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71DD5" w14:textId="77777777" w:rsidR="00A06186" w:rsidRPr="008D4D9A" w:rsidRDefault="00A06186" w:rsidP="00980F3F">
      <w:pPr>
        <w:spacing w:line="360" w:lineRule="auto"/>
        <w:jc w:val="center"/>
        <w:rPr>
          <w:rFonts w:ascii="Times New Roman" w:hAnsi="Times New Roman" w:cs="Times New Roman"/>
          <w:sz w:val="24"/>
          <w:szCs w:val="24"/>
          <w:lang w:val="ru-RU"/>
        </w:rPr>
      </w:pPr>
      <w:r w:rsidRPr="008D4D9A">
        <w:rPr>
          <w:rFonts w:ascii="Times New Roman" w:hAnsi="Times New Roman" w:cs="Times New Roman"/>
          <w:sz w:val="24"/>
          <w:szCs w:val="24"/>
          <w:lang w:val="ru-RU"/>
        </w:rPr>
        <w:t>Федеральное государственное образовательное учреждение</w:t>
      </w:r>
      <w:r w:rsidR="00980F3F" w:rsidRPr="00980F3F">
        <w:rPr>
          <w:rFonts w:ascii="Times New Roman" w:hAnsi="Times New Roman" w:cs="Times New Roman"/>
          <w:sz w:val="24"/>
          <w:szCs w:val="24"/>
          <w:lang w:val="ru-RU"/>
        </w:rPr>
        <w:t xml:space="preserve"> </w:t>
      </w:r>
      <w:r w:rsidR="00980F3F">
        <w:rPr>
          <w:rFonts w:ascii="Times New Roman" w:hAnsi="Times New Roman" w:cs="Times New Roman"/>
          <w:sz w:val="24"/>
          <w:szCs w:val="24"/>
          <w:lang w:val="ru-RU"/>
        </w:rPr>
        <w:t>в</w:t>
      </w:r>
      <w:r w:rsidRPr="008D4D9A">
        <w:rPr>
          <w:rFonts w:ascii="Times New Roman" w:hAnsi="Times New Roman" w:cs="Times New Roman"/>
          <w:sz w:val="24"/>
          <w:szCs w:val="24"/>
          <w:lang w:val="ru-RU"/>
        </w:rPr>
        <w:t>ысшего образования</w:t>
      </w:r>
    </w:p>
    <w:p w14:paraId="25204800" w14:textId="77777777" w:rsidR="00A06186" w:rsidRPr="008D4D9A" w:rsidRDefault="00A06186" w:rsidP="00980F3F">
      <w:pPr>
        <w:spacing w:line="360" w:lineRule="auto"/>
        <w:jc w:val="center"/>
        <w:rPr>
          <w:rFonts w:ascii="Times New Roman" w:hAnsi="Times New Roman" w:cs="Times New Roman"/>
          <w:sz w:val="24"/>
          <w:szCs w:val="24"/>
          <w:lang w:val="ru-RU"/>
        </w:rPr>
      </w:pPr>
      <w:r w:rsidRPr="008D4D9A">
        <w:rPr>
          <w:rFonts w:ascii="Times New Roman" w:hAnsi="Times New Roman" w:cs="Times New Roman"/>
          <w:sz w:val="24"/>
          <w:szCs w:val="24"/>
          <w:lang w:val="ru-RU"/>
        </w:rPr>
        <w:t>Санкт-Петербургский государственный университет</w:t>
      </w:r>
      <w:r w:rsidR="00980F3F">
        <w:rPr>
          <w:rFonts w:ascii="Times New Roman" w:hAnsi="Times New Roman" w:cs="Times New Roman"/>
          <w:sz w:val="24"/>
          <w:szCs w:val="24"/>
          <w:lang w:val="ru-RU"/>
        </w:rPr>
        <w:br/>
      </w:r>
      <w:r w:rsidRPr="008D4D9A">
        <w:rPr>
          <w:rFonts w:ascii="Times New Roman" w:hAnsi="Times New Roman" w:cs="Times New Roman"/>
          <w:sz w:val="24"/>
          <w:szCs w:val="24"/>
          <w:lang w:val="ru-RU"/>
        </w:rPr>
        <w:t>Институт «Высшая школа менеджмента»</w:t>
      </w:r>
    </w:p>
    <w:p w14:paraId="6276F6BF" w14:textId="77777777" w:rsidR="00A06186" w:rsidRDefault="00A06186" w:rsidP="008D4D9A">
      <w:pPr>
        <w:spacing w:line="360" w:lineRule="auto"/>
        <w:jc w:val="center"/>
        <w:rPr>
          <w:rFonts w:ascii="Times New Roman" w:hAnsi="Times New Roman" w:cs="Times New Roman"/>
          <w:sz w:val="24"/>
          <w:szCs w:val="24"/>
          <w:lang w:val="ru-RU"/>
        </w:rPr>
      </w:pPr>
    </w:p>
    <w:p w14:paraId="08E4F9EC" w14:textId="77777777" w:rsidR="004E6EAF" w:rsidRDefault="004E6EAF" w:rsidP="008D4D9A">
      <w:pPr>
        <w:spacing w:line="360" w:lineRule="auto"/>
        <w:jc w:val="center"/>
        <w:rPr>
          <w:rFonts w:ascii="Times New Roman" w:hAnsi="Times New Roman" w:cs="Times New Roman"/>
          <w:sz w:val="24"/>
          <w:szCs w:val="24"/>
          <w:lang w:val="ru-RU"/>
        </w:rPr>
      </w:pPr>
    </w:p>
    <w:p w14:paraId="535481DD" w14:textId="77777777" w:rsidR="00980F3F" w:rsidRPr="008D4D9A" w:rsidRDefault="00980F3F" w:rsidP="008D4D9A">
      <w:pPr>
        <w:spacing w:line="360" w:lineRule="auto"/>
        <w:jc w:val="center"/>
        <w:rPr>
          <w:rFonts w:ascii="Times New Roman" w:hAnsi="Times New Roman" w:cs="Times New Roman"/>
          <w:sz w:val="24"/>
          <w:szCs w:val="24"/>
          <w:lang w:val="ru-RU"/>
        </w:rPr>
      </w:pPr>
    </w:p>
    <w:p w14:paraId="6C06DECA" w14:textId="77777777" w:rsidR="00A06186" w:rsidRPr="007945EF" w:rsidRDefault="00980F3F" w:rsidP="008D4D9A">
      <w:pPr>
        <w:spacing w:line="360" w:lineRule="auto"/>
        <w:jc w:val="center"/>
        <w:rPr>
          <w:rFonts w:ascii="Times New Roman" w:hAnsi="Times New Roman" w:cs="Times New Roman"/>
          <w:b/>
          <w:sz w:val="24"/>
          <w:szCs w:val="24"/>
          <w:lang w:val="ru-RU"/>
        </w:rPr>
      </w:pPr>
      <w:r w:rsidRPr="003127D9">
        <w:rPr>
          <w:rFonts w:ascii="Times New Roman" w:hAnsi="Times New Roman" w:cs="Times New Roman"/>
          <w:b/>
          <w:sz w:val="24"/>
          <w:szCs w:val="24"/>
          <w:shd w:val="clear" w:color="auto" w:fill="FFFFFF"/>
          <w:lang w:val="ru-RU"/>
        </w:rPr>
        <w:t>ВНЕДРЕНИЕ</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ru-RU"/>
        </w:rPr>
        <w:t>ПРАКТИК</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ru-RU"/>
        </w:rPr>
        <w:t>УСТОЙЧИВОСТИ</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ru-RU"/>
        </w:rPr>
        <w:t>В</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ru-RU"/>
        </w:rPr>
        <w:t>ЦЕПЯХ</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ru-RU"/>
        </w:rPr>
        <w:t>ПОСТАВОК</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ru-RU"/>
        </w:rPr>
        <w:t>КРУПНЫХ</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ru-RU"/>
        </w:rPr>
        <w:t>РОССИЙСКИХ</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ru-RU"/>
        </w:rPr>
        <w:t>КОМПАНИЙ</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ru-RU"/>
        </w:rPr>
        <w:t>КАК</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ru-RU"/>
        </w:rPr>
        <w:t>ДРАЙВЕР</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ru-RU"/>
        </w:rPr>
        <w:t>ИННОВАЦИОННОГО</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ru-RU"/>
        </w:rPr>
        <w:t>РАЗВИТИЯ</w:t>
      </w:r>
      <w:r w:rsidRPr="007945EF">
        <w:rPr>
          <w:rFonts w:ascii="Times New Roman" w:hAnsi="Times New Roman" w:cs="Times New Roman"/>
          <w:b/>
          <w:sz w:val="24"/>
          <w:szCs w:val="24"/>
          <w:shd w:val="clear" w:color="auto" w:fill="FFFFFF"/>
          <w:lang w:val="ru-RU"/>
        </w:rPr>
        <w:t xml:space="preserve"> </w:t>
      </w:r>
      <w:r w:rsidR="001D5F82" w:rsidRPr="007945EF">
        <w:rPr>
          <w:rFonts w:ascii="Times New Roman" w:hAnsi="Times New Roman" w:cs="Times New Roman"/>
          <w:b/>
          <w:sz w:val="24"/>
          <w:szCs w:val="24"/>
          <w:shd w:val="clear" w:color="auto" w:fill="FFFFFF"/>
          <w:lang w:val="ru-RU"/>
        </w:rPr>
        <w:t>(</w:t>
      </w:r>
      <w:r w:rsidRPr="003127D9">
        <w:rPr>
          <w:rFonts w:ascii="Times New Roman" w:hAnsi="Times New Roman" w:cs="Times New Roman"/>
          <w:b/>
          <w:sz w:val="24"/>
          <w:szCs w:val="24"/>
          <w:shd w:val="clear" w:color="auto" w:fill="FFFFFF"/>
          <w:lang w:val="en-US"/>
        </w:rPr>
        <w:t>IMPLEMENTATION</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OF</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SUSTAINABILITY</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PRACTICES</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IN</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SUPPLY</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CHAINS</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OF</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LARGE</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RUSSIAN</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COMPANIES</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AS</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A</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DRIVER</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OF</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INNOVATIVE</w:t>
      </w:r>
      <w:r w:rsidRPr="007945EF">
        <w:rPr>
          <w:rFonts w:ascii="Times New Roman" w:hAnsi="Times New Roman" w:cs="Times New Roman"/>
          <w:b/>
          <w:sz w:val="24"/>
          <w:szCs w:val="24"/>
          <w:shd w:val="clear" w:color="auto" w:fill="FFFFFF"/>
          <w:lang w:val="ru-RU"/>
        </w:rPr>
        <w:t xml:space="preserve"> </w:t>
      </w:r>
      <w:r w:rsidRPr="003127D9">
        <w:rPr>
          <w:rFonts w:ascii="Times New Roman" w:hAnsi="Times New Roman" w:cs="Times New Roman"/>
          <w:b/>
          <w:sz w:val="24"/>
          <w:szCs w:val="24"/>
          <w:shd w:val="clear" w:color="auto" w:fill="FFFFFF"/>
          <w:lang w:val="en-US"/>
        </w:rPr>
        <w:t>DEVELOPMENT</w:t>
      </w:r>
      <w:r w:rsidR="001D5F82" w:rsidRPr="007945EF">
        <w:rPr>
          <w:rFonts w:ascii="Times New Roman" w:hAnsi="Times New Roman" w:cs="Times New Roman"/>
          <w:b/>
          <w:sz w:val="24"/>
          <w:szCs w:val="24"/>
          <w:shd w:val="clear" w:color="auto" w:fill="FFFFFF"/>
          <w:lang w:val="ru-RU"/>
        </w:rPr>
        <w:t>)</w:t>
      </w:r>
    </w:p>
    <w:p w14:paraId="66E5DEF8" w14:textId="77777777" w:rsidR="00980F3F" w:rsidRPr="007945EF" w:rsidRDefault="00980F3F" w:rsidP="008D4D9A">
      <w:pPr>
        <w:spacing w:line="360" w:lineRule="auto"/>
        <w:rPr>
          <w:rFonts w:ascii="Times New Roman" w:hAnsi="Times New Roman" w:cs="Times New Roman"/>
          <w:sz w:val="24"/>
          <w:szCs w:val="24"/>
          <w:lang w:val="ru-RU"/>
        </w:rPr>
      </w:pPr>
    </w:p>
    <w:p w14:paraId="1BA7AF41" w14:textId="77777777" w:rsidR="008D4D9A" w:rsidRPr="007945EF" w:rsidRDefault="008D4D9A" w:rsidP="008D4D9A">
      <w:pPr>
        <w:spacing w:line="360" w:lineRule="auto"/>
        <w:rPr>
          <w:rFonts w:ascii="Times New Roman" w:hAnsi="Times New Roman" w:cs="Times New Roman"/>
          <w:sz w:val="24"/>
          <w:szCs w:val="24"/>
          <w:lang w:val="ru-RU"/>
        </w:rPr>
      </w:pPr>
    </w:p>
    <w:p w14:paraId="0AFB1E51" w14:textId="1CD72A80" w:rsidR="00A06186" w:rsidRPr="008D4D9A" w:rsidRDefault="00980F3F" w:rsidP="0004708A">
      <w:pPr>
        <w:spacing w:line="240" w:lineRule="auto"/>
        <w:ind w:left="426" w:right="283"/>
        <w:jc w:val="both"/>
        <w:rPr>
          <w:rFonts w:ascii="Times New Roman" w:hAnsi="Times New Roman" w:cs="Times New Roman"/>
          <w:sz w:val="24"/>
          <w:szCs w:val="24"/>
          <w:lang w:val="ru-RU"/>
        </w:rPr>
      </w:pPr>
      <w:r>
        <w:rPr>
          <w:rFonts w:ascii="Times New Roman" w:hAnsi="Times New Roman" w:cs="Times New Roman"/>
          <w:sz w:val="24"/>
          <w:szCs w:val="24"/>
          <w:lang w:val="ru-RU"/>
        </w:rPr>
        <w:t>Вы</w:t>
      </w:r>
      <w:r w:rsidR="0004708A">
        <w:rPr>
          <w:rFonts w:ascii="Times New Roman" w:hAnsi="Times New Roman" w:cs="Times New Roman"/>
          <w:sz w:val="24"/>
          <w:szCs w:val="24"/>
          <w:lang w:val="ru-RU"/>
        </w:rPr>
        <w:t xml:space="preserve">пускная квалификационная работа </w:t>
      </w:r>
      <w:r w:rsidR="001D5F82" w:rsidRPr="008D4D9A">
        <w:rPr>
          <w:rFonts w:ascii="Times New Roman" w:hAnsi="Times New Roman" w:cs="Times New Roman"/>
          <w:sz w:val="24"/>
          <w:szCs w:val="24"/>
          <w:lang w:val="ru-RU"/>
        </w:rPr>
        <w:t>студента 4</w:t>
      </w:r>
      <w:r w:rsidR="00A06186" w:rsidRPr="008D4D9A">
        <w:rPr>
          <w:rFonts w:ascii="Times New Roman" w:hAnsi="Times New Roman" w:cs="Times New Roman"/>
          <w:sz w:val="24"/>
          <w:szCs w:val="24"/>
          <w:lang w:val="ru-RU"/>
        </w:rPr>
        <w:t>-г</w:t>
      </w:r>
      <w:r>
        <w:rPr>
          <w:rFonts w:ascii="Times New Roman" w:hAnsi="Times New Roman" w:cs="Times New Roman"/>
          <w:sz w:val="24"/>
          <w:szCs w:val="24"/>
          <w:lang w:val="ru-RU"/>
        </w:rPr>
        <w:t xml:space="preserve">о курса </w:t>
      </w:r>
      <w:r w:rsidR="0004708A">
        <w:rPr>
          <w:rFonts w:ascii="Times New Roman" w:hAnsi="Times New Roman" w:cs="Times New Roman"/>
          <w:sz w:val="24"/>
          <w:szCs w:val="24"/>
          <w:lang w:val="ru-RU"/>
        </w:rPr>
        <w:t xml:space="preserve">направление 38.03.02 – Менеджмент, шифр образовательной программы </w:t>
      </w:r>
      <w:r w:rsidR="00C52CAC" w:rsidRPr="00C52CAC">
        <w:rPr>
          <w:rFonts w:ascii="Times New Roman" w:hAnsi="Times New Roman" w:cs="Times New Roman"/>
          <w:sz w:val="24"/>
          <w:szCs w:val="24"/>
          <w:lang w:val="ru-RU"/>
        </w:rPr>
        <w:t>5070.2016</w:t>
      </w:r>
      <w:r w:rsidR="00C52CAC">
        <w:rPr>
          <w:rFonts w:ascii="Times New Roman" w:hAnsi="Times New Roman" w:cs="Times New Roman"/>
          <w:sz w:val="24"/>
          <w:szCs w:val="24"/>
          <w:lang w:val="ru-RU"/>
        </w:rPr>
        <w:t xml:space="preserve"> – </w:t>
      </w:r>
      <w:r w:rsidR="00A06186" w:rsidRPr="008D4D9A">
        <w:rPr>
          <w:rFonts w:ascii="Times New Roman" w:hAnsi="Times New Roman" w:cs="Times New Roman"/>
          <w:sz w:val="24"/>
          <w:szCs w:val="24"/>
          <w:lang w:val="ru-RU"/>
        </w:rPr>
        <w:t>Логистика</w:t>
      </w:r>
      <w:r w:rsidR="00C52CAC">
        <w:rPr>
          <w:rFonts w:ascii="Times New Roman" w:hAnsi="Times New Roman" w:cs="Times New Roman"/>
          <w:sz w:val="24"/>
          <w:szCs w:val="24"/>
          <w:lang w:val="ru-RU"/>
        </w:rPr>
        <w:t>.</w:t>
      </w:r>
      <w:r w:rsidR="00A06186" w:rsidRPr="008D4D9A">
        <w:rPr>
          <w:rFonts w:ascii="Times New Roman" w:hAnsi="Times New Roman" w:cs="Times New Roman"/>
          <w:sz w:val="24"/>
          <w:szCs w:val="24"/>
          <w:lang w:val="ru-RU"/>
        </w:rPr>
        <w:t xml:space="preserve"> </w:t>
      </w:r>
    </w:p>
    <w:p w14:paraId="6E19F75D" w14:textId="77777777" w:rsidR="00C52CAC" w:rsidRDefault="00C52CAC" w:rsidP="008D4D9A">
      <w:pPr>
        <w:spacing w:line="240" w:lineRule="auto"/>
        <w:jc w:val="right"/>
        <w:rPr>
          <w:rFonts w:ascii="Times New Roman" w:hAnsi="Times New Roman" w:cs="Times New Roman"/>
          <w:b/>
          <w:sz w:val="24"/>
          <w:szCs w:val="24"/>
          <w:lang w:val="ru-RU"/>
        </w:rPr>
      </w:pPr>
    </w:p>
    <w:p w14:paraId="5EC6CAC3" w14:textId="74A100F6" w:rsidR="00A06186" w:rsidRPr="00980F3F" w:rsidRDefault="00F057D2" w:rsidP="008D4D9A">
      <w:pPr>
        <w:spacing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Слышкова</w:t>
      </w:r>
      <w:r w:rsidR="00A06186" w:rsidRPr="00980F3F">
        <w:rPr>
          <w:rFonts w:ascii="Times New Roman" w:hAnsi="Times New Roman" w:cs="Times New Roman"/>
          <w:b/>
          <w:sz w:val="24"/>
          <w:szCs w:val="24"/>
          <w:lang w:val="ru-RU"/>
        </w:rPr>
        <w:t xml:space="preserve"> Дмитрия Игоревича</w:t>
      </w:r>
    </w:p>
    <w:p w14:paraId="0B5D83AB" w14:textId="77777777" w:rsidR="00A06186" w:rsidRPr="00980F3F" w:rsidRDefault="00A06186" w:rsidP="008D4D9A">
      <w:pPr>
        <w:spacing w:line="240" w:lineRule="auto"/>
        <w:jc w:val="right"/>
        <w:rPr>
          <w:rFonts w:ascii="Times New Roman" w:hAnsi="Times New Roman" w:cs="Times New Roman"/>
          <w:b/>
          <w:sz w:val="24"/>
          <w:szCs w:val="24"/>
          <w:lang w:val="ru-RU"/>
        </w:rPr>
      </w:pPr>
      <w:r w:rsidRPr="00980F3F">
        <w:rPr>
          <w:rFonts w:ascii="Times New Roman" w:hAnsi="Times New Roman" w:cs="Times New Roman"/>
          <w:b/>
          <w:sz w:val="24"/>
          <w:szCs w:val="24"/>
          <w:lang w:val="ru-RU"/>
        </w:rPr>
        <w:tab/>
      </w:r>
      <w:r w:rsidRPr="00980F3F">
        <w:rPr>
          <w:rFonts w:ascii="Times New Roman" w:hAnsi="Times New Roman" w:cs="Times New Roman"/>
          <w:b/>
          <w:sz w:val="24"/>
          <w:szCs w:val="24"/>
          <w:lang w:val="ru-RU"/>
        </w:rPr>
        <w:tab/>
      </w:r>
      <w:r w:rsidRPr="00980F3F">
        <w:rPr>
          <w:rFonts w:ascii="Times New Roman" w:hAnsi="Times New Roman" w:cs="Times New Roman"/>
          <w:b/>
          <w:sz w:val="24"/>
          <w:szCs w:val="24"/>
          <w:lang w:val="ru-RU"/>
        </w:rPr>
        <w:tab/>
      </w:r>
      <w:r w:rsidR="00892D55" w:rsidRPr="00980F3F">
        <w:rPr>
          <w:rFonts w:ascii="Times New Roman" w:hAnsi="Times New Roman" w:cs="Times New Roman"/>
          <w:b/>
          <w:sz w:val="24"/>
          <w:szCs w:val="24"/>
          <w:lang w:val="ru-RU"/>
        </w:rPr>
        <w:t>____________________________</w:t>
      </w:r>
    </w:p>
    <w:p w14:paraId="1D90EF05" w14:textId="77777777" w:rsidR="00A06186" w:rsidRPr="008D4D9A" w:rsidRDefault="00A06186" w:rsidP="008D4D9A">
      <w:pPr>
        <w:spacing w:line="240" w:lineRule="auto"/>
        <w:jc w:val="right"/>
        <w:rPr>
          <w:rFonts w:ascii="Times New Roman" w:hAnsi="Times New Roman" w:cs="Times New Roman"/>
          <w:sz w:val="24"/>
          <w:szCs w:val="24"/>
          <w:lang w:val="ru-RU"/>
        </w:rPr>
      </w:pPr>
    </w:p>
    <w:p w14:paraId="5C2E599F" w14:textId="77777777" w:rsidR="00A06186" w:rsidRPr="008D4D9A" w:rsidRDefault="00A06186" w:rsidP="008D4D9A">
      <w:pPr>
        <w:spacing w:line="240" w:lineRule="auto"/>
        <w:jc w:val="right"/>
        <w:rPr>
          <w:rFonts w:ascii="Times New Roman" w:hAnsi="Times New Roman" w:cs="Times New Roman"/>
          <w:sz w:val="24"/>
          <w:szCs w:val="24"/>
          <w:lang w:val="ru-RU"/>
        </w:rPr>
      </w:pPr>
      <w:r w:rsidRPr="008D4D9A">
        <w:rPr>
          <w:rFonts w:ascii="Times New Roman" w:hAnsi="Times New Roman" w:cs="Times New Roman"/>
          <w:sz w:val="24"/>
          <w:szCs w:val="24"/>
          <w:lang w:val="ru-RU"/>
        </w:rPr>
        <w:t>Научный руководитель:</w:t>
      </w:r>
    </w:p>
    <w:p w14:paraId="79311B8C" w14:textId="77777777" w:rsidR="00A06186" w:rsidRPr="008D4D9A" w:rsidRDefault="00117837" w:rsidP="008D4D9A">
      <w:pPr>
        <w:spacing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к. э. н</w:t>
      </w:r>
      <w:r w:rsidR="00A06186" w:rsidRPr="008D4D9A">
        <w:rPr>
          <w:rFonts w:ascii="Times New Roman" w:hAnsi="Times New Roman" w:cs="Times New Roman"/>
          <w:sz w:val="24"/>
          <w:szCs w:val="24"/>
          <w:lang w:val="ru-RU"/>
        </w:rPr>
        <w:t>.</w:t>
      </w:r>
      <w:r w:rsidR="00980F3F">
        <w:rPr>
          <w:rFonts w:ascii="Times New Roman" w:hAnsi="Times New Roman" w:cs="Times New Roman"/>
          <w:sz w:val="24"/>
          <w:szCs w:val="24"/>
          <w:lang w:val="ru-RU"/>
        </w:rPr>
        <w:t>, профессор</w:t>
      </w:r>
    </w:p>
    <w:p w14:paraId="6BFAD48D" w14:textId="77777777" w:rsidR="00A06186" w:rsidRPr="008D4D9A" w:rsidRDefault="001D5F82" w:rsidP="008D4D9A">
      <w:pPr>
        <w:spacing w:line="240" w:lineRule="auto"/>
        <w:jc w:val="right"/>
        <w:rPr>
          <w:rFonts w:ascii="Times New Roman" w:hAnsi="Times New Roman" w:cs="Times New Roman"/>
          <w:sz w:val="24"/>
          <w:szCs w:val="24"/>
          <w:lang w:val="ru-RU"/>
        </w:rPr>
      </w:pPr>
      <w:r w:rsidRPr="008D4D9A">
        <w:rPr>
          <w:rFonts w:ascii="Times New Roman" w:hAnsi="Times New Roman" w:cs="Times New Roman"/>
          <w:sz w:val="24"/>
          <w:szCs w:val="24"/>
          <w:lang w:val="ru-RU"/>
        </w:rPr>
        <w:t>Веселова Анна Сергеевна</w:t>
      </w:r>
    </w:p>
    <w:p w14:paraId="10B90775" w14:textId="77777777" w:rsidR="00A06186" w:rsidRPr="008D4D9A" w:rsidRDefault="00A06186" w:rsidP="008D4D9A">
      <w:pPr>
        <w:spacing w:line="240" w:lineRule="auto"/>
        <w:jc w:val="right"/>
        <w:rPr>
          <w:rFonts w:ascii="Times New Roman" w:hAnsi="Times New Roman" w:cs="Times New Roman"/>
          <w:sz w:val="24"/>
          <w:szCs w:val="24"/>
          <w:lang w:val="ru-RU"/>
        </w:rPr>
      </w:pPr>
      <w:r w:rsidRPr="008D4D9A">
        <w:rPr>
          <w:rFonts w:ascii="Times New Roman" w:hAnsi="Times New Roman" w:cs="Times New Roman"/>
          <w:sz w:val="24"/>
          <w:szCs w:val="24"/>
          <w:lang w:val="ru-RU"/>
        </w:rPr>
        <w:tab/>
      </w:r>
      <w:r w:rsidRPr="008D4D9A">
        <w:rPr>
          <w:rFonts w:ascii="Times New Roman" w:hAnsi="Times New Roman" w:cs="Times New Roman"/>
          <w:sz w:val="24"/>
          <w:szCs w:val="24"/>
          <w:lang w:val="ru-RU"/>
        </w:rPr>
        <w:tab/>
      </w:r>
      <w:r w:rsidRPr="008D4D9A">
        <w:rPr>
          <w:rFonts w:ascii="Times New Roman" w:hAnsi="Times New Roman" w:cs="Times New Roman"/>
          <w:sz w:val="24"/>
          <w:szCs w:val="24"/>
          <w:lang w:val="ru-RU"/>
        </w:rPr>
        <w:tab/>
      </w:r>
      <w:r w:rsidRPr="008D4D9A">
        <w:rPr>
          <w:rFonts w:ascii="Times New Roman" w:hAnsi="Times New Roman" w:cs="Times New Roman"/>
          <w:sz w:val="24"/>
          <w:szCs w:val="24"/>
          <w:lang w:val="ru-RU"/>
        </w:rPr>
        <w:tab/>
      </w:r>
      <w:r w:rsidR="00892D55" w:rsidRPr="008D4D9A">
        <w:rPr>
          <w:rFonts w:ascii="Times New Roman" w:hAnsi="Times New Roman" w:cs="Times New Roman"/>
          <w:sz w:val="24"/>
          <w:szCs w:val="24"/>
          <w:lang w:val="ru-RU"/>
        </w:rPr>
        <w:t>__________</w:t>
      </w:r>
      <w:r w:rsidR="001D5F82" w:rsidRPr="008D4D9A">
        <w:rPr>
          <w:rFonts w:ascii="Times New Roman" w:hAnsi="Times New Roman" w:cs="Times New Roman"/>
          <w:sz w:val="24"/>
          <w:szCs w:val="24"/>
          <w:lang w:val="ru-RU"/>
        </w:rPr>
        <w:t>__________________</w:t>
      </w:r>
    </w:p>
    <w:p w14:paraId="255FCC14" w14:textId="77777777" w:rsidR="00A06186" w:rsidRPr="008D4D9A" w:rsidRDefault="00A06186" w:rsidP="008D4D9A">
      <w:pPr>
        <w:spacing w:line="240" w:lineRule="auto"/>
        <w:rPr>
          <w:rFonts w:ascii="Times New Roman" w:hAnsi="Times New Roman" w:cs="Times New Roman"/>
          <w:sz w:val="24"/>
          <w:szCs w:val="24"/>
          <w:lang w:val="ru-RU"/>
        </w:rPr>
      </w:pPr>
    </w:p>
    <w:p w14:paraId="74B7639E" w14:textId="77777777" w:rsidR="00F057D2" w:rsidRPr="00F057D2" w:rsidRDefault="00F057D2" w:rsidP="00F057D2">
      <w:pPr>
        <w:spacing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Рецензент: </w:t>
      </w:r>
      <w:r w:rsidRPr="00F057D2">
        <w:rPr>
          <w:rFonts w:ascii="Times New Roman" w:hAnsi="Times New Roman" w:cs="Times New Roman"/>
          <w:sz w:val="24"/>
          <w:szCs w:val="24"/>
          <w:lang w:val="ru-RU"/>
        </w:rPr>
        <w:t>Левченко Анна</w:t>
      </w:r>
    </w:p>
    <w:p w14:paraId="3A75A893" w14:textId="5F263CFB" w:rsidR="00F057D2" w:rsidRPr="00F057D2" w:rsidRDefault="00F057D2" w:rsidP="00F057D2">
      <w:pPr>
        <w:spacing w:line="240" w:lineRule="auto"/>
        <w:jc w:val="right"/>
        <w:rPr>
          <w:rFonts w:ascii="Times New Roman" w:hAnsi="Times New Roman" w:cs="Times New Roman"/>
          <w:sz w:val="24"/>
          <w:szCs w:val="24"/>
          <w:lang w:val="ru-RU"/>
        </w:rPr>
      </w:pPr>
      <w:r w:rsidRPr="00F057D2">
        <w:rPr>
          <w:rFonts w:ascii="Times New Roman" w:hAnsi="Times New Roman" w:cs="Times New Roman"/>
          <w:sz w:val="24"/>
          <w:szCs w:val="24"/>
          <w:lang w:val="ru-RU"/>
        </w:rPr>
        <w:t xml:space="preserve">Владимировна, </w:t>
      </w:r>
      <w:r>
        <w:rPr>
          <w:rFonts w:ascii="Times New Roman" w:hAnsi="Times New Roman" w:cs="Times New Roman"/>
          <w:sz w:val="24"/>
          <w:szCs w:val="24"/>
          <w:lang w:val="ru-RU"/>
        </w:rPr>
        <w:t xml:space="preserve">к.э.н., </w:t>
      </w:r>
      <w:r w:rsidRPr="00F057D2">
        <w:rPr>
          <w:rFonts w:ascii="Times New Roman" w:hAnsi="Times New Roman" w:cs="Times New Roman"/>
          <w:sz w:val="24"/>
          <w:szCs w:val="24"/>
          <w:lang w:val="ru-RU"/>
        </w:rPr>
        <w:t>ассистент,</w:t>
      </w:r>
    </w:p>
    <w:p w14:paraId="0AE83784" w14:textId="58FE499D" w:rsidR="00892D55" w:rsidRPr="008D4D9A" w:rsidRDefault="00F057D2" w:rsidP="00F057D2">
      <w:pPr>
        <w:spacing w:line="240" w:lineRule="auto"/>
        <w:jc w:val="right"/>
        <w:rPr>
          <w:rFonts w:ascii="Times New Roman" w:hAnsi="Times New Roman" w:cs="Times New Roman"/>
          <w:sz w:val="24"/>
          <w:szCs w:val="24"/>
          <w:lang w:val="ru-RU"/>
        </w:rPr>
      </w:pPr>
      <w:r w:rsidRPr="00F057D2">
        <w:rPr>
          <w:rFonts w:ascii="Times New Roman" w:hAnsi="Times New Roman" w:cs="Times New Roman"/>
          <w:sz w:val="24"/>
          <w:szCs w:val="24"/>
          <w:lang w:val="ru-RU"/>
        </w:rPr>
        <w:t>Кафедра операционного</w:t>
      </w:r>
      <w:r>
        <w:rPr>
          <w:rFonts w:ascii="Times New Roman" w:hAnsi="Times New Roman" w:cs="Times New Roman"/>
          <w:sz w:val="24"/>
          <w:szCs w:val="24"/>
          <w:lang w:val="ru-RU"/>
        </w:rPr>
        <w:t xml:space="preserve"> менеджмента</w:t>
      </w:r>
    </w:p>
    <w:p w14:paraId="09A6844B" w14:textId="77777777" w:rsidR="00A06186" w:rsidRPr="008D4D9A" w:rsidRDefault="00A06186" w:rsidP="008D4D9A">
      <w:pPr>
        <w:spacing w:line="240" w:lineRule="auto"/>
        <w:jc w:val="right"/>
        <w:rPr>
          <w:rFonts w:ascii="Times New Roman" w:hAnsi="Times New Roman" w:cs="Times New Roman"/>
          <w:sz w:val="24"/>
          <w:szCs w:val="24"/>
          <w:lang w:val="ru-RU"/>
        </w:rPr>
      </w:pPr>
    </w:p>
    <w:p w14:paraId="542DF3B5" w14:textId="0D5E274E" w:rsidR="00A06186" w:rsidRPr="008D4D9A" w:rsidRDefault="00DC0B7E" w:rsidP="008D4D9A">
      <w:pPr>
        <w:spacing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«___»___________ 2020</w:t>
      </w:r>
      <w:r w:rsidR="00A06186" w:rsidRPr="008D4D9A">
        <w:rPr>
          <w:rFonts w:ascii="Times New Roman" w:hAnsi="Times New Roman" w:cs="Times New Roman"/>
          <w:sz w:val="24"/>
          <w:szCs w:val="24"/>
          <w:lang w:val="ru-RU"/>
        </w:rPr>
        <w:t xml:space="preserve"> г.</w:t>
      </w:r>
    </w:p>
    <w:p w14:paraId="01EB4505" w14:textId="77777777" w:rsidR="00A06186" w:rsidRPr="008D4D9A" w:rsidRDefault="00A06186" w:rsidP="008D4D9A">
      <w:pPr>
        <w:spacing w:line="240" w:lineRule="auto"/>
        <w:rPr>
          <w:rFonts w:ascii="Times New Roman" w:hAnsi="Times New Roman" w:cs="Times New Roman"/>
          <w:sz w:val="24"/>
          <w:szCs w:val="24"/>
          <w:lang w:val="ru-RU"/>
        </w:rPr>
      </w:pPr>
    </w:p>
    <w:p w14:paraId="39C37143" w14:textId="77777777" w:rsidR="00A06186" w:rsidRPr="008D4D9A" w:rsidRDefault="008D4D9A" w:rsidP="008D4D9A">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w:t>
      </w:r>
      <w:r w:rsidR="00A06186" w:rsidRPr="008D4D9A">
        <w:rPr>
          <w:rFonts w:ascii="Times New Roman" w:hAnsi="Times New Roman" w:cs="Times New Roman"/>
          <w:sz w:val="24"/>
          <w:szCs w:val="24"/>
          <w:lang w:val="ru-RU"/>
        </w:rPr>
        <w:t>анкт-Петербург</w:t>
      </w:r>
    </w:p>
    <w:p w14:paraId="19DCE3C6" w14:textId="2AEAA4D3" w:rsidR="00F86F7F" w:rsidRPr="008D4D9A" w:rsidRDefault="00DC0B7E" w:rsidP="008D4D9A">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2020</w:t>
      </w:r>
    </w:p>
    <w:p w14:paraId="4A1AD189" w14:textId="77777777" w:rsidR="008D4D9A" w:rsidRPr="008D4D9A" w:rsidRDefault="008D4D9A" w:rsidP="008D4D9A">
      <w:pPr>
        <w:spacing w:after="0" w:line="360" w:lineRule="auto"/>
        <w:ind w:firstLine="709"/>
        <w:jc w:val="both"/>
        <w:rPr>
          <w:rFonts w:ascii="Times New Roman" w:eastAsia="Times New Roman" w:hAnsi="Times New Roman" w:cs="Times New Roman"/>
          <w:b/>
          <w:sz w:val="24"/>
          <w:szCs w:val="24"/>
          <w:lang w:val="ru-RU" w:eastAsia="ru-RU"/>
        </w:rPr>
      </w:pPr>
      <w:r w:rsidRPr="008D4D9A">
        <w:rPr>
          <w:rFonts w:ascii="Times New Roman" w:eastAsia="Times New Roman" w:hAnsi="Times New Roman" w:cs="Times New Roman"/>
          <w:b/>
          <w:sz w:val="24"/>
          <w:szCs w:val="24"/>
          <w:lang w:val="ru-RU" w:eastAsia="ru-RU"/>
        </w:rPr>
        <w:lastRenderedPageBreak/>
        <w:t>Заявление о самостоятельном характере курсовой работы</w:t>
      </w:r>
    </w:p>
    <w:p w14:paraId="01E54DDD" w14:textId="77777777" w:rsidR="008D4D9A" w:rsidRPr="008D4D9A" w:rsidRDefault="008D4D9A" w:rsidP="008D4D9A">
      <w:pPr>
        <w:spacing w:after="200" w:line="360" w:lineRule="auto"/>
        <w:ind w:firstLine="709"/>
        <w:jc w:val="both"/>
        <w:rPr>
          <w:rFonts w:ascii="Times New Roman" w:eastAsia="Arial Unicode MS" w:hAnsi="Times New Roman" w:cs="Times New Roman"/>
          <w:sz w:val="24"/>
          <w:szCs w:val="24"/>
          <w:bdr w:val="none" w:sz="0" w:space="0" w:color="auto" w:frame="1"/>
          <w:lang w:val="ru-RU" w:eastAsia="ru-RU"/>
        </w:rPr>
      </w:pPr>
      <w:r w:rsidRPr="008D4D9A">
        <w:rPr>
          <w:rFonts w:ascii="Times New Roman" w:eastAsia="Arial Unicode MS" w:hAnsi="Times New Roman" w:cs="Times New Roman"/>
          <w:sz w:val="24"/>
          <w:szCs w:val="24"/>
          <w:bdr w:val="none" w:sz="0" w:space="0" w:color="auto" w:frame="1"/>
          <w:lang w:val="ru-RU" w:eastAsia="ru-RU"/>
        </w:rPr>
        <w:t xml:space="preserve">Я, Слышков Дмитрий Игоревич, студент 4 курса направления 080500 – Менеджмент (профиль подготовки – Логистика), заявляю, что в моей выпускной квалификационной работе на тему «Внедрение практик устойчивости в цепях поставок крупных российских компаний как драйвер инновационного развития», представленной в офис бакалаврской программы для публичной защиты, не содержится элементов плагиата. 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 </w:t>
      </w:r>
    </w:p>
    <w:p w14:paraId="54E8C9A3" w14:textId="77777777" w:rsidR="008D4D9A" w:rsidRPr="008D4D9A" w:rsidRDefault="008D4D9A" w:rsidP="008D4D9A">
      <w:pPr>
        <w:spacing w:after="200" w:line="360" w:lineRule="auto"/>
        <w:ind w:firstLine="709"/>
        <w:jc w:val="both"/>
        <w:rPr>
          <w:rFonts w:ascii="Times New Roman" w:eastAsia="Arial Unicode MS" w:hAnsi="Times New Roman" w:cs="Times New Roman"/>
          <w:sz w:val="24"/>
          <w:szCs w:val="24"/>
          <w:bdr w:val="none" w:sz="0" w:space="0" w:color="auto" w:frame="1"/>
          <w:lang w:val="ru-RU" w:eastAsia="ru-RU"/>
        </w:rPr>
      </w:pPr>
      <w:r w:rsidRPr="008D4D9A">
        <w:rPr>
          <w:rFonts w:ascii="Times New Roman" w:eastAsia="Arial Unicode MS" w:hAnsi="Times New Roman" w:cs="Times New Roman"/>
          <w:sz w:val="24"/>
          <w:szCs w:val="24"/>
          <w:bdr w:val="none" w:sz="0" w:space="0" w:color="auto" w:frame="1"/>
          <w:lang w:val="ru-RU" w:eastAsia="ru-RU"/>
        </w:rPr>
        <w:t>Мне известно, что согласно п.12.4.14 «Правил обучения на бакалаврской программе ВШМ СПбГУ» «обнаружение в ВКР студента элементов плагиата (контекстуальное или прямое заимствование текста из печатных и электронных оригинальных источников, а также из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ГАК оценки «неудовлетворительно».</w:t>
      </w:r>
    </w:p>
    <w:p w14:paraId="018C4E75" w14:textId="77777777" w:rsidR="008D4D9A" w:rsidRPr="008D4D9A" w:rsidRDefault="008D4D9A" w:rsidP="008D4D9A">
      <w:pPr>
        <w:spacing w:after="0" w:line="360" w:lineRule="auto"/>
        <w:ind w:firstLine="709"/>
        <w:jc w:val="both"/>
        <w:rPr>
          <w:rFonts w:ascii="Times New Roman" w:eastAsia="Times New Roman" w:hAnsi="Times New Roman" w:cs="Times New Roman"/>
          <w:sz w:val="24"/>
          <w:szCs w:val="24"/>
          <w:lang w:val="ru-RU" w:eastAsia="ru-RU"/>
        </w:rPr>
      </w:pPr>
      <w:r w:rsidRPr="008D4D9A">
        <w:rPr>
          <w:rFonts w:ascii="Times New Roman" w:eastAsia="Times New Roman" w:hAnsi="Times New Roman" w:cs="Times New Roman"/>
          <w:sz w:val="24"/>
          <w:szCs w:val="24"/>
          <w:lang w:val="ru-RU" w:eastAsia="ru-RU"/>
        </w:rPr>
        <w:t>________________________________________ (Подпись студента)</w:t>
      </w:r>
    </w:p>
    <w:p w14:paraId="7EAA999E" w14:textId="77777777" w:rsidR="008D4D9A" w:rsidRPr="008D4D9A" w:rsidRDefault="008D4D9A" w:rsidP="008D4D9A">
      <w:pPr>
        <w:spacing w:after="0" w:line="360" w:lineRule="auto"/>
        <w:ind w:firstLine="709"/>
        <w:jc w:val="both"/>
        <w:rPr>
          <w:rFonts w:ascii="Times New Roman" w:eastAsia="Times New Roman" w:hAnsi="Times New Roman" w:cs="Times New Roman"/>
          <w:sz w:val="24"/>
          <w:szCs w:val="24"/>
          <w:lang w:val="ru-RU" w:eastAsia="ru-RU"/>
        </w:rPr>
      </w:pPr>
      <w:r w:rsidRPr="008D4D9A">
        <w:rPr>
          <w:rFonts w:ascii="Times New Roman" w:eastAsia="Times New Roman" w:hAnsi="Times New Roman" w:cs="Times New Roman"/>
          <w:sz w:val="24"/>
          <w:szCs w:val="24"/>
          <w:lang w:val="ru-RU" w:eastAsia="ru-RU"/>
        </w:rPr>
        <w:t>________________________________________ (Дата)</w:t>
      </w:r>
    </w:p>
    <w:p w14:paraId="71D44EAA" w14:textId="77777777" w:rsidR="008D4D9A" w:rsidRPr="008D4D9A" w:rsidRDefault="008D4D9A" w:rsidP="008D4D9A">
      <w:pPr>
        <w:spacing w:after="0" w:line="360" w:lineRule="auto"/>
        <w:ind w:firstLine="709"/>
        <w:jc w:val="both"/>
        <w:rPr>
          <w:rFonts w:ascii="Times New Roman" w:eastAsia="Times New Roman" w:hAnsi="Times New Roman" w:cs="Times New Roman"/>
          <w:sz w:val="24"/>
          <w:szCs w:val="24"/>
          <w:lang w:val="ru-RU" w:eastAsia="ru-RU"/>
        </w:rPr>
      </w:pPr>
    </w:p>
    <w:p w14:paraId="78DAB655" w14:textId="77777777" w:rsidR="008D4D9A" w:rsidRDefault="008D4D9A" w:rsidP="008D4D9A">
      <w:pPr>
        <w:spacing w:line="360" w:lineRule="auto"/>
        <w:jc w:val="center"/>
        <w:rPr>
          <w:rFonts w:ascii="Times New Roman" w:hAnsi="Times New Roman" w:cs="Times New Roman"/>
          <w:sz w:val="24"/>
          <w:szCs w:val="24"/>
          <w:lang w:val="ru-RU"/>
        </w:rPr>
      </w:pPr>
    </w:p>
    <w:p w14:paraId="7991CE57" w14:textId="77777777" w:rsidR="00221FF0" w:rsidRDefault="00221FF0" w:rsidP="008D4D9A">
      <w:pPr>
        <w:spacing w:line="360" w:lineRule="auto"/>
        <w:jc w:val="center"/>
        <w:rPr>
          <w:rFonts w:ascii="Times New Roman" w:hAnsi="Times New Roman" w:cs="Times New Roman"/>
          <w:sz w:val="24"/>
          <w:szCs w:val="24"/>
          <w:lang w:val="ru-RU"/>
        </w:rPr>
      </w:pPr>
    </w:p>
    <w:p w14:paraId="69A5DC5C" w14:textId="77777777" w:rsidR="00221FF0" w:rsidRDefault="00221FF0" w:rsidP="008D4D9A">
      <w:pPr>
        <w:spacing w:line="360" w:lineRule="auto"/>
        <w:jc w:val="center"/>
        <w:rPr>
          <w:rFonts w:ascii="Times New Roman" w:hAnsi="Times New Roman" w:cs="Times New Roman"/>
          <w:sz w:val="24"/>
          <w:szCs w:val="24"/>
          <w:lang w:val="ru-RU"/>
        </w:rPr>
      </w:pPr>
    </w:p>
    <w:p w14:paraId="1B039FE6" w14:textId="77777777" w:rsidR="00221FF0" w:rsidRDefault="00221FF0" w:rsidP="008D4D9A">
      <w:pPr>
        <w:spacing w:line="360" w:lineRule="auto"/>
        <w:jc w:val="center"/>
        <w:rPr>
          <w:rFonts w:ascii="Times New Roman" w:hAnsi="Times New Roman" w:cs="Times New Roman"/>
          <w:sz w:val="24"/>
          <w:szCs w:val="24"/>
          <w:lang w:val="ru-RU"/>
        </w:rPr>
      </w:pPr>
    </w:p>
    <w:p w14:paraId="7519F24C" w14:textId="77777777" w:rsidR="00221FF0" w:rsidRDefault="00221FF0" w:rsidP="008D4D9A">
      <w:pPr>
        <w:spacing w:line="360" w:lineRule="auto"/>
        <w:jc w:val="center"/>
        <w:rPr>
          <w:rFonts w:ascii="Times New Roman" w:hAnsi="Times New Roman" w:cs="Times New Roman"/>
          <w:sz w:val="24"/>
          <w:szCs w:val="24"/>
          <w:lang w:val="ru-RU"/>
        </w:rPr>
      </w:pPr>
    </w:p>
    <w:p w14:paraId="7F715334" w14:textId="77777777" w:rsidR="00221FF0" w:rsidRDefault="00221FF0" w:rsidP="008D4D9A">
      <w:pPr>
        <w:spacing w:line="360" w:lineRule="auto"/>
        <w:jc w:val="center"/>
        <w:rPr>
          <w:rFonts w:ascii="Times New Roman" w:hAnsi="Times New Roman" w:cs="Times New Roman"/>
          <w:sz w:val="24"/>
          <w:szCs w:val="24"/>
          <w:lang w:val="ru-RU"/>
        </w:rPr>
      </w:pPr>
    </w:p>
    <w:p w14:paraId="3991ED00" w14:textId="77777777" w:rsidR="00221FF0" w:rsidRDefault="00221FF0" w:rsidP="008D4D9A">
      <w:pPr>
        <w:spacing w:line="360" w:lineRule="auto"/>
        <w:jc w:val="center"/>
        <w:rPr>
          <w:rFonts w:ascii="Times New Roman" w:hAnsi="Times New Roman" w:cs="Times New Roman"/>
          <w:sz w:val="24"/>
          <w:szCs w:val="24"/>
          <w:lang w:val="ru-RU"/>
        </w:rPr>
      </w:pPr>
    </w:p>
    <w:p w14:paraId="2E3DDD43" w14:textId="77777777" w:rsidR="00221FF0" w:rsidRDefault="00221FF0" w:rsidP="008D4D9A">
      <w:pPr>
        <w:spacing w:line="360" w:lineRule="auto"/>
        <w:jc w:val="center"/>
        <w:rPr>
          <w:rFonts w:ascii="Times New Roman" w:hAnsi="Times New Roman" w:cs="Times New Roman"/>
          <w:sz w:val="24"/>
          <w:szCs w:val="24"/>
          <w:lang w:val="ru-RU"/>
        </w:rPr>
      </w:pPr>
    </w:p>
    <w:p w14:paraId="165E1907" w14:textId="77777777" w:rsidR="00221FF0" w:rsidRDefault="00221FF0" w:rsidP="008D4D9A">
      <w:pPr>
        <w:spacing w:line="360" w:lineRule="auto"/>
        <w:jc w:val="center"/>
        <w:rPr>
          <w:rFonts w:ascii="Times New Roman" w:hAnsi="Times New Roman" w:cs="Times New Roman"/>
          <w:sz w:val="24"/>
          <w:szCs w:val="24"/>
          <w:lang w:val="ru-RU"/>
        </w:rPr>
      </w:pPr>
    </w:p>
    <w:p w14:paraId="32F2D22C" w14:textId="77777777" w:rsidR="00221FF0" w:rsidRDefault="00221FF0" w:rsidP="008D4D9A">
      <w:pPr>
        <w:spacing w:line="360" w:lineRule="auto"/>
        <w:jc w:val="center"/>
        <w:rPr>
          <w:rFonts w:ascii="Times New Roman" w:hAnsi="Times New Roman" w:cs="Times New Roman"/>
          <w:sz w:val="24"/>
          <w:szCs w:val="24"/>
          <w:lang w:val="ru-RU"/>
        </w:rPr>
      </w:pPr>
    </w:p>
    <w:p w14:paraId="2875B768" w14:textId="77777777" w:rsidR="00185B74" w:rsidRDefault="00185B74" w:rsidP="008D4D9A">
      <w:pPr>
        <w:spacing w:line="360" w:lineRule="auto"/>
        <w:jc w:val="center"/>
        <w:rPr>
          <w:rFonts w:ascii="Times New Roman" w:hAnsi="Times New Roman" w:cs="Times New Roman"/>
          <w:sz w:val="24"/>
          <w:szCs w:val="24"/>
          <w:lang w:val="ru-RU"/>
        </w:rPr>
      </w:pPr>
    </w:p>
    <w:p w14:paraId="5D2264FE" w14:textId="77777777" w:rsidR="00A22452" w:rsidRDefault="00A22452" w:rsidP="00A22452">
      <w:pPr>
        <w:rPr>
          <w:lang w:val="ru-RU"/>
        </w:rPr>
      </w:pPr>
    </w:p>
    <w:p w14:paraId="0B8942C3" w14:textId="77777777" w:rsidR="00A22452" w:rsidRPr="0049728C" w:rsidRDefault="00A22452" w:rsidP="0049728C">
      <w:pPr>
        <w:spacing w:line="360" w:lineRule="auto"/>
        <w:jc w:val="center"/>
        <w:rPr>
          <w:rFonts w:ascii="Times New Roman" w:hAnsi="Times New Roman" w:cs="Times New Roman"/>
          <w:b/>
          <w:sz w:val="24"/>
          <w:szCs w:val="24"/>
          <w:lang w:val="ru-RU"/>
        </w:rPr>
      </w:pPr>
      <w:r w:rsidRPr="0049728C">
        <w:rPr>
          <w:rFonts w:ascii="Times New Roman" w:hAnsi="Times New Roman" w:cs="Times New Roman"/>
          <w:b/>
          <w:sz w:val="24"/>
          <w:szCs w:val="24"/>
          <w:lang w:val="ru-RU"/>
        </w:rPr>
        <w:lastRenderedPageBreak/>
        <w:t>Оглавление</w:t>
      </w:r>
    </w:p>
    <w:p w14:paraId="4BBFCA59" w14:textId="77777777" w:rsidR="00A73E1E" w:rsidRPr="00A73E1E" w:rsidRDefault="00A22452">
      <w:pPr>
        <w:pStyle w:val="11"/>
        <w:rPr>
          <w:rFonts w:eastAsiaTheme="minorEastAsia"/>
          <w:noProof/>
          <w:lang w:val="ru-RU" w:eastAsia="ru-RU"/>
        </w:rPr>
      </w:pPr>
      <w:r w:rsidRPr="00A73E1E">
        <w:rPr>
          <w:rFonts w:ascii="Times New Roman" w:hAnsi="Times New Roman" w:cs="Times New Roman"/>
          <w:sz w:val="24"/>
          <w:szCs w:val="24"/>
          <w:lang w:val="ru-RU"/>
        </w:rPr>
        <w:fldChar w:fldCharType="begin"/>
      </w:r>
      <w:r w:rsidRPr="00A73E1E">
        <w:rPr>
          <w:rFonts w:ascii="Times New Roman" w:hAnsi="Times New Roman" w:cs="Times New Roman"/>
          <w:sz w:val="24"/>
          <w:szCs w:val="24"/>
          <w:lang w:val="ru-RU"/>
        </w:rPr>
        <w:instrText xml:space="preserve"> TOC \o "1-3" \h \z \u </w:instrText>
      </w:r>
      <w:r w:rsidRPr="00A73E1E">
        <w:rPr>
          <w:rFonts w:ascii="Times New Roman" w:hAnsi="Times New Roman" w:cs="Times New Roman"/>
          <w:sz w:val="24"/>
          <w:szCs w:val="24"/>
          <w:lang w:val="ru-RU"/>
        </w:rPr>
        <w:fldChar w:fldCharType="separate"/>
      </w:r>
      <w:hyperlink w:anchor="_Toc41941335" w:history="1">
        <w:r w:rsidR="00A73E1E" w:rsidRPr="00A73E1E">
          <w:rPr>
            <w:rStyle w:val="a4"/>
            <w:rFonts w:ascii="Times New Roman" w:hAnsi="Times New Roman" w:cs="Times New Roman"/>
            <w:noProof/>
            <w:lang w:val="ru-RU"/>
          </w:rPr>
          <w:t>ВВЕДЕНИЕ</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_Toc41941335 \h </w:instrText>
        </w:r>
        <w:r w:rsidR="00A73E1E" w:rsidRPr="00A73E1E">
          <w:rPr>
            <w:noProof/>
            <w:webHidden/>
          </w:rPr>
        </w:r>
        <w:r w:rsidR="00A73E1E" w:rsidRPr="00A73E1E">
          <w:rPr>
            <w:noProof/>
            <w:webHidden/>
          </w:rPr>
          <w:fldChar w:fldCharType="separate"/>
        </w:r>
        <w:r w:rsidR="00A73E1E" w:rsidRPr="00A73E1E">
          <w:rPr>
            <w:noProof/>
            <w:webHidden/>
          </w:rPr>
          <w:t>4</w:t>
        </w:r>
        <w:r w:rsidR="00A73E1E" w:rsidRPr="00A73E1E">
          <w:rPr>
            <w:noProof/>
            <w:webHidden/>
          </w:rPr>
          <w:fldChar w:fldCharType="end"/>
        </w:r>
      </w:hyperlink>
    </w:p>
    <w:p w14:paraId="17C293E6" w14:textId="77777777" w:rsidR="00A73E1E" w:rsidRPr="00A73E1E" w:rsidRDefault="001846B0">
      <w:pPr>
        <w:pStyle w:val="11"/>
        <w:tabs>
          <w:tab w:val="left" w:pos="1100"/>
        </w:tabs>
        <w:rPr>
          <w:rFonts w:eastAsiaTheme="minorEastAsia"/>
          <w:noProof/>
          <w:lang w:val="ru-RU" w:eastAsia="ru-RU"/>
        </w:rPr>
      </w:pPr>
      <w:hyperlink w:anchor="_Toc41941336" w:history="1">
        <w:r w:rsidR="00A73E1E" w:rsidRPr="00A73E1E">
          <w:rPr>
            <w:rStyle w:val="a4"/>
            <w:rFonts w:ascii="Times New Roman" w:hAnsi="Times New Roman" w:cs="Times New Roman"/>
            <w:noProof/>
            <w:lang w:val="ru-RU"/>
          </w:rPr>
          <w:t>Глава 1.</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ТЕОРЕТИЧЕСКИЕ ОСНОВЫ УСТОЙЧИВОСТИ В ЦЕПЯХ ПОСТАВОК И ИННОВАЦИОННОСТИ</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_Toc41941336 \h </w:instrText>
        </w:r>
        <w:r w:rsidR="00A73E1E" w:rsidRPr="00A73E1E">
          <w:rPr>
            <w:noProof/>
            <w:webHidden/>
          </w:rPr>
        </w:r>
        <w:r w:rsidR="00A73E1E" w:rsidRPr="00A73E1E">
          <w:rPr>
            <w:noProof/>
            <w:webHidden/>
          </w:rPr>
          <w:fldChar w:fldCharType="separate"/>
        </w:r>
        <w:r w:rsidR="00A73E1E" w:rsidRPr="00A73E1E">
          <w:rPr>
            <w:noProof/>
            <w:webHidden/>
          </w:rPr>
          <w:t>6</w:t>
        </w:r>
        <w:r w:rsidR="00A73E1E" w:rsidRPr="00A73E1E">
          <w:rPr>
            <w:noProof/>
            <w:webHidden/>
          </w:rPr>
          <w:fldChar w:fldCharType="end"/>
        </w:r>
      </w:hyperlink>
    </w:p>
    <w:p w14:paraId="1EB090AF" w14:textId="77777777" w:rsidR="00A73E1E" w:rsidRPr="00A73E1E" w:rsidRDefault="001846B0">
      <w:pPr>
        <w:pStyle w:val="21"/>
        <w:tabs>
          <w:tab w:val="left" w:pos="880"/>
          <w:tab w:val="right" w:leader="dot" w:pos="9345"/>
        </w:tabs>
        <w:rPr>
          <w:rFonts w:eastAsiaTheme="minorEastAsia"/>
          <w:noProof/>
          <w:lang w:val="ru-RU" w:eastAsia="ru-RU"/>
        </w:rPr>
      </w:pPr>
      <w:hyperlink w:anchor="_Toc41941337" w:history="1">
        <w:r w:rsidR="00A73E1E" w:rsidRPr="00A73E1E">
          <w:rPr>
            <w:rStyle w:val="a4"/>
            <w:rFonts w:ascii="Times New Roman" w:hAnsi="Times New Roman" w:cs="Times New Roman"/>
            <w:noProof/>
            <w:lang w:val="ru-RU"/>
          </w:rPr>
          <w:t>1.1.</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Устойчивые цепи поставок: теоретические основы, характеристики и польза от внедрения</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_Toc41941337 \h </w:instrText>
        </w:r>
        <w:r w:rsidR="00A73E1E" w:rsidRPr="00A73E1E">
          <w:rPr>
            <w:noProof/>
            <w:webHidden/>
          </w:rPr>
        </w:r>
        <w:r w:rsidR="00A73E1E" w:rsidRPr="00A73E1E">
          <w:rPr>
            <w:noProof/>
            <w:webHidden/>
          </w:rPr>
          <w:fldChar w:fldCharType="separate"/>
        </w:r>
        <w:r w:rsidR="00A73E1E" w:rsidRPr="00A73E1E">
          <w:rPr>
            <w:noProof/>
            <w:webHidden/>
          </w:rPr>
          <w:t>6</w:t>
        </w:r>
        <w:r w:rsidR="00A73E1E" w:rsidRPr="00A73E1E">
          <w:rPr>
            <w:noProof/>
            <w:webHidden/>
          </w:rPr>
          <w:fldChar w:fldCharType="end"/>
        </w:r>
      </w:hyperlink>
    </w:p>
    <w:p w14:paraId="76AB50E7" w14:textId="77777777" w:rsidR="00A73E1E" w:rsidRPr="00A73E1E" w:rsidRDefault="001846B0">
      <w:pPr>
        <w:pStyle w:val="21"/>
        <w:tabs>
          <w:tab w:val="left" w:pos="880"/>
          <w:tab w:val="right" w:leader="dot" w:pos="9345"/>
        </w:tabs>
        <w:rPr>
          <w:rFonts w:eastAsiaTheme="minorEastAsia"/>
          <w:noProof/>
          <w:lang w:val="ru-RU" w:eastAsia="ru-RU"/>
        </w:rPr>
      </w:pPr>
      <w:hyperlink w:anchor="_Toc41941338" w:history="1">
        <w:r w:rsidR="00A73E1E" w:rsidRPr="00A73E1E">
          <w:rPr>
            <w:rStyle w:val="a4"/>
            <w:rFonts w:ascii="Times New Roman" w:hAnsi="Times New Roman" w:cs="Times New Roman"/>
            <w:noProof/>
            <w:lang w:val="ru-RU"/>
          </w:rPr>
          <w:t>1.2.</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Теоретические основы и элементы концепции тройного критерия, обратной и круговой логистики</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_Toc41941338 \h </w:instrText>
        </w:r>
        <w:r w:rsidR="00A73E1E" w:rsidRPr="00A73E1E">
          <w:rPr>
            <w:noProof/>
            <w:webHidden/>
          </w:rPr>
        </w:r>
        <w:r w:rsidR="00A73E1E" w:rsidRPr="00A73E1E">
          <w:rPr>
            <w:noProof/>
            <w:webHidden/>
          </w:rPr>
          <w:fldChar w:fldCharType="separate"/>
        </w:r>
        <w:r w:rsidR="00A73E1E" w:rsidRPr="00A73E1E">
          <w:rPr>
            <w:noProof/>
            <w:webHidden/>
          </w:rPr>
          <w:t>12</w:t>
        </w:r>
        <w:r w:rsidR="00A73E1E" w:rsidRPr="00A73E1E">
          <w:rPr>
            <w:noProof/>
            <w:webHidden/>
          </w:rPr>
          <w:fldChar w:fldCharType="end"/>
        </w:r>
      </w:hyperlink>
    </w:p>
    <w:p w14:paraId="254BAB20" w14:textId="77777777" w:rsidR="00A73E1E" w:rsidRPr="00A73E1E" w:rsidRDefault="001846B0">
      <w:pPr>
        <w:pStyle w:val="21"/>
        <w:tabs>
          <w:tab w:val="left" w:pos="880"/>
          <w:tab w:val="right" w:leader="dot" w:pos="9345"/>
        </w:tabs>
        <w:rPr>
          <w:rFonts w:eastAsiaTheme="minorEastAsia"/>
          <w:noProof/>
          <w:lang w:val="ru-RU" w:eastAsia="ru-RU"/>
        </w:rPr>
      </w:pPr>
      <w:hyperlink w:anchor="_Toc41941339" w:history="1">
        <w:r w:rsidR="00A73E1E" w:rsidRPr="00A73E1E">
          <w:rPr>
            <w:rStyle w:val="a4"/>
            <w:rFonts w:ascii="Times New Roman" w:hAnsi="Times New Roman" w:cs="Times New Roman"/>
            <w:noProof/>
            <w:lang w:val="ru-RU"/>
          </w:rPr>
          <w:t>1.3.</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Практики устойчивости в цепях поставок крупных международных компаний</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_Toc41941339 \h </w:instrText>
        </w:r>
        <w:r w:rsidR="00A73E1E" w:rsidRPr="00A73E1E">
          <w:rPr>
            <w:noProof/>
            <w:webHidden/>
          </w:rPr>
        </w:r>
        <w:r w:rsidR="00A73E1E" w:rsidRPr="00A73E1E">
          <w:rPr>
            <w:noProof/>
            <w:webHidden/>
          </w:rPr>
          <w:fldChar w:fldCharType="separate"/>
        </w:r>
        <w:r w:rsidR="00A73E1E" w:rsidRPr="00A73E1E">
          <w:rPr>
            <w:noProof/>
            <w:webHidden/>
          </w:rPr>
          <w:t>20</w:t>
        </w:r>
        <w:r w:rsidR="00A73E1E" w:rsidRPr="00A73E1E">
          <w:rPr>
            <w:noProof/>
            <w:webHidden/>
          </w:rPr>
          <w:fldChar w:fldCharType="end"/>
        </w:r>
      </w:hyperlink>
    </w:p>
    <w:p w14:paraId="62F0B22E" w14:textId="77777777" w:rsidR="00A73E1E" w:rsidRPr="00A73E1E" w:rsidRDefault="001846B0">
      <w:pPr>
        <w:pStyle w:val="21"/>
        <w:tabs>
          <w:tab w:val="left" w:pos="880"/>
          <w:tab w:val="right" w:leader="dot" w:pos="9345"/>
        </w:tabs>
        <w:rPr>
          <w:rFonts w:eastAsiaTheme="minorEastAsia"/>
          <w:noProof/>
          <w:lang w:val="ru-RU" w:eastAsia="ru-RU"/>
        </w:rPr>
      </w:pPr>
      <w:hyperlink w:anchor="_Toc41941340" w:history="1">
        <w:r w:rsidR="00A73E1E" w:rsidRPr="00A73E1E">
          <w:rPr>
            <w:rStyle w:val="a4"/>
            <w:rFonts w:ascii="Times New Roman" w:hAnsi="Times New Roman" w:cs="Times New Roman"/>
            <w:noProof/>
            <w:lang w:val="ru-RU"/>
          </w:rPr>
          <w:t>1.4.</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Особенности внедрения практик устойчивости в развивающихся экономиках</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_Toc41941340 \h </w:instrText>
        </w:r>
        <w:r w:rsidR="00A73E1E" w:rsidRPr="00A73E1E">
          <w:rPr>
            <w:noProof/>
            <w:webHidden/>
          </w:rPr>
        </w:r>
        <w:r w:rsidR="00A73E1E" w:rsidRPr="00A73E1E">
          <w:rPr>
            <w:noProof/>
            <w:webHidden/>
          </w:rPr>
          <w:fldChar w:fldCharType="separate"/>
        </w:r>
        <w:r w:rsidR="00A73E1E" w:rsidRPr="00A73E1E">
          <w:rPr>
            <w:noProof/>
            <w:webHidden/>
          </w:rPr>
          <w:t>25</w:t>
        </w:r>
        <w:r w:rsidR="00A73E1E" w:rsidRPr="00A73E1E">
          <w:rPr>
            <w:noProof/>
            <w:webHidden/>
          </w:rPr>
          <w:fldChar w:fldCharType="end"/>
        </w:r>
      </w:hyperlink>
    </w:p>
    <w:p w14:paraId="46F07A75" w14:textId="77777777" w:rsidR="00A73E1E" w:rsidRPr="00A73E1E" w:rsidRDefault="001846B0">
      <w:pPr>
        <w:pStyle w:val="21"/>
        <w:tabs>
          <w:tab w:val="left" w:pos="880"/>
          <w:tab w:val="right" w:leader="dot" w:pos="9345"/>
        </w:tabs>
        <w:rPr>
          <w:rFonts w:eastAsiaTheme="minorEastAsia"/>
          <w:noProof/>
          <w:lang w:val="ru-RU" w:eastAsia="ru-RU"/>
        </w:rPr>
      </w:pPr>
      <w:hyperlink w:anchor="_Toc41941341" w:history="1">
        <w:r w:rsidR="00A73E1E" w:rsidRPr="00A73E1E">
          <w:rPr>
            <w:rStyle w:val="a4"/>
            <w:rFonts w:ascii="Times New Roman" w:hAnsi="Times New Roman" w:cs="Times New Roman"/>
            <w:noProof/>
            <w:lang w:val="ru-RU"/>
          </w:rPr>
          <w:t>1.5.</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Инновационность: теоретические основы, характеристики и роль в формировании конкурентного преимущества</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_Toc41941341 \h </w:instrText>
        </w:r>
        <w:r w:rsidR="00A73E1E" w:rsidRPr="00A73E1E">
          <w:rPr>
            <w:noProof/>
            <w:webHidden/>
          </w:rPr>
        </w:r>
        <w:r w:rsidR="00A73E1E" w:rsidRPr="00A73E1E">
          <w:rPr>
            <w:noProof/>
            <w:webHidden/>
          </w:rPr>
          <w:fldChar w:fldCharType="separate"/>
        </w:r>
        <w:r w:rsidR="00A73E1E" w:rsidRPr="00A73E1E">
          <w:rPr>
            <w:noProof/>
            <w:webHidden/>
          </w:rPr>
          <w:t>30</w:t>
        </w:r>
        <w:r w:rsidR="00A73E1E" w:rsidRPr="00A73E1E">
          <w:rPr>
            <w:noProof/>
            <w:webHidden/>
          </w:rPr>
          <w:fldChar w:fldCharType="end"/>
        </w:r>
      </w:hyperlink>
    </w:p>
    <w:p w14:paraId="1296BBFD" w14:textId="77777777" w:rsidR="00A73E1E" w:rsidRPr="00A73E1E" w:rsidRDefault="001846B0">
      <w:pPr>
        <w:pStyle w:val="21"/>
        <w:tabs>
          <w:tab w:val="left" w:pos="880"/>
          <w:tab w:val="right" w:leader="dot" w:pos="9345"/>
        </w:tabs>
        <w:rPr>
          <w:rFonts w:eastAsiaTheme="minorEastAsia"/>
          <w:noProof/>
          <w:lang w:val="ru-RU" w:eastAsia="ru-RU"/>
        </w:rPr>
      </w:pPr>
      <w:hyperlink w:anchor="_Toc41941342" w:history="1">
        <w:r w:rsidR="00A73E1E" w:rsidRPr="00A73E1E">
          <w:rPr>
            <w:rStyle w:val="a4"/>
            <w:rFonts w:ascii="Times New Roman" w:hAnsi="Times New Roman" w:cs="Times New Roman"/>
            <w:noProof/>
            <w:lang w:val="ru-RU"/>
          </w:rPr>
          <w:t>1.6.</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Эмпирическая модель исследования и формулировка гипотез</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_Toc41941342 \h </w:instrText>
        </w:r>
        <w:r w:rsidR="00A73E1E" w:rsidRPr="00A73E1E">
          <w:rPr>
            <w:noProof/>
            <w:webHidden/>
          </w:rPr>
        </w:r>
        <w:r w:rsidR="00A73E1E" w:rsidRPr="00A73E1E">
          <w:rPr>
            <w:noProof/>
            <w:webHidden/>
          </w:rPr>
          <w:fldChar w:fldCharType="separate"/>
        </w:r>
        <w:r w:rsidR="00A73E1E" w:rsidRPr="00A73E1E">
          <w:rPr>
            <w:noProof/>
            <w:webHidden/>
          </w:rPr>
          <w:t>34</w:t>
        </w:r>
        <w:r w:rsidR="00A73E1E" w:rsidRPr="00A73E1E">
          <w:rPr>
            <w:noProof/>
            <w:webHidden/>
          </w:rPr>
          <w:fldChar w:fldCharType="end"/>
        </w:r>
      </w:hyperlink>
    </w:p>
    <w:p w14:paraId="3BB69873" w14:textId="77777777" w:rsidR="00A73E1E" w:rsidRPr="00A73E1E" w:rsidRDefault="001846B0">
      <w:pPr>
        <w:pStyle w:val="11"/>
        <w:tabs>
          <w:tab w:val="left" w:pos="1100"/>
        </w:tabs>
        <w:rPr>
          <w:rFonts w:eastAsiaTheme="minorEastAsia"/>
          <w:noProof/>
          <w:lang w:val="ru-RU" w:eastAsia="ru-RU"/>
        </w:rPr>
      </w:pPr>
      <w:hyperlink w:anchor="_Toc41941343" w:history="1">
        <w:r w:rsidR="00A73E1E" w:rsidRPr="00A73E1E">
          <w:rPr>
            <w:rStyle w:val="a4"/>
            <w:rFonts w:ascii="Times New Roman" w:hAnsi="Times New Roman" w:cs="Times New Roman"/>
            <w:noProof/>
            <w:lang w:val="ru-RU"/>
          </w:rPr>
          <w:t>Глава 2.</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МЕТОДОЛГОГИЯ, ОПИСАНИЕ И АНАЛИЗ ДАННЫХ</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_Toc41941343 \h </w:instrText>
        </w:r>
        <w:r w:rsidR="00A73E1E" w:rsidRPr="00A73E1E">
          <w:rPr>
            <w:noProof/>
            <w:webHidden/>
          </w:rPr>
        </w:r>
        <w:r w:rsidR="00A73E1E" w:rsidRPr="00A73E1E">
          <w:rPr>
            <w:noProof/>
            <w:webHidden/>
          </w:rPr>
          <w:fldChar w:fldCharType="separate"/>
        </w:r>
        <w:r w:rsidR="00A73E1E" w:rsidRPr="00A73E1E">
          <w:rPr>
            <w:noProof/>
            <w:webHidden/>
          </w:rPr>
          <w:t>39</w:t>
        </w:r>
        <w:r w:rsidR="00A73E1E" w:rsidRPr="00A73E1E">
          <w:rPr>
            <w:noProof/>
            <w:webHidden/>
          </w:rPr>
          <w:fldChar w:fldCharType="end"/>
        </w:r>
      </w:hyperlink>
    </w:p>
    <w:p w14:paraId="67034ED0" w14:textId="77777777" w:rsidR="00A73E1E" w:rsidRPr="00A73E1E" w:rsidRDefault="001846B0">
      <w:pPr>
        <w:pStyle w:val="21"/>
        <w:tabs>
          <w:tab w:val="left" w:pos="880"/>
          <w:tab w:val="right" w:leader="dot" w:pos="9345"/>
        </w:tabs>
        <w:rPr>
          <w:rFonts w:eastAsiaTheme="minorEastAsia"/>
          <w:noProof/>
          <w:lang w:val="ru-RU" w:eastAsia="ru-RU"/>
        </w:rPr>
      </w:pPr>
      <w:hyperlink w:anchor="_Toc41941344" w:history="1">
        <w:r w:rsidR="00A73E1E" w:rsidRPr="00A73E1E">
          <w:rPr>
            <w:rStyle w:val="a4"/>
            <w:rFonts w:ascii="Times New Roman" w:hAnsi="Times New Roman" w:cs="Times New Roman"/>
            <w:noProof/>
            <w:lang w:val="ru-RU"/>
          </w:rPr>
          <w:t>2.1.</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Методология и описание данных</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_Toc41941344 \h </w:instrText>
        </w:r>
        <w:r w:rsidR="00A73E1E" w:rsidRPr="00A73E1E">
          <w:rPr>
            <w:noProof/>
            <w:webHidden/>
          </w:rPr>
        </w:r>
        <w:r w:rsidR="00A73E1E" w:rsidRPr="00A73E1E">
          <w:rPr>
            <w:noProof/>
            <w:webHidden/>
          </w:rPr>
          <w:fldChar w:fldCharType="separate"/>
        </w:r>
        <w:r w:rsidR="00A73E1E" w:rsidRPr="00A73E1E">
          <w:rPr>
            <w:noProof/>
            <w:webHidden/>
          </w:rPr>
          <w:t>39</w:t>
        </w:r>
        <w:r w:rsidR="00A73E1E" w:rsidRPr="00A73E1E">
          <w:rPr>
            <w:noProof/>
            <w:webHidden/>
          </w:rPr>
          <w:fldChar w:fldCharType="end"/>
        </w:r>
      </w:hyperlink>
    </w:p>
    <w:p w14:paraId="04F37601" w14:textId="77777777" w:rsidR="00A73E1E" w:rsidRPr="00A73E1E" w:rsidRDefault="001846B0">
      <w:pPr>
        <w:pStyle w:val="21"/>
        <w:tabs>
          <w:tab w:val="left" w:pos="880"/>
          <w:tab w:val="right" w:leader="dot" w:pos="9345"/>
        </w:tabs>
        <w:rPr>
          <w:rFonts w:eastAsiaTheme="minorEastAsia"/>
          <w:noProof/>
          <w:lang w:val="ru-RU" w:eastAsia="ru-RU"/>
        </w:rPr>
      </w:pPr>
      <w:hyperlink w:anchor="_Toc41941345" w:history="1">
        <w:r w:rsidR="00A73E1E" w:rsidRPr="00A73E1E">
          <w:rPr>
            <w:rStyle w:val="a4"/>
            <w:rFonts w:ascii="Times New Roman" w:hAnsi="Times New Roman" w:cs="Times New Roman"/>
            <w:noProof/>
            <w:lang w:val="ru-RU"/>
          </w:rPr>
          <w:t>2.2.</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Факторный анализ</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_Toc41941345 \h </w:instrText>
        </w:r>
        <w:r w:rsidR="00A73E1E" w:rsidRPr="00A73E1E">
          <w:rPr>
            <w:noProof/>
            <w:webHidden/>
          </w:rPr>
        </w:r>
        <w:r w:rsidR="00A73E1E" w:rsidRPr="00A73E1E">
          <w:rPr>
            <w:noProof/>
            <w:webHidden/>
          </w:rPr>
          <w:fldChar w:fldCharType="separate"/>
        </w:r>
        <w:r w:rsidR="00A73E1E" w:rsidRPr="00A73E1E">
          <w:rPr>
            <w:noProof/>
            <w:webHidden/>
          </w:rPr>
          <w:t>42</w:t>
        </w:r>
        <w:r w:rsidR="00A73E1E" w:rsidRPr="00A73E1E">
          <w:rPr>
            <w:noProof/>
            <w:webHidden/>
          </w:rPr>
          <w:fldChar w:fldCharType="end"/>
        </w:r>
      </w:hyperlink>
    </w:p>
    <w:p w14:paraId="0B02C22F" w14:textId="77777777" w:rsidR="00A73E1E" w:rsidRPr="00A73E1E" w:rsidRDefault="001846B0">
      <w:pPr>
        <w:pStyle w:val="21"/>
        <w:tabs>
          <w:tab w:val="left" w:pos="880"/>
          <w:tab w:val="right" w:leader="dot" w:pos="9345"/>
        </w:tabs>
        <w:rPr>
          <w:rFonts w:eastAsiaTheme="minorEastAsia"/>
          <w:noProof/>
          <w:lang w:val="ru-RU" w:eastAsia="ru-RU"/>
        </w:rPr>
      </w:pPr>
      <w:hyperlink w:anchor="_Toc41941346" w:history="1">
        <w:r w:rsidR="00A73E1E" w:rsidRPr="00A73E1E">
          <w:rPr>
            <w:rStyle w:val="a4"/>
            <w:rFonts w:ascii="Times New Roman" w:hAnsi="Times New Roman" w:cs="Times New Roman"/>
            <w:noProof/>
            <w:lang w:val="ru-RU"/>
          </w:rPr>
          <w:t>2.3.</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Корреляционный и регрессионный анализ</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_Toc41941346 \h </w:instrText>
        </w:r>
        <w:r w:rsidR="00A73E1E" w:rsidRPr="00A73E1E">
          <w:rPr>
            <w:noProof/>
            <w:webHidden/>
          </w:rPr>
        </w:r>
        <w:r w:rsidR="00A73E1E" w:rsidRPr="00A73E1E">
          <w:rPr>
            <w:noProof/>
            <w:webHidden/>
          </w:rPr>
          <w:fldChar w:fldCharType="separate"/>
        </w:r>
        <w:r w:rsidR="00A73E1E" w:rsidRPr="00A73E1E">
          <w:rPr>
            <w:noProof/>
            <w:webHidden/>
          </w:rPr>
          <w:t>47</w:t>
        </w:r>
        <w:r w:rsidR="00A73E1E" w:rsidRPr="00A73E1E">
          <w:rPr>
            <w:noProof/>
            <w:webHidden/>
          </w:rPr>
          <w:fldChar w:fldCharType="end"/>
        </w:r>
      </w:hyperlink>
    </w:p>
    <w:p w14:paraId="03E032EF" w14:textId="77777777" w:rsidR="00A73E1E" w:rsidRPr="00A73E1E" w:rsidRDefault="001846B0">
      <w:pPr>
        <w:pStyle w:val="11"/>
        <w:tabs>
          <w:tab w:val="left" w:pos="1100"/>
        </w:tabs>
        <w:rPr>
          <w:rFonts w:eastAsiaTheme="minorEastAsia"/>
          <w:noProof/>
          <w:lang w:val="ru-RU" w:eastAsia="ru-RU"/>
        </w:rPr>
      </w:pPr>
      <w:hyperlink w:anchor="_Toc41941347" w:history="1">
        <w:r w:rsidR="00A73E1E" w:rsidRPr="00A73E1E">
          <w:rPr>
            <w:rStyle w:val="a4"/>
            <w:rFonts w:ascii="Times New Roman" w:hAnsi="Times New Roman" w:cs="Times New Roman"/>
            <w:noProof/>
            <w:lang w:val="ru-RU"/>
          </w:rPr>
          <w:t>Глава 3.</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ИНТЕРПРЕТАЦИЯ РЕЗУЛЬТАТОВ И РАЗРАБОТКА РЕКОМЕНДАЦИЙ</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_Toc41941347 \h </w:instrText>
        </w:r>
        <w:r w:rsidR="00A73E1E" w:rsidRPr="00A73E1E">
          <w:rPr>
            <w:noProof/>
            <w:webHidden/>
          </w:rPr>
        </w:r>
        <w:r w:rsidR="00A73E1E" w:rsidRPr="00A73E1E">
          <w:rPr>
            <w:noProof/>
            <w:webHidden/>
          </w:rPr>
          <w:fldChar w:fldCharType="separate"/>
        </w:r>
        <w:r w:rsidR="00A73E1E" w:rsidRPr="00A73E1E">
          <w:rPr>
            <w:noProof/>
            <w:webHidden/>
          </w:rPr>
          <w:t>53</w:t>
        </w:r>
        <w:r w:rsidR="00A73E1E" w:rsidRPr="00A73E1E">
          <w:rPr>
            <w:noProof/>
            <w:webHidden/>
          </w:rPr>
          <w:fldChar w:fldCharType="end"/>
        </w:r>
      </w:hyperlink>
    </w:p>
    <w:p w14:paraId="4B0EB498" w14:textId="77777777" w:rsidR="00A73E1E" w:rsidRPr="00A73E1E" w:rsidRDefault="001846B0">
      <w:pPr>
        <w:pStyle w:val="21"/>
        <w:tabs>
          <w:tab w:val="left" w:pos="880"/>
          <w:tab w:val="right" w:leader="dot" w:pos="9345"/>
        </w:tabs>
        <w:rPr>
          <w:rFonts w:eastAsiaTheme="minorEastAsia"/>
          <w:noProof/>
          <w:lang w:val="ru-RU" w:eastAsia="ru-RU"/>
        </w:rPr>
      </w:pPr>
      <w:hyperlink w:anchor="_Toc41941348" w:history="1">
        <w:r w:rsidR="00A73E1E" w:rsidRPr="00A73E1E">
          <w:rPr>
            <w:rStyle w:val="a4"/>
            <w:rFonts w:ascii="Times New Roman" w:hAnsi="Times New Roman" w:cs="Times New Roman"/>
            <w:noProof/>
            <w:lang w:val="ru-RU"/>
          </w:rPr>
          <w:t>3.1.</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Интерпретация результатов</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_Toc41941348 \h </w:instrText>
        </w:r>
        <w:r w:rsidR="00A73E1E" w:rsidRPr="00A73E1E">
          <w:rPr>
            <w:noProof/>
            <w:webHidden/>
          </w:rPr>
        </w:r>
        <w:r w:rsidR="00A73E1E" w:rsidRPr="00A73E1E">
          <w:rPr>
            <w:noProof/>
            <w:webHidden/>
          </w:rPr>
          <w:fldChar w:fldCharType="separate"/>
        </w:r>
        <w:r w:rsidR="00A73E1E" w:rsidRPr="00A73E1E">
          <w:rPr>
            <w:noProof/>
            <w:webHidden/>
          </w:rPr>
          <w:t>53</w:t>
        </w:r>
        <w:r w:rsidR="00A73E1E" w:rsidRPr="00A73E1E">
          <w:rPr>
            <w:noProof/>
            <w:webHidden/>
          </w:rPr>
          <w:fldChar w:fldCharType="end"/>
        </w:r>
      </w:hyperlink>
    </w:p>
    <w:p w14:paraId="0E3306C9" w14:textId="77777777" w:rsidR="00A73E1E" w:rsidRPr="00A73E1E" w:rsidRDefault="001846B0">
      <w:pPr>
        <w:pStyle w:val="21"/>
        <w:tabs>
          <w:tab w:val="left" w:pos="880"/>
          <w:tab w:val="right" w:leader="dot" w:pos="9345"/>
        </w:tabs>
        <w:rPr>
          <w:rFonts w:eastAsiaTheme="minorEastAsia"/>
          <w:noProof/>
          <w:lang w:val="ru-RU" w:eastAsia="ru-RU"/>
        </w:rPr>
      </w:pPr>
      <w:hyperlink w:anchor="_Toc41941349" w:history="1">
        <w:r w:rsidR="00A73E1E" w:rsidRPr="00A73E1E">
          <w:rPr>
            <w:rStyle w:val="a4"/>
            <w:rFonts w:ascii="Times New Roman" w:hAnsi="Times New Roman" w:cs="Times New Roman"/>
            <w:noProof/>
            <w:lang w:val="ru-RU"/>
          </w:rPr>
          <w:t>3.2.</w:t>
        </w:r>
        <w:r w:rsidR="00A73E1E" w:rsidRPr="00A73E1E">
          <w:rPr>
            <w:rFonts w:eastAsiaTheme="minorEastAsia"/>
            <w:noProof/>
            <w:lang w:val="ru-RU" w:eastAsia="ru-RU"/>
          </w:rPr>
          <w:tab/>
        </w:r>
        <w:r w:rsidR="00A73E1E" w:rsidRPr="00A73E1E">
          <w:rPr>
            <w:rStyle w:val="a4"/>
            <w:rFonts w:ascii="Times New Roman" w:hAnsi="Times New Roman" w:cs="Times New Roman"/>
            <w:noProof/>
            <w:lang w:val="ru-RU"/>
          </w:rPr>
          <w:t>Разработка рекомендаций</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_Toc41941349 \h </w:instrText>
        </w:r>
        <w:r w:rsidR="00A73E1E" w:rsidRPr="00A73E1E">
          <w:rPr>
            <w:noProof/>
            <w:webHidden/>
          </w:rPr>
        </w:r>
        <w:r w:rsidR="00A73E1E" w:rsidRPr="00A73E1E">
          <w:rPr>
            <w:noProof/>
            <w:webHidden/>
          </w:rPr>
          <w:fldChar w:fldCharType="separate"/>
        </w:r>
        <w:r w:rsidR="00A73E1E" w:rsidRPr="00A73E1E">
          <w:rPr>
            <w:noProof/>
            <w:webHidden/>
          </w:rPr>
          <w:t>54</w:t>
        </w:r>
        <w:r w:rsidR="00A73E1E" w:rsidRPr="00A73E1E">
          <w:rPr>
            <w:noProof/>
            <w:webHidden/>
          </w:rPr>
          <w:fldChar w:fldCharType="end"/>
        </w:r>
      </w:hyperlink>
    </w:p>
    <w:p w14:paraId="5697FF25" w14:textId="77777777" w:rsidR="00A73E1E" w:rsidRPr="00A73E1E" w:rsidRDefault="001846B0">
      <w:pPr>
        <w:pStyle w:val="11"/>
        <w:rPr>
          <w:rFonts w:eastAsiaTheme="minorEastAsia"/>
          <w:noProof/>
          <w:lang w:val="ru-RU" w:eastAsia="ru-RU"/>
        </w:rPr>
      </w:pPr>
      <w:hyperlink w:anchor="_Toc41941350" w:history="1">
        <w:r w:rsidR="00A73E1E" w:rsidRPr="00A73E1E">
          <w:rPr>
            <w:rStyle w:val="a4"/>
            <w:rFonts w:ascii="Times New Roman" w:hAnsi="Times New Roman" w:cs="Times New Roman"/>
            <w:noProof/>
            <w:lang w:val="ru-RU"/>
          </w:rPr>
          <w:t>ЗАКЛЮЧЕНИЕ</w:t>
        </w:r>
        <w:r w:rsidR="00A73E1E" w:rsidRPr="00A73E1E">
          <w:rPr>
            <w:noProof/>
            <w:webHidden/>
          </w:rPr>
          <w:tab/>
        </w:r>
        <w:r w:rsidR="00A73E1E" w:rsidRPr="00A73E1E">
          <w:rPr>
            <w:noProof/>
            <w:webHidden/>
          </w:rPr>
          <w:fldChar w:fldCharType="begin"/>
        </w:r>
        <w:r w:rsidR="00A73E1E" w:rsidRPr="00A73E1E">
          <w:rPr>
            <w:noProof/>
            <w:webHidden/>
          </w:rPr>
          <w:instrText xml:space="preserve"> PAGEREF _Toc41941350 \h </w:instrText>
        </w:r>
        <w:r w:rsidR="00A73E1E" w:rsidRPr="00A73E1E">
          <w:rPr>
            <w:noProof/>
            <w:webHidden/>
          </w:rPr>
        </w:r>
        <w:r w:rsidR="00A73E1E" w:rsidRPr="00A73E1E">
          <w:rPr>
            <w:noProof/>
            <w:webHidden/>
          </w:rPr>
          <w:fldChar w:fldCharType="separate"/>
        </w:r>
        <w:r w:rsidR="00A73E1E" w:rsidRPr="00A73E1E">
          <w:rPr>
            <w:noProof/>
            <w:webHidden/>
          </w:rPr>
          <w:t>59</w:t>
        </w:r>
        <w:r w:rsidR="00A73E1E" w:rsidRPr="00A73E1E">
          <w:rPr>
            <w:noProof/>
            <w:webHidden/>
          </w:rPr>
          <w:fldChar w:fldCharType="end"/>
        </w:r>
      </w:hyperlink>
    </w:p>
    <w:p w14:paraId="7281F60D" w14:textId="298D6C19" w:rsidR="00221FF0" w:rsidRDefault="00A22452" w:rsidP="00D73051">
      <w:pPr>
        <w:spacing w:line="360" w:lineRule="auto"/>
        <w:rPr>
          <w:rFonts w:ascii="Times New Roman" w:hAnsi="Times New Roman" w:cs="Times New Roman"/>
          <w:sz w:val="24"/>
          <w:szCs w:val="24"/>
          <w:lang w:val="ru-RU"/>
        </w:rPr>
      </w:pPr>
      <w:r w:rsidRPr="00A73E1E">
        <w:rPr>
          <w:rFonts w:ascii="Times New Roman" w:hAnsi="Times New Roman" w:cs="Times New Roman"/>
          <w:sz w:val="24"/>
          <w:szCs w:val="24"/>
          <w:lang w:val="ru-RU"/>
        </w:rPr>
        <w:fldChar w:fldCharType="end"/>
      </w:r>
    </w:p>
    <w:p w14:paraId="7D5AD412" w14:textId="19357CE5" w:rsidR="0016309B" w:rsidRPr="00D37025" w:rsidRDefault="00A73E1E" w:rsidP="00D37025">
      <w:pPr>
        <w:pageBreakBefore/>
        <w:spacing w:line="360" w:lineRule="auto"/>
        <w:jc w:val="center"/>
        <w:outlineLvl w:val="0"/>
        <w:rPr>
          <w:rFonts w:ascii="Times New Roman" w:hAnsi="Times New Roman" w:cs="Times New Roman"/>
          <w:b/>
          <w:sz w:val="28"/>
          <w:szCs w:val="24"/>
          <w:lang w:val="ru-RU"/>
        </w:rPr>
      </w:pPr>
      <w:bookmarkStart w:id="0" w:name="_Toc41941335"/>
      <w:r>
        <w:rPr>
          <w:rFonts w:ascii="Times New Roman" w:hAnsi="Times New Roman" w:cs="Times New Roman"/>
          <w:b/>
          <w:sz w:val="28"/>
          <w:szCs w:val="24"/>
          <w:lang w:val="ru-RU"/>
        </w:rPr>
        <w:lastRenderedPageBreak/>
        <w:t>ВВЕДЕНИЕ</w:t>
      </w:r>
      <w:bookmarkEnd w:id="0"/>
    </w:p>
    <w:p w14:paraId="2086B013" w14:textId="77777777" w:rsidR="0092374A" w:rsidRPr="00EC6581" w:rsidRDefault="009203CB" w:rsidP="00A83B6C">
      <w:pPr>
        <w:spacing w:line="360" w:lineRule="auto"/>
        <w:ind w:firstLine="709"/>
        <w:rPr>
          <w:rFonts w:ascii="Times New Roman" w:hAnsi="Times New Roman" w:cs="Times New Roman"/>
          <w:b/>
          <w:i/>
          <w:sz w:val="24"/>
          <w:szCs w:val="24"/>
          <w:lang w:val="ru-RU"/>
        </w:rPr>
      </w:pPr>
      <w:r w:rsidRPr="00EC6581">
        <w:rPr>
          <w:rFonts w:ascii="Times New Roman" w:hAnsi="Times New Roman" w:cs="Times New Roman"/>
          <w:b/>
          <w:i/>
          <w:sz w:val="24"/>
          <w:szCs w:val="24"/>
          <w:lang w:val="ru-RU"/>
        </w:rPr>
        <w:t>Актуальность рассматриваемой проблемы</w:t>
      </w:r>
    </w:p>
    <w:p w14:paraId="29177811" w14:textId="609C9369" w:rsidR="009E6FB9" w:rsidRPr="001922D2" w:rsidRDefault="00816C81" w:rsidP="009203C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Сложно переоценить актуальность </w:t>
      </w:r>
      <w:r w:rsidRPr="002D2752">
        <w:rPr>
          <w:rFonts w:ascii="Times New Roman" w:hAnsi="Times New Roman" w:cs="Times New Roman"/>
          <w:sz w:val="24"/>
          <w:szCs w:val="24"/>
          <w:lang w:val="ru-RU"/>
        </w:rPr>
        <w:t>проблемы</w:t>
      </w:r>
      <w:r>
        <w:rPr>
          <w:rFonts w:ascii="Times New Roman" w:hAnsi="Times New Roman" w:cs="Times New Roman"/>
          <w:sz w:val="24"/>
          <w:szCs w:val="24"/>
          <w:lang w:val="ru-RU"/>
        </w:rPr>
        <w:t xml:space="preserve">, от </w:t>
      </w:r>
      <w:r w:rsidR="0016309B">
        <w:rPr>
          <w:rFonts w:ascii="Times New Roman" w:hAnsi="Times New Roman" w:cs="Times New Roman"/>
          <w:sz w:val="24"/>
          <w:szCs w:val="24"/>
          <w:lang w:val="ru-RU"/>
        </w:rPr>
        <w:t xml:space="preserve">решения </w:t>
      </w:r>
      <w:r>
        <w:rPr>
          <w:rFonts w:ascii="Times New Roman" w:hAnsi="Times New Roman" w:cs="Times New Roman"/>
          <w:sz w:val="24"/>
          <w:szCs w:val="24"/>
          <w:lang w:val="ru-RU"/>
        </w:rPr>
        <w:t xml:space="preserve">которой </w:t>
      </w:r>
      <w:r w:rsidR="007945EF">
        <w:rPr>
          <w:rFonts w:ascii="Times New Roman" w:hAnsi="Times New Roman" w:cs="Times New Roman"/>
          <w:sz w:val="24"/>
          <w:szCs w:val="24"/>
          <w:lang w:val="ru-RU"/>
        </w:rPr>
        <w:t>зависит</w:t>
      </w:r>
      <w:r w:rsidR="005A00FB">
        <w:rPr>
          <w:rFonts w:ascii="Times New Roman" w:hAnsi="Times New Roman" w:cs="Times New Roman"/>
          <w:sz w:val="24"/>
          <w:szCs w:val="24"/>
          <w:lang w:val="ru-RU"/>
        </w:rPr>
        <w:t xml:space="preserve"> </w:t>
      </w:r>
      <w:r w:rsidR="007945EF">
        <w:rPr>
          <w:rFonts w:ascii="Times New Roman" w:hAnsi="Times New Roman" w:cs="Times New Roman"/>
          <w:sz w:val="24"/>
          <w:szCs w:val="24"/>
          <w:lang w:val="ru-RU"/>
        </w:rPr>
        <w:t>сохранение окружающей среды, экономическое и социальное развитие общества</w:t>
      </w:r>
      <w:r>
        <w:rPr>
          <w:rFonts w:ascii="Times New Roman" w:hAnsi="Times New Roman" w:cs="Times New Roman"/>
          <w:sz w:val="24"/>
          <w:szCs w:val="24"/>
          <w:lang w:val="ru-RU"/>
        </w:rPr>
        <w:t>.</w:t>
      </w:r>
      <w:r w:rsidR="005A00FB">
        <w:rPr>
          <w:rFonts w:ascii="Times New Roman" w:hAnsi="Times New Roman" w:cs="Times New Roman"/>
          <w:sz w:val="24"/>
          <w:szCs w:val="24"/>
          <w:lang w:val="ru-RU"/>
        </w:rPr>
        <w:t xml:space="preserve"> </w:t>
      </w:r>
      <w:r w:rsidR="002D2752">
        <w:rPr>
          <w:rFonts w:ascii="Times New Roman" w:hAnsi="Times New Roman" w:cs="Times New Roman"/>
          <w:sz w:val="24"/>
          <w:szCs w:val="24"/>
          <w:lang w:val="ru-RU"/>
        </w:rPr>
        <w:t>Устойчивость в широком смысле объясняет, как текущие поколения смогут удовлетворять свои потребности, не ставя под сомнение наличие ресурсов для будущих поколений. Поэтому эта тема крайне уместна, особенно на фоне актуальности таких проблем, как глобальное потепление, загрязнение биосферы и социальное неравенство. Проблема устойчивого развития охватывает все эти</w:t>
      </w:r>
      <w:r w:rsidR="002D2752" w:rsidRPr="002D2752">
        <w:rPr>
          <w:rFonts w:ascii="Times New Roman" w:hAnsi="Times New Roman" w:cs="Times New Roman"/>
          <w:sz w:val="24"/>
          <w:szCs w:val="24"/>
          <w:lang w:val="ru-RU"/>
        </w:rPr>
        <w:t xml:space="preserve"> вопросы</w:t>
      </w:r>
      <w:r w:rsidR="002D2752">
        <w:rPr>
          <w:rFonts w:ascii="Times New Roman" w:hAnsi="Times New Roman" w:cs="Times New Roman"/>
          <w:sz w:val="24"/>
          <w:szCs w:val="24"/>
          <w:lang w:val="ru-RU"/>
        </w:rPr>
        <w:t>,</w:t>
      </w:r>
      <w:r w:rsidR="002D2752" w:rsidRPr="006F09AE">
        <w:rPr>
          <w:rFonts w:ascii="Times New Roman" w:hAnsi="Times New Roman" w:cs="Times New Roman"/>
          <w:sz w:val="24"/>
          <w:szCs w:val="24"/>
          <w:lang w:val="ru-RU"/>
        </w:rPr>
        <w:t xml:space="preserve"> и</w:t>
      </w:r>
      <w:r w:rsidR="006F09AE" w:rsidRPr="006F09AE">
        <w:rPr>
          <w:rFonts w:ascii="Times New Roman" w:hAnsi="Times New Roman" w:cs="Times New Roman"/>
          <w:sz w:val="24"/>
          <w:szCs w:val="24"/>
          <w:lang w:val="ru-RU"/>
        </w:rPr>
        <w:t xml:space="preserve">, в случае решения проблемы всеобщего внедрения принципов устойчивости, </w:t>
      </w:r>
      <w:r w:rsidR="002D2752" w:rsidRPr="006F09AE">
        <w:rPr>
          <w:rFonts w:ascii="Times New Roman" w:hAnsi="Times New Roman" w:cs="Times New Roman"/>
          <w:sz w:val="24"/>
          <w:szCs w:val="24"/>
          <w:lang w:val="ru-RU"/>
        </w:rPr>
        <w:t>позволяет их решить в долгосрочной перспективе.</w:t>
      </w:r>
    </w:p>
    <w:p w14:paraId="4596082A" w14:textId="77777777" w:rsidR="002F3006" w:rsidRDefault="00816C81" w:rsidP="002F3006">
      <w:pPr>
        <w:spacing w:line="360" w:lineRule="auto"/>
        <w:ind w:firstLine="709"/>
        <w:jc w:val="both"/>
        <w:rPr>
          <w:rFonts w:ascii="Times New Roman" w:hAnsi="Times New Roman" w:cs="Times New Roman"/>
          <w:sz w:val="24"/>
          <w:szCs w:val="24"/>
          <w:lang w:val="ru-RU"/>
        </w:rPr>
      </w:pPr>
      <w:r w:rsidRPr="005A00FB">
        <w:rPr>
          <w:rFonts w:ascii="Times New Roman" w:hAnsi="Times New Roman" w:cs="Times New Roman"/>
          <w:sz w:val="24"/>
          <w:szCs w:val="24"/>
          <w:lang w:val="ru-RU"/>
        </w:rPr>
        <w:t>Отсутствие</w:t>
      </w:r>
      <w:r>
        <w:rPr>
          <w:rFonts w:ascii="Times New Roman" w:hAnsi="Times New Roman" w:cs="Times New Roman"/>
          <w:sz w:val="24"/>
          <w:szCs w:val="24"/>
          <w:lang w:val="ru-RU"/>
        </w:rPr>
        <w:t xml:space="preserve"> успеха во всеобщем внедрении практик устойчивости будет означать, что природные ресурсы будут продолжать использоваться недостаточно эффективно, что приведет к их истощению. </w:t>
      </w:r>
      <w:r w:rsidR="005A00FB">
        <w:rPr>
          <w:rFonts w:ascii="Times New Roman" w:hAnsi="Times New Roman" w:cs="Times New Roman"/>
          <w:sz w:val="24"/>
          <w:szCs w:val="24"/>
          <w:lang w:val="ru-RU"/>
        </w:rPr>
        <w:t>Недостаток</w:t>
      </w:r>
      <w:r>
        <w:rPr>
          <w:rFonts w:ascii="Times New Roman" w:hAnsi="Times New Roman" w:cs="Times New Roman"/>
          <w:sz w:val="24"/>
          <w:szCs w:val="24"/>
          <w:lang w:val="ru-RU"/>
        </w:rPr>
        <w:t xml:space="preserve"> контроля за влиянием крупного бизнеса на окружающую среду напрямую связано с увеличением темпов глобального потепления, загрязнения мирового океана, разрушения</w:t>
      </w:r>
      <w:r w:rsidR="00726449">
        <w:rPr>
          <w:rFonts w:ascii="Times New Roman" w:hAnsi="Times New Roman" w:cs="Times New Roman"/>
          <w:sz w:val="24"/>
          <w:szCs w:val="24"/>
          <w:lang w:val="ru-RU"/>
        </w:rPr>
        <w:t xml:space="preserve"> озонового слоя Земли и </w:t>
      </w:r>
      <w:r w:rsidR="00896422">
        <w:rPr>
          <w:rFonts w:ascii="Times New Roman" w:hAnsi="Times New Roman" w:cs="Times New Roman"/>
          <w:sz w:val="24"/>
          <w:szCs w:val="24"/>
          <w:lang w:val="ru-RU"/>
        </w:rPr>
        <w:t xml:space="preserve">развития </w:t>
      </w:r>
      <w:r w:rsidR="00726449">
        <w:rPr>
          <w:rFonts w:ascii="Times New Roman" w:hAnsi="Times New Roman" w:cs="Times New Roman"/>
          <w:sz w:val="24"/>
          <w:szCs w:val="24"/>
          <w:lang w:val="ru-RU"/>
        </w:rPr>
        <w:t>прочих экологических и социальных проблем</w:t>
      </w:r>
      <w:r>
        <w:rPr>
          <w:rFonts w:ascii="Times New Roman" w:hAnsi="Times New Roman" w:cs="Times New Roman"/>
          <w:sz w:val="24"/>
          <w:szCs w:val="24"/>
          <w:lang w:val="ru-RU"/>
        </w:rPr>
        <w:t>.</w:t>
      </w:r>
      <w:r w:rsidR="005E2C79">
        <w:rPr>
          <w:rFonts w:ascii="Times New Roman" w:hAnsi="Times New Roman" w:cs="Times New Roman"/>
          <w:sz w:val="24"/>
          <w:szCs w:val="24"/>
          <w:lang w:val="ru-RU"/>
        </w:rPr>
        <w:t xml:space="preserve"> </w:t>
      </w:r>
    </w:p>
    <w:p w14:paraId="17E1263C" w14:textId="2018247A" w:rsidR="002F3006" w:rsidRPr="0085653D" w:rsidRDefault="002F3006" w:rsidP="0085653D">
      <w:pPr>
        <w:spacing w:line="360" w:lineRule="auto"/>
        <w:ind w:firstLine="709"/>
        <w:jc w:val="both"/>
        <w:rPr>
          <w:rFonts w:ascii="Times New Roman" w:hAnsi="Times New Roman" w:cs="Times New Roman"/>
          <w:sz w:val="24"/>
          <w:szCs w:val="24"/>
          <w:lang w:val="en-US"/>
        </w:rPr>
      </w:pPr>
      <w:r w:rsidRPr="001922D2">
        <w:rPr>
          <w:rFonts w:ascii="Times New Roman" w:hAnsi="Times New Roman" w:cs="Times New Roman"/>
          <w:sz w:val="24"/>
          <w:szCs w:val="24"/>
          <w:lang w:val="ru-RU"/>
        </w:rPr>
        <w:t xml:space="preserve">Большое количество журналов и специальных изданий публикуют исследования, связанные </w:t>
      </w:r>
      <w:r>
        <w:rPr>
          <w:rFonts w:ascii="Times New Roman" w:hAnsi="Times New Roman" w:cs="Times New Roman"/>
          <w:sz w:val="24"/>
          <w:szCs w:val="24"/>
          <w:lang w:val="ru-RU"/>
        </w:rPr>
        <w:t>с устойчивой цепочкой поставок</w:t>
      </w:r>
      <w:r w:rsidRPr="001922D2">
        <w:rPr>
          <w:rFonts w:ascii="Times New Roman" w:hAnsi="Times New Roman" w:cs="Times New Roman"/>
          <w:sz w:val="24"/>
          <w:szCs w:val="24"/>
          <w:lang w:val="ru-RU"/>
        </w:rPr>
        <w:t>. Важность этой темы значительно возросла с течением времени</w:t>
      </w:r>
      <w:r>
        <w:rPr>
          <w:rFonts w:ascii="Times New Roman" w:hAnsi="Times New Roman" w:cs="Times New Roman"/>
          <w:sz w:val="24"/>
          <w:szCs w:val="24"/>
          <w:lang w:val="ru-RU"/>
        </w:rPr>
        <w:t xml:space="preserve"> и получила</w:t>
      </w:r>
      <w:r w:rsidRPr="001922D2">
        <w:rPr>
          <w:rFonts w:ascii="Times New Roman" w:hAnsi="Times New Roman" w:cs="Times New Roman"/>
          <w:sz w:val="24"/>
          <w:szCs w:val="24"/>
          <w:lang w:val="ru-RU"/>
        </w:rPr>
        <w:t xml:space="preserve"> повышенное внимание со стороны ученых и практиков в этой области. </w:t>
      </w:r>
      <w:r w:rsidRPr="0085653D">
        <w:rPr>
          <w:rFonts w:ascii="Times New Roman" w:hAnsi="Times New Roman" w:cs="Times New Roman"/>
          <w:sz w:val="24"/>
          <w:szCs w:val="24"/>
          <w:lang w:val="en-US"/>
        </w:rPr>
        <w:t>[</w:t>
      </w:r>
      <w:r w:rsidRPr="001922D2">
        <w:rPr>
          <w:rFonts w:ascii="Times New Roman" w:hAnsi="Times New Roman" w:cs="Times New Roman"/>
          <w:sz w:val="24"/>
          <w:szCs w:val="24"/>
          <w:lang w:val="en-US"/>
        </w:rPr>
        <w:t>Ansari</w:t>
      </w:r>
      <w:r w:rsidRPr="0085653D">
        <w:rPr>
          <w:rFonts w:ascii="Times New Roman" w:hAnsi="Times New Roman" w:cs="Times New Roman"/>
          <w:sz w:val="24"/>
          <w:szCs w:val="24"/>
          <w:lang w:val="en-US"/>
        </w:rPr>
        <w:t xml:space="preserve">, </w:t>
      </w:r>
      <w:r w:rsidRPr="001922D2">
        <w:rPr>
          <w:rFonts w:ascii="Times New Roman" w:hAnsi="Times New Roman" w:cs="Times New Roman"/>
          <w:sz w:val="24"/>
          <w:szCs w:val="24"/>
          <w:lang w:val="en-US"/>
        </w:rPr>
        <w:t>Kant</w:t>
      </w:r>
      <w:r w:rsidRPr="0085653D">
        <w:rPr>
          <w:rFonts w:ascii="Times New Roman" w:hAnsi="Times New Roman" w:cs="Times New Roman"/>
          <w:sz w:val="24"/>
          <w:szCs w:val="24"/>
          <w:lang w:val="en-US"/>
        </w:rPr>
        <w:t>, 2017</w:t>
      </w:r>
      <w:r w:rsidR="0085653D">
        <w:rPr>
          <w:rFonts w:ascii="Times New Roman" w:hAnsi="Times New Roman" w:cs="Times New Roman"/>
          <w:sz w:val="24"/>
          <w:szCs w:val="24"/>
          <w:lang w:val="en-US"/>
        </w:rPr>
        <w:t xml:space="preserve">; </w:t>
      </w:r>
      <w:r w:rsidR="0085653D" w:rsidRPr="008E469E">
        <w:rPr>
          <w:rFonts w:ascii="Times New Roman" w:hAnsi="Times New Roman" w:cs="Times New Roman"/>
          <w:sz w:val="24"/>
          <w:szCs w:val="24"/>
          <w:lang w:val="en-US"/>
        </w:rPr>
        <w:t>President’s Council on Sustainable Development, 1996; American Chamber of Commerce of Europe, 2004</w:t>
      </w:r>
      <w:r w:rsidR="0085653D">
        <w:rPr>
          <w:rFonts w:ascii="Times New Roman" w:hAnsi="Times New Roman" w:cs="Times New Roman"/>
          <w:sz w:val="24"/>
          <w:szCs w:val="24"/>
          <w:lang w:val="en-US"/>
        </w:rPr>
        <w:t>]</w:t>
      </w:r>
    </w:p>
    <w:p w14:paraId="4B641201" w14:textId="19157438" w:rsidR="009968DC" w:rsidRPr="009968DC" w:rsidRDefault="008907A8" w:rsidP="009968DC">
      <w:pPr>
        <w:spacing w:line="360" w:lineRule="auto"/>
        <w:ind w:firstLine="709"/>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С точки зрения бизнеса</w:t>
      </w:r>
      <w:r w:rsidR="00864698">
        <w:rPr>
          <w:rFonts w:ascii="Times New Roman" w:hAnsi="Times New Roman" w:cs="Times New Roman"/>
          <w:sz w:val="24"/>
          <w:szCs w:val="24"/>
          <w:lang w:val="ru-RU"/>
        </w:rPr>
        <w:t xml:space="preserve">, </w:t>
      </w:r>
      <w:r w:rsidR="005E2C79">
        <w:rPr>
          <w:rFonts w:ascii="Times New Roman" w:hAnsi="Times New Roman" w:cs="Times New Roman"/>
          <w:sz w:val="24"/>
          <w:szCs w:val="24"/>
          <w:lang w:val="ru-RU"/>
        </w:rPr>
        <w:t xml:space="preserve">устойчивые цепи поставок могут стать </w:t>
      </w:r>
      <w:r w:rsidR="00D644D8">
        <w:rPr>
          <w:rFonts w:ascii="Times New Roman" w:hAnsi="Times New Roman" w:cs="Times New Roman"/>
          <w:sz w:val="24"/>
          <w:szCs w:val="24"/>
          <w:lang w:val="ru-RU"/>
        </w:rPr>
        <w:t>эффективным</w:t>
      </w:r>
      <w:r w:rsidR="005E2C79">
        <w:rPr>
          <w:rFonts w:ascii="Times New Roman" w:hAnsi="Times New Roman" w:cs="Times New Roman"/>
          <w:sz w:val="24"/>
          <w:szCs w:val="24"/>
          <w:lang w:val="ru-RU"/>
        </w:rPr>
        <w:t xml:space="preserve"> инструментом повышения прибыли, снижения рисков и улучшения имиджа фирмы.</w:t>
      </w:r>
      <w:r w:rsidR="008F0B84">
        <w:rPr>
          <w:rFonts w:ascii="Times New Roman" w:hAnsi="Times New Roman" w:cs="Times New Roman"/>
          <w:sz w:val="24"/>
          <w:szCs w:val="24"/>
          <w:lang w:val="ru-RU"/>
        </w:rPr>
        <w:t xml:space="preserve"> </w:t>
      </w:r>
      <w:r w:rsidR="00DC0B7E">
        <w:rPr>
          <w:rFonts w:ascii="Times New Roman" w:hAnsi="Times New Roman" w:cs="Times New Roman"/>
          <w:sz w:val="24"/>
          <w:szCs w:val="24"/>
          <w:lang w:val="ru-RU"/>
        </w:rPr>
        <w:t>Для российского бизнеса</w:t>
      </w:r>
      <w:r w:rsidR="0032143A" w:rsidRPr="0085653D">
        <w:rPr>
          <w:rFonts w:ascii="Times New Roman" w:hAnsi="Times New Roman" w:cs="Times New Roman"/>
          <w:sz w:val="24"/>
          <w:szCs w:val="24"/>
          <w:lang w:val="ru-RU"/>
        </w:rPr>
        <w:t xml:space="preserve"> актуальность заключается </w:t>
      </w:r>
      <w:r>
        <w:rPr>
          <w:rFonts w:ascii="Times New Roman" w:hAnsi="Times New Roman" w:cs="Times New Roman"/>
          <w:sz w:val="24"/>
          <w:szCs w:val="24"/>
          <w:lang w:val="ru-RU"/>
        </w:rPr>
        <w:t xml:space="preserve">также и </w:t>
      </w:r>
      <w:r w:rsidR="0032143A" w:rsidRPr="0085653D">
        <w:rPr>
          <w:rFonts w:ascii="Times New Roman" w:hAnsi="Times New Roman" w:cs="Times New Roman"/>
          <w:sz w:val="24"/>
          <w:szCs w:val="24"/>
          <w:lang w:val="ru-RU"/>
        </w:rPr>
        <w:t xml:space="preserve">в соперничестве с зарубежными фирмами, степень внедрения практик устойчивости в цепях поставок которых значительно выше, а соответственно, выше и их конкурентоспособность. Также </w:t>
      </w:r>
      <w:r w:rsidR="00906BED">
        <w:rPr>
          <w:rFonts w:ascii="Times New Roman" w:hAnsi="Times New Roman" w:cs="Times New Roman"/>
          <w:sz w:val="24"/>
          <w:szCs w:val="24"/>
          <w:lang w:val="ru-RU"/>
        </w:rPr>
        <w:t xml:space="preserve">стоит иметь в виду, что </w:t>
      </w:r>
      <w:r w:rsidR="0032143A" w:rsidRPr="0085653D">
        <w:rPr>
          <w:rFonts w:ascii="Times New Roman" w:hAnsi="Times New Roman" w:cs="Times New Roman"/>
          <w:sz w:val="24"/>
          <w:szCs w:val="24"/>
          <w:lang w:val="ru-RU"/>
        </w:rPr>
        <w:t>любые международные операции предполагают соответствие зарубежным стандартам устойчивости</w:t>
      </w:r>
      <w:r w:rsidR="00906BED">
        <w:rPr>
          <w:rFonts w:ascii="Times New Roman" w:hAnsi="Times New Roman" w:cs="Times New Roman"/>
          <w:sz w:val="24"/>
          <w:szCs w:val="24"/>
          <w:lang w:val="ru-RU"/>
        </w:rPr>
        <w:t xml:space="preserve"> (</w:t>
      </w:r>
      <w:r w:rsidR="00E65D01">
        <w:rPr>
          <w:rFonts w:ascii="Times New Roman" w:hAnsi="Times New Roman" w:cs="Times New Roman"/>
          <w:sz w:val="24"/>
          <w:szCs w:val="24"/>
          <w:lang w:val="ru-RU"/>
        </w:rPr>
        <w:t xml:space="preserve">в частности, </w:t>
      </w:r>
      <w:r w:rsidR="00906BED">
        <w:rPr>
          <w:rFonts w:ascii="Times New Roman" w:hAnsi="Times New Roman" w:cs="Times New Roman"/>
          <w:sz w:val="24"/>
          <w:szCs w:val="24"/>
          <w:lang w:val="ru-RU"/>
        </w:rPr>
        <w:t xml:space="preserve">экологическим стандартам </w:t>
      </w:r>
      <w:r w:rsidR="00906BED" w:rsidRPr="00906BED">
        <w:rPr>
          <w:rFonts w:ascii="Times New Roman" w:hAnsi="Times New Roman" w:cs="Times New Roman"/>
          <w:sz w:val="24"/>
          <w:szCs w:val="24"/>
          <w:lang w:val="ru-RU"/>
        </w:rPr>
        <w:t xml:space="preserve">ISO 14001 </w:t>
      </w:r>
      <w:r w:rsidR="00906BED">
        <w:rPr>
          <w:rFonts w:ascii="Times New Roman" w:hAnsi="Times New Roman" w:cs="Times New Roman"/>
          <w:sz w:val="24"/>
          <w:szCs w:val="24"/>
          <w:lang w:val="ru-RU"/>
        </w:rPr>
        <w:t xml:space="preserve">и социальным стандартам </w:t>
      </w:r>
      <w:r w:rsidR="00906BED" w:rsidRPr="00906BED">
        <w:rPr>
          <w:rFonts w:ascii="Times New Roman" w:hAnsi="Times New Roman" w:cs="Times New Roman"/>
          <w:sz w:val="24"/>
          <w:szCs w:val="24"/>
          <w:lang w:val="ru-RU"/>
        </w:rPr>
        <w:t>OHSAS 18001</w:t>
      </w:r>
      <w:r w:rsidR="00906BED">
        <w:rPr>
          <w:rFonts w:ascii="Times New Roman" w:hAnsi="Times New Roman" w:cs="Times New Roman"/>
          <w:sz w:val="24"/>
          <w:szCs w:val="24"/>
          <w:lang w:val="ru-RU"/>
        </w:rPr>
        <w:t>)</w:t>
      </w:r>
      <w:r w:rsidR="0032143A" w:rsidRPr="0085653D">
        <w:rPr>
          <w:rFonts w:ascii="Times New Roman" w:hAnsi="Times New Roman" w:cs="Times New Roman"/>
          <w:sz w:val="24"/>
          <w:szCs w:val="24"/>
          <w:lang w:val="ru-RU"/>
        </w:rPr>
        <w:t xml:space="preserve">, которым не соответствуют </w:t>
      </w:r>
      <w:r w:rsidR="009968DC">
        <w:rPr>
          <w:rFonts w:ascii="Times New Roman" w:hAnsi="Times New Roman" w:cs="Times New Roman"/>
          <w:sz w:val="24"/>
          <w:szCs w:val="24"/>
          <w:lang w:val="ru-RU"/>
        </w:rPr>
        <w:t xml:space="preserve">многие </w:t>
      </w:r>
      <w:r w:rsidR="0032143A" w:rsidRPr="0085653D">
        <w:rPr>
          <w:rFonts w:ascii="Times New Roman" w:hAnsi="Times New Roman" w:cs="Times New Roman"/>
          <w:sz w:val="24"/>
          <w:szCs w:val="24"/>
          <w:lang w:val="ru-RU"/>
        </w:rPr>
        <w:t>российские компании.</w:t>
      </w:r>
    </w:p>
    <w:p w14:paraId="59138C86" w14:textId="77777777" w:rsidR="009968DC" w:rsidRPr="009968DC" w:rsidRDefault="009968DC" w:rsidP="009968DC">
      <w:pPr>
        <w:spacing w:line="360" w:lineRule="auto"/>
        <w:jc w:val="both"/>
        <w:rPr>
          <w:rFonts w:ascii="Times New Roman" w:hAnsi="Times New Roman" w:cs="Times New Roman"/>
          <w:color w:val="FF0000"/>
          <w:sz w:val="24"/>
          <w:szCs w:val="24"/>
          <w:lang w:val="ru-RU"/>
        </w:rPr>
      </w:pPr>
    </w:p>
    <w:p w14:paraId="6A1D945A" w14:textId="2A721F7F" w:rsidR="00816C81" w:rsidRDefault="002F3006" w:rsidP="009203C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Также се</w:t>
      </w:r>
      <w:r w:rsidR="006666B9">
        <w:rPr>
          <w:rFonts w:ascii="Times New Roman" w:hAnsi="Times New Roman" w:cs="Times New Roman"/>
          <w:sz w:val="24"/>
          <w:szCs w:val="24"/>
          <w:lang w:val="ru-RU"/>
        </w:rPr>
        <w:t>йчас, как никогда ранее, компании</w:t>
      </w:r>
      <w:r>
        <w:rPr>
          <w:rFonts w:ascii="Times New Roman" w:hAnsi="Times New Roman" w:cs="Times New Roman"/>
          <w:sz w:val="24"/>
          <w:szCs w:val="24"/>
          <w:lang w:val="ru-RU"/>
        </w:rPr>
        <w:t xml:space="preserve"> находятся под постоянном давлением со стороны профсоюзов и организаций по охране окружающей среды, отсюда вынуждены повышать свои социальные стандарты и стандарты экологичности, при этом продолжая генерировать прибыль. Именно эти вопросы и решает внедрение практик устойчивости.</w:t>
      </w:r>
      <w:r w:rsidR="00A844F8">
        <w:rPr>
          <w:rFonts w:ascii="Times New Roman" w:hAnsi="Times New Roman" w:cs="Times New Roman"/>
          <w:sz w:val="24"/>
          <w:szCs w:val="24"/>
          <w:lang w:val="ru-RU"/>
        </w:rPr>
        <w:t xml:space="preserve"> </w:t>
      </w:r>
    </w:p>
    <w:p w14:paraId="75322F0B" w14:textId="77777777" w:rsidR="00BE6FDE" w:rsidRPr="00EC6581" w:rsidRDefault="00BD034F" w:rsidP="00A83B6C">
      <w:pPr>
        <w:spacing w:line="360" w:lineRule="auto"/>
        <w:ind w:firstLine="709"/>
        <w:rPr>
          <w:rFonts w:ascii="Times New Roman" w:hAnsi="Times New Roman" w:cs="Times New Roman"/>
          <w:b/>
          <w:i/>
          <w:sz w:val="24"/>
          <w:szCs w:val="24"/>
          <w:lang w:val="ru-RU"/>
        </w:rPr>
      </w:pPr>
      <w:r w:rsidRPr="00EC6581">
        <w:rPr>
          <w:rFonts w:ascii="Times New Roman" w:hAnsi="Times New Roman" w:cs="Times New Roman"/>
          <w:b/>
          <w:i/>
          <w:sz w:val="24"/>
          <w:szCs w:val="24"/>
          <w:lang w:val="ru-RU"/>
        </w:rPr>
        <w:t>Цель</w:t>
      </w:r>
      <w:r w:rsidR="00BE6FDE" w:rsidRPr="00EC6581">
        <w:rPr>
          <w:rFonts w:ascii="Times New Roman" w:hAnsi="Times New Roman" w:cs="Times New Roman"/>
          <w:b/>
          <w:i/>
          <w:sz w:val="24"/>
          <w:szCs w:val="24"/>
          <w:lang w:val="ru-RU"/>
        </w:rPr>
        <w:t xml:space="preserve"> и задачи работы</w:t>
      </w:r>
    </w:p>
    <w:p w14:paraId="3AA55B7F" w14:textId="4891D13A" w:rsidR="003233E9" w:rsidRPr="003233E9" w:rsidRDefault="00BE6FDE" w:rsidP="003233E9">
      <w:pPr>
        <w:spacing w:line="360" w:lineRule="auto"/>
        <w:ind w:firstLine="709"/>
        <w:jc w:val="both"/>
        <w:rPr>
          <w:rFonts w:ascii="Times New Roman" w:hAnsi="Times New Roman" w:cs="Times New Roman"/>
          <w:sz w:val="24"/>
          <w:szCs w:val="24"/>
          <w:lang w:val="ru-RU"/>
        </w:rPr>
      </w:pPr>
      <w:r w:rsidRPr="00BE6FDE">
        <w:rPr>
          <w:rFonts w:ascii="Times New Roman" w:hAnsi="Times New Roman" w:cs="Times New Roman"/>
          <w:sz w:val="24"/>
          <w:szCs w:val="24"/>
          <w:lang w:val="ru-RU"/>
        </w:rPr>
        <w:t xml:space="preserve">Целью выпускной квалификационной работы является </w:t>
      </w:r>
      <w:r w:rsidR="00960D1E">
        <w:rPr>
          <w:rFonts w:ascii="Times New Roman" w:hAnsi="Times New Roman" w:cs="Times New Roman"/>
          <w:sz w:val="24"/>
          <w:szCs w:val="24"/>
          <w:lang w:val="ru-RU"/>
        </w:rPr>
        <w:t>р</w:t>
      </w:r>
      <w:r w:rsidR="00960D1E" w:rsidRPr="00960D1E">
        <w:rPr>
          <w:rFonts w:ascii="Times New Roman" w:hAnsi="Times New Roman" w:cs="Times New Roman"/>
          <w:sz w:val="24"/>
          <w:szCs w:val="24"/>
          <w:lang w:val="ru-RU"/>
        </w:rPr>
        <w:t>азработка рекомендаций по совершенствованию цепей поставок российских компаний на основе анализа взаимосвязей между внедрением принципов устойчивости в цепях поставок и инновационностью компаний.</w:t>
      </w:r>
      <w:r w:rsidR="00960D1E">
        <w:rPr>
          <w:rFonts w:ascii="Times New Roman" w:hAnsi="Times New Roman" w:cs="Times New Roman"/>
          <w:sz w:val="24"/>
          <w:szCs w:val="24"/>
          <w:lang w:val="ru-RU"/>
        </w:rPr>
        <w:t xml:space="preserve"> </w:t>
      </w:r>
      <w:r w:rsidR="003233E9" w:rsidRPr="003233E9">
        <w:rPr>
          <w:rFonts w:ascii="Times New Roman" w:hAnsi="Times New Roman" w:cs="Times New Roman"/>
          <w:sz w:val="24"/>
          <w:szCs w:val="24"/>
          <w:lang w:val="ru-RU"/>
        </w:rPr>
        <w:t>Объект</w:t>
      </w:r>
      <w:r w:rsidR="003233E9">
        <w:rPr>
          <w:rFonts w:ascii="Times New Roman" w:hAnsi="Times New Roman" w:cs="Times New Roman"/>
          <w:sz w:val="24"/>
          <w:szCs w:val="24"/>
          <w:lang w:val="ru-RU"/>
        </w:rPr>
        <w:t>ом</w:t>
      </w:r>
      <w:r w:rsidR="003233E9" w:rsidRPr="003233E9">
        <w:rPr>
          <w:rFonts w:ascii="Times New Roman" w:hAnsi="Times New Roman" w:cs="Times New Roman"/>
          <w:sz w:val="24"/>
          <w:szCs w:val="24"/>
          <w:lang w:val="ru-RU"/>
        </w:rPr>
        <w:t xml:space="preserve"> ВКР</w:t>
      </w:r>
      <w:r w:rsidR="003233E9">
        <w:rPr>
          <w:rFonts w:ascii="Times New Roman" w:hAnsi="Times New Roman" w:cs="Times New Roman"/>
          <w:sz w:val="24"/>
          <w:szCs w:val="24"/>
          <w:lang w:val="ru-RU"/>
        </w:rPr>
        <w:t xml:space="preserve"> являются</w:t>
      </w:r>
      <w:r w:rsidR="003233E9" w:rsidRPr="003233E9">
        <w:rPr>
          <w:rFonts w:ascii="Times New Roman" w:hAnsi="Times New Roman" w:cs="Times New Roman"/>
          <w:sz w:val="24"/>
          <w:szCs w:val="24"/>
          <w:lang w:val="ru-RU"/>
        </w:rPr>
        <w:t xml:space="preserve"> </w:t>
      </w:r>
      <w:r w:rsidR="003233E9">
        <w:rPr>
          <w:rFonts w:ascii="Times New Roman" w:hAnsi="Times New Roman" w:cs="Times New Roman"/>
          <w:sz w:val="24"/>
          <w:szCs w:val="24"/>
          <w:lang w:val="ru-RU"/>
        </w:rPr>
        <w:t>к</w:t>
      </w:r>
      <w:r w:rsidR="003233E9" w:rsidRPr="003233E9">
        <w:rPr>
          <w:rFonts w:ascii="Times New Roman" w:hAnsi="Times New Roman" w:cs="Times New Roman"/>
          <w:sz w:val="24"/>
          <w:szCs w:val="24"/>
          <w:lang w:val="ru-RU"/>
        </w:rPr>
        <w:t>рупные российские компании</w:t>
      </w:r>
      <w:r w:rsidR="003233E9">
        <w:rPr>
          <w:rFonts w:ascii="Times New Roman" w:hAnsi="Times New Roman" w:cs="Times New Roman"/>
          <w:sz w:val="24"/>
          <w:szCs w:val="24"/>
          <w:lang w:val="ru-RU"/>
        </w:rPr>
        <w:t>, а предметом ВКР – их цепи поставок.</w:t>
      </w:r>
    </w:p>
    <w:p w14:paraId="3D1F16F8" w14:textId="77777777" w:rsidR="00BD034F" w:rsidRPr="00BD034F" w:rsidRDefault="00BD034F" w:rsidP="001C49DC">
      <w:pPr>
        <w:spacing w:line="360" w:lineRule="auto"/>
        <w:jc w:val="both"/>
        <w:rPr>
          <w:rFonts w:ascii="Times New Roman" w:hAnsi="Times New Roman" w:cs="Times New Roman"/>
          <w:sz w:val="24"/>
          <w:szCs w:val="24"/>
          <w:lang w:val="ru-RU"/>
        </w:rPr>
      </w:pPr>
      <w:r w:rsidRPr="00BD034F">
        <w:rPr>
          <w:rFonts w:ascii="Times New Roman" w:hAnsi="Times New Roman" w:cs="Times New Roman"/>
          <w:sz w:val="24"/>
          <w:szCs w:val="24"/>
          <w:lang w:val="ru-RU"/>
        </w:rPr>
        <w:t>Достижение поставленной цели предполагает выполнение следующих задач:</w:t>
      </w:r>
    </w:p>
    <w:p w14:paraId="533F14E5" w14:textId="77777777" w:rsidR="00960D1E" w:rsidRDefault="00960D1E" w:rsidP="001C49DC">
      <w:pPr>
        <w:pStyle w:val="a3"/>
        <w:numPr>
          <w:ilvl w:val="0"/>
          <w:numId w:val="38"/>
        </w:numPr>
        <w:spacing w:line="360" w:lineRule="auto"/>
        <w:jc w:val="both"/>
        <w:rPr>
          <w:rFonts w:ascii="Times New Roman" w:hAnsi="Times New Roman" w:cs="Times New Roman"/>
          <w:sz w:val="24"/>
          <w:szCs w:val="24"/>
          <w:lang w:val="ru-RU"/>
        </w:rPr>
      </w:pPr>
      <w:r w:rsidRPr="00960D1E">
        <w:rPr>
          <w:rFonts w:ascii="Times New Roman" w:hAnsi="Times New Roman" w:cs="Times New Roman"/>
          <w:sz w:val="24"/>
          <w:szCs w:val="24"/>
          <w:lang w:val="ru-RU"/>
        </w:rPr>
        <w:t>Изучение теоретических основ устойчивых цепей поставок и инновационности</w:t>
      </w:r>
    </w:p>
    <w:p w14:paraId="44EEF71E" w14:textId="038CF628" w:rsidR="00960D1E" w:rsidRDefault="00960D1E" w:rsidP="001C49DC">
      <w:pPr>
        <w:pStyle w:val="a3"/>
        <w:numPr>
          <w:ilvl w:val="0"/>
          <w:numId w:val="38"/>
        </w:numPr>
        <w:spacing w:line="360" w:lineRule="auto"/>
        <w:jc w:val="both"/>
        <w:rPr>
          <w:rFonts w:ascii="Times New Roman" w:hAnsi="Times New Roman" w:cs="Times New Roman"/>
          <w:sz w:val="24"/>
          <w:szCs w:val="24"/>
          <w:lang w:val="ru-RU"/>
        </w:rPr>
      </w:pPr>
      <w:r w:rsidRPr="00960D1E">
        <w:rPr>
          <w:rFonts w:ascii="Times New Roman" w:hAnsi="Times New Roman" w:cs="Times New Roman"/>
          <w:sz w:val="24"/>
          <w:szCs w:val="24"/>
          <w:lang w:val="ru-RU"/>
        </w:rPr>
        <w:t>Изучение</w:t>
      </w:r>
      <w:r w:rsidR="001A47C2">
        <w:rPr>
          <w:rFonts w:ascii="Times New Roman" w:hAnsi="Times New Roman" w:cs="Times New Roman"/>
          <w:sz w:val="24"/>
          <w:szCs w:val="24"/>
          <w:lang w:val="ru-RU"/>
        </w:rPr>
        <w:t xml:space="preserve"> примеров</w:t>
      </w:r>
      <w:r w:rsidRPr="00960D1E">
        <w:rPr>
          <w:rFonts w:ascii="Times New Roman" w:hAnsi="Times New Roman" w:cs="Times New Roman"/>
          <w:sz w:val="24"/>
          <w:szCs w:val="24"/>
          <w:lang w:val="ru-RU"/>
        </w:rPr>
        <w:t xml:space="preserve"> успешного внедрения практик устойчивости в цепях поставок</w:t>
      </w:r>
    </w:p>
    <w:p w14:paraId="34D577D5" w14:textId="67AC7FD2" w:rsidR="00BE6FDE" w:rsidRDefault="00BE6FDE" w:rsidP="001C49DC">
      <w:pPr>
        <w:pStyle w:val="a3"/>
        <w:numPr>
          <w:ilvl w:val="0"/>
          <w:numId w:val="38"/>
        </w:numPr>
        <w:spacing w:line="360" w:lineRule="auto"/>
        <w:jc w:val="both"/>
        <w:rPr>
          <w:rFonts w:ascii="Times New Roman" w:hAnsi="Times New Roman" w:cs="Times New Roman"/>
          <w:sz w:val="24"/>
          <w:szCs w:val="24"/>
          <w:lang w:val="ru-RU"/>
        </w:rPr>
      </w:pPr>
      <w:r w:rsidRPr="001C49DC">
        <w:rPr>
          <w:rFonts w:ascii="Times New Roman" w:hAnsi="Times New Roman" w:cs="Times New Roman"/>
          <w:sz w:val="24"/>
          <w:szCs w:val="24"/>
          <w:lang w:val="ru-RU"/>
        </w:rPr>
        <w:t xml:space="preserve">Анализ </w:t>
      </w:r>
      <w:r w:rsidR="00960D1E">
        <w:rPr>
          <w:rFonts w:ascii="Times New Roman" w:hAnsi="Times New Roman" w:cs="Times New Roman"/>
          <w:sz w:val="24"/>
          <w:szCs w:val="24"/>
          <w:lang w:val="ru-RU"/>
        </w:rPr>
        <w:t xml:space="preserve">специфики внедрения </w:t>
      </w:r>
      <w:r w:rsidR="005B518C">
        <w:rPr>
          <w:rFonts w:ascii="Times New Roman" w:hAnsi="Times New Roman" w:cs="Times New Roman"/>
          <w:sz w:val="24"/>
          <w:szCs w:val="24"/>
          <w:lang w:val="ru-RU"/>
        </w:rPr>
        <w:t>практик устойчивости в цепях поставок развивающихся экономик</w:t>
      </w:r>
    </w:p>
    <w:p w14:paraId="5197C654" w14:textId="7C598480" w:rsidR="00D76E54" w:rsidRDefault="00D76E54" w:rsidP="001C49DC">
      <w:pPr>
        <w:pStyle w:val="a3"/>
        <w:numPr>
          <w:ilvl w:val="0"/>
          <w:numId w:val="38"/>
        </w:numPr>
        <w:spacing w:line="360" w:lineRule="auto"/>
        <w:jc w:val="both"/>
        <w:rPr>
          <w:rFonts w:ascii="Times New Roman" w:hAnsi="Times New Roman" w:cs="Times New Roman"/>
          <w:sz w:val="24"/>
          <w:szCs w:val="24"/>
          <w:lang w:val="ru-RU"/>
        </w:rPr>
      </w:pPr>
      <w:r w:rsidRPr="00D76E54">
        <w:rPr>
          <w:rFonts w:ascii="Times New Roman" w:hAnsi="Times New Roman" w:cs="Times New Roman"/>
          <w:sz w:val="24"/>
          <w:szCs w:val="24"/>
          <w:lang w:val="ru-RU"/>
        </w:rPr>
        <w:t>Разработка и тестирование эмпирической модели взаимосвязи между устойчивостью цепей поставок и инновационностью компаний</w:t>
      </w:r>
    </w:p>
    <w:p w14:paraId="1985D0FF" w14:textId="54CF41F9" w:rsidR="00F90320" w:rsidRPr="001C49DC" w:rsidRDefault="00F90320" w:rsidP="001C49DC">
      <w:pPr>
        <w:pStyle w:val="a3"/>
        <w:numPr>
          <w:ilvl w:val="0"/>
          <w:numId w:val="38"/>
        </w:numPr>
        <w:spacing w:line="360" w:lineRule="auto"/>
        <w:jc w:val="both"/>
        <w:rPr>
          <w:rFonts w:ascii="Times New Roman" w:hAnsi="Times New Roman" w:cs="Times New Roman"/>
          <w:sz w:val="24"/>
          <w:szCs w:val="24"/>
          <w:lang w:val="ru-RU"/>
        </w:rPr>
      </w:pPr>
      <w:r w:rsidRPr="00F90320">
        <w:rPr>
          <w:rFonts w:ascii="Times New Roman" w:hAnsi="Times New Roman" w:cs="Times New Roman"/>
          <w:sz w:val="24"/>
          <w:szCs w:val="24"/>
          <w:lang w:val="ru-RU"/>
        </w:rPr>
        <w:t>Разработка рекомендаций для бизнеса на основе результатов эмпирического исследования</w:t>
      </w:r>
    </w:p>
    <w:p w14:paraId="7B4EAA0F" w14:textId="230C1FF1" w:rsidR="00816C81" w:rsidRPr="00816C81" w:rsidRDefault="00816C81" w:rsidP="00816C81">
      <w:pPr>
        <w:spacing w:line="360" w:lineRule="auto"/>
        <w:ind w:firstLine="709"/>
        <w:jc w:val="both"/>
        <w:rPr>
          <w:rFonts w:ascii="Times New Roman" w:hAnsi="Times New Roman" w:cs="Times New Roman"/>
          <w:sz w:val="24"/>
          <w:szCs w:val="24"/>
          <w:lang w:val="ru-RU"/>
        </w:rPr>
      </w:pPr>
      <w:r w:rsidRPr="00816C81">
        <w:rPr>
          <w:rFonts w:ascii="Times New Roman" w:hAnsi="Times New Roman" w:cs="Times New Roman"/>
          <w:sz w:val="24"/>
          <w:szCs w:val="24"/>
          <w:lang w:val="ru-RU"/>
        </w:rPr>
        <w:t>Работа состоит из трёх глав</w:t>
      </w:r>
      <w:r>
        <w:rPr>
          <w:rFonts w:ascii="Times New Roman" w:hAnsi="Times New Roman" w:cs="Times New Roman"/>
          <w:sz w:val="24"/>
          <w:szCs w:val="24"/>
          <w:lang w:val="ru-RU"/>
        </w:rPr>
        <w:t>. Для начала будут рассмотрены теор</w:t>
      </w:r>
      <w:r w:rsidR="00896422">
        <w:rPr>
          <w:rFonts w:ascii="Times New Roman" w:hAnsi="Times New Roman" w:cs="Times New Roman"/>
          <w:sz w:val="24"/>
          <w:szCs w:val="24"/>
          <w:lang w:val="ru-RU"/>
        </w:rPr>
        <w:t xml:space="preserve">етические основы </w:t>
      </w:r>
      <w:r w:rsidR="00604010">
        <w:rPr>
          <w:rFonts w:ascii="Times New Roman" w:hAnsi="Times New Roman" w:cs="Times New Roman"/>
          <w:sz w:val="24"/>
          <w:szCs w:val="24"/>
          <w:lang w:val="ru-RU"/>
        </w:rPr>
        <w:t>устойчивости и инновационности</w:t>
      </w:r>
      <w:r>
        <w:rPr>
          <w:rFonts w:ascii="Times New Roman" w:hAnsi="Times New Roman" w:cs="Times New Roman"/>
          <w:sz w:val="24"/>
          <w:szCs w:val="24"/>
          <w:lang w:val="ru-RU"/>
        </w:rPr>
        <w:t>.</w:t>
      </w:r>
      <w:r w:rsidR="006B340F">
        <w:rPr>
          <w:rFonts w:ascii="Times New Roman" w:hAnsi="Times New Roman" w:cs="Times New Roman"/>
          <w:sz w:val="24"/>
          <w:szCs w:val="24"/>
          <w:lang w:val="ru-RU"/>
        </w:rPr>
        <w:t xml:space="preserve"> В первой главе также</w:t>
      </w:r>
      <w:r w:rsidR="008907A8" w:rsidRPr="008907A8">
        <w:rPr>
          <w:rFonts w:ascii="Times New Roman" w:hAnsi="Times New Roman" w:cs="Times New Roman"/>
          <w:sz w:val="24"/>
          <w:szCs w:val="24"/>
          <w:lang w:val="ru-RU"/>
        </w:rPr>
        <w:t xml:space="preserve"> </w:t>
      </w:r>
      <w:r w:rsidR="008907A8">
        <w:rPr>
          <w:rFonts w:ascii="Times New Roman" w:hAnsi="Times New Roman" w:cs="Times New Roman"/>
          <w:sz w:val="24"/>
          <w:szCs w:val="24"/>
          <w:lang w:val="ru-RU"/>
        </w:rPr>
        <w:t>будет построена эмпирическая модель исследования и</w:t>
      </w:r>
      <w:r w:rsidR="006B340F">
        <w:rPr>
          <w:rFonts w:ascii="Times New Roman" w:hAnsi="Times New Roman" w:cs="Times New Roman"/>
          <w:sz w:val="24"/>
          <w:szCs w:val="24"/>
          <w:lang w:val="ru-RU"/>
        </w:rPr>
        <w:t xml:space="preserve"> будут выдвинуты гипотезы для дальнейшего тестирования в последующих главах.</w:t>
      </w:r>
      <w:r>
        <w:rPr>
          <w:rFonts w:ascii="Times New Roman" w:hAnsi="Times New Roman" w:cs="Times New Roman"/>
          <w:sz w:val="24"/>
          <w:szCs w:val="24"/>
          <w:lang w:val="ru-RU"/>
        </w:rPr>
        <w:t xml:space="preserve"> Во второй главе буд</w:t>
      </w:r>
      <w:r w:rsidR="002D74ED">
        <w:rPr>
          <w:rFonts w:ascii="Times New Roman" w:hAnsi="Times New Roman" w:cs="Times New Roman"/>
          <w:sz w:val="24"/>
          <w:szCs w:val="24"/>
          <w:lang w:val="ru-RU"/>
        </w:rPr>
        <w:t>у</w:t>
      </w:r>
      <w:r>
        <w:rPr>
          <w:rFonts w:ascii="Times New Roman" w:hAnsi="Times New Roman" w:cs="Times New Roman"/>
          <w:sz w:val="24"/>
          <w:szCs w:val="24"/>
          <w:lang w:val="ru-RU"/>
        </w:rPr>
        <w:t>т представлен</w:t>
      </w:r>
      <w:r w:rsidR="002D74ED">
        <w:rPr>
          <w:rFonts w:ascii="Times New Roman" w:hAnsi="Times New Roman" w:cs="Times New Roman"/>
          <w:sz w:val="24"/>
          <w:szCs w:val="24"/>
          <w:lang w:val="ru-RU"/>
        </w:rPr>
        <w:t>ы</w:t>
      </w:r>
      <w:r>
        <w:rPr>
          <w:rFonts w:ascii="Times New Roman" w:hAnsi="Times New Roman" w:cs="Times New Roman"/>
          <w:sz w:val="24"/>
          <w:szCs w:val="24"/>
          <w:lang w:val="ru-RU"/>
        </w:rPr>
        <w:t xml:space="preserve"> </w:t>
      </w:r>
      <w:r w:rsidR="006B340F">
        <w:rPr>
          <w:rFonts w:ascii="Times New Roman" w:hAnsi="Times New Roman" w:cs="Times New Roman"/>
          <w:sz w:val="24"/>
          <w:szCs w:val="24"/>
          <w:lang w:val="ru-RU"/>
        </w:rPr>
        <w:t xml:space="preserve">методология, описание и </w:t>
      </w:r>
      <w:r>
        <w:rPr>
          <w:rFonts w:ascii="Times New Roman" w:hAnsi="Times New Roman" w:cs="Times New Roman"/>
          <w:sz w:val="24"/>
          <w:szCs w:val="24"/>
          <w:lang w:val="ru-RU"/>
        </w:rPr>
        <w:t>ан</w:t>
      </w:r>
      <w:r w:rsidR="00896422">
        <w:rPr>
          <w:rFonts w:ascii="Times New Roman" w:hAnsi="Times New Roman" w:cs="Times New Roman"/>
          <w:sz w:val="24"/>
          <w:szCs w:val="24"/>
          <w:lang w:val="ru-RU"/>
        </w:rPr>
        <w:t xml:space="preserve">ализ </w:t>
      </w:r>
      <w:r w:rsidR="002D74ED">
        <w:rPr>
          <w:rFonts w:ascii="Times New Roman" w:hAnsi="Times New Roman" w:cs="Times New Roman"/>
          <w:sz w:val="24"/>
          <w:szCs w:val="24"/>
          <w:lang w:val="ru-RU"/>
        </w:rPr>
        <w:t>данных</w:t>
      </w:r>
      <w:r w:rsidR="006B340F">
        <w:rPr>
          <w:rFonts w:ascii="Times New Roman" w:hAnsi="Times New Roman" w:cs="Times New Roman"/>
          <w:sz w:val="24"/>
          <w:szCs w:val="24"/>
          <w:lang w:val="ru-RU"/>
        </w:rPr>
        <w:t>, а также</w:t>
      </w:r>
      <w:r w:rsidR="002D74ED">
        <w:rPr>
          <w:rFonts w:ascii="Times New Roman" w:hAnsi="Times New Roman" w:cs="Times New Roman"/>
          <w:sz w:val="24"/>
          <w:szCs w:val="24"/>
          <w:lang w:val="ru-RU"/>
        </w:rPr>
        <w:t xml:space="preserve"> </w:t>
      </w:r>
      <w:r w:rsidR="006B340F">
        <w:rPr>
          <w:rFonts w:ascii="Times New Roman" w:hAnsi="Times New Roman" w:cs="Times New Roman"/>
          <w:sz w:val="24"/>
          <w:szCs w:val="24"/>
          <w:lang w:val="ru-RU"/>
        </w:rPr>
        <w:t>тестирование</w:t>
      </w:r>
      <w:r w:rsidR="002D74ED">
        <w:rPr>
          <w:rFonts w:ascii="Times New Roman" w:hAnsi="Times New Roman" w:cs="Times New Roman"/>
          <w:sz w:val="24"/>
          <w:szCs w:val="24"/>
          <w:lang w:val="ru-RU"/>
        </w:rPr>
        <w:t xml:space="preserve"> </w:t>
      </w:r>
      <w:r w:rsidR="006B340F">
        <w:rPr>
          <w:rFonts w:ascii="Times New Roman" w:hAnsi="Times New Roman" w:cs="Times New Roman"/>
          <w:sz w:val="24"/>
          <w:szCs w:val="24"/>
          <w:lang w:val="ru-RU"/>
        </w:rPr>
        <w:t xml:space="preserve">эмпирической </w:t>
      </w:r>
      <w:r w:rsidR="002D74ED">
        <w:rPr>
          <w:rFonts w:ascii="Times New Roman" w:hAnsi="Times New Roman" w:cs="Times New Roman"/>
          <w:sz w:val="24"/>
          <w:szCs w:val="24"/>
          <w:lang w:val="ru-RU"/>
        </w:rPr>
        <w:t xml:space="preserve">модели </w:t>
      </w:r>
      <w:r w:rsidR="006B340F">
        <w:rPr>
          <w:rFonts w:ascii="Times New Roman" w:hAnsi="Times New Roman" w:cs="Times New Roman"/>
          <w:sz w:val="24"/>
          <w:szCs w:val="24"/>
          <w:lang w:val="ru-RU"/>
        </w:rPr>
        <w:t xml:space="preserve">посредством </w:t>
      </w:r>
      <w:r w:rsidR="002D74ED">
        <w:rPr>
          <w:rFonts w:ascii="Times New Roman" w:hAnsi="Times New Roman" w:cs="Times New Roman"/>
          <w:sz w:val="24"/>
          <w:szCs w:val="24"/>
          <w:lang w:val="ru-RU"/>
        </w:rPr>
        <w:t>регрессионн</w:t>
      </w:r>
      <w:r w:rsidR="006B340F">
        <w:rPr>
          <w:rFonts w:ascii="Times New Roman" w:hAnsi="Times New Roman" w:cs="Times New Roman"/>
          <w:sz w:val="24"/>
          <w:szCs w:val="24"/>
          <w:lang w:val="ru-RU"/>
        </w:rPr>
        <w:t>ого</w:t>
      </w:r>
      <w:r w:rsidR="002D74ED">
        <w:rPr>
          <w:rFonts w:ascii="Times New Roman" w:hAnsi="Times New Roman" w:cs="Times New Roman"/>
          <w:sz w:val="24"/>
          <w:szCs w:val="24"/>
          <w:lang w:val="ru-RU"/>
        </w:rPr>
        <w:t xml:space="preserve"> анализ</w:t>
      </w:r>
      <w:r w:rsidR="006B340F">
        <w:rPr>
          <w:rFonts w:ascii="Times New Roman" w:hAnsi="Times New Roman" w:cs="Times New Roman"/>
          <w:sz w:val="24"/>
          <w:szCs w:val="24"/>
          <w:lang w:val="ru-RU"/>
        </w:rPr>
        <w:t>а</w:t>
      </w:r>
      <w:r w:rsidR="002D74ED">
        <w:rPr>
          <w:rFonts w:ascii="Times New Roman" w:hAnsi="Times New Roman" w:cs="Times New Roman"/>
          <w:sz w:val="24"/>
          <w:szCs w:val="24"/>
          <w:lang w:val="ru-RU"/>
        </w:rPr>
        <w:t>.</w:t>
      </w:r>
      <w:r w:rsidR="00896422">
        <w:rPr>
          <w:rFonts w:ascii="Times New Roman" w:hAnsi="Times New Roman" w:cs="Times New Roman"/>
          <w:sz w:val="24"/>
          <w:szCs w:val="24"/>
          <w:lang w:val="ru-RU"/>
        </w:rPr>
        <w:t xml:space="preserve"> В завершение будут представлены</w:t>
      </w:r>
      <w:r w:rsidR="002D74ED">
        <w:rPr>
          <w:rFonts w:ascii="Times New Roman" w:hAnsi="Times New Roman" w:cs="Times New Roman"/>
          <w:sz w:val="24"/>
          <w:szCs w:val="24"/>
          <w:lang w:val="ru-RU"/>
        </w:rPr>
        <w:t xml:space="preserve"> результаты анализа</w:t>
      </w:r>
      <w:r w:rsidR="008907A8">
        <w:rPr>
          <w:rFonts w:ascii="Times New Roman" w:hAnsi="Times New Roman" w:cs="Times New Roman"/>
          <w:sz w:val="24"/>
          <w:szCs w:val="24"/>
          <w:lang w:val="ru-RU"/>
        </w:rPr>
        <w:t>, трактовка результатов</w:t>
      </w:r>
      <w:r w:rsidR="002D74ED">
        <w:rPr>
          <w:rFonts w:ascii="Times New Roman" w:hAnsi="Times New Roman" w:cs="Times New Roman"/>
          <w:sz w:val="24"/>
          <w:szCs w:val="24"/>
          <w:lang w:val="ru-RU"/>
        </w:rPr>
        <w:t xml:space="preserve"> и разработка общих рекомендаций компаниям.</w:t>
      </w:r>
    </w:p>
    <w:p w14:paraId="13DEF3DE" w14:textId="245ABD76" w:rsidR="0037288C" w:rsidRPr="007474DC" w:rsidRDefault="009203CB" w:rsidP="007474DC">
      <w:pPr>
        <w:pStyle w:val="a3"/>
        <w:pageBreakBefore/>
        <w:numPr>
          <w:ilvl w:val="0"/>
          <w:numId w:val="12"/>
        </w:numPr>
        <w:spacing w:line="360" w:lineRule="auto"/>
        <w:jc w:val="both"/>
        <w:outlineLvl w:val="0"/>
        <w:rPr>
          <w:rFonts w:ascii="Times New Roman" w:hAnsi="Times New Roman" w:cs="Times New Roman"/>
          <w:b/>
          <w:sz w:val="24"/>
          <w:szCs w:val="24"/>
          <w:lang w:val="ru-RU"/>
        </w:rPr>
      </w:pPr>
      <w:bookmarkStart w:id="1" w:name="_Toc33208674"/>
      <w:bookmarkStart w:id="2" w:name="_Toc41941336"/>
      <w:r w:rsidRPr="007474DC">
        <w:rPr>
          <w:rFonts w:ascii="Times New Roman" w:hAnsi="Times New Roman" w:cs="Times New Roman"/>
          <w:b/>
          <w:sz w:val="24"/>
          <w:szCs w:val="24"/>
          <w:lang w:val="ru-RU"/>
        </w:rPr>
        <w:lastRenderedPageBreak/>
        <w:t>Т</w:t>
      </w:r>
      <w:r w:rsidR="007474DC" w:rsidRPr="007474DC">
        <w:rPr>
          <w:rFonts w:ascii="Times New Roman" w:hAnsi="Times New Roman" w:cs="Times New Roman"/>
          <w:b/>
          <w:sz w:val="24"/>
          <w:szCs w:val="24"/>
          <w:lang w:val="ru-RU"/>
        </w:rPr>
        <w:t xml:space="preserve">ЕОРЕТИЧЕСКИЕ ОСНОВЫ </w:t>
      </w:r>
      <w:bookmarkEnd w:id="1"/>
      <w:r w:rsidR="003233E9">
        <w:rPr>
          <w:rFonts w:ascii="Times New Roman" w:hAnsi="Times New Roman" w:cs="Times New Roman"/>
          <w:b/>
          <w:sz w:val="24"/>
          <w:szCs w:val="24"/>
          <w:lang w:val="ru-RU"/>
        </w:rPr>
        <w:t>УСТОЙЧИВОСТИ В ЦЕПЯХ ПОСТАВОК И ИННОВАЦИОННОСТИ</w:t>
      </w:r>
      <w:bookmarkEnd w:id="2"/>
    </w:p>
    <w:p w14:paraId="6B3E4D35" w14:textId="5B4E1D57" w:rsidR="00AF3908" w:rsidRDefault="00117837" w:rsidP="00473270">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данной главе будут рассмотрены основы </w:t>
      </w:r>
      <w:r w:rsidR="00C5162E">
        <w:rPr>
          <w:rFonts w:ascii="Times New Roman" w:hAnsi="Times New Roman" w:cs="Times New Roman"/>
          <w:sz w:val="24"/>
          <w:szCs w:val="24"/>
          <w:lang w:val="ru-RU"/>
        </w:rPr>
        <w:t xml:space="preserve">и </w:t>
      </w:r>
      <w:r>
        <w:rPr>
          <w:rFonts w:ascii="Times New Roman" w:hAnsi="Times New Roman" w:cs="Times New Roman"/>
          <w:sz w:val="24"/>
          <w:szCs w:val="24"/>
          <w:lang w:val="ru-RU"/>
        </w:rPr>
        <w:t xml:space="preserve">характеристики </w:t>
      </w:r>
      <w:r w:rsidRPr="00117837">
        <w:rPr>
          <w:rFonts w:ascii="Times New Roman" w:hAnsi="Times New Roman" w:cs="Times New Roman"/>
          <w:sz w:val="24"/>
          <w:szCs w:val="24"/>
          <w:lang w:val="ru-RU"/>
        </w:rPr>
        <w:t>цепей поставок</w:t>
      </w:r>
      <w:r w:rsidR="00632E07" w:rsidRPr="00632E07">
        <w:rPr>
          <w:rFonts w:ascii="Times New Roman" w:hAnsi="Times New Roman" w:cs="Times New Roman"/>
          <w:sz w:val="24"/>
          <w:szCs w:val="24"/>
          <w:lang w:val="ru-RU"/>
        </w:rPr>
        <w:t xml:space="preserve"> </w:t>
      </w:r>
      <w:r w:rsidR="00632E07">
        <w:rPr>
          <w:rFonts w:ascii="Times New Roman" w:hAnsi="Times New Roman" w:cs="Times New Roman"/>
          <w:sz w:val="24"/>
          <w:szCs w:val="24"/>
          <w:lang w:val="ru-RU"/>
        </w:rPr>
        <w:t>и их</w:t>
      </w:r>
      <w:r w:rsidRPr="00117837">
        <w:rPr>
          <w:rFonts w:ascii="Times New Roman" w:hAnsi="Times New Roman" w:cs="Times New Roman"/>
          <w:sz w:val="24"/>
          <w:szCs w:val="24"/>
          <w:lang w:val="ru-RU"/>
        </w:rPr>
        <w:t xml:space="preserve"> </w:t>
      </w:r>
      <w:r w:rsidR="00632E07">
        <w:rPr>
          <w:rFonts w:ascii="Times New Roman" w:hAnsi="Times New Roman" w:cs="Times New Roman"/>
          <w:sz w:val="24"/>
          <w:szCs w:val="24"/>
          <w:lang w:val="ru-RU"/>
        </w:rPr>
        <w:t xml:space="preserve">устойчивости, а также </w:t>
      </w:r>
      <w:r w:rsidRPr="00117837">
        <w:rPr>
          <w:rFonts w:ascii="Times New Roman" w:hAnsi="Times New Roman" w:cs="Times New Roman"/>
          <w:sz w:val="24"/>
          <w:szCs w:val="24"/>
          <w:lang w:val="ru-RU"/>
        </w:rPr>
        <w:t>инновационности</w:t>
      </w:r>
      <w:r>
        <w:rPr>
          <w:rFonts w:ascii="Times New Roman" w:hAnsi="Times New Roman" w:cs="Times New Roman"/>
          <w:sz w:val="24"/>
          <w:szCs w:val="24"/>
          <w:lang w:val="ru-RU"/>
        </w:rPr>
        <w:t xml:space="preserve"> компаний.</w:t>
      </w:r>
      <w:r w:rsidR="00AF3908">
        <w:rPr>
          <w:rFonts w:ascii="Times New Roman" w:hAnsi="Times New Roman" w:cs="Times New Roman"/>
          <w:sz w:val="24"/>
          <w:szCs w:val="24"/>
          <w:lang w:val="ru-RU"/>
        </w:rPr>
        <w:t xml:space="preserve"> Большая часть академических и бизнес-статей на данный момент рассматривает устойчивые цепи поставок как «стабильные в рыночной среде цепи поставок». Данная работа, однако, будет направлена на изучение </w:t>
      </w:r>
      <w:r w:rsidR="00473270">
        <w:rPr>
          <w:rFonts w:ascii="Times New Roman" w:hAnsi="Times New Roman" w:cs="Times New Roman"/>
          <w:sz w:val="24"/>
          <w:szCs w:val="24"/>
          <w:lang w:val="ru-RU"/>
        </w:rPr>
        <w:t>практик в цепях</w:t>
      </w:r>
      <w:r w:rsidR="00AF3908">
        <w:rPr>
          <w:rFonts w:ascii="Times New Roman" w:hAnsi="Times New Roman" w:cs="Times New Roman"/>
          <w:sz w:val="24"/>
          <w:szCs w:val="24"/>
          <w:lang w:val="ru-RU"/>
        </w:rPr>
        <w:t xml:space="preserve"> поставок, устойчивых с точки зрения воздействия бизнеса на окружающую среду и общество.</w:t>
      </w:r>
    </w:p>
    <w:p w14:paraId="5024E7FC" w14:textId="2499E574" w:rsidR="00117837" w:rsidRPr="00FC28CD" w:rsidRDefault="00117837" w:rsidP="00CC07D7">
      <w:pPr>
        <w:pStyle w:val="a3"/>
        <w:numPr>
          <w:ilvl w:val="0"/>
          <w:numId w:val="37"/>
        </w:numPr>
        <w:spacing w:after="100" w:afterAutospacing="1" w:line="360" w:lineRule="auto"/>
        <w:jc w:val="both"/>
        <w:outlineLvl w:val="1"/>
        <w:rPr>
          <w:rFonts w:ascii="Times New Roman" w:hAnsi="Times New Roman" w:cs="Times New Roman"/>
          <w:b/>
          <w:sz w:val="24"/>
          <w:szCs w:val="24"/>
          <w:lang w:val="ru-RU"/>
        </w:rPr>
      </w:pPr>
      <w:bookmarkStart w:id="3" w:name="_Toc41941337"/>
      <w:r w:rsidRPr="00FC28CD">
        <w:rPr>
          <w:rFonts w:ascii="Times New Roman" w:hAnsi="Times New Roman" w:cs="Times New Roman"/>
          <w:b/>
          <w:sz w:val="24"/>
          <w:szCs w:val="24"/>
          <w:lang w:val="ru-RU"/>
        </w:rPr>
        <w:t>Устойчивые цепи поставок</w:t>
      </w:r>
      <w:r w:rsidR="003A6A77" w:rsidRPr="00FC28CD">
        <w:rPr>
          <w:rFonts w:ascii="Times New Roman" w:hAnsi="Times New Roman" w:cs="Times New Roman"/>
          <w:b/>
          <w:sz w:val="24"/>
          <w:szCs w:val="24"/>
          <w:lang w:val="ru-RU"/>
        </w:rPr>
        <w:t xml:space="preserve">: </w:t>
      </w:r>
      <w:r w:rsidR="00782220" w:rsidRPr="00FC28CD">
        <w:rPr>
          <w:rFonts w:ascii="Times New Roman" w:hAnsi="Times New Roman" w:cs="Times New Roman"/>
          <w:b/>
          <w:sz w:val="24"/>
          <w:szCs w:val="24"/>
          <w:lang w:val="ru-RU"/>
        </w:rPr>
        <w:t>теоретические основы</w:t>
      </w:r>
      <w:r w:rsidR="00CE08FB" w:rsidRPr="00FC28CD">
        <w:rPr>
          <w:rFonts w:ascii="Times New Roman" w:hAnsi="Times New Roman" w:cs="Times New Roman"/>
          <w:b/>
          <w:sz w:val="24"/>
          <w:szCs w:val="24"/>
          <w:lang w:val="ru-RU"/>
        </w:rPr>
        <w:t xml:space="preserve">, </w:t>
      </w:r>
      <w:r w:rsidR="00782220" w:rsidRPr="00FC28CD">
        <w:rPr>
          <w:rFonts w:ascii="Times New Roman" w:hAnsi="Times New Roman" w:cs="Times New Roman"/>
          <w:b/>
          <w:sz w:val="24"/>
          <w:szCs w:val="24"/>
          <w:lang w:val="ru-RU"/>
        </w:rPr>
        <w:t>характеристики</w:t>
      </w:r>
      <w:r w:rsidR="003A6A77" w:rsidRPr="00FC28CD">
        <w:rPr>
          <w:rFonts w:ascii="Times New Roman" w:hAnsi="Times New Roman" w:cs="Times New Roman"/>
          <w:b/>
          <w:sz w:val="24"/>
          <w:szCs w:val="24"/>
          <w:lang w:val="ru-RU"/>
        </w:rPr>
        <w:t xml:space="preserve"> и </w:t>
      </w:r>
      <w:r w:rsidR="001A47C2" w:rsidRPr="00FC28CD">
        <w:rPr>
          <w:rFonts w:ascii="Times New Roman" w:hAnsi="Times New Roman" w:cs="Times New Roman"/>
          <w:b/>
          <w:sz w:val="24"/>
          <w:szCs w:val="24"/>
          <w:lang w:val="ru-RU"/>
        </w:rPr>
        <w:t>польза от внедрения</w:t>
      </w:r>
      <w:bookmarkEnd w:id="3"/>
    </w:p>
    <w:p w14:paraId="32E48098" w14:textId="77777777" w:rsidR="005245B5" w:rsidRDefault="00171C0F" w:rsidP="004F43E8">
      <w:pPr>
        <w:spacing w:line="360" w:lineRule="auto"/>
        <w:ind w:firstLine="709"/>
        <w:jc w:val="both"/>
        <w:rPr>
          <w:rFonts w:ascii="Times New Roman" w:hAnsi="Times New Roman" w:cs="Times New Roman"/>
          <w:sz w:val="24"/>
          <w:szCs w:val="24"/>
          <w:lang w:val="ru-RU"/>
        </w:rPr>
      </w:pPr>
      <w:r w:rsidRPr="00171C0F">
        <w:rPr>
          <w:rFonts w:ascii="Times New Roman" w:hAnsi="Times New Roman" w:cs="Times New Roman"/>
          <w:sz w:val="24"/>
          <w:szCs w:val="24"/>
          <w:lang w:val="ru-RU"/>
        </w:rPr>
        <w:t xml:space="preserve">В течение последних </w:t>
      </w:r>
      <w:r>
        <w:rPr>
          <w:rFonts w:ascii="Times New Roman" w:hAnsi="Times New Roman" w:cs="Times New Roman"/>
          <w:sz w:val="24"/>
          <w:szCs w:val="24"/>
          <w:lang w:val="ru-RU"/>
        </w:rPr>
        <w:t>десятилетий управление цепями</w:t>
      </w:r>
      <w:r w:rsidRPr="00171C0F">
        <w:rPr>
          <w:rFonts w:ascii="Times New Roman" w:hAnsi="Times New Roman" w:cs="Times New Roman"/>
          <w:sz w:val="24"/>
          <w:szCs w:val="24"/>
          <w:lang w:val="ru-RU"/>
        </w:rPr>
        <w:t xml:space="preserve"> поставок стало важной темой исследований в деловой литературе. Бизнес-лидеры, ученые и политики признают, что </w:t>
      </w:r>
      <w:r>
        <w:rPr>
          <w:rFonts w:ascii="Times New Roman" w:hAnsi="Times New Roman" w:cs="Times New Roman"/>
          <w:sz w:val="24"/>
          <w:szCs w:val="24"/>
          <w:lang w:val="ru-RU"/>
        </w:rPr>
        <w:t xml:space="preserve">это направление </w:t>
      </w:r>
      <w:r w:rsidRPr="00171C0F">
        <w:rPr>
          <w:rFonts w:ascii="Times New Roman" w:hAnsi="Times New Roman" w:cs="Times New Roman"/>
          <w:sz w:val="24"/>
          <w:szCs w:val="24"/>
          <w:lang w:val="ru-RU"/>
        </w:rPr>
        <w:t xml:space="preserve">имеет решающее значение в высококонкурентной бизнес-среде, и </w:t>
      </w:r>
      <w:r>
        <w:rPr>
          <w:rFonts w:ascii="Times New Roman" w:hAnsi="Times New Roman" w:cs="Times New Roman"/>
          <w:sz w:val="24"/>
          <w:szCs w:val="24"/>
          <w:lang w:val="ru-RU"/>
        </w:rPr>
        <w:t>правильно управляемые цепи</w:t>
      </w:r>
      <w:r w:rsidRPr="00171C0F">
        <w:rPr>
          <w:rFonts w:ascii="Times New Roman" w:hAnsi="Times New Roman" w:cs="Times New Roman"/>
          <w:sz w:val="24"/>
          <w:szCs w:val="24"/>
          <w:lang w:val="ru-RU"/>
        </w:rPr>
        <w:t xml:space="preserve"> поставок предоставляют организациям операционные и стратегические преимущества.</w:t>
      </w:r>
      <w:r w:rsidR="004F43E8">
        <w:rPr>
          <w:rFonts w:ascii="Times New Roman" w:hAnsi="Times New Roman" w:cs="Times New Roman"/>
          <w:sz w:val="24"/>
          <w:szCs w:val="24"/>
          <w:lang w:val="ru-RU"/>
        </w:rPr>
        <w:t xml:space="preserve"> </w:t>
      </w:r>
      <w:r w:rsidR="00B4618F">
        <w:rPr>
          <w:rFonts w:ascii="Times New Roman" w:hAnsi="Times New Roman" w:cs="Times New Roman"/>
          <w:sz w:val="24"/>
          <w:szCs w:val="24"/>
          <w:lang w:val="ru-RU"/>
        </w:rPr>
        <w:t>Для начала необходимо определить такие термины, как цепи поставок компаний и управление ими, так как от этих понятий зависит дальнейшее повествование.</w:t>
      </w:r>
    </w:p>
    <w:p w14:paraId="03261D17" w14:textId="6B242EB7" w:rsidR="005245B5" w:rsidRPr="005245B5" w:rsidRDefault="005245B5" w:rsidP="005245B5">
      <w:pPr>
        <w:spacing w:line="360" w:lineRule="auto"/>
        <w:ind w:firstLine="709"/>
        <w:jc w:val="both"/>
        <w:rPr>
          <w:rFonts w:ascii="Times New Roman" w:hAnsi="Times New Roman" w:cs="Times New Roman"/>
          <w:sz w:val="24"/>
          <w:szCs w:val="24"/>
          <w:lang w:val="ru-RU"/>
        </w:rPr>
      </w:pPr>
      <w:r w:rsidRPr="005245B5">
        <w:rPr>
          <w:rFonts w:ascii="Times New Roman" w:hAnsi="Times New Roman" w:cs="Times New Roman"/>
          <w:sz w:val="24"/>
          <w:szCs w:val="24"/>
          <w:lang w:val="ru-RU"/>
        </w:rPr>
        <w:t xml:space="preserve">Цепь поставок – это сеть организаций, которые вовлечены в восходящие и нисходящие взаимосвязи, разнообразные процессы и мероприятия, которые создают ценность в виде продуктов и </w:t>
      </w:r>
      <w:r w:rsidR="00510C16" w:rsidRPr="005245B5">
        <w:rPr>
          <w:rFonts w:ascii="Times New Roman" w:hAnsi="Times New Roman" w:cs="Times New Roman"/>
          <w:sz w:val="24"/>
          <w:szCs w:val="24"/>
          <w:lang w:val="ru-RU"/>
        </w:rPr>
        <w:t>услуг,</w:t>
      </w:r>
      <w:r w:rsidRPr="005245B5">
        <w:rPr>
          <w:rFonts w:ascii="Times New Roman" w:hAnsi="Times New Roman" w:cs="Times New Roman"/>
          <w:sz w:val="24"/>
          <w:szCs w:val="24"/>
          <w:lang w:val="ru-RU"/>
        </w:rPr>
        <w:t xml:space="preserve"> доставле</w:t>
      </w:r>
      <w:r w:rsidR="00352C20">
        <w:rPr>
          <w:rFonts w:ascii="Times New Roman" w:hAnsi="Times New Roman" w:cs="Times New Roman"/>
          <w:sz w:val="24"/>
          <w:szCs w:val="24"/>
          <w:lang w:val="ru-RU"/>
        </w:rPr>
        <w:t>нных до конечного потребителя. [Christopher M, 1992]</w:t>
      </w:r>
    </w:p>
    <w:p w14:paraId="6836B4F9" w14:textId="77777777" w:rsidR="0035193B" w:rsidRPr="0035193B" w:rsidRDefault="0035193B" w:rsidP="00F35452">
      <w:pPr>
        <w:spacing w:line="360" w:lineRule="auto"/>
        <w:ind w:firstLine="709"/>
        <w:jc w:val="both"/>
        <w:rPr>
          <w:rFonts w:ascii="Times New Roman" w:hAnsi="Times New Roman" w:cs="Times New Roman"/>
          <w:sz w:val="24"/>
          <w:szCs w:val="24"/>
          <w:lang w:val="ru-RU"/>
        </w:rPr>
      </w:pPr>
      <w:r w:rsidRPr="0035193B">
        <w:rPr>
          <w:rFonts w:ascii="Times New Roman" w:hAnsi="Times New Roman" w:cs="Times New Roman"/>
          <w:sz w:val="24"/>
          <w:szCs w:val="24"/>
          <w:lang w:val="ru-RU"/>
        </w:rPr>
        <w:t xml:space="preserve">Управление цепями поставок — это комплекс управленческих подходов и информационно-инструментальных средств, обеспечивающих эффективную интеграцию поставщиков, производителей, посредников и продавцов. </w:t>
      </w:r>
      <w:r w:rsidR="00352C20">
        <w:rPr>
          <w:rFonts w:ascii="Times New Roman" w:hAnsi="Times New Roman" w:cs="Times New Roman"/>
          <w:sz w:val="24"/>
          <w:szCs w:val="24"/>
          <w:lang w:val="ru-RU"/>
        </w:rPr>
        <w:t>[Крылатков, Прилуцкая, 2018]</w:t>
      </w:r>
    </w:p>
    <w:p w14:paraId="44C39C05" w14:textId="4B76A890" w:rsidR="00CE08FB" w:rsidRPr="005C4644" w:rsidRDefault="003D237E" w:rsidP="00AF3908">
      <w:pPr>
        <w:spacing w:line="360" w:lineRule="auto"/>
        <w:ind w:firstLine="709"/>
        <w:jc w:val="both"/>
        <w:rPr>
          <w:rFonts w:ascii="Times New Roman" w:hAnsi="Times New Roman" w:cs="Times New Roman"/>
          <w:b/>
          <w:i/>
          <w:sz w:val="24"/>
          <w:szCs w:val="24"/>
          <w:lang w:val="ru-RU"/>
        </w:rPr>
      </w:pPr>
      <w:r w:rsidRPr="005C4644">
        <w:rPr>
          <w:rFonts w:ascii="Times New Roman" w:hAnsi="Times New Roman" w:cs="Times New Roman"/>
          <w:b/>
          <w:i/>
          <w:sz w:val="24"/>
          <w:szCs w:val="24"/>
          <w:lang w:val="ru-RU"/>
        </w:rPr>
        <w:t>Обзор определений</w:t>
      </w:r>
      <w:r w:rsidR="00A43F9C" w:rsidRPr="005C4644">
        <w:rPr>
          <w:rFonts w:ascii="Times New Roman" w:hAnsi="Times New Roman" w:cs="Times New Roman"/>
          <w:b/>
          <w:i/>
          <w:sz w:val="24"/>
          <w:szCs w:val="24"/>
          <w:lang w:val="ru-RU"/>
        </w:rPr>
        <w:t xml:space="preserve"> устойчивого управления цепями</w:t>
      </w:r>
      <w:r w:rsidR="00CE08FB" w:rsidRPr="005C4644">
        <w:rPr>
          <w:rFonts w:ascii="Times New Roman" w:hAnsi="Times New Roman" w:cs="Times New Roman"/>
          <w:b/>
          <w:i/>
          <w:sz w:val="24"/>
          <w:szCs w:val="24"/>
          <w:lang w:val="ru-RU"/>
        </w:rPr>
        <w:t xml:space="preserve"> поставок</w:t>
      </w:r>
    </w:p>
    <w:p w14:paraId="5E19039A" w14:textId="7451A841" w:rsidR="006666B9" w:rsidRDefault="006666B9" w:rsidP="006666B9">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Перейдем к основному понятию</w:t>
      </w:r>
      <w:r w:rsidR="002F430F">
        <w:rPr>
          <w:rFonts w:ascii="Times New Roman" w:hAnsi="Times New Roman" w:cs="Times New Roman"/>
          <w:sz w:val="24"/>
          <w:szCs w:val="24"/>
          <w:lang w:val="ru-RU"/>
        </w:rPr>
        <w:t xml:space="preserve"> дипломной работы</w:t>
      </w:r>
      <w:r>
        <w:rPr>
          <w:rFonts w:ascii="Times New Roman" w:hAnsi="Times New Roman" w:cs="Times New Roman"/>
          <w:sz w:val="24"/>
          <w:szCs w:val="24"/>
          <w:lang w:val="ru-RU"/>
        </w:rPr>
        <w:t>, которым</w:t>
      </w:r>
      <w:r w:rsidR="002F430F">
        <w:rPr>
          <w:rFonts w:ascii="Times New Roman" w:hAnsi="Times New Roman" w:cs="Times New Roman"/>
          <w:sz w:val="24"/>
          <w:szCs w:val="24"/>
          <w:lang w:val="ru-RU"/>
        </w:rPr>
        <w:t xml:space="preserve"> являетс</w:t>
      </w:r>
      <w:r w:rsidR="002412B5">
        <w:rPr>
          <w:rFonts w:ascii="Times New Roman" w:hAnsi="Times New Roman" w:cs="Times New Roman"/>
          <w:sz w:val="24"/>
          <w:szCs w:val="24"/>
          <w:lang w:val="ru-RU"/>
        </w:rPr>
        <w:t>я устойчивость цепей поставок. В широком смысле у</w:t>
      </w:r>
      <w:r w:rsidR="002F430F">
        <w:rPr>
          <w:rFonts w:ascii="Times New Roman" w:hAnsi="Times New Roman" w:cs="Times New Roman"/>
          <w:sz w:val="24"/>
          <w:szCs w:val="24"/>
          <w:lang w:val="ru-RU"/>
        </w:rPr>
        <w:t>стойчивость определяется как такое использование ресурсов для удовлетворения текущих потребностей, которое не оказывает негативного влияния на возможность будущих поколений удовлетворять свои потребности. [</w:t>
      </w:r>
      <w:r w:rsidR="002F430F" w:rsidRPr="008E469E">
        <w:rPr>
          <w:rFonts w:ascii="Times New Roman" w:hAnsi="Times New Roman" w:cs="Times New Roman"/>
          <w:sz w:val="24"/>
          <w:szCs w:val="24"/>
          <w:lang w:val="en-US"/>
        </w:rPr>
        <w:t>WCED</w:t>
      </w:r>
      <w:r w:rsidR="002F430F" w:rsidRPr="008E469E">
        <w:rPr>
          <w:rFonts w:ascii="Times New Roman" w:hAnsi="Times New Roman" w:cs="Times New Roman"/>
          <w:sz w:val="24"/>
          <w:szCs w:val="24"/>
          <w:lang w:val="ru-RU"/>
        </w:rPr>
        <w:t xml:space="preserve">, 1987; </w:t>
      </w:r>
      <w:r w:rsidR="002F430F" w:rsidRPr="008E469E">
        <w:rPr>
          <w:rFonts w:ascii="Times New Roman" w:hAnsi="Times New Roman" w:cs="Times New Roman"/>
          <w:sz w:val="24"/>
          <w:szCs w:val="24"/>
          <w:lang w:val="en-US"/>
        </w:rPr>
        <w:t>Daly</w:t>
      </w:r>
      <w:r w:rsidR="002F430F" w:rsidRPr="008E469E">
        <w:rPr>
          <w:rFonts w:ascii="Times New Roman" w:hAnsi="Times New Roman" w:cs="Times New Roman"/>
          <w:sz w:val="24"/>
          <w:szCs w:val="24"/>
          <w:lang w:val="ru-RU"/>
        </w:rPr>
        <w:t xml:space="preserve"> </w:t>
      </w:r>
      <w:r w:rsidR="002F430F" w:rsidRPr="008E469E">
        <w:rPr>
          <w:rFonts w:ascii="Times New Roman" w:hAnsi="Times New Roman" w:cs="Times New Roman"/>
          <w:sz w:val="24"/>
          <w:szCs w:val="24"/>
          <w:lang w:val="en-US"/>
        </w:rPr>
        <w:t>and</w:t>
      </w:r>
      <w:r w:rsidR="002F430F" w:rsidRPr="008E469E">
        <w:rPr>
          <w:rFonts w:ascii="Times New Roman" w:hAnsi="Times New Roman" w:cs="Times New Roman"/>
          <w:sz w:val="24"/>
          <w:szCs w:val="24"/>
          <w:lang w:val="ru-RU"/>
        </w:rPr>
        <w:t xml:space="preserve"> </w:t>
      </w:r>
      <w:r w:rsidR="002F430F" w:rsidRPr="008E469E">
        <w:rPr>
          <w:rFonts w:ascii="Times New Roman" w:hAnsi="Times New Roman" w:cs="Times New Roman"/>
          <w:sz w:val="24"/>
          <w:szCs w:val="24"/>
          <w:lang w:val="en-US"/>
        </w:rPr>
        <w:t>Cobb</w:t>
      </w:r>
      <w:r w:rsidR="002F430F">
        <w:rPr>
          <w:rFonts w:ascii="Times New Roman" w:hAnsi="Times New Roman" w:cs="Times New Roman"/>
          <w:sz w:val="24"/>
          <w:szCs w:val="24"/>
          <w:lang w:val="ru-RU"/>
        </w:rPr>
        <w:t>, 1994]</w:t>
      </w:r>
      <w:r>
        <w:rPr>
          <w:rFonts w:ascii="Times New Roman" w:hAnsi="Times New Roman" w:cs="Times New Roman"/>
          <w:sz w:val="24"/>
          <w:szCs w:val="24"/>
          <w:lang w:val="ru-RU"/>
        </w:rPr>
        <w:t xml:space="preserve"> </w:t>
      </w:r>
    </w:p>
    <w:p w14:paraId="20CA8D9C" w14:textId="40ADEE05" w:rsidR="006746A0" w:rsidRPr="009854C7" w:rsidRDefault="002F430F" w:rsidP="00850518">
      <w:pPr>
        <w:spacing w:line="360" w:lineRule="auto"/>
        <w:ind w:firstLine="709"/>
        <w:jc w:val="both"/>
        <w:rPr>
          <w:lang w:val="ru-RU"/>
        </w:rPr>
      </w:pPr>
      <w:r>
        <w:rPr>
          <w:rFonts w:ascii="Times New Roman" w:hAnsi="Times New Roman" w:cs="Times New Roman"/>
          <w:sz w:val="24"/>
          <w:szCs w:val="24"/>
          <w:lang w:val="ru-RU"/>
        </w:rPr>
        <w:t xml:space="preserve">Для </w:t>
      </w:r>
      <w:r w:rsidR="003D237E">
        <w:rPr>
          <w:rFonts w:ascii="Times New Roman" w:hAnsi="Times New Roman" w:cs="Times New Roman"/>
          <w:sz w:val="24"/>
          <w:szCs w:val="24"/>
          <w:lang w:val="ru-RU"/>
        </w:rPr>
        <w:t xml:space="preserve">более узкого </w:t>
      </w:r>
      <w:r>
        <w:rPr>
          <w:rFonts w:ascii="Times New Roman" w:hAnsi="Times New Roman" w:cs="Times New Roman"/>
          <w:sz w:val="24"/>
          <w:szCs w:val="24"/>
          <w:lang w:val="ru-RU"/>
        </w:rPr>
        <w:t>опреде</w:t>
      </w:r>
      <w:r w:rsidR="00850518">
        <w:rPr>
          <w:rFonts w:ascii="Times New Roman" w:hAnsi="Times New Roman" w:cs="Times New Roman"/>
          <w:sz w:val="24"/>
          <w:szCs w:val="24"/>
          <w:lang w:val="ru-RU"/>
        </w:rPr>
        <w:t>ления устойчивых цепей поставок</w:t>
      </w:r>
      <w:r>
        <w:rPr>
          <w:rFonts w:ascii="Times New Roman" w:hAnsi="Times New Roman" w:cs="Times New Roman"/>
          <w:sz w:val="24"/>
          <w:szCs w:val="24"/>
          <w:lang w:val="ru-RU"/>
        </w:rPr>
        <w:t xml:space="preserve"> обрат</w:t>
      </w:r>
      <w:r w:rsidR="00A43F9C">
        <w:rPr>
          <w:rFonts w:ascii="Times New Roman" w:hAnsi="Times New Roman" w:cs="Times New Roman"/>
          <w:sz w:val="24"/>
          <w:szCs w:val="24"/>
          <w:lang w:val="ru-RU"/>
        </w:rPr>
        <w:t>имся к литературе по этой теме, а конкретно –</w:t>
      </w:r>
      <w:r w:rsidR="00B9762A">
        <w:rPr>
          <w:rFonts w:ascii="Times New Roman" w:hAnsi="Times New Roman" w:cs="Times New Roman"/>
          <w:sz w:val="24"/>
          <w:szCs w:val="24"/>
          <w:lang w:val="ru-RU"/>
        </w:rPr>
        <w:t xml:space="preserve"> к исследованию </w:t>
      </w:r>
      <w:r w:rsidR="00FA0C2E">
        <w:rPr>
          <w:rFonts w:ascii="Times New Roman" w:hAnsi="Times New Roman" w:cs="Times New Roman"/>
          <w:sz w:val="24"/>
          <w:szCs w:val="24"/>
          <w:lang w:val="ru-RU"/>
        </w:rPr>
        <w:t xml:space="preserve">Payman Ahi и </w:t>
      </w:r>
      <w:r w:rsidR="00FA0C2E" w:rsidRPr="00FA0C2E">
        <w:rPr>
          <w:rFonts w:ascii="Times New Roman" w:hAnsi="Times New Roman" w:cs="Times New Roman"/>
          <w:sz w:val="24"/>
          <w:szCs w:val="24"/>
          <w:lang w:val="ru-RU"/>
        </w:rPr>
        <w:t>Cory Searcy</w:t>
      </w:r>
      <w:r w:rsidR="00A43F9C" w:rsidRPr="00A43F9C">
        <w:rPr>
          <w:rFonts w:ascii="Times New Roman" w:hAnsi="Times New Roman" w:cs="Times New Roman"/>
          <w:sz w:val="24"/>
          <w:szCs w:val="24"/>
          <w:lang w:val="ru-RU"/>
        </w:rPr>
        <w:t xml:space="preserve"> «</w:t>
      </w:r>
      <w:r w:rsidR="00FA0C2E" w:rsidRPr="00A43F9C">
        <w:rPr>
          <w:rFonts w:ascii="Times New Roman" w:hAnsi="Times New Roman" w:cs="Times New Roman"/>
          <w:sz w:val="24"/>
          <w:szCs w:val="24"/>
          <w:lang w:val="ru-RU"/>
        </w:rPr>
        <w:t xml:space="preserve">Сравнительный </w:t>
      </w:r>
      <w:r w:rsidR="00FA0C2E" w:rsidRPr="00A43F9C">
        <w:rPr>
          <w:rFonts w:ascii="Times New Roman" w:hAnsi="Times New Roman" w:cs="Times New Roman"/>
          <w:sz w:val="24"/>
          <w:szCs w:val="24"/>
          <w:lang w:val="ru-RU"/>
        </w:rPr>
        <w:lastRenderedPageBreak/>
        <w:t>литературный анализ определений для зеленого и устойчивого управления цепями поставок</w:t>
      </w:r>
      <w:r w:rsidR="00A43F9C" w:rsidRPr="00A43F9C">
        <w:rPr>
          <w:rFonts w:ascii="Times New Roman" w:hAnsi="Times New Roman" w:cs="Times New Roman"/>
          <w:sz w:val="24"/>
          <w:szCs w:val="24"/>
          <w:lang w:val="ru-RU"/>
        </w:rPr>
        <w:t>»</w:t>
      </w:r>
      <w:r w:rsidR="00FA0C2E" w:rsidRPr="00A43F9C">
        <w:rPr>
          <w:rFonts w:ascii="Times New Roman" w:hAnsi="Times New Roman" w:cs="Times New Roman"/>
          <w:sz w:val="24"/>
          <w:szCs w:val="24"/>
          <w:lang w:val="ru-RU"/>
        </w:rPr>
        <w:t xml:space="preserve">. </w:t>
      </w:r>
      <w:r w:rsidR="00A43F9C" w:rsidRPr="00A43F9C">
        <w:rPr>
          <w:rFonts w:ascii="Times New Roman" w:hAnsi="Times New Roman" w:cs="Times New Roman"/>
          <w:sz w:val="24"/>
          <w:szCs w:val="24"/>
          <w:lang w:val="ru-RU"/>
        </w:rPr>
        <w:t>Статья посвящена</w:t>
      </w:r>
      <w:r w:rsidR="00A43F9C">
        <w:rPr>
          <w:rFonts w:ascii="Times New Roman" w:hAnsi="Times New Roman" w:cs="Times New Roman"/>
          <w:sz w:val="24"/>
          <w:szCs w:val="24"/>
          <w:lang w:val="ru-RU"/>
        </w:rPr>
        <w:t xml:space="preserve"> анализу</w:t>
      </w:r>
      <w:r w:rsidR="00B9762A" w:rsidRPr="00B9762A">
        <w:rPr>
          <w:rFonts w:ascii="Times New Roman" w:hAnsi="Times New Roman" w:cs="Times New Roman"/>
          <w:sz w:val="24"/>
          <w:szCs w:val="24"/>
          <w:lang w:val="ru-RU"/>
        </w:rPr>
        <w:t xml:space="preserve"> наиболее популярных акаде</w:t>
      </w:r>
      <w:r w:rsidR="00FA0C2E">
        <w:rPr>
          <w:rFonts w:ascii="Times New Roman" w:hAnsi="Times New Roman" w:cs="Times New Roman"/>
          <w:sz w:val="24"/>
          <w:szCs w:val="24"/>
          <w:lang w:val="ru-RU"/>
        </w:rPr>
        <w:t>мических определений этих понятий</w:t>
      </w:r>
      <w:r w:rsidR="00B9762A" w:rsidRPr="00B9762A">
        <w:rPr>
          <w:rFonts w:ascii="Times New Roman" w:hAnsi="Times New Roman" w:cs="Times New Roman"/>
          <w:sz w:val="24"/>
          <w:szCs w:val="24"/>
          <w:lang w:val="ru-RU"/>
        </w:rPr>
        <w:t>.</w:t>
      </w:r>
      <w:r w:rsidR="00B9762A">
        <w:rPr>
          <w:rFonts w:ascii="Times New Roman" w:hAnsi="Times New Roman" w:cs="Times New Roman"/>
          <w:sz w:val="24"/>
          <w:szCs w:val="24"/>
          <w:lang w:val="ru-RU"/>
        </w:rPr>
        <w:t xml:space="preserve"> Объектом исследования выступала выборка из 56 академических статей. </w:t>
      </w:r>
      <w:r w:rsidR="00A43F9C">
        <w:rPr>
          <w:rFonts w:ascii="Times New Roman" w:hAnsi="Times New Roman" w:cs="Times New Roman"/>
          <w:sz w:val="24"/>
          <w:szCs w:val="24"/>
          <w:lang w:val="ru-RU"/>
        </w:rPr>
        <w:t>Касательно устойчивого управления цепями поставок р</w:t>
      </w:r>
      <w:r w:rsidR="00B9762A">
        <w:rPr>
          <w:rFonts w:ascii="Times New Roman" w:hAnsi="Times New Roman" w:cs="Times New Roman"/>
          <w:sz w:val="24"/>
          <w:szCs w:val="24"/>
          <w:lang w:val="ru-RU"/>
        </w:rPr>
        <w:t>езультатом стали 12 определений данного понятия.</w:t>
      </w:r>
    </w:p>
    <w:tbl>
      <w:tblPr>
        <w:tblStyle w:val="ae"/>
        <w:tblW w:w="10065" w:type="dxa"/>
        <w:tblInd w:w="-572" w:type="dxa"/>
        <w:tblLook w:val="04A0" w:firstRow="1" w:lastRow="0" w:firstColumn="1" w:lastColumn="0" w:noHBand="0" w:noVBand="1"/>
      </w:tblPr>
      <w:tblGrid>
        <w:gridCol w:w="7938"/>
        <w:gridCol w:w="2127"/>
      </w:tblGrid>
      <w:tr w:rsidR="006746A0" w14:paraId="2E238B58" w14:textId="77777777" w:rsidTr="00F262EF">
        <w:tc>
          <w:tcPr>
            <w:tcW w:w="7938" w:type="dxa"/>
          </w:tcPr>
          <w:p w14:paraId="3D39004B" w14:textId="57E8C290" w:rsidR="006746A0" w:rsidRPr="006746A0" w:rsidRDefault="006746A0" w:rsidP="00AF3908">
            <w:pPr>
              <w:spacing w:line="360" w:lineRule="auto"/>
              <w:jc w:val="both"/>
              <w:rPr>
                <w:rFonts w:ascii="Times New Roman" w:hAnsi="Times New Roman" w:cs="Times New Roman"/>
                <w:b/>
                <w:sz w:val="24"/>
                <w:szCs w:val="24"/>
                <w:lang w:val="ru-RU"/>
              </w:rPr>
            </w:pPr>
            <w:r w:rsidRPr="006746A0">
              <w:rPr>
                <w:rFonts w:ascii="Times New Roman" w:hAnsi="Times New Roman" w:cs="Times New Roman"/>
                <w:b/>
                <w:sz w:val="24"/>
                <w:szCs w:val="24"/>
                <w:lang w:val="ru-RU"/>
              </w:rPr>
              <w:t>Определение понятия</w:t>
            </w:r>
          </w:p>
        </w:tc>
        <w:tc>
          <w:tcPr>
            <w:tcW w:w="2127" w:type="dxa"/>
          </w:tcPr>
          <w:p w14:paraId="4ECD1ECD" w14:textId="2D4D7891" w:rsidR="006746A0" w:rsidRPr="006746A0" w:rsidRDefault="006746A0" w:rsidP="00AF3908">
            <w:pPr>
              <w:spacing w:line="360" w:lineRule="auto"/>
              <w:jc w:val="both"/>
              <w:rPr>
                <w:rFonts w:ascii="Times New Roman" w:hAnsi="Times New Roman" w:cs="Times New Roman"/>
                <w:b/>
                <w:sz w:val="24"/>
                <w:szCs w:val="24"/>
                <w:lang w:val="ru-RU"/>
              </w:rPr>
            </w:pPr>
            <w:r w:rsidRPr="006746A0">
              <w:rPr>
                <w:rFonts w:ascii="Times New Roman" w:hAnsi="Times New Roman" w:cs="Times New Roman"/>
                <w:b/>
                <w:sz w:val="24"/>
                <w:szCs w:val="24"/>
                <w:lang w:val="ru-RU"/>
              </w:rPr>
              <w:t>Источник</w:t>
            </w:r>
          </w:p>
        </w:tc>
      </w:tr>
      <w:tr w:rsidR="006746A0" w14:paraId="2284A8AB" w14:textId="77777777" w:rsidTr="00F262EF">
        <w:tc>
          <w:tcPr>
            <w:tcW w:w="7938" w:type="dxa"/>
          </w:tcPr>
          <w:p w14:paraId="68886918" w14:textId="77777777" w:rsidR="006746A0" w:rsidRPr="002F430F" w:rsidRDefault="006746A0" w:rsidP="006746A0">
            <w:pPr>
              <w:spacing w:after="160" w:line="360" w:lineRule="auto"/>
              <w:jc w:val="both"/>
              <w:rPr>
                <w:rFonts w:ascii="Times New Roman" w:hAnsi="Times New Roman" w:cs="Times New Roman"/>
                <w:sz w:val="24"/>
                <w:szCs w:val="24"/>
                <w:lang w:val="ru-RU"/>
              </w:rPr>
            </w:pPr>
            <w:r w:rsidRPr="002F430F">
              <w:rPr>
                <w:rFonts w:ascii="Times New Roman" w:hAnsi="Times New Roman" w:cs="Times New Roman"/>
                <w:sz w:val="24"/>
                <w:szCs w:val="24"/>
                <w:lang w:val="ru-RU"/>
              </w:rPr>
              <w:t xml:space="preserve">Средства, с помощью которых компании управляют своими социальными обязанностями в рамках смещенных производственных процессов, охватывающих организационные и географические границы. </w:t>
            </w:r>
          </w:p>
          <w:p w14:paraId="24A585E3" w14:textId="77777777" w:rsidR="006746A0" w:rsidRDefault="006746A0" w:rsidP="00AF3908">
            <w:pPr>
              <w:spacing w:line="360" w:lineRule="auto"/>
              <w:jc w:val="both"/>
              <w:rPr>
                <w:rFonts w:ascii="Times New Roman" w:hAnsi="Times New Roman" w:cs="Times New Roman"/>
                <w:sz w:val="24"/>
                <w:szCs w:val="24"/>
                <w:lang w:val="ru-RU"/>
              </w:rPr>
            </w:pPr>
          </w:p>
        </w:tc>
        <w:tc>
          <w:tcPr>
            <w:tcW w:w="2127" w:type="dxa"/>
          </w:tcPr>
          <w:p w14:paraId="7D0E23E9" w14:textId="44A2BF21" w:rsidR="006746A0" w:rsidRDefault="006746A0" w:rsidP="00AF3908">
            <w:pPr>
              <w:spacing w:line="360" w:lineRule="auto"/>
              <w:jc w:val="both"/>
              <w:rPr>
                <w:rFonts w:ascii="Times New Roman" w:hAnsi="Times New Roman" w:cs="Times New Roman"/>
                <w:sz w:val="24"/>
                <w:szCs w:val="24"/>
                <w:lang w:val="ru-RU"/>
              </w:rPr>
            </w:pPr>
            <w:r w:rsidRPr="002F430F">
              <w:rPr>
                <w:rFonts w:ascii="Times New Roman" w:hAnsi="Times New Roman" w:cs="Times New Roman"/>
                <w:sz w:val="24"/>
                <w:szCs w:val="24"/>
                <w:lang w:val="ru-RU"/>
              </w:rPr>
              <w:t>[</w:t>
            </w:r>
            <w:r w:rsidRPr="00B9762A">
              <w:rPr>
                <w:rFonts w:ascii="Times New Roman" w:hAnsi="Times New Roman" w:cs="Times New Roman"/>
                <w:sz w:val="24"/>
                <w:szCs w:val="24"/>
                <w:lang w:val="en-US"/>
              </w:rPr>
              <w:t>Jorgensen</w:t>
            </w:r>
            <w:r w:rsidRPr="002F430F">
              <w:rPr>
                <w:rFonts w:ascii="Times New Roman" w:hAnsi="Times New Roman" w:cs="Times New Roman"/>
                <w:sz w:val="24"/>
                <w:szCs w:val="24"/>
                <w:lang w:val="ru-RU"/>
              </w:rPr>
              <w:t xml:space="preserve"> </w:t>
            </w:r>
            <w:r w:rsidRPr="00B9762A">
              <w:rPr>
                <w:rFonts w:ascii="Times New Roman" w:hAnsi="Times New Roman" w:cs="Times New Roman"/>
                <w:sz w:val="24"/>
                <w:szCs w:val="24"/>
                <w:lang w:val="en-US"/>
              </w:rPr>
              <w:t>and</w:t>
            </w:r>
            <w:r w:rsidRPr="002F430F">
              <w:rPr>
                <w:rFonts w:ascii="Times New Roman" w:hAnsi="Times New Roman" w:cs="Times New Roman"/>
                <w:sz w:val="24"/>
                <w:szCs w:val="24"/>
                <w:lang w:val="ru-RU"/>
              </w:rPr>
              <w:t xml:space="preserve"> </w:t>
            </w:r>
            <w:r w:rsidRPr="00B9762A">
              <w:rPr>
                <w:rFonts w:ascii="Times New Roman" w:hAnsi="Times New Roman" w:cs="Times New Roman"/>
                <w:sz w:val="24"/>
                <w:szCs w:val="24"/>
                <w:lang w:val="en-US"/>
              </w:rPr>
              <w:t>Knudsen</w:t>
            </w:r>
            <w:r w:rsidRPr="002F430F">
              <w:rPr>
                <w:rFonts w:ascii="Times New Roman" w:hAnsi="Times New Roman" w:cs="Times New Roman"/>
                <w:sz w:val="24"/>
                <w:szCs w:val="24"/>
                <w:lang w:val="ru-RU"/>
              </w:rPr>
              <w:t>, 2006]</w:t>
            </w:r>
          </w:p>
        </w:tc>
      </w:tr>
      <w:tr w:rsidR="006746A0" w14:paraId="3BBE4312" w14:textId="77777777" w:rsidTr="00F262EF">
        <w:tc>
          <w:tcPr>
            <w:tcW w:w="7938" w:type="dxa"/>
          </w:tcPr>
          <w:p w14:paraId="564767E2" w14:textId="336D76E4" w:rsidR="006746A0" w:rsidRDefault="006746A0" w:rsidP="006746A0">
            <w:pPr>
              <w:spacing w:line="360" w:lineRule="auto"/>
              <w:jc w:val="both"/>
              <w:rPr>
                <w:rFonts w:ascii="Times New Roman" w:hAnsi="Times New Roman" w:cs="Times New Roman"/>
                <w:sz w:val="24"/>
                <w:szCs w:val="24"/>
                <w:lang w:val="ru-RU"/>
              </w:rPr>
            </w:pPr>
            <w:r w:rsidRPr="002F430F">
              <w:rPr>
                <w:rFonts w:ascii="Times New Roman" w:hAnsi="Times New Roman" w:cs="Times New Roman"/>
                <w:sz w:val="24"/>
                <w:szCs w:val="24"/>
                <w:lang w:val="ru-RU"/>
              </w:rPr>
              <w:t>Стратегическая, прозрачная интеграция и достижение социальных, экологических и экономических целей организации в системной координации ключевых межорганизационных бизнес-процессов для улучшения долгосрочных экономических показателей</w:t>
            </w:r>
            <w:r>
              <w:rPr>
                <w:rFonts w:ascii="Times New Roman" w:hAnsi="Times New Roman" w:cs="Times New Roman"/>
                <w:sz w:val="24"/>
                <w:szCs w:val="24"/>
                <w:lang w:val="ru-RU"/>
              </w:rPr>
              <w:t xml:space="preserve"> отдельной компании и ее цепочки</w:t>
            </w:r>
            <w:r w:rsidRPr="002F430F">
              <w:rPr>
                <w:rFonts w:ascii="Times New Roman" w:hAnsi="Times New Roman" w:cs="Times New Roman"/>
                <w:sz w:val="24"/>
                <w:szCs w:val="24"/>
                <w:lang w:val="ru-RU"/>
              </w:rPr>
              <w:t xml:space="preserve"> поставок.</w:t>
            </w:r>
          </w:p>
        </w:tc>
        <w:tc>
          <w:tcPr>
            <w:tcW w:w="2127" w:type="dxa"/>
          </w:tcPr>
          <w:p w14:paraId="0C69390C" w14:textId="241462E5" w:rsidR="006746A0" w:rsidRDefault="006746A0" w:rsidP="00AF3908">
            <w:pPr>
              <w:spacing w:line="360" w:lineRule="auto"/>
              <w:jc w:val="both"/>
              <w:rPr>
                <w:rFonts w:ascii="Times New Roman" w:hAnsi="Times New Roman" w:cs="Times New Roman"/>
                <w:sz w:val="24"/>
                <w:szCs w:val="24"/>
                <w:lang w:val="ru-RU"/>
              </w:rPr>
            </w:pPr>
            <w:r w:rsidRPr="002F430F">
              <w:rPr>
                <w:rFonts w:ascii="Times New Roman" w:hAnsi="Times New Roman" w:cs="Times New Roman"/>
                <w:sz w:val="24"/>
                <w:szCs w:val="24"/>
                <w:lang w:val="ru-RU"/>
              </w:rPr>
              <w:t>[</w:t>
            </w:r>
            <w:r w:rsidRPr="00B9762A">
              <w:rPr>
                <w:rFonts w:ascii="Times New Roman" w:hAnsi="Times New Roman" w:cs="Times New Roman"/>
                <w:sz w:val="24"/>
                <w:szCs w:val="24"/>
                <w:lang w:val="en-US"/>
              </w:rPr>
              <w:t>Carter</w:t>
            </w:r>
            <w:r w:rsidR="00EB339C">
              <w:rPr>
                <w:rFonts w:ascii="Times New Roman" w:hAnsi="Times New Roman" w:cs="Times New Roman"/>
                <w:sz w:val="24"/>
                <w:szCs w:val="24"/>
                <w:lang w:val="ru-RU"/>
              </w:rPr>
              <w:t xml:space="preserve">, </w:t>
            </w:r>
            <w:r w:rsidRPr="00B9762A">
              <w:rPr>
                <w:rFonts w:ascii="Times New Roman" w:hAnsi="Times New Roman" w:cs="Times New Roman"/>
                <w:sz w:val="24"/>
                <w:szCs w:val="24"/>
                <w:lang w:val="en-US"/>
              </w:rPr>
              <w:t>Rogers</w:t>
            </w:r>
            <w:r w:rsidRPr="002F430F">
              <w:rPr>
                <w:rFonts w:ascii="Times New Roman" w:hAnsi="Times New Roman" w:cs="Times New Roman"/>
                <w:sz w:val="24"/>
                <w:szCs w:val="24"/>
                <w:lang w:val="ru-RU"/>
              </w:rPr>
              <w:t>, 2008]</w:t>
            </w:r>
          </w:p>
        </w:tc>
      </w:tr>
      <w:tr w:rsidR="006746A0" w14:paraId="2130FA4F" w14:textId="77777777" w:rsidTr="00F262EF">
        <w:tc>
          <w:tcPr>
            <w:tcW w:w="7938" w:type="dxa"/>
          </w:tcPr>
          <w:p w14:paraId="434D4428" w14:textId="77777777" w:rsidR="006746A0" w:rsidRPr="001C7D73" w:rsidRDefault="006746A0" w:rsidP="006746A0">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Такое у</w:t>
            </w:r>
            <w:r w:rsidRPr="002F430F">
              <w:rPr>
                <w:rFonts w:ascii="Times New Roman" w:hAnsi="Times New Roman" w:cs="Times New Roman"/>
                <w:sz w:val="24"/>
                <w:szCs w:val="24"/>
                <w:lang w:val="ru-RU"/>
              </w:rPr>
              <w:t xml:space="preserve">правление цепочками поставок, </w:t>
            </w:r>
            <w:r>
              <w:rPr>
                <w:rFonts w:ascii="Times New Roman" w:hAnsi="Times New Roman" w:cs="Times New Roman"/>
                <w:sz w:val="24"/>
                <w:szCs w:val="24"/>
                <w:lang w:val="ru-RU"/>
              </w:rPr>
              <w:t xml:space="preserve">при котором </w:t>
            </w:r>
            <w:r w:rsidRPr="002F430F">
              <w:rPr>
                <w:rFonts w:ascii="Times New Roman" w:hAnsi="Times New Roman" w:cs="Times New Roman"/>
                <w:sz w:val="24"/>
                <w:szCs w:val="24"/>
                <w:lang w:val="ru-RU"/>
              </w:rPr>
              <w:t xml:space="preserve">учитываются все три аспекта устойчивости, а именно: экономический, экологический и социальный. </w:t>
            </w:r>
          </w:p>
          <w:p w14:paraId="0D1FEED8" w14:textId="77777777" w:rsidR="006746A0" w:rsidRDefault="006746A0" w:rsidP="00AF3908">
            <w:pPr>
              <w:spacing w:line="360" w:lineRule="auto"/>
              <w:jc w:val="both"/>
              <w:rPr>
                <w:rFonts w:ascii="Times New Roman" w:hAnsi="Times New Roman" w:cs="Times New Roman"/>
                <w:sz w:val="24"/>
                <w:szCs w:val="24"/>
                <w:lang w:val="ru-RU"/>
              </w:rPr>
            </w:pPr>
          </w:p>
        </w:tc>
        <w:tc>
          <w:tcPr>
            <w:tcW w:w="2127" w:type="dxa"/>
          </w:tcPr>
          <w:p w14:paraId="1D1A9E20" w14:textId="051A4DF0" w:rsidR="006746A0" w:rsidRDefault="006746A0" w:rsidP="006746A0">
            <w:pPr>
              <w:spacing w:line="360" w:lineRule="auto"/>
              <w:jc w:val="both"/>
              <w:rPr>
                <w:rFonts w:ascii="Times New Roman" w:hAnsi="Times New Roman" w:cs="Times New Roman"/>
                <w:sz w:val="24"/>
                <w:szCs w:val="24"/>
                <w:lang w:val="ru-RU"/>
              </w:rPr>
            </w:pPr>
            <w:r w:rsidRPr="001C7D73">
              <w:rPr>
                <w:rFonts w:ascii="Times New Roman" w:hAnsi="Times New Roman" w:cs="Times New Roman"/>
                <w:sz w:val="24"/>
                <w:szCs w:val="24"/>
                <w:lang w:val="ru-RU"/>
              </w:rPr>
              <w:t>[</w:t>
            </w:r>
            <w:proofErr w:type="spellStart"/>
            <w:r w:rsidRPr="00B9762A">
              <w:rPr>
                <w:rFonts w:ascii="Times New Roman" w:hAnsi="Times New Roman" w:cs="Times New Roman"/>
                <w:sz w:val="24"/>
                <w:szCs w:val="24"/>
                <w:lang w:val="en-US"/>
              </w:rPr>
              <w:t>Ciliberti</w:t>
            </w:r>
            <w:proofErr w:type="spellEnd"/>
            <w:r w:rsidRPr="001C7D73">
              <w:rPr>
                <w:rFonts w:ascii="Times New Roman" w:hAnsi="Times New Roman" w:cs="Times New Roman"/>
                <w:sz w:val="24"/>
                <w:szCs w:val="24"/>
                <w:lang w:val="ru-RU"/>
              </w:rPr>
              <w:t xml:space="preserve"> </w:t>
            </w:r>
            <w:r>
              <w:rPr>
                <w:rFonts w:ascii="Times New Roman" w:hAnsi="Times New Roman" w:cs="Times New Roman"/>
                <w:sz w:val="24"/>
                <w:szCs w:val="24"/>
                <w:lang w:val="ru-RU"/>
              </w:rPr>
              <w:t>и др</w:t>
            </w:r>
            <w:r w:rsidRPr="001C7D73">
              <w:rPr>
                <w:rFonts w:ascii="Times New Roman" w:hAnsi="Times New Roman" w:cs="Times New Roman"/>
                <w:sz w:val="24"/>
                <w:szCs w:val="24"/>
                <w:lang w:val="ru-RU"/>
              </w:rPr>
              <w:t>., 2008]</w:t>
            </w:r>
          </w:p>
        </w:tc>
      </w:tr>
      <w:tr w:rsidR="006746A0" w14:paraId="60E8AE7D" w14:textId="77777777" w:rsidTr="00F262EF">
        <w:tc>
          <w:tcPr>
            <w:tcW w:w="7938" w:type="dxa"/>
          </w:tcPr>
          <w:p w14:paraId="5B609000" w14:textId="77777777" w:rsidR="006746A0" w:rsidRPr="001C7D73" w:rsidRDefault="006746A0" w:rsidP="006746A0">
            <w:pPr>
              <w:spacing w:line="360" w:lineRule="auto"/>
              <w:jc w:val="both"/>
              <w:rPr>
                <w:rFonts w:ascii="Times New Roman" w:hAnsi="Times New Roman" w:cs="Times New Roman"/>
                <w:sz w:val="24"/>
                <w:szCs w:val="24"/>
                <w:lang w:val="ru-RU"/>
              </w:rPr>
            </w:pPr>
            <w:r w:rsidRPr="001C7D73">
              <w:rPr>
                <w:rFonts w:ascii="Times New Roman" w:hAnsi="Times New Roman" w:cs="Times New Roman"/>
                <w:sz w:val="24"/>
                <w:szCs w:val="24"/>
                <w:lang w:val="ru-RU"/>
              </w:rPr>
              <w:t>Участие в планировании и управлении поставками, закупками,</w:t>
            </w:r>
            <w:r>
              <w:rPr>
                <w:rFonts w:ascii="Times New Roman" w:hAnsi="Times New Roman" w:cs="Times New Roman"/>
                <w:sz w:val="24"/>
                <w:szCs w:val="24"/>
                <w:lang w:val="ru-RU"/>
              </w:rPr>
              <w:t xml:space="preserve"> конверсией и логистикой, которое выполняе</w:t>
            </w:r>
            <w:r w:rsidRPr="001C7D73">
              <w:rPr>
                <w:rFonts w:ascii="Times New Roman" w:hAnsi="Times New Roman" w:cs="Times New Roman"/>
                <w:sz w:val="24"/>
                <w:szCs w:val="24"/>
                <w:lang w:val="ru-RU"/>
              </w:rPr>
              <w:t xml:space="preserve">тся на этапах подготовки, изготовления, использования и после использования </w:t>
            </w:r>
            <w:r>
              <w:rPr>
                <w:rFonts w:ascii="Times New Roman" w:hAnsi="Times New Roman" w:cs="Times New Roman"/>
                <w:sz w:val="24"/>
                <w:szCs w:val="24"/>
                <w:lang w:val="ru-RU"/>
              </w:rPr>
              <w:t xml:space="preserve">продукта посредством прозрачного и непрерывного обмена информацией </w:t>
            </w:r>
            <w:r w:rsidRPr="001C7D73">
              <w:rPr>
                <w:rFonts w:ascii="Times New Roman" w:hAnsi="Times New Roman" w:cs="Times New Roman"/>
                <w:sz w:val="24"/>
                <w:szCs w:val="24"/>
                <w:lang w:val="ru-RU"/>
              </w:rPr>
              <w:t xml:space="preserve">между компаниями </w:t>
            </w:r>
            <w:r>
              <w:rPr>
                <w:rFonts w:ascii="Times New Roman" w:hAnsi="Times New Roman" w:cs="Times New Roman"/>
                <w:sz w:val="24"/>
                <w:szCs w:val="24"/>
                <w:lang w:val="ru-RU"/>
              </w:rPr>
              <w:t>о каждом этапе жизненного</w:t>
            </w:r>
            <w:r w:rsidRPr="001C7D73">
              <w:rPr>
                <w:rFonts w:ascii="Times New Roman" w:hAnsi="Times New Roman" w:cs="Times New Roman"/>
                <w:sz w:val="24"/>
                <w:szCs w:val="24"/>
                <w:lang w:val="ru-RU"/>
              </w:rPr>
              <w:t xml:space="preserve"> ц</w:t>
            </w:r>
            <w:r>
              <w:rPr>
                <w:rFonts w:ascii="Times New Roman" w:hAnsi="Times New Roman" w:cs="Times New Roman"/>
                <w:sz w:val="24"/>
                <w:szCs w:val="24"/>
                <w:lang w:val="ru-RU"/>
              </w:rPr>
              <w:t>икла</w:t>
            </w:r>
            <w:r w:rsidRPr="001C7D73">
              <w:rPr>
                <w:rFonts w:ascii="Times New Roman" w:hAnsi="Times New Roman" w:cs="Times New Roman"/>
                <w:sz w:val="24"/>
                <w:szCs w:val="24"/>
                <w:lang w:val="ru-RU"/>
              </w:rPr>
              <w:t xml:space="preserve"> продукта</w:t>
            </w:r>
            <w:r>
              <w:rPr>
                <w:rFonts w:ascii="Times New Roman" w:hAnsi="Times New Roman" w:cs="Times New Roman"/>
                <w:sz w:val="24"/>
                <w:szCs w:val="24"/>
                <w:lang w:val="ru-RU"/>
              </w:rPr>
              <w:t xml:space="preserve"> с учетом</w:t>
            </w:r>
            <w:r w:rsidRPr="001C7D73">
              <w:rPr>
                <w:rFonts w:ascii="Times New Roman" w:hAnsi="Times New Roman" w:cs="Times New Roman"/>
                <w:sz w:val="24"/>
                <w:szCs w:val="24"/>
                <w:lang w:val="ru-RU"/>
              </w:rPr>
              <w:t xml:space="preserve"> социальных и экологических последствий. </w:t>
            </w:r>
          </w:p>
          <w:p w14:paraId="6EFF6384" w14:textId="77777777" w:rsidR="006746A0" w:rsidRDefault="006746A0" w:rsidP="00AF3908">
            <w:pPr>
              <w:spacing w:line="360" w:lineRule="auto"/>
              <w:jc w:val="both"/>
              <w:rPr>
                <w:rFonts w:ascii="Times New Roman" w:hAnsi="Times New Roman" w:cs="Times New Roman"/>
                <w:sz w:val="24"/>
                <w:szCs w:val="24"/>
                <w:lang w:val="ru-RU"/>
              </w:rPr>
            </w:pPr>
          </w:p>
        </w:tc>
        <w:tc>
          <w:tcPr>
            <w:tcW w:w="2127" w:type="dxa"/>
          </w:tcPr>
          <w:p w14:paraId="5699AF58" w14:textId="563CDC56" w:rsidR="006746A0" w:rsidRDefault="006746A0" w:rsidP="00AF3908">
            <w:pPr>
              <w:spacing w:line="360" w:lineRule="auto"/>
              <w:jc w:val="both"/>
              <w:rPr>
                <w:rFonts w:ascii="Times New Roman" w:hAnsi="Times New Roman" w:cs="Times New Roman"/>
                <w:sz w:val="24"/>
                <w:szCs w:val="24"/>
                <w:lang w:val="ru-RU"/>
              </w:rPr>
            </w:pPr>
            <w:r w:rsidRPr="001C7D73">
              <w:rPr>
                <w:rFonts w:ascii="Times New Roman" w:hAnsi="Times New Roman" w:cs="Times New Roman"/>
                <w:sz w:val="24"/>
                <w:szCs w:val="24"/>
                <w:lang w:val="ru-RU"/>
              </w:rPr>
              <w:t>[</w:t>
            </w:r>
            <w:proofErr w:type="spellStart"/>
            <w:r w:rsidRPr="00B9762A">
              <w:rPr>
                <w:rFonts w:ascii="Times New Roman" w:hAnsi="Times New Roman" w:cs="Times New Roman"/>
                <w:sz w:val="24"/>
                <w:szCs w:val="24"/>
                <w:lang w:val="en-US"/>
              </w:rPr>
              <w:t>Badurdeen</w:t>
            </w:r>
            <w:proofErr w:type="spellEnd"/>
            <w:r w:rsidRPr="001C7D73">
              <w:rPr>
                <w:rFonts w:ascii="Times New Roman" w:hAnsi="Times New Roman" w:cs="Times New Roman"/>
                <w:sz w:val="24"/>
                <w:szCs w:val="24"/>
                <w:lang w:val="ru-RU"/>
              </w:rPr>
              <w:t xml:space="preserve"> </w:t>
            </w:r>
            <w:r w:rsidRPr="006746A0">
              <w:rPr>
                <w:rFonts w:ascii="Times New Roman" w:hAnsi="Times New Roman" w:cs="Times New Roman"/>
                <w:sz w:val="24"/>
                <w:szCs w:val="24"/>
                <w:lang w:val="ru-RU"/>
              </w:rPr>
              <w:t xml:space="preserve">и </w:t>
            </w:r>
            <w:r>
              <w:rPr>
                <w:rFonts w:ascii="Times New Roman" w:hAnsi="Times New Roman" w:cs="Times New Roman"/>
                <w:sz w:val="24"/>
                <w:szCs w:val="24"/>
                <w:lang w:val="ru-RU"/>
              </w:rPr>
              <w:t>др</w:t>
            </w:r>
            <w:r w:rsidRPr="001C7D73">
              <w:rPr>
                <w:rFonts w:ascii="Times New Roman" w:hAnsi="Times New Roman" w:cs="Times New Roman"/>
                <w:sz w:val="24"/>
                <w:szCs w:val="24"/>
                <w:lang w:val="ru-RU"/>
              </w:rPr>
              <w:t>., 2009]</w:t>
            </w:r>
          </w:p>
        </w:tc>
      </w:tr>
      <w:tr w:rsidR="006746A0" w14:paraId="7230F37E" w14:textId="77777777" w:rsidTr="00F262EF">
        <w:tc>
          <w:tcPr>
            <w:tcW w:w="7938" w:type="dxa"/>
          </w:tcPr>
          <w:p w14:paraId="597AE459" w14:textId="49CD991B" w:rsidR="006746A0" w:rsidRDefault="006746A0" w:rsidP="006666B9">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Набор политик, действий и отношений в управлении цепочкой поставок, </w:t>
            </w:r>
            <w:r w:rsidRPr="00814D9F">
              <w:rPr>
                <w:rFonts w:ascii="Times New Roman" w:hAnsi="Times New Roman" w:cs="Times New Roman"/>
                <w:sz w:val="24"/>
                <w:szCs w:val="24"/>
                <w:lang w:val="ru-RU"/>
              </w:rPr>
              <w:t xml:space="preserve">сформированных в ответ на </w:t>
            </w:r>
            <w:r>
              <w:rPr>
                <w:rFonts w:ascii="Times New Roman" w:hAnsi="Times New Roman" w:cs="Times New Roman"/>
                <w:sz w:val="24"/>
                <w:szCs w:val="24"/>
                <w:lang w:val="ru-RU"/>
              </w:rPr>
              <w:t xml:space="preserve">социальные </w:t>
            </w:r>
            <w:r w:rsidRPr="00814D9F">
              <w:rPr>
                <w:rFonts w:ascii="Times New Roman" w:hAnsi="Times New Roman" w:cs="Times New Roman"/>
                <w:sz w:val="24"/>
                <w:szCs w:val="24"/>
                <w:lang w:val="ru-RU"/>
              </w:rPr>
              <w:t>проблемы</w:t>
            </w:r>
            <w:r>
              <w:rPr>
                <w:rFonts w:ascii="Times New Roman" w:hAnsi="Times New Roman" w:cs="Times New Roman"/>
                <w:sz w:val="24"/>
                <w:szCs w:val="24"/>
                <w:lang w:val="ru-RU"/>
              </w:rPr>
              <w:t xml:space="preserve"> и проблемы</w:t>
            </w:r>
            <w:r w:rsidRPr="00814D9F">
              <w:rPr>
                <w:rFonts w:ascii="Times New Roman" w:hAnsi="Times New Roman" w:cs="Times New Roman"/>
                <w:sz w:val="24"/>
                <w:szCs w:val="24"/>
                <w:lang w:val="ru-RU"/>
              </w:rPr>
              <w:t xml:space="preserve">, связанные с </w:t>
            </w:r>
            <w:r>
              <w:rPr>
                <w:rFonts w:ascii="Times New Roman" w:hAnsi="Times New Roman" w:cs="Times New Roman"/>
                <w:sz w:val="24"/>
                <w:szCs w:val="24"/>
                <w:lang w:val="ru-RU"/>
              </w:rPr>
              <w:t>окружающей средой</w:t>
            </w:r>
            <w:r w:rsidRPr="00814D9F">
              <w:rPr>
                <w:rFonts w:ascii="Times New Roman" w:hAnsi="Times New Roman" w:cs="Times New Roman"/>
                <w:sz w:val="24"/>
                <w:szCs w:val="24"/>
                <w:lang w:val="ru-RU"/>
              </w:rPr>
              <w:t>,</w:t>
            </w:r>
            <w:r>
              <w:rPr>
                <w:rFonts w:ascii="Times New Roman" w:hAnsi="Times New Roman" w:cs="Times New Roman"/>
                <w:sz w:val="24"/>
                <w:szCs w:val="24"/>
                <w:lang w:val="ru-RU"/>
              </w:rPr>
              <w:t xml:space="preserve"> и реализуемых в процессе</w:t>
            </w:r>
            <w:r w:rsidRPr="00814D9F">
              <w:rPr>
                <w:rFonts w:ascii="Times New Roman" w:hAnsi="Times New Roman" w:cs="Times New Roman"/>
                <w:sz w:val="24"/>
                <w:szCs w:val="24"/>
                <w:lang w:val="ru-RU"/>
              </w:rPr>
              <w:t xml:space="preserve"> проектирования, приобретения, производства, распределения, использования, повторного использования и утилизации товаров </w:t>
            </w:r>
            <w:r>
              <w:rPr>
                <w:rFonts w:ascii="Times New Roman" w:hAnsi="Times New Roman" w:cs="Times New Roman"/>
                <w:sz w:val="24"/>
                <w:szCs w:val="24"/>
                <w:lang w:val="ru-RU"/>
              </w:rPr>
              <w:t xml:space="preserve">и услуг </w:t>
            </w:r>
            <w:r w:rsidRPr="00814D9F">
              <w:rPr>
                <w:rFonts w:ascii="Times New Roman" w:hAnsi="Times New Roman" w:cs="Times New Roman"/>
                <w:sz w:val="24"/>
                <w:szCs w:val="24"/>
                <w:lang w:val="ru-RU"/>
              </w:rPr>
              <w:t xml:space="preserve">фирмы. </w:t>
            </w:r>
          </w:p>
        </w:tc>
        <w:tc>
          <w:tcPr>
            <w:tcW w:w="2127" w:type="dxa"/>
          </w:tcPr>
          <w:p w14:paraId="5A971C99" w14:textId="28A9F80E" w:rsidR="006746A0" w:rsidRDefault="006746A0" w:rsidP="006746A0">
            <w:pPr>
              <w:spacing w:line="360" w:lineRule="auto"/>
              <w:jc w:val="both"/>
              <w:rPr>
                <w:rFonts w:ascii="Times New Roman" w:hAnsi="Times New Roman" w:cs="Times New Roman"/>
                <w:sz w:val="24"/>
                <w:szCs w:val="24"/>
                <w:lang w:val="ru-RU"/>
              </w:rPr>
            </w:pPr>
            <w:r w:rsidRPr="00814D9F">
              <w:rPr>
                <w:rFonts w:ascii="Times New Roman" w:hAnsi="Times New Roman" w:cs="Times New Roman"/>
                <w:sz w:val="24"/>
                <w:szCs w:val="24"/>
                <w:lang w:val="ru-RU"/>
              </w:rPr>
              <w:t>[</w:t>
            </w:r>
            <w:proofErr w:type="spellStart"/>
            <w:r w:rsidRPr="00B9762A">
              <w:rPr>
                <w:rFonts w:ascii="Times New Roman" w:hAnsi="Times New Roman" w:cs="Times New Roman"/>
                <w:sz w:val="24"/>
                <w:szCs w:val="24"/>
                <w:lang w:val="en-US"/>
              </w:rPr>
              <w:t>Haake</w:t>
            </w:r>
            <w:proofErr w:type="spellEnd"/>
            <w:r>
              <w:rPr>
                <w:rFonts w:ascii="Times New Roman" w:hAnsi="Times New Roman" w:cs="Times New Roman"/>
                <w:sz w:val="24"/>
                <w:szCs w:val="24"/>
                <w:lang w:val="ru-RU"/>
              </w:rPr>
              <w:t xml:space="preserve">, </w:t>
            </w:r>
            <w:r w:rsidRPr="00B9762A">
              <w:rPr>
                <w:rFonts w:ascii="Times New Roman" w:hAnsi="Times New Roman" w:cs="Times New Roman"/>
                <w:sz w:val="24"/>
                <w:szCs w:val="24"/>
                <w:lang w:val="en-US"/>
              </w:rPr>
              <w:t>Seuring</w:t>
            </w:r>
            <w:r w:rsidRPr="00814D9F">
              <w:rPr>
                <w:rFonts w:ascii="Times New Roman" w:hAnsi="Times New Roman" w:cs="Times New Roman"/>
                <w:sz w:val="24"/>
                <w:szCs w:val="24"/>
                <w:lang w:val="ru-RU"/>
              </w:rPr>
              <w:t>, 2009]</w:t>
            </w:r>
          </w:p>
        </w:tc>
      </w:tr>
      <w:tr w:rsidR="006746A0" w14:paraId="62295060" w14:textId="77777777" w:rsidTr="00F262EF">
        <w:tc>
          <w:tcPr>
            <w:tcW w:w="7938" w:type="dxa"/>
          </w:tcPr>
          <w:p w14:paraId="0865389A" w14:textId="5742B02A" w:rsidR="006746A0" w:rsidRDefault="006746A0" w:rsidP="00AF3908">
            <w:pPr>
              <w:spacing w:line="360" w:lineRule="auto"/>
              <w:jc w:val="both"/>
              <w:rPr>
                <w:rFonts w:ascii="Times New Roman" w:hAnsi="Times New Roman" w:cs="Times New Roman"/>
                <w:sz w:val="24"/>
                <w:szCs w:val="24"/>
                <w:lang w:val="ru-RU"/>
              </w:rPr>
            </w:pPr>
            <w:r w:rsidRPr="002F6F1A">
              <w:rPr>
                <w:rFonts w:ascii="Times New Roman" w:hAnsi="Times New Roman" w:cs="Times New Roman"/>
                <w:sz w:val="24"/>
                <w:szCs w:val="24"/>
                <w:lang w:val="ru-RU"/>
              </w:rPr>
              <w:t xml:space="preserve">Отражение способности фирмы планировать, смягчать, обнаруживать, реагировать и устранять </w:t>
            </w:r>
            <w:r>
              <w:rPr>
                <w:rFonts w:ascii="Times New Roman" w:hAnsi="Times New Roman" w:cs="Times New Roman"/>
                <w:sz w:val="24"/>
                <w:szCs w:val="24"/>
                <w:lang w:val="ru-RU"/>
              </w:rPr>
              <w:t>потенциальные глобальные риски.</w:t>
            </w:r>
          </w:p>
        </w:tc>
        <w:tc>
          <w:tcPr>
            <w:tcW w:w="2127" w:type="dxa"/>
          </w:tcPr>
          <w:p w14:paraId="2E392ABD" w14:textId="3EDC8A88" w:rsidR="006746A0" w:rsidRPr="00814D9F" w:rsidRDefault="006746A0" w:rsidP="00AF3908">
            <w:pPr>
              <w:spacing w:line="360" w:lineRule="auto"/>
              <w:jc w:val="both"/>
              <w:rPr>
                <w:rFonts w:ascii="Times New Roman" w:hAnsi="Times New Roman" w:cs="Times New Roman"/>
                <w:sz w:val="24"/>
                <w:szCs w:val="24"/>
                <w:lang w:val="ru-RU"/>
              </w:rPr>
            </w:pPr>
            <w:r w:rsidRPr="002F6F1A">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Closs</w:t>
            </w:r>
            <w:proofErr w:type="spellEnd"/>
            <w:r w:rsidRPr="002F6F1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2F6F1A">
              <w:rPr>
                <w:rFonts w:ascii="Times New Roman" w:hAnsi="Times New Roman" w:cs="Times New Roman"/>
                <w:sz w:val="24"/>
                <w:szCs w:val="24"/>
                <w:lang w:val="ru-RU"/>
              </w:rPr>
              <w:t xml:space="preserve"> </w:t>
            </w:r>
            <w:r>
              <w:rPr>
                <w:rFonts w:ascii="Times New Roman" w:hAnsi="Times New Roman" w:cs="Times New Roman"/>
                <w:sz w:val="24"/>
                <w:szCs w:val="24"/>
                <w:lang w:val="ru-RU"/>
              </w:rPr>
              <w:t>др</w:t>
            </w:r>
            <w:r w:rsidRPr="002F6F1A">
              <w:rPr>
                <w:rFonts w:ascii="Times New Roman" w:hAnsi="Times New Roman" w:cs="Times New Roman"/>
                <w:sz w:val="24"/>
                <w:szCs w:val="24"/>
                <w:lang w:val="ru-RU"/>
              </w:rPr>
              <w:t>., 2011]</w:t>
            </w:r>
          </w:p>
        </w:tc>
      </w:tr>
      <w:tr w:rsidR="006746A0" w14:paraId="1548311E" w14:textId="77777777" w:rsidTr="00F262EF">
        <w:tc>
          <w:tcPr>
            <w:tcW w:w="7938" w:type="dxa"/>
          </w:tcPr>
          <w:p w14:paraId="04FA7298" w14:textId="5A9531CF" w:rsidR="006746A0" w:rsidRDefault="006746A0" w:rsidP="00AF3908">
            <w:pPr>
              <w:spacing w:line="360" w:lineRule="auto"/>
              <w:jc w:val="both"/>
              <w:rPr>
                <w:rFonts w:ascii="Times New Roman" w:hAnsi="Times New Roman" w:cs="Times New Roman"/>
                <w:sz w:val="24"/>
                <w:szCs w:val="24"/>
                <w:lang w:val="ru-RU"/>
              </w:rPr>
            </w:pPr>
            <w:r w:rsidRPr="002F6F1A">
              <w:rPr>
                <w:rFonts w:ascii="Times New Roman" w:hAnsi="Times New Roman" w:cs="Times New Roman"/>
                <w:sz w:val="24"/>
                <w:szCs w:val="24"/>
                <w:lang w:val="ru-RU"/>
              </w:rPr>
              <w:lastRenderedPageBreak/>
              <w:t>Расширение традиционно</w:t>
            </w:r>
            <w:r>
              <w:rPr>
                <w:rFonts w:ascii="Times New Roman" w:hAnsi="Times New Roman" w:cs="Times New Roman"/>
                <w:sz w:val="24"/>
                <w:szCs w:val="24"/>
                <w:lang w:val="ru-RU"/>
              </w:rPr>
              <w:t>й концепции управления цепями</w:t>
            </w:r>
            <w:r w:rsidRPr="002F6F1A">
              <w:rPr>
                <w:rFonts w:ascii="Times New Roman" w:hAnsi="Times New Roman" w:cs="Times New Roman"/>
                <w:sz w:val="24"/>
                <w:szCs w:val="24"/>
                <w:lang w:val="ru-RU"/>
              </w:rPr>
              <w:t xml:space="preserve"> поставок путем добавления экологических и социальных / этических аспектов.</w:t>
            </w:r>
          </w:p>
        </w:tc>
        <w:tc>
          <w:tcPr>
            <w:tcW w:w="2127" w:type="dxa"/>
          </w:tcPr>
          <w:p w14:paraId="3328F4EF" w14:textId="77777777" w:rsidR="006746A0" w:rsidRDefault="006746A0" w:rsidP="006746A0">
            <w:pPr>
              <w:spacing w:line="360" w:lineRule="auto"/>
              <w:jc w:val="both"/>
              <w:rPr>
                <w:rFonts w:ascii="Times New Roman" w:hAnsi="Times New Roman" w:cs="Times New Roman"/>
                <w:sz w:val="24"/>
                <w:szCs w:val="24"/>
                <w:lang w:val="ru-RU"/>
              </w:rPr>
            </w:pPr>
            <w:r w:rsidRPr="002F430F">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Wittstruck</w:t>
            </w:r>
            <w:proofErr w:type="spellEnd"/>
            <w:r>
              <w:rPr>
                <w:rFonts w:ascii="Times New Roman" w:hAnsi="Times New Roman" w:cs="Times New Roman"/>
                <w:sz w:val="24"/>
                <w:szCs w:val="24"/>
                <w:lang w:val="ru-RU"/>
              </w:rPr>
              <w:t xml:space="preserve">, </w:t>
            </w:r>
            <w:proofErr w:type="spellStart"/>
            <w:r w:rsidRPr="00B9762A">
              <w:rPr>
                <w:rFonts w:ascii="Times New Roman" w:hAnsi="Times New Roman" w:cs="Times New Roman"/>
                <w:sz w:val="24"/>
                <w:szCs w:val="24"/>
                <w:lang w:val="en-US"/>
              </w:rPr>
              <w:t>Teuteberg</w:t>
            </w:r>
            <w:proofErr w:type="spellEnd"/>
            <w:r w:rsidRPr="002F430F">
              <w:rPr>
                <w:rFonts w:ascii="Times New Roman" w:hAnsi="Times New Roman" w:cs="Times New Roman"/>
                <w:sz w:val="24"/>
                <w:szCs w:val="24"/>
                <w:lang w:val="ru-RU"/>
              </w:rPr>
              <w:t xml:space="preserve">, 2011] </w:t>
            </w:r>
          </w:p>
          <w:p w14:paraId="170AD2DD" w14:textId="77777777" w:rsidR="006746A0" w:rsidRPr="00814D9F" w:rsidRDefault="006746A0" w:rsidP="00AF3908">
            <w:pPr>
              <w:spacing w:line="360" w:lineRule="auto"/>
              <w:jc w:val="both"/>
              <w:rPr>
                <w:rFonts w:ascii="Times New Roman" w:hAnsi="Times New Roman" w:cs="Times New Roman"/>
                <w:sz w:val="24"/>
                <w:szCs w:val="24"/>
                <w:lang w:val="ru-RU"/>
              </w:rPr>
            </w:pPr>
          </w:p>
        </w:tc>
      </w:tr>
      <w:tr w:rsidR="006746A0" w14:paraId="00E358DF" w14:textId="77777777" w:rsidTr="00F262EF">
        <w:tc>
          <w:tcPr>
            <w:tcW w:w="7938" w:type="dxa"/>
          </w:tcPr>
          <w:p w14:paraId="47F46832" w14:textId="3DAF6340" w:rsidR="006746A0" w:rsidRDefault="006746A0" w:rsidP="00AF3908">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Стратегическое прозрачное </w:t>
            </w:r>
            <w:r w:rsidRPr="00F35452">
              <w:rPr>
                <w:rFonts w:ascii="Times New Roman" w:hAnsi="Times New Roman" w:cs="Times New Roman"/>
                <w:sz w:val="24"/>
                <w:szCs w:val="24"/>
                <w:lang w:val="ru-RU"/>
              </w:rPr>
              <w:t>управление потоками капитала, материалов и информации, а также кооперация между компаниями-участниками цепи поставок, направленные на выполнение целей всех трех измерений устойчивого развития: экономического, социального и экологического, полученных исходя из требований и ожи</w:t>
            </w:r>
            <w:r>
              <w:rPr>
                <w:rFonts w:ascii="Times New Roman" w:hAnsi="Times New Roman" w:cs="Times New Roman"/>
                <w:sz w:val="24"/>
                <w:szCs w:val="24"/>
                <w:lang w:val="ru-RU"/>
              </w:rPr>
              <w:t>даний стейкхолдеров организации.</w:t>
            </w:r>
          </w:p>
        </w:tc>
        <w:tc>
          <w:tcPr>
            <w:tcW w:w="2127" w:type="dxa"/>
          </w:tcPr>
          <w:p w14:paraId="064E3211" w14:textId="1CCD5E2D" w:rsidR="006746A0" w:rsidRPr="00814D9F" w:rsidRDefault="006746A0" w:rsidP="006746A0">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35452">
              <w:rPr>
                <w:rFonts w:ascii="Times New Roman" w:hAnsi="Times New Roman" w:cs="Times New Roman"/>
                <w:sz w:val="24"/>
                <w:szCs w:val="24"/>
                <w:lang w:val="ru-RU"/>
              </w:rPr>
              <w:t>Seuring</w:t>
            </w:r>
            <w:r>
              <w:rPr>
                <w:rFonts w:ascii="Times New Roman" w:hAnsi="Times New Roman" w:cs="Times New Roman"/>
                <w:sz w:val="24"/>
                <w:szCs w:val="24"/>
                <w:lang w:val="ru-RU"/>
              </w:rPr>
              <w:t>, Miller, 2008]</w:t>
            </w:r>
          </w:p>
        </w:tc>
      </w:tr>
      <w:tr w:rsidR="0073325B" w:rsidRPr="0073325B" w14:paraId="3FC0585C" w14:textId="77777777" w:rsidTr="00F262EF">
        <w:tc>
          <w:tcPr>
            <w:tcW w:w="7938" w:type="dxa"/>
          </w:tcPr>
          <w:p w14:paraId="24F62A25" w14:textId="6257B5CB" w:rsidR="0073325B" w:rsidRPr="00C00A7A" w:rsidRDefault="00C00A7A" w:rsidP="0073325B">
            <w:pPr>
              <w:spacing w:line="360" w:lineRule="auto"/>
              <w:jc w:val="both"/>
              <w:rPr>
                <w:rFonts w:ascii="Times New Roman" w:hAnsi="Times New Roman" w:cs="Times New Roman"/>
                <w:sz w:val="24"/>
                <w:szCs w:val="24"/>
                <w:lang w:val="ru-RU"/>
              </w:rPr>
            </w:pPr>
            <w:r w:rsidRPr="00C00A7A">
              <w:rPr>
                <w:rFonts w:ascii="Times New Roman" w:hAnsi="Times New Roman" w:cs="Times New Roman"/>
                <w:sz w:val="24"/>
                <w:szCs w:val="24"/>
                <w:lang w:val="ru-RU"/>
              </w:rPr>
              <w:t>Повышение устойчивости существующих процессов управления цепочками поставок для учета экологических, социальных и экономических последствий предпринимательской деятельности.</w:t>
            </w:r>
          </w:p>
        </w:tc>
        <w:tc>
          <w:tcPr>
            <w:tcW w:w="2127" w:type="dxa"/>
          </w:tcPr>
          <w:p w14:paraId="12BB8A96" w14:textId="62FE74F1" w:rsidR="0073325B" w:rsidRPr="0073325B" w:rsidRDefault="0073325B" w:rsidP="007332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[Font </w:t>
            </w:r>
            <w:r>
              <w:rPr>
                <w:rFonts w:ascii="Times New Roman" w:hAnsi="Times New Roman" w:cs="Times New Roman"/>
                <w:sz w:val="24"/>
                <w:szCs w:val="24"/>
                <w:lang w:val="ru-RU"/>
              </w:rPr>
              <w:t>и</w:t>
            </w:r>
            <w:r w:rsidRPr="0073325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др</w:t>
            </w:r>
            <w:proofErr w:type="spellEnd"/>
            <w:r w:rsidRPr="0073325B">
              <w:rPr>
                <w:rFonts w:ascii="Times New Roman" w:hAnsi="Times New Roman" w:cs="Times New Roman"/>
                <w:sz w:val="24"/>
                <w:szCs w:val="24"/>
                <w:lang w:val="en-US"/>
              </w:rPr>
              <w:t>., 2008</w:t>
            </w:r>
            <w:r>
              <w:rPr>
                <w:rFonts w:ascii="Times New Roman" w:hAnsi="Times New Roman" w:cs="Times New Roman"/>
                <w:sz w:val="24"/>
                <w:szCs w:val="24"/>
                <w:lang w:val="en-US"/>
              </w:rPr>
              <w:t>]</w:t>
            </w:r>
          </w:p>
        </w:tc>
      </w:tr>
      <w:tr w:rsidR="0073325B" w14:paraId="1C6D631F" w14:textId="77777777" w:rsidTr="00F262EF">
        <w:tc>
          <w:tcPr>
            <w:tcW w:w="7938" w:type="dxa"/>
          </w:tcPr>
          <w:p w14:paraId="4E33A227" w14:textId="3665DFEE" w:rsidR="0073325B" w:rsidRPr="00EB339C" w:rsidRDefault="00EB339C" w:rsidP="0073325B">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Определенные</w:t>
            </w:r>
            <w:r w:rsidRPr="00EB339C">
              <w:rPr>
                <w:rFonts w:ascii="Times New Roman" w:hAnsi="Times New Roman" w:cs="Times New Roman"/>
                <w:sz w:val="24"/>
                <w:szCs w:val="24"/>
                <w:lang w:val="ru-RU"/>
              </w:rPr>
              <w:t xml:space="preserve"> управленческие действия, которые предпринимаются</w:t>
            </w:r>
            <w:r>
              <w:rPr>
                <w:rFonts w:ascii="Times New Roman" w:hAnsi="Times New Roman" w:cs="Times New Roman"/>
                <w:sz w:val="24"/>
                <w:szCs w:val="24"/>
                <w:lang w:val="ru-RU"/>
              </w:rPr>
              <w:t xml:space="preserve"> для того, чтобы сделать цепь</w:t>
            </w:r>
            <w:r w:rsidRPr="00EB339C">
              <w:rPr>
                <w:rFonts w:ascii="Times New Roman" w:hAnsi="Times New Roman" w:cs="Times New Roman"/>
                <w:sz w:val="24"/>
                <w:szCs w:val="24"/>
                <w:lang w:val="ru-RU"/>
              </w:rPr>
              <w:t xml:space="preserve"> поставок более устойчивой с конечной целью создания действительно устойчивой цепочки</w:t>
            </w:r>
            <w:r>
              <w:rPr>
                <w:rFonts w:ascii="Times New Roman" w:hAnsi="Times New Roman" w:cs="Times New Roman"/>
                <w:sz w:val="24"/>
                <w:szCs w:val="24"/>
                <w:lang w:val="ru-RU"/>
              </w:rPr>
              <w:t xml:space="preserve"> создания ценности</w:t>
            </w:r>
            <w:r w:rsidRPr="00EB339C">
              <w:rPr>
                <w:rFonts w:ascii="Times New Roman" w:hAnsi="Times New Roman" w:cs="Times New Roman"/>
                <w:sz w:val="24"/>
                <w:szCs w:val="24"/>
                <w:lang w:val="ru-RU"/>
              </w:rPr>
              <w:t>.</w:t>
            </w:r>
          </w:p>
        </w:tc>
        <w:tc>
          <w:tcPr>
            <w:tcW w:w="2127" w:type="dxa"/>
          </w:tcPr>
          <w:p w14:paraId="2DE0997F" w14:textId="4C1B9CD3" w:rsidR="0073325B" w:rsidRDefault="0073325B" w:rsidP="0073325B">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en-US"/>
              </w:rPr>
              <w:t>[</w:t>
            </w:r>
            <w:proofErr w:type="spellStart"/>
            <w:r w:rsidR="00EB339C">
              <w:rPr>
                <w:rFonts w:ascii="Times New Roman" w:hAnsi="Times New Roman" w:cs="Times New Roman"/>
                <w:sz w:val="24"/>
                <w:szCs w:val="24"/>
                <w:lang w:val="en-US"/>
              </w:rPr>
              <w:t>Pagell</w:t>
            </w:r>
            <w:proofErr w:type="spellEnd"/>
            <w:r w:rsidR="00EB339C">
              <w:rPr>
                <w:rFonts w:ascii="Times New Roman" w:hAnsi="Times New Roman" w:cs="Times New Roman"/>
                <w:sz w:val="24"/>
                <w:szCs w:val="24"/>
                <w:lang w:val="en-US"/>
              </w:rPr>
              <w:t xml:space="preserve">, </w:t>
            </w:r>
            <w:r w:rsidRPr="0073325B">
              <w:rPr>
                <w:rFonts w:ascii="Times New Roman" w:hAnsi="Times New Roman" w:cs="Times New Roman"/>
                <w:sz w:val="24"/>
                <w:szCs w:val="24"/>
                <w:lang w:val="en-US"/>
              </w:rPr>
              <w:t>Wu, 2009</w:t>
            </w:r>
            <w:r>
              <w:rPr>
                <w:rFonts w:ascii="Times New Roman" w:hAnsi="Times New Roman" w:cs="Times New Roman"/>
                <w:sz w:val="24"/>
                <w:szCs w:val="24"/>
                <w:lang w:val="en-US"/>
              </w:rPr>
              <w:t>]</w:t>
            </w:r>
          </w:p>
        </w:tc>
      </w:tr>
      <w:tr w:rsidR="0073325B" w14:paraId="7826501C" w14:textId="77777777" w:rsidTr="00F262EF">
        <w:tc>
          <w:tcPr>
            <w:tcW w:w="7938" w:type="dxa"/>
          </w:tcPr>
          <w:p w14:paraId="4752D8C0" w14:textId="5E19D3F1" w:rsidR="0073325B" w:rsidRPr="00EB339C" w:rsidRDefault="00EB339C" w:rsidP="00EB339C">
            <w:pPr>
              <w:spacing w:line="360" w:lineRule="auto"/>
              <w:jc w:val="both"/>
              <w:rPr>
                <w:rFonts w:ascii="Times New Roman" w:hAnsi="Times New Roman" w:cs="Times New Roman"/>
                <w:sz w:val="24"/>
                <w:szCs w:val="24"/>
                <w:lang w:val="ru-RU"/>
              </w:rPr>
            </w:pPr>
            <w:r w:rsidRPr="00EB339C">
              <w:rPr>
                <w:rFonts w:ascii="Times New Roman" w:hAnsi="Times New Roman" w:cs="Times New Roman"/>
                <w:sz w:val="24"/>
                <w:szCs w:val="24"/>
                <w:lang w:val="ru-RU"/>
              </w:rPr>
              <w:t>Интеграция устойчивого развития и</w:t>
            </w:r>
            <w:r>
              <w:rPr>
                <w:rFonts w:ascii="Times New Roman" w:hAnsi="Times New Roman" w:cs="Times New Roman"/>
                <w:sz w:val="24"/>
                <w:szCs w:val="24"/>
                <w:lang w:val="ru-RU"/>
              </w:rPr>
              <w:t xml:space="preserve"> управления цепями поставок </w:t>
            </w:r>
            <w:r w:rsidRPr="00EB339C">
              <w:rPr>
                <w:rFonts w:ascii="Times New Roman" w:hAnsi="Times New Roman" w:cs="Times New Roman"/>
                <w:sz w:val="24"/>
                <w:szCs w:val="24"/>
                <w:lang w:val="ru-RU"/>
              </w:rPr>
              <w:t>путем объединения этих двух концепций</w:t>
            </w:r>
            <w:r>
              <w:rPr>
                <w:rFonts w:ascii="Times New Roman" w:hAnsi="Times New Roman" w:cs="Times New Roman"/>
                <w:sz w:val="24"/>
                <w:szCs w:val="24"/>
                <w:lang w:val="ru-RU"/>
              </w:rPr>
              <w:t xml:space="preserve">, а также учет экологических и социальных аспектов в цепочке поставок и, следовательно, </w:t>
            </w:r>
            <w:r w:rsidRPr="00EB339C">
              <w:rPr>
                <w:rFonts w:ascii="Times New Roman" w:hAnsi="Times New Roman" w:cs="Times New Roman"/>
                <w:sz w:val="24"/>
                <w:szCs w:val="24"/>
                <w:lang w:val="ru-RU"/>
              </w:rPr>
              <w:t>из</w:t>
            </w:r>
            <w:r>
              <w:rPr>
                <w:rFonts w:ascii="Times New Roman" w:hAnsi="Times New Roman" w:cs="Times New Roman"/>
                <w:sz w:val="24"/>
                <w:szCs w:val="24"/>
                <w:lang w:val="ru-RU"/>
              </w:rPr>
              <w:t>бегание</w:t>
            </w:r>
            <w:r w:rsidRPr="00EB339C">
              <w:rPr>
                <w:rFonts w:ascii="Times New Roman" w:hAnsi="Times New Roman" w:cs="Times New Roman"/>
                <w:sz w:val="24"/>
                <w:szCs w:val="24"/>
                <w:lang w:val="ru-RU"/>
              </w:rPr>
              <w:t xml:space="preserve"> связанных с эт</w:t>
            </w:r>
            <w:r>
              <w:rPr>
                <w:rFonts w:ascii="Times New Roman" w:hAnsi="Times New Roman" w:cs="Times New Roman"/>
                <w:sz w:val="24"/>
                <w:szCs w:val="24"/>
                <w:lang w:val="ru-RU"/>
              </w:rPr>
              <w:t>им проблем, а также внедрение более устойчивых</w:t>
            </w:r>
            <w:r w:rsidRPr="00EB339C">
              <w:rPr>
                <w:rFonts w:ascii="Times New Roman" w:hAnsi="Times New Roman" w:cs="Times New Roman"/>
                <w:sz w:val="24"/>
                <w:szCs w:val="24"/>
                <w:lang w:val="ru-RU"/>
              </w:rPr>
              <w:t xml:space="preserve"> продукт</w:t>
            </w:r>
            <w:r>
              <w:rPr>
                <w:rFonts w:ascii="Times New Roman" w:hAnsi="Times New Roman" w:cs="Times New Roman"/>
                <w:sz w:val="24"/>
                <w:szCs w:val="24"/>
                <w:lang w:val="ru-RU"/>
              </w:rPr>
              <w:t>ов и процессов</w:t>
            </w:r>
            <w:r w:rsidRPr="00EB339C">
              <w:rPr>
                <w:rFonts w:ascii="Times New Roman" w:hAnsi="Times New Roman" w:cs="Times New Roman"/>
                <w:sz w:val="24"/>
                <w:szCs w:val="24"/>
                <w:lang w:val="ru-RU"/>
              </w:rPr>
              <w:t>.</w:t>
            </w:r>
          </w:p>
        </w:tc>
        <w:tc>
          <w:tcPr>
            <w:tcW w:w="2127" w:type="dxa"/>
          </w:tcPr>
          <w:p w14:paraId="50521617" w14:textId="15BBDC50" w:rsidR="0073325B" w:rsidRDefault="0073325B" w:rsidP="0073325B">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en-US"/>
              </w:rPr>
              <w:t>[</w:t>
            </w:r>
            <w:r w:rsidRPr="0073325B">
              <w:rPr>
                <w:rFonts w:ascii="Times New Roman" w:hAnsi="Times New Roman" w:cs="Times New Roman"/>
                <w:sz w:val="24"/>
                <w:szCs w:val="24"/>
                <w:lang w:val="ru-RU"/>
              </w:rPr>
              <w:t>Seuring, 2008</w:t>
            </w:r>
            <w:r>
              <w:rPr>
                <w:rFonts w:ascii="Times New Roman" w:hAnsi="Times New Roman" w:cs="Times New Roman"/>
                <w:sz w:val="24"/>
                <w:szCs w:val="24"/>
                <w:lang w:val="ru-RU"/>
              </w:rPr>
              <w:t>]</w:t>
            </w:r>
          </w:p>
        </w:tc>
      </w:tr>
      <w:tr w:rsidR="0073325B" w14:paraId="2068BD00" w14:textId="77777777" w:rsidTr="00F262EF">
        <w:tc>
          <w:tcPr>
            <w:tcW w:w="7938" w:type="dxa"/>
          </w:tcPr>
          <w:p w14:paraId="1CA95E8B" w14:textId="547DC0D9" w:rsidR="0073325B" w:rsidRPr="00EB339C" w:rsidRDefault="00EB339C" w:rsidP="0073325B">
            <w:pPr>
              <w:spacing w:line="360" w:lineRule="auto"/>
              <w:jc w:val="both"/>
              <w:rPr>
                <w:rFonts w:ascii="Times New Roman" w:hAnsi="Times New Roman" w:cs="Times New Roman"/>
                <w:sz w:val="24"/>
                <w:szCs w:val="24"/>
                <w:lang w:val="ru-RU"/>
              </w:rPr>
            </w:pPr>
            <w:r w:rsidRPr="00EB339C">
              <w:rPr>
                <w:rFonts w:ascii="Times New Roman" w:hAnsi="Times New Roman" w:cs="Times New Roman"/>
                <w:sz w:val="24"/>
                <w:szCs w:val="24"/>
                <w:lang w:val="ru-RU"/>
              </w:rPr>
              <w:t>Степень, в которой производитель стратегически сотрудничает</w:t>
            </w:r>
            <w:r>
              <w:rPr>
                <w:rFonts w:ascii="Times New Roman" w:hAnsi="Times New Roman" w:cs="Times New Roman"/>
                <w:sz w:val="24"/>
                <w:szCs w:val="24"/>
                <w:lang w:val="ru-RU"/>
              </w:rPr>
              <w:t xml:space="preserve"> со своими партнерами по цепи</w:t>
            </w:r>
            <w:r w:rsidRPr="00EB339C">
              <w:rPr>
                <w:rFonts w:ascii="Times New Roman" w:hAnsi="Times New Roman" w:cs="Times New Roman"/>
                <w:sz w:val="24"/>
                <w:szCs w:val="24"/>
                <w:lang w:val="ru-RU"/>
              </w:rPr>
              <w:t xml:space="preserve"> поставок и совместно управляет внутриорганизационными и межорганизационными процессами для обеспечения устойчивости.</w:t>
            </w:r>
          </w:p>
        </w:tc>
        <w:tc>
          <w:tcPr>
            <w:tcW w:w="2127" w:type="dxa"/>
          </w:tcPr>
          <w:p w14:paraId="289CBF6F" w14:textId="6762C3A5" w:rsidR="0073325B" w:rsidRPr="0073325B" w:rsidRDefault="0073325B" w:rsidP="007332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73325B">
              <w:rPr>
                <w:rFonts w:ascii="Times New Roman" w:hAnsi="Times New Roman" w:cs="Times New Roman"/>
                <w:sz w:val="24"/>
                <w:szCs w:val="24"/>
                <w:lang w:val="en-US"/>
              </w:rPr>
              <w:t>Wolf, 2011</w:t>
            </w:r>
            <w:r>
              <w:rPr>
                <w:rFonts w:ascii="Times New Roman" w:hAnsi="Times New Roman" w:cs="Times New Roman"/>
                <w:sz w:val="24"/>
                <w:szCs w:val="24"/>
                <w:lang w:val="en-US"/>
              </w:rPr>
              <w:t>]</w:t>
            </w:r>
          </w:p>
        </w:tc>
      </w:tr>
    </w:tbl>
    <w:p w14:paraId="0C7F670B" w14:textId="1EEF625C" w:rsidR="006746A0" w:rsidRPr="00A43F9C" w:rsidRDefault="006746A0" w:rsidP="006746A0">
      <w:pPr>
        <w:spacing w:line="360" w:lineRule="auto"/>
        <w:ind w:firstLine="709"/>
        <w:jc w:val="right"/>
        <w:rPr>
          <w:rFonts w:ascii="Times New Roman" w:hAnsi="Times New Roman" w:cs="Times New Roman"/>
          <w:i/>
          <w:sz w:val="24"/>
          <w:szCs w:val="24"/>
          <w:lang w:val="ru-RU"/>
        </w:rPr>
      </w:pPr>
      <w:r w:rsidRPr="006746A0">
        <w:rPr>
          <w:i/>
          <w:lang w:val="ru-RU"/>
        </w:rPr>
        <w:t xml:space="preserve">Таблица </w:t>
      </w:r>
      <w:r w:rsidR="006719C5">
        <w:rPr>
          <w:i/>
          <w:lang w:val="ru-RU"/>
        </w:rPr>
        <w:fldChar w:fldCharType="begin"/>
      </w:r>
      <w:r w:rsidR="006719C5">
        <w:rPr>
          <w:i/>
          <w:lang w:val="ru-RU"/>
        </w:rPr>
        <w:instrText xml:space="preserve"> SEQ Таблица \* ARABIC </w:instrText>
      </w:r>
      <w:r w:rsidR="006719C5">
        <w:rPr>
          <w:i/>
          <w:lang w:val="ru-RU"/>
        </w:rPr>
        <w:fldChar w:fldCharType="separate"/>
      </w:r>
      <w:r w:rsidR="00C30A6A">
        <w:rPr>
          <w:i/>
          <w:noProof/>
          <w:lang w:val="ru-RU"/>
        </w:rPr>
        <w:t>1</w:t>
      </w:r>
      <w:r w:rsidR="006719C5">
        <w:rPr>
          <w:i/>
          <w:lang w:val="ru-RU"/>
        </w:rPr>
        <w:fldChar w:fldCharType="end"/>
      </w:r>
      <w:r w:rsidRPr="006746A0">
        <w:rPr>
          <w:i/>
          <w:lang w:val="ru-RU"/>
        </w:rPr>
        <w:t>. Определения устойчивых цепей поставок</w:t>
      </w:r>
      <w:r w:rsidR="00A43F9C">
        <w:rPr>
          <w:i/>
          <w:lang w:val="ru-RU"/>
        </w:rPr>
        <w:br/>
        <w:t xml:space="preserve">Составлено по: </w:t>
      </w:r>
      <w:r w:rsidR="00A43F9C" w:rsidRPr="00A43F9C">
        <w:rPr>
          <w:i/>
          <w:lang w:val="ru-RU"/>
        </w:rPr>
        <w:t>[Ahi, Searcy, 2013]</w:t>
      </w:r>
    </w:p>
    <w:p w14:paraId="6604F6F3" w14:textId="0CAC0984" w:rsidR="00A43F9C" w:rsidRDefault="00141FB0" w:rsidP="00AF3908">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Невооруженным взглядом видно, что большинство определений</w:t>
      </w:r>
      <w:r w:rsidR="004D3887">
        <w:rPr>
          <w:rFonts w:ascii="Times New Roman" w:hAnsi="Times New Roman" w:cs="Times New Roman"/>
          <w:sz w:val="24"/>
          <w:szCs w:val="24"/>
          <w:lang w:val="ru-RU"/>
        </w:rPr>
        <w:t xml:space="preserve"> взаимозаменяемы</w:t>
      </w:r>
      <w:r>
        <w:rPr>
          <w:rFonts w:ascii="Times New Roman" w:hAnsi="Times New Roman" w:cs="Times New Roman"/>
          <w:sz w:val="24"/>
          <w:szCs w:val="24"/>
          <w:lang w:val="ru-RU"/>
        </w:rPr>
        <w:t xml:space="preserve">, особенно в </w:t>
      </w:r>
      <w:r w:rsidR="00A43F9C">
        <w:rPr>
          <w:rFonts w:ascii="Times New Roman" w:hAnsi="Times New Roman" w:cs="Times New Roman"/>
          <w:sz w:val="24"/>
          <w:szCs w:val="24"/>
          <w:lang w:val="ru-RU"/>
        </w:rPr>
        <w:t xml:space="preserve">контексте </w:t>
      </w:r>
      <w:r>
        <w:rPr>
          <w:rFonts w:ascii="Times New Roman" w:hAnsi="Times New Roman" w:cs="Times New Roman"/>
          <w:sz w:val="24"/>
          <w:szCs w:val="24"/>
          <w:lang w:val="ru-RU"/>
        </w:rPr>
        <w:t xml:space="preserve">достижении трех типов целей – экономических, социальных и экологических. </w:t>
      </w:r>
      <w:r w:rsidR="00B87D55">
        <w:rPr>
          <w:rFonts w:ascii="Times New Roman" w:hAnsi="Times New Roman" w:cs="Times New Roman"/>
          <w:sz w:val="24"/>
          <w:szCs w:val="24"/>
          <w:lang w:val="ru-RU"/>
        </w:rPr>
        <w:t>Однако ни одно из них не охватывает одновременно все характеристики устойчивости, поэтому, н</w:t>
      </w:r>
      <w:r w:rsidR="00A43F9C">
        <w:rPr>
          <w:rFonts w:ascii="Times New Roman" w:hAnsi="Times New Roman" w:cs="Times New Roman"/>
          <w:sz w:val="24"/>
          <w:szCs w:val="24"/>
          <w:lang w:val="ru-RU"/>
        </w:rPr>
        <w:t xml:space="preserve">а основании всех определений, исследователь </w:t>
      </w:r>
      <w:r w:rsidR="00850518">
        <w:rPr>
          <w:rFonts w:ascii="Times New Roman" w:hAnsi="Times New Roman" w:cs="Times New Roman"/>
          <w:sz w:val="24"/>
          <w:szCs w:val="24"/>
          <w:lang w:val="ru-RU"/>
        </w:rPr>
        <w:t>предложил</w:t>
      </w:r>
      <w:r w:rsidR="00A43F9C">
        <w:rPr>
          <w:rFonts w:ascii="Times New Roman" w:hAnsi="Times New Roman" w:cs="Times New Roman"/>
          <w:sz w:val="24"/>
          <w:szCs w:val="24"/>
          <w:lang w:val="ru-RU"/>
        </w:rPr>
        <w:t xml:space="preserve"> новое</w:t>
      </w:r>
      <w:r w:rsidR="00850518">
        <w:rPr>
          <w:rFonts w:ascii="Times New Roman" w:hAnsi="Times New Roman" w:cs="Times New Roman"/>
          <w:sz w:val="24"/>
          <w:szCs w:val="24"/>
          <w:lang w:val="ru-RU"/>
        </w:rPr>
        <w:t xml:space="preserve"> консолидированное определение рассматриваемого понятия.</w:t>
      </w:r>
    </w:p>
    <w:p w14:paraId="7B9B6567" w14:textId="103BA090" w:rsidR="00A43F9C" w:rsidRDefault="00A43F9C" w:rsidP="00AF3908">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Устойчивое управление цепями поставок – это с</w:t>
      </w:r>
      <w:r w:rsidRPr="00A43F9C">
        <w:rPr>
          <w:rFonts w:ascii="Times New Roman" w:hAnsi="Times New Roman" w:cs="Times New Roman"/>
          <w:sz w:val="24"/>
          <w:szCs w:val="24"/>
          <w:lang w:val="ru-RU"/>
        </w:rPr>
        <w:t>о</w:t>
      </w:r>
      <w:r w:rsidR="0050181A">
        <w:rPr>
          <w:rFonts w:ascii="Times New Roman" w:hAnsi="Times New Roman" w:cs="Times New Roman"/>
          <w:sz w:val="24"/>
          <w:szCs w:val="24"/>
          <w:lang w:val="ru-RU"/>
        </w:rPr>
        <w:t>здание скоординированных цепей</w:t>
      </w:r>
      <w:r w:rsidRPr="00A43F9C">
        <w:rPr>
          <w:rFonts w:ascii="Times New Roman" w:hAnsi="Times New Roman" w:cs="Times New Roman"/>
          <w:sz w:val="24"/>
          <w:szCs w:val="24"/>
          <w:lang w:val="ru-RU"/>
        </w:rPr>
        <w:t xml:space="preserve"> поставок посредством добровольной интеграции экономических, экологических и социальных соображений с ключевыми межорганизационными бизнес-системами, предназначенными для эффективного и действенного управления материальными, </w:t>
      </w:r>
      <w:r w:rsidRPr="00A43F9C">
        <w:rPr>
          <w:rFonts w:ascii="Times New Roman" w:hAnsi="Times New Roman" w:cs="Times New Roman"/>
          <w:sz w:val="24"/>
          <w:szCs w:val="24"/>
          <w:lang w:val="ru-RU"/>
        </w:rPr>
        <w:lastRenderedPageBreak/>
        <w:t>информационными потоками и потоками капитала, связанными с закупками, произво</w:t>
      </w:r>
      <w:r w:rsidR="0050181A">
        <w:rPr>
          <w:rFonts w:ascii="Times New Roman" w:hAnsi="Times New Roman" w:cs="Times New Roman"/>
          <w:sz w:val="24"/>
          <w:szCs w:val="24"/>
          <w:lang w:val="ru-RU"/>
        </w:rPr>
        <w:t>дством и распределением продуктов или услуг</w:t>
      </w:r>
      <w:r w:rsidRPr="00A43F9C">
        <w:rPr>
          <w:rFonts w:ascii="Times New Roman" w:hAnsi="Times New Roman" w:cs="Times New Roman"/>
          <w:sz w:val="24"/>
          <w:szCs w:val="24"/>
          <w:lang w:val="ru-RU"/>
        </w:rPr>
        <w:t xml:space="preserve"> для удовлетворения требований заинтересованных сторон и повышения прибыльности, конкурентоспособности и </w:t>
      </w:r>
      <w:r w:rsidR="0050181A">
        <w:rPr>
          <w:rFonts w:ascii="Times New Roman" w:hAnsi="Times New Roman" w:cs="Times New Roman"/>
          <w:sz w:val="24"/>
          <w:szCs w:val="24"/>
          <w:lang w:val="ru-RU"/>
        </w:rPr>
        <w:t>стабильности</w:t>
      </w:r>
      <w:r w:rsidRPr="00A43F9C">
        <w:rPr>
          <w:rFonts w:ascii="Times New Roman" w:hAnsi="Times New Roman" w:cs="Times New Roman"/>
          <w:sz w:val="24"/>
          <w:szCs w:val="24"/>
          <w:lang w:val="ru-RU"/>
        </w:rPr>
        <w:t xml:space="preserve"> организации в краткосроч</w:t>
      </w:r>
      <w:r w:rsidR="0050181A">
        <w:rPr>
          <w:rFonts w:ascii="Times New Roman" w:hAnsi="Times New Roman" w:cs="Times New Roman"/>
          <w:sz w:val="24"/>
          <w:szCs w:val="24"/>
          <w:lang w:val="ru-RU"/>
        </w:rPr>
        <w:t>ной и долгосрочной перспективе</w:t>
      </w:r>
      <w:r w:rsidRPr="00A43F9C">
        <w:rPr>
          <w:rFonts w:ascii="Times New Roman" w:hAnsi="Times New Roman" w:cs="Times New Roman"/>
          <w:sz w:val="24"/>
          <w:szCs w:val="24"/>
          <w:lang w:val="ru-RU"/>
        </w:rPr>
        <w:t>.</w:t>
      </w:r>
      <w:r w:rsidR="0050181A">
        <w:rPr>
          <w:rFonts w:ascii="Times New Roman" w:hAnsi="Times New Roman" w:cs="Times New Roman"/>
          <w:sz w:val="24"/>
          <w:szCs w:val="24"/>
          <w:lang w:val="ru-RU"/>
        </w:rPr>
        <w:t xml:space="preserve"> </w:t>
      </w:r>
      <w:r w:rsidR="0050181A" w:rsidRPr="0050181A">
        <w:rPr>
          <w:rFonts w:ascii="Times New Roman" w:hAnsi="Times New Roman" w:cs="Times New Roman"/>
          <w:sz w:val="24"/>
          <w:szCs w:val="24"/>
          <w:lang w:val="ru-RU"/>
        </w:rPr>
        <w:t>[Ahi, Searcy, 2013]</w:t>
      </w:r>
    </w:p>
    <w:p w14:paraId="45C75BD2" w14:textId="0EEF131C" w:rsidR="00850518" w:rsidRPr="00CB5701" w:rsidRDefault="00A43F9C" w:rsidP="00AF3908">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Новое определение отражает все аспекты устойчивости – концепцию тройного критерия (</w:t>
      </w:r>
      <w:r>
        <w:rPr>
          <w:rFonts w:ascii="Times New Roman" w:hAnsi="Times New Roman" w:cs="Times New Roman"/>
          <w:sz w:val="24"/>
          <w:szCs w:val="24"/>
          <w:lang w:val="en-US"/>
        </w:rPr>
        <w:t>triple</w:t>
      </w:r>
      <w:r w:rsidRPr="00A43F9C">
        <w:rPr>
          <w:rFonts w:ascii="Times New Roman" w:hAnsi="Times New Roman" w:cs="Times New Roman"/>
          <w:sz w:val="24"/>
          <w:szCs w:val="24"/>
          <w:lang w:val="ru-RU"/>
        </w:rPr>
        <w:t xml:space="preserve"> </w:t>
      </w:r>
      <w:r>
        <w:rPr>
          <w:rFonts w:ascii="Times New Roman" w:hAnsi="Times New Roman" w:cs="Times New Roman"/>
          <w:sz w:val="24"/>
          <w:szCs w:val="24"/>
          <w:lang w:val="en-US"/>
        </w:rPr>
        <w:t>bottom</w:t>
      </w:r>
      <w:r w:rsidRPr="00A43F9C">
        <w:rPr>
          <w:rFonts w:ascii="Times New Roman" w:hAnsi="Times New Roman" w:cs="Times New Roman"/>
          <w:sz w:val="24"/>
          <w:szCs w:val="24"/>
          <w:lang w:val="ru-RU"/>
        </w:rPr>
        <w:t xml:space="preserve"> </w:t>
      </w:r>
      <w:r>
        <w:rPr>
          <w:rFonts w:ascii="Times New Roman" w:hAnsi="Times New Roman" w:cs="Times New Roman"/>
          <w:sz w:val="24"/>
          <w:szCs w:val="24"/>
          <w:lang w:val="en-US"/>
        </w:rPr>
        <w:t>line</w:t>
      </w:r>
      <w:r>
        <w:rPr>
          <w:rFonts w:ascii="Times New Roman" w:hAnsi="Times New Roman" w:cs="Times New Roman"/>
          <w:sz w:val="24"/>
          <w:szCs w:val="24"/>
          <w:lang w:val="ru-RU"/>
        </w:rPr>
        <w:t>)</w:t>
      </w:r>
      <w:r w:rsidR="0050181A">
        <w:rPr>
          <w:rFonts w:ascii="Times New Roman" w:hAnsi="Times New Roman" w:cs="Times New Roman"/>
          <w:sz w:val="24"/>
          <w:szCs w:val="24"/>
          <w:lang w:val="ru-RU"/>
        </w:rPr>
        <w:t xml:space="preserve"> на протяжении всего жизненного цикла продукта</w:t>
      </w:r>
      <w:r>
        <w:rPr>
          <w:rFonts w:ascii="Times New Roman" w:hAnsi="Times New Roman" w:cs="Times New Roman"/>
          <w:sz w:val="24"/>
          <w:szCs w:val="24"/>
          <w:lang w:val="ru-RU"/>
        </w:rPr>
        <w:t xml:space="preserve">, координацию участников цепи поставок, </w:t>
      </w:r>
      <w:r w:rsidR="0050181A">
        <w:rPr>
          <w:rFonts w:ascii="Times New Roman" w:hAnsi="Times New Roman" w:cs="Times New Roman"/>
          <w:sz w:val="24"/>
          <w:szCs w:val="24"/>
          <w:lang w:val="ru-RU"/>
        </w:rPr>
        <w:t>соблюдение интересов</w:t>
      </w:r>
      <w:r>
        <w:rPr>
          <w:rFonts w:ascii="Times New Roman" w:hAnsi="Times New Roman" w:cs="Times New Roman"/>
          <w:sz w:val="24"/>
          <w:szCs w:val="24"/>
          <w:lang w:val="ru-RU"/>
        </w:rPr>
        <w:t xml:space="preserve"> стейкхолдеров, упор </w:t>
      </w:r>
      <w:r w:rsidR="0050181A">
        <w:rPr>
          <w:rFonts w:ascii="Times New Roman" w:hAnsi="Times New Roman" w:cs="Times New Roman"/>
          <w:sz w:val="24"/>
          <w:szCs w:val="24"/>
          <w:lang w:val="ru-RU"/>
        </w:rPr>
        <w:t xml:space="preserve">не только на краткосрочном, но и </w:t>
      </w:r>
      <w:r>
        <w:rPr>
          <w:rFonts w:ascii="Times New Roman" w:hAnsi="Times New Roman" w:cs="Times New Roman"/>
          <w:sz w:val="24"/>
          <w:szCs w:val="24"/>
          <w:lang w:val="ru-RU"/>
        </w:rPr>
        <w:t>на долгосрочном развитии</w:t>
      </w:r>
      <w:r w:rsidR="0050181A">
        <w:rPr>
          <w:rFonts w:ascii="Times New Roman" w:hAnsi="Times New Roman" w:cs="Times New Roman"/>
          <w:sz w:val="24"/>
          <w:szCs w:val="24"/>
          <w:lang w:val="ru-RU"/>
        </w:rPr>
        <w:t xml:space="preserve">. </w:t>
      </w:r>
      <w:r w:rsidR="00850518">
        <w:rPr>
          <w:rFonts w:ascii="Times New Roman" w:hAnsi="Times New Roman" w:cs="Times New Roman"/>
          <w:sz w:val="24"/>
          <w:szCs w:val="24"/>
          <w:lang w:val="ru-RU"/>
        </w:rPr>
        <w:t xml:space="preserve">Таким образом, для целей работы определим устойчивые цепи поставок, как цепи поставок, управление которыми </w:t>
      </w:r>
      <w:r w:rsidR="0050181A">
        <w:rPr>
          <w:rFonts w:ascii="Times New Roman" w:hAnsi="Times New Roman" w:cs="Times New Roman"/>
          <w:sz w:val="24"/>
          <w:szCs w:val="24"/>
          <w:lang w:val="ru-RU"/>
        </w:rPr>
        <w:t>является устойчивым и осуществляется в соответствии с определением, представленным</w:t>
      </w:r>
      <w:r w:rsidR="00850518">
        <w:rPr>
          <w:rFonts w:ascii="Times New Roman" w:hAnsi="Times New Roman" w:cs="Times New Roman"/>
          <w:sz w:val="24"/>
          <w:szCs w:val="24"/>
          <w:lang w:val="ru-RU"/>
        </w:rPr>
        <w:t xml:space="preserve"> выше.</w:t>
      </w:r>
    </w:p>
    <w:p w14:paraId="06185594" w14:textId="5C2DD983" w:rsidR="002412B5" w:rsidRDefault="002412B5" w:rsidP="002412B5">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Одной из характеристик устойчивого управления цепями поставок, как было указано выше, является соответствие деятельности компании интересам заинтересованных сторон. </w:t>
      </w:r>
      <w:r w:rsidR="008B41AD">
        <w:rPr>
          <w:rFonts w:ascii="Times New Roman" w:hAnsi="Times New Roman" w:cs="Times New Roman"/>
          <w:sz w:val="24"/>
          <w:szCs w:val="24"/>
          <w:lang w:val="ru-RU"/>
        </w:rPr>
        <w:t>Соответственно,</w:t>
      </w:r>
      <w:r>
        <w:rPr>
          <w:rFonts w:ascii="Times New Roman" w:hAnsi="Times New Roman" w:cs="Times New Roman"/>
          <w:sz w:val="24"/>
          <w:szCs w:val="24"/>
          <w:lang w:val="ru-RU"/>
        </w:rPr>
        <w:t xml:space="preserve"> необходимо определить, кто ими является. </w:t>
      </w:r>
      <w:r w:rsidRPr="00B32B92">
        <w:rPr>
          <w:rFonts w:ascii="Times New Roman" w:hAnsi="Times New Roman" w:cs="Times New Roman"/>
          <w:sz w:val="24"/>
          <w:szCs w:val="24"/>
          <w:lang w:val="ru-RU"/>
        </w:rPr>
        <w:t xml:space="preserve">Стейкхолдерами </w:t>
      </w:r>
      <w:r>
        <w:rPr>
          <w:rFonts w:ascii="Times New Roman" w:hAnsi="Times New Roman" w:cs="Times New Roman"/>
          <w:sz w:val="24"/>
          <w:szCs w:val="24"/>
          <w:lang w:val="ru-RU"/>
        </w:rPr>
        <w:t xml:space="preserve">устойчивости цепей поставок, то есть сторонами, заинтересованными в том, чтобы компания максимизировала показатели по трем аспектам устойчивости, являются </w:t>
      </w:r>
      <w:r w:rsidRPr="00701F0F">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Chron</w:t>
      </w:r>
      <w:proofErr w:type="spellEnd"/>
      <w:r w:rsidRPr="00701F0F">
        <w:rPr>
          <w:rFonts w:ascii="Times New Roman" w:hAnsi="Times New Roman" w:cs="Times New Roman"/>
          <w:sz w:val="24"/>
          <w:szCs w:val="24"/>
          <w:lang w:val="ru-RU"/>
        </w:rPr>
        <w:t>, 2007]</w:t>
      </w:r>
      <w:r>
        <w:rPr>
          <w:rFonts w:ascii="Times New Roman" w:hAnsi="Times New Roman" w:cs="Times New Roman"/>
          <w:sz w:val="24"/>
          <w:szCs w:val="24"/>
          <w:lang w:val="ru-RU"/>
        </w:rPr>
        <w:t>:</w:t>
      </w:r>
    </w:p>
    <w:p w14:paraId="6E97CDDA" w14:textId="77777777" w:rsidR="002412B5" w:rsidRPr="004A3DF8" w:rsidRDefault="002412B5" w:rsidP="002412B5">
      <w:pPr>
        <w:pStyle w:val="a3"/>
        <w:numPr>
          <w:ilvl w:val="0"/>
          <w:numId w:val="15"/>
        </w:numPr>
        <w:spacing w:line="360" w:lineRule="auto"/>
        <w:jc w:val="both"/>
        <w:rPr>
          <w:rFonts w:ascii="Times New Roman" w:hAnsi="Times New Roman" w:cs="Times New Roman"/>
          <w:sz w:val="24"/>
          <w:szCs w:val="24"/>
          <w:lang w:val="ru-RU"/>
        </w:rPr>
      </w:pPr>
      <w:r w:rsidRPr="004A3DF8">
        <w:rPr>
          <w:rFonts w:ascii="Times New Roman" w:hAnsi="Times New Roman" w:cs="Times New Roman"/>
          <w:sz w:val="24"/>
          <w:szCs w:val="24"/>
          <w:lang w:val="ru-RU"/>
        </w:rPr>
        <w:t>Конечные потребители</w:t>
      </w:r>
    </w:p>
    <w:p w14:paraId="50C12226" w14:textId="77777777" w:rsidR="002412B5" w:rsidRDefault="002412B5" w:rsidP="002412B5">
      <w:pPr>
        <w:pStyle w:val="a3"/>
        <w:numPr>
          <w:ilvl w:val="0"/>
          <w:numId w:val="15"/>
        </w:numPr>
        <w:spacing w:line="360" w:lineRule="auto"/>
        <w:jc w:val="both"/>
        <w:rPr>
          <w:rFonts w:ascii="Times New Roman" w:hAnsi="Times New Roman" w:cs="Times New Roman"/>
          <w:sz w:val="24"/>
          <w:szCs w:val="24"/>
          <w:lang w:val="ru-RU"/>
        </w:rPr>
      </w:pPr>
      <w:r w:rsidRPr="004A3DF8">
        <w:rPr>
          <w:rFonts w:ascii="Times New Roman" w:hAnsi="Times New Roman" w:cs="Times New Roman"/>
          <w:sz w:val="24"/>
          <w:szCs w:val="24"/>
          <w:lang w:val="ru-RU"/>
        </w:rPr>
        <w:t>Государство</w:t>
      </w:r>
    </w:p>
    <w:p w14:paraId="1C47F2AF" w14:textId="295A87CE" w:rsidR="002412B5" w:rsidRPr="004A3DF8" w:rsidRDefault="00A11FC5" w:rsidP="002412B5">
      <w:pPr>
        <w:pStyle w:val="a3"/>
        <w:numPr>
          <w:ilvl w:val="0"/>
          <w:numId w:val="1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Собственники бизнеса и а</w:t>
      </w:r>
      <w:r w:rsidR="002412B5">
        <w:rPr>
          <w:rFonts w:ascii="Times New Roman" w:hAnsi="Times New Roman" w:cs="Times New Roman"/>
          <w:sz w:val="24"/>
          <w:szCs w:val="24"/>
          <w:lang w:val="ru-RU"/>
        </w:rPr>
        <w:t>кционеры</w:t>
      </w:r>
      <w:r w:rsidR="008B41AD">
        <w:rPr>
          <w:rFonts w:ascii="Times New Roman" w:hAnsi="Times New Roman" w:cs="Times New Roman"/>
          <w:sz w:val="24"/>
          <w:szCs w:val="24"/>
          <w:lang w:val="ru-RU"/>
        </w:rPr>
        <w:t xml:space="preserve"> компании</w:t>
      </w:r>
    </w:p>
    <w:p w14:paraId="0F35E61D" w14:textId="77777777" w:rsidR="002412B5" w:rsidRPr="004A3DF8" w:rsidRDefault="002412B5" w:rsidP="002412B5">
      <w:pPr>
        <w:pStyle w:val="a3"/>
        <w:numPr>
          <w:ilvl w:val="0"/>
          <w:numId w:val="1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Организации по охране окружающей среды</w:t>
      </w:r>
    </w:p>
    <w:p w14:paraId="21C9A567" w14:textId="77777777" w:rsidR="002412B5" w:rsidRDefault="002412B5" w:rsidP="002412B5">
      <w:pPr>
        <w:pStyle w:val="a3"/>
        <w:numPr>
          <w:ilvl w:val="0"/>
          <w:numId w:val="15"/>
        </w:numPr>
        <w:spacing w:line="360" w:lineRule="auto"/>
        <w:jc w:val="both"/>
        <w:rPr>
          <w:rFonts w:ascii="Times New Roman" w:hAnsi="Times New Roman" w:cs="Times New Roman"/>
          <w:sz w:val="24"/>
          <w:szCs w:val="24"/>
          <w:lang w:val="ru-RU"/>
        </w:rPr>
      </w:pPr>
      <w:r w:rsidRPr="004A3DF8">
        <w:rPr>
          <w:rFonts w:ascii="Times New Roman" w:hAnsi="Times New Roman" w:cs="Times New Roman"/>
          <w:sz w:val="24"/>
          <w:szCs w:val="24"/>
          <w:lang w:val="ru-RU"/>
        </w:rPr>
        <w:t>Сотрудники компании и профсоюзы</w:t>
      </w:r>
    </w:p>
    <w:p w14:paraId="122C7B7D" w14:textId="3B19FD9E" w:rsidR="00782220" w:rsidRPr="00894257" w:rsidRDefault="00782220" w:rsidP="00782220">
      <w:pPr>
        <w:spacing w:line="360" w:lineRule="auto"/>
        <w:ind w:firstLine="709"/>
        <w:rPr>
          <w:rFonts w:ascii="Times New Roman" w:hAnsi="Times New Roman" w:cs="Times New Roman"/>
          <w:sz w:val="24"/>
          <w:szCs w:val="24"/>
          <w:lang w:val="ru-RU"/>
        </w:rPr>
      </w:pPr>
      <w:r w:rsidRPr="00782220">
        <w:rPr>
          <w:rFonts w:ascii="Times New Roman" w:hAnsi="Times New Roman" w:cs="Times New Roman"/>
          <w:sz w:val="24"/>
          <w:szCs w:val="24"/>
          <w:lang w:val="ru-RU"/>
        </w:rPr>
        <w:t>Также,</w:t>
      </w:r>
      <w:r>
        <w:rPr>
          <w:rFonts w:ascii="Times New Roman" w:hAnsi="Times New Roman" w:cs="Times New Roman"/>
          <w:sz w:val="24"/>
          <w:szCs w:val="24"/>
          <w:lang w:val="ru-RU"/>
        </w:rPr>
        <w:t xml:space="preserve"> </w:t>
      </w:r>
      <w:r w:rsidRPr="00894257">
        <w:rPr>
          <w:rFonts w:ascii="Times New Roman" w:hAnsi="Times New Roman" w:cs="Times New Roman"/>
          <w:sz w:val="24"/>
          <w:szCs w:val="24"/>
          <w:lang w:val="ru-RU"/>
        </w:rPr>
        <w:t>можно выделить основные характеристики, на основании которых можно отличить устойчивую цепь поставок от традиционной:</w:t>
      </w:r>
    </w:p>
    <w:p w14:paraId="4F8A2A06" w14:textId="77777777" w:rsidR="00782220" w:rsidRDefault="00782220" w:rsidP="00782220">
      <w:pPr>
        <w:pStyle w:val="a3"/>
        <w:numPr>
          <w:ilvl w:val="0"/>
          <w:numId w:val="14"/>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Следование концепции тройного критерия</w:t>
      </w:r>
    </w:p>
    <w:p w14:paraId="027B0A31" w14:textId="77777777" w:rsidR="00782220" w:rsidRDefault="00782220" w:rsidP="00782220">
      <w:pPr>
        <w:pStyle w:val="a3"/>
        <w:numPr>
          <w:ilvl w:val="0"/>
          <w:numId w:val="14"/>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Следование требованиям стейкхолдеров</w:t>
      </w:r>
    </w:p>
    <w:p w14:paraId="45429D64" w14:textId="77777777" w:rsidR="00782220" w:rsidRDefault="00782220" w:rsidP="00782220">
      <w:pPr>
        <w:pStyle w:val="a3"/>
        <w:numPr>
          <w:ilvl w:val="0"/>
          <w:numId w:val="14"/>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Акцент на долгосрочном развитии</w:t>
      </w:r>
    </w:p>
    <w:p w14:paraId="279CE9E3" w14:textId="77777777" w:rsidR="00782220" w:rsidRDefault="00782220" w:rsidP="00782220">
      <w:pPr>
        <w:pStyle w:val="a3"/>
        <w:numPr>
          <w:ilvl w:val="0"/>
          <w:numId w:val="14"/>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Использование обратной</w:t>
      </w:r>
      <w:r w:rsidRPr="00AC40EF">
        <w:rPr>
          <w:rFonts w:ascii="Times New Roman" w:hAnsi="Times New Roman" w:cs="Times New Roman"/>
          <w:sz w:val="24"/>
          <w:szCs w:val="24"/>
          <w:lang w:val="ru-RU"/>
        </w:rPr>
        <w:t>/</w:t>
      </w:r>
      <w:r>
        <w:rPr>
          <w:rFonts w:ascii="Times New Roman" w:hAnsi="Times New Roman" w:cs="Times New Roman"/>
          <w:sz w:val="24"/>
          <w:szCs w:val="24"/>
          <w:lang w:val="ru-RU"/>
        </w:rPr>
        <w:t>круговой логистики</w:t>
      </w:r>
    </w:p>
    <w:p w14:paraId="49C56ACD" w14:textId="77777777" w:rsidR="00782220" w:rsidRDefault="00782220" w:rsidP="00782220">
      <w:pPr>
        <w:pStyle w:val="a3"/>
        <w:numPr>
          <w:ilvl w:val="0"/>
          <w:numId w:val="14"/>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Соблюдение четырех побочных граней (управление рисками, прозрачность, связь со стратегией и культурой)</w:t>
      </w:r>
    </w:p>
    <w:p w14:paraId="359F234C" w14:textId="77777777" w:rsidR="00782220" w:rsidRPr="00894257" w:rsidRDefault="00782220" w:rsidP="00782220">
      <w:pPr>
        <w:pStyle w:val="a3"/>
        <w:numPr>
          <w:ilvl w:val="0"/>
          <w:numId w:val="14"/>
        </w:numPr>
        <w:spacing w:line="360" w:lineRule="auto"/>
        <w:rPr>
          <w:rFonts w:ascii="Times New Roman" w:hAnsi="Times New Roman" w:cs="Times New Roman"/>
          <w:sz w:val="24"/>
          <w:szCs w:val="24"/>
          <w:lang w:val="ru-RU"/>
        </w:rPr>
      </w:pPr>
      <w:r w:rsidRPr="00894257">
        <w:rPr>
          <w:rFonts w:ascii="Times New Roman" w:hAnsi="Times New Roman" w:cs="Times New Roman"/>
          <w:sz w:val="24"/>
          <w:szCs w:val="24"/>
          <w:lang w:val="ru-RU"/>
        </w:rPr>
        <w:t>Сотрудничество и взаимодействие между компаниями внутри цепочки создания ценности</w:t>
      </w:r>
    </w:p>
    <w:p w14:paraId="1AA72AC2" w14:textId="187B4A30" w:rsidR="00BC09DD" w:rsidRDefault="008B41AD" w:rsidP="006666B9">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Возвращаясь к терминологии, д</w:t>
      </w:r>
      <w:r w:rsidR="006666B9">
        <w:rPr>
          <w:rFonts w:ascii="Times New Roman" w:hAnsi="Times New Roman" w:cs="Times New Roman"/>
          <w:sz w:val="24"/>
          <w:szCs w:val="24"/>
          <w:lang w:val="ru-RU"/>
        </w:rPr>
        <w:t xml:space="preserve">ипломная работа также подразумевает использование термина «практики устойчивости» как составляющей устойчивой </w:t>
      </w:r>
      <w:r w:rsidR="00BC09DD">
        <w:rPr>
          <w:rFonts w:ascii="Times New Roman" w:hAnsi="Times New Roman" w:cs="Times New Roman"/>
          <w:sz w:val="24"/>
          <w:szCs w:val="24"/>
          <w:lang w:val="ru-RU"/>
        </w:rPr>
        <w:t xml:space="preserve">цепи поставок </w:t>
      </w:r>
      <w:r w:rsidR="006666B9">
        <w:rPr>
          <w:rFonts w:ascii="Times New Roman" w:hAnsi="Times New Roman" w:cs="Times New Roman"/>
          <w:sz w:val="24"/>
          <w:szCs w:val="24"/>
          <w:lang w:val="ru-RU"/>
        </w:rPr>
        <w:t xml:space="preserve">или </w:t>
      </w:r>
      <w:r w:rsidR="00BC09DD">
        <w:rPr>
          <w:rFonts w:ascii="Times New Roman" w:hAnsi="Times New Roman" w:cs="Times New Roman"/>
          <w:sz w:val="24"/>
          <w:szCs w:val="24"/>
          <w:lang w:val="ru-RU"/>
        </w:rPr>
        <w:t xml:space="preserve">в качестве </w:t>
      </w:r>
      <w:r w:rsidR="006666B9">
        <w:rPr>
          <w:rFonts w:ascii="Times New Roman" w:hAnsi="Times New Roman" w:cs="Times New Roman"/>
          <w:sz w:val="24"/>
          <w:szCs w:val="24"/>
          <w:lang w:val="ru-RU"/>
        </w:rPr>
        <w:t>примера устойчивого управления цепями поставок</w:t>
      </w:r>
      <w:r w:rsidR="00BC09DD">
        <w:rPr>
          <w:rFonts w:ascii="Times New Roman" w:hAnsi="Times New Roman" w:cs="Times New Roman"/>
          <w:sz w:val="24"/>
          <w:szCs w:val="24"/>
          <w:lang w:val="ru-RU"/>
        </w:rPr>
        <w:t>. Поэтому необходимо ввести соответствующее определение.</w:t>
      </w:r>
    </w:p>
    <w:p w14:paraId="54A3E057" w14:textId="1A20022F" w:rsidR="006666B9" w:rsidRPr="006666B9" w:rsidRDefault="006666B9" w:rsidP="006666B9">
      <w:pPr>
        <w:spacing w:line="360" w:lineRule="auto"/>
        <w:ind w:firstLine="709"/>
        <w:jc w:val="both"/>
        <w:rPr>
          <w:rFonts w:ascii="Times New Roman" w:hAnsi="Times New Roman" w:cs="Times New Roman"/>
          <w:sz w:val="24"/>
          <w:szCs w:val="24"/>
          <w:lang w:val="ru-RU"/>
        </w:rPr>
      </w:pPr>
      <w:r w:rsidRPr="006666B9">
        <w:rPr>
          <w:rFonts w:ascii="Times New Roman" w:hAnsi="Times New Roman" w:cs="Times New Roman"/>
          <w:sz w:val="24"/>
          <w:szCs w:val="24"/>
          <w:lang w:val="ru-RU"/>
        </w:rPr>
        <w:t xml:space="preserve">Практики устойчивости в цепях поставок компаний – это способствующие извлечению полезности экологические и социальные практики, инициированные компанией в целях превращения в более устойчивую организацию. [L. M. </w:t>
      </w:r>
      <w:proofErr w:type="spellStart"/>
      <w:r w:rsidRPr="006666B9">
        <w:rPr>
          <w:rFonts w:ascii="Times New Roman" w:hAnsi="Times New Roman" w:cs="Times New Roman"/>
          <w:sz w:val="24"/>
          <w:szCs w:val="24"/>
          <w:lang w:val="ru-RU"/>
        </w:rPr>
        <w:t>Belcher</w:t>
      </w:r>
      <w:proofErr w:type="spellEnd"/>
      <w:r w:rsidRPr="006666B9">
        <w:rPr>
          <w:rFonts w:ascii="Times New Roman" w:hAnsi="Times New Roman" w:cs="Times New Roman"/>
          <w:sz w:val="24"/>
          <w:szCs w:val="24"/>
          <w:lang w:val="ru-RU"/>
        </w:rPr>
        <w:t>, 2017]</w:t>
      </w:r>
    </w:p>
    <w:p w14:paraId="63EE74C6" w14:textId="241D0A23" w:rsidR="008B41AD" w:rsidRPr="005C4644" w:rsidRDefault="00BB6915" w:rsidP="00AF3908">
      <w:pPr>
        <w:spacing w:line="360" w:lineRule="auto"/>
        <w:ind w:firstLine="709"/>
        <w:jc w:val="both"/>
        <w:rPr>
          <w:rFonts w:ascii="Times New Roman" w:hAnsi="Times New Roman" w:cs="Times New Roman"/>
          <w:b/>
          <w:i/>
          <w:sz w:val="24"/>
          <w:szCs w:val="24"/>
          <w:lang w:val="ru-RU"/>
        </w:rPr>
      </w:pPr>
      <w:r w:rsidRPr="005C4644">
        <w:rPr>
          <w:rFonts w:ascii="Times New Roman" w:hAnsi="Times New Roman" w:cs="Times New Roman"/>
          <w:b/>
          <w:i/>
          <w:sz w:val="24"/>
          <w:szCs w:val="24"/>
          <w:lang w:val="ru-RU"/>
        </w:rPr>
        <w:t>Польза от внедрения практик устойчивости в цепи поставок</w:t>
      </w:r>
    </w:p>
    <w:p w14:paraId="1295D747" w14:textId="6909F497" w:rsidR="006666B9" w:rsidRPr="009968DC" w:rsidRDefault="006666B9" w:rsidP="000974E8">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 конца 20-го века крупные промышленные компании не извлекали выгоду из практик устойчивости (на тот момент – зеленых практик), а занимались ими исключительно в целях сохранения природы или под давлением общественности. В период второй промышленной революции и всеобщей индустриализации бизнес фокусировался исключительно на повышении производительности и эффективности, а такие проблемы, как загрязнение окружающей среды, невыносимые рабочие условия или детский труд, не брались в расчет. Однако в начале 21-го века пришло понимание того, что традиционное управление цепями поставок, заключающееся лишь в максимизации создаваемой ценности и прочих экономических показателей, устарело. </w:t>
      </w:r>
      <w:r w:rsidRPr="00F35452">
        <w:rPr>
          <w:rFonts w:ascii="Times New Roman" w:hAnsi="Times New Roman" w:cs="Times New Roman"/>
          <w:sz w:val="24"/>
          <w:szCs w:val="24"/>
          <w:lang w:val="ru-RU"/>
        </w:rPr>
        <w:t>Фокусировки только на внутренних процессах цепей поставок и их эффективности ни для какой организации не будет достаточно, чтобы получить выгодную позицию на рынке</w:t>
      </w:r>
      <w:r w:rsidR="00563473" w:rsidRPr="00563473">
        <w:rPr>
          <w:rFonts w:ascii="Times New Roman" w:hAnsi="Times New Roman" w:cs="Times New Roman"/>
          <w:sz w:val="24"/>
          <w:szCs w:val="24"/>
          <w:lang w:val="ru-RU"/>
        </w:rPr>
        <w:t xml:space="preserve"> </w:t>
      </w:r>
      <w:r w:rsidR="00563473">
        <w:rPr>
          <w:rFonts w:ascii="Times New Roman" w:hAnsi="Times New Roman" w:cs="Times New Roman"/>
          <w:sz w:val="24"/>
          <w:szCs w:val="24"/>
          <w:lang w:val="ru-RU"/>
        </w:rPr>
        <w:t>в долгосрочной перспективе</w:t>
      </w:r>
      <w:r w:rsidRPr="00F35452">
        <w:rPr>
          <w:rFonts w:ascii="Times New Roman" w:hAnsi="Times New Roman" w:cs="Times New Roman"/>
          <w:sz w:val="24"/>
          <w:szCs w:val="24"/>
          <w:lang w:val="ru-RU"/>
        </w:rPr>
        <w:t>. Внедрение концептов и практик устойчивости в корневые функции цепей поставок решает эту проблему и позволяет компании занять конкурентоспособн</w:t>
      </w:r>
      <w:r>
        <w:rPr>
          <w:rFonts w:ascii="Times New Roman" w:hAnsi="Times New Roman" w:cs="Times New Roman"/>
          <w:sz w:val="24"/>
          <w:szCs w:val="24"/>
          <w:lang w:val="ru-RU"/>
        </w:rPr>
        <w:t xml:space="preserve">ую позицию. [Ansari, Kant, 2017] </w:t>
      </w:r>
      <w:r w:rsidRPr="00F35452">
        <w:rPr>
          <w:rFonts w:ascii="Times New Roman" w:hAnsi="Times New Roman" w:cs="Times New Roman"/>
          <w:sz w:val="24"/>
          <w:szCs w:val="24"/>
          <w:lang w:val="ru-RU"/>
        </w:rPr>
        <w:t xml:space="preserve">Согласно многочисленным академическим исследованиям, внедрение и использование устойчивости в управлении цепями поставок повышает инновационность и эффективность использования материалов и энергии, также улучшает экономические показатели и создает репутацию </w:t>
      </w:r>
      <w:r>
        <w:rPr>
          <w:rFonts w:ascii="Times New Roman" w:hAnsi="Times New Roman" w:cs="Times New Roman"/>
          <w:sz w:val="24"/>
          <w:szCs w:val="24"/>
          <w:lang w:val="ru-RU"/>
        </w:rPr>
        <w:t xml:space="preserve">на рынке. </w:t>
      </w:r>
      <w:r w:rsidRPr="00F61B55">
        <w:rPr>
          <w:rFonts w:ascii="Times New Roman" w:hAnsi="Times New Roman" w:cs="Times New Roman"/>
          <w:sz w:val="24"/>
          <w:szCs w:val="24"/>
          <w:lang w:val="ru-RU"/>
        </w:rPr>
        <w:t>[Wang and Sarkis, 2013; Zailani, 2012; Gunasekeran and Spalanzani, 2012]</w:t>
      </w:r>
      <w:r w:rsidR="000974E8" w:rsidRPr="00F61B55">
        <w:rPr>
          <w:rFonts w:ascii="Times New Roman" w:hAnsi="Times New Roman" w:cs="Times New Roman"/>
          <w:sz w:val="24"/>
          <w:szCs w:val="24"/>
          <w:lang w:val="ru-RU"/>
        </w:rPr>
        <w:t xml:space="preserve"> </w:t>
      </w:r>
      <w:r w:rsidR="00F61B55" w:rsidRPr="00F61B55">
        <w:rPr>
          <w:rFonts w:ascii="Times New Roman" w:hAnsi="Times New Roman" w:cs="Times New Roman"/>
          <w:sz w:val="24"/>
          <w:szCs w:val="24"/>
          <w:lang w:val="ru-RU"/>
        </w:rPr>
        <w:t xml:space="preserve">Устойчивое развитие является основным источником организационных и технологических инноваций, которые приносят прибыль. </w:t>
      </w:r>
      <w:r w:rsidR="000974E8" w:rsidRPr="00F61B55">
        <w:rPr>
          <w:rFonts w:ascii="Times New Roman" w:hAnsi="Times New Roman" w:cs="Times New Roman"/>
          <w:sz w:val="24"/>
          <w:szCs w:val="24"/>
          <w:lang w:val="ru-RU"/>
        </w:rPr>
        <w:t>[</w:t>
      </w:r>
      <w:proofErr w:type="spellStart"/>
      <w:r w:rsidR="000974E8" w:rsidRPr="00F61B55">
        <w:rPr>
          <w:rFonts w:ascii="Times New Roman" w:hAnsi="Times New Roman" w:cs="Times New Roman"/>
          <w:sz w:val="24"/>
          <w:szCs w:val="24"/>
          <w:lang w:val="ru-RU"/>
        </w:rPr>
        <w:t>Harvard</w:t>
      </w:r>
      <w:proofErr w:type="spellEnd"/>
      <w:r w:rsidR="000974E8" w:rsidRPr="00F61B55">
        <w:rPr>
          <w:rFonts w:ascii="Times New Roman" w:hAnsi="Times New Roman" w:cs="Times New Roman"/>
          <w:sz w:val="24"/>
          <w:szCs w:val="24"/>
          <w:lang w:val="ru-RU"/>
        </w:rPr>
        <w:t xml:space="preserve"> </w:t>
      </w:r>
      <w:proofErr w:type="spellStart"/>
      <w:r w:rsidR="000974E8" w:rsidRPr="00F61B55">
        <w:rPr>
          <w:rFonts w:ascii="Times New Roman" w:hAnsi="Times New Roman" w:cs="Times New Roman"/>
          <w:sz w:val="24"/>
          <w:szCs w:val="24"/>
          <w:lang w:val="ru-RU"/>
        </w:rPr>
        <w:t>Business</w:t>
      </w:r>
      <w:proofErr w:type="spellEnd"/>
      <w:r w:rsidR="000974E8" w:rsidRPr="00F61B55">
        <w:rPr>
          <w:rFonts w:ascii="Times New Roman" w:hAnsi="Times New Roman" w:cs="Times New Roman"/>
          <w:sz w:val="24"/>
          <w:szCs w:val="24"/>
          <w:lang w:val="ru-RU"/>
        </w:rPr>
        <w:t xml:space="preserve"> </w:t>
      </w:r>
      <w:proofErr w:type="spellStart"/>
      <w:r w:rsidR="000974E8" w:rsidRPr="00F61B55">
        <w:rPr>
          <w:rFonts w:ascii="Times New Roman" w:hAnsi="Times New Roman" w:cs="Times New Roman"/>
          <w:sz w:val="24"/>
          <w:szCs w:val="24"/>
          <w:lang w:val="ru-RU"/>
        </w:rPr>
        <w:t>Review</w:t>
      </w:r>
      <w:proofErr w:type="spellEnd"/>
      <w:r w:rsidR="000974E8" w:rsidRPr="00F61B55">
        <w:rPr>
          <w:rFonts w:ascii="Times New Roman" w:hAnsi="Times New Roman" w:cs="Times New Roman"/>
          <w:sz w:val="24"/>
          <w:szCs w:val="24"/>
          <w:lang w:val="ru-RU"/>
        </w:rPr>
        <w:t>, 2009]</w:t>
      </w:r>
    </w:p>
    <w:p w14:paraId="3E85BC91" w14:textId="77777777" w:rsidR="00BB6915" w:rsidRDefault="00BB6915" w:rsidP="00BB6915">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Конкретными примерами устойчивых практик, снижающих затраты и совершенствующих репутацию организации, являются: оптимизация упаковки, улучшение условий труда на складе и производстве, использование более энергоэффективных средств транспортировки, а также требования от поставщиков предпринимать схожие практики. [</w:t>
      </w:r>
      <w:r w:rsidRPr="007C0F37">
        <w:rPr>
          <w:rFonts w:ascii="Times New Roman" w:hAnsi="Times New Roman" w:cs="Times New Roman"/>
          <w:sz w:val="24"/>
          <w:szCs w:val="24"/>
          <w:lang w:val="ru-RU"/>
        </w:rPr>
        <w:t>Craig</w:t>
      </w:r>
      <w:r w:rsidRPr="00FA5947">
        <w:rPr>
          <w:rFonts w:ascii="Times New Roman" w:hAnsi="Times New Roman" w:cs="Times New Roman"/>
          <w:sz w:val="24"/>
          <w:szCs w:val="24"/>
          <w:lang w:val="ru-RU"/>
        </w:rPr>
        <w:t>, 2008</w:t>
      </w:r>
      <w:r>
        <w:rPr>
          <w:rFonts w:ascii="Times New Roman" w:hAnsi="Times New Roman" w:cs="Times New Roman"/>
          <w:sz w:val="24"/>
          <w:szCs w:val="24"/>
          <w:lang w:val="ru-RU"/>
        </w:rPr>
        <w:t>]</w:t>
      </w:r>
    </w:p>
    <w:p w14:paraId="67EDCFEF" w14:textId="55B6A518" w:rsidR="00BB6915" w:rsidRDefault="007C0F37" w:rsidP="00BB6915">
      <w:pPr>
        <w:spacing w:line="360" w:lineRule="auto"/>
        <w:ind w:firstLine="709"/>
        <w:jc w:val="both"/>
        <w:rPr>
          <w:rFonts w:ascii="Times New Roman" w:hAnsi="Times New Roman" w:cs="Times New Roman"/>
          <w:sz w:val="24"/>
          <w:szCs w:val="24"/>
          <w:lang w:val="ru-RU"/>
        </w:rPr>
      </w:pPr>
      <w:r w:rsidRPr="007C0F37">
        <w:rPr>
          <w:rFonts w:ascii="Times New Roman" w:hAnsi="Times New Roman" w:cs="Times New Roman"/>
          <w:sz w:val="24"/>
          <w:szCs w:val="24"/>
          <w:lang w:val="ru-RU"/>
        </w:rPr>
        <w:lastRenderedPageBreak/>
        <w:t>В отличие от обычных цепей поставок, устойчивые цепи поставок генерируют не только экономическую, но и экологическую</w:t>
      </w:r>
      <w:r>
        <w:rPr>
          <w:rFonts w:ascii="Times New Roman" w:hAnsi="Times New Roman" w:cs="Times New Roman"/>
          <w:sz w:val="24"/>
          <w:szCs w:val="24"/>
          <w:lang w:val="ru-RU"/>
        </w:rPr>
        <w:t>,</w:t>
      </w:r>
      <w:r w:rsidRPr="007C0F37">
        <w:rPr>
          <w:rFonts w:ascii="Times New Roman" w:hAnsi="Times New Roman" w:cs="Times New Roman"/>
          <w:sz w:val="24"/>
          <w:szCs w:val="24"/>
          <w:lang w:val="ru-RU"/>
        </w:rPr>
        <w:t xml:space="preserve"> и социальную выгоду. При этом, как академические исследования, так и опыт компаний показывают, что устойчивая цепь поставок превосходит традиционную</w:t>
      </w:r>
      <w:r>
        <w:rPr>
          <w:rFonts w:ascii="Times New Roman" w:hAnsi="Times New Roman" w:cs="Times New Roman"/>
          <w:sz w:val="24"/>
          <w:szCs w:val="24"/>
          <w:lang w:val="ru-RU"/>
        </w:rPr>
        <w:t xml:space="preserve"> и</w:t>
      </w:r>
      <w:r w:rsidRPr="007C0F37">
        <w:rPr>
          <w:rFonts w:ascii="Times New Roman" w:hAnsi="Times New Roman" w:cs="Times New Roman"/>
          <w:sz w:val="24"/>
          <w:szCs w:val="24"/>
          <w:lang w:val="ru-RU"/>
        </w:rPr>
        <w:t xml:space="preserve"> по финансовым показателям.</w:t>
      </w:r>
      <w:r w:rsidR="00BD2CA7">
        <w:rPr>
          <w:rFonts w:ascii="Times New Roman" w:hAnsi="Times New Roman" w:cs="Times New Roman"/>
          <w:sz w:val="24"/>
          <w:szCs w:val="24"/>
          <w:lang w:val="ru-RU"/>
        </w:rPr>
        <w:t xml:space="preserve"> </w:t>
      </w:r>
      <w:r w:rsidR="00953615">
        <w:rPr>
          <w:rFonts w:ascii="Times New Roman" w:hAnsi="Times New Roman" w:cs="Times New Roman"/>
          <w:sz w:val="24"/>
          <w:szCs w:val="24"/>
          <w:lang w:val="ru-RU"/>
        </w:rPr>
        <w:t xml:space="preserve">Дополнительными примерами </w:t>
      </w:r>
      <w:r w:rsidR="00BD2CA7">
        <w:rPr>
          <w:rFonts w:ascii="Times New Roman" w:hAnsi="Times New Roman" w:cs="Times New Roman"/>
          <w:sz w:val="24"/>
          <w:szCs w:val="24"/>
          <w:lang w:val="ru-RU"/>
        </w:rPr>
        <w:t xml:space="preserve">подобной </w:t>
      </w:r>
      <w:r w:rsidR="00953615">
        <w:rPr>
          <w:rFonts w:ascii="Times New Roman" w:hAnsi="Times New Roman" w:cs="Times New Roman"/>
          <w:sz w:val="24"/>
          <w:szCs w:val="24"/>
          <w:lang w:val="ru-RU"/>
        </w:rPr>
        <w:t>экономической выгоды могут служить: э</w:t>
      </w:r>
      <w:r w:rsidR="00953615" w:rsidRPr="00A72332">
        <w:rPr>
          <w:rFonts w:ascii="Times New Roman" w:hAnsi="Times New Roman" w:cs="Times New Roman"/>
          <w:sz w:val="24"/>
          <w:szCs w:val="24"/>
          <w:lang w:val="ru-RU"/>
        </w:rPr>
        <w:t>кономия средств благода</w:t>
      </w:r>
      <w:r w:rsidR="00352C20">
        <w:rPr>
          <w:rFonts w:ascii="Times New Roman" w:hAnsi="Times New Roman" w:cs="Times New Roman"/>
          <w:sz w:val="24"/>
          <w:szCs w:val="24"/>
          <w:lang w:val="ru-RU"/>
        </w:rPr>
        <w:t>ря уменьшению отходов упаковки [</w:t>
      </w:r>
      <w:r w:rsidR="00953615" w:rsidRPr="00A72332">
        <w:rPr>
          <w:rFonts w:ascii="Times New Roman" w:hAnsi="Times New Roman" w:cs="Times New Roman"/>
          <w:sz w:val="24"/>
          <w:szCs w:val="24"/>
          <w:lang w:val="en-US"/>
        </w:rPr>
        <w:t>Mollenkopf</w:t>
      </w:r>
      <w:r w:rsidR="00953615" w:rsidRPr="00A72332">
        <w:rPr>
          <w:rFonts w:ascii="Times New Roman" w:hAnsi="Times New Roman" w:cs="Times New Roman"/>
          <w:sz w:val="24"/>
          <w:szCs w:val="24"/>
          <w:lang w:val="ru-RU"/>
        </w:rPr>
        <w:t xml:space="preserve">, 2005; </w:t>
      </w:r>
      <w:r w:rsidR="00953615" w:rsidRPr="00A72332">
        <w:rPr>
          <w:rFonts w:ascii="Times New Roman" w:hAnsi="Times New Roman" w:cs="Times New Roman"/>
          <w:sz w:val="24"/>
          <w:szCs w:val="24"/>
          <w:lang w:val="en-US"/>
        </w:rPr>
        <w:t>Rosenau</w:t>
      </w:r>
      <w:r w:rsidR="00352C20">
        <w:rPr>
          <w:rFonts w:ascii="Times New Roman" w:hAnsi="Times New Roman" w:cs="Times New Roman"/>
          <w:sz w:val="24"/>
          <w:szCs w:val="24"/>
          <w:lang w:val="ru-RU"/>
        </w:rPr>
        <w:t>, 1996]</w:t>
      </w:r>
      <w:r w:rsidR="00953615" w:rsidRPr="00A72332">
        <w:rPr>
          <w:rFonts w:ascii="Times New Roman" w:hAnsi="Times New Roman" w:cs="Times New Roman"/>
          <w:sz w:val="24"/>
          <w:szCs w:val="24"/>
          <w:lang w:val="ru-RU"/>
        </w:rPr>
        <w:t xml:space="preserve"> и способности проектировать </w:t>
      </w:r>
      <w:r w:rsidR="0046255D">
        <w:rPr>
          <w:rFonts w:ascii="Times New Roman" w:hAnsi="Times New Roman" w:cs="Times New Roman"/>
          <w:sz w:val="24"/>
          <w:szCs w:val="24"/>
          <w:lang w:val="ru-RU"/>
        </w:rPr>
        <w:t xml:space="preserve">продукт </w:t>
      </w:r>
      <w:r w:rsidR="00953615" w:rsidRPr="00A72332">
        <w:rPr>
          <w:rFonts w:ascii="Times New Roman" w:hAnsi="Times New Roman" w:cs="Times New Roman"/>
          <w:sz w:val="24"/>
          <w:szCs w:val="24"/>
          <w:lang w:val="ru-RU"/>
        </w:rPr>
        <w:t>для повто</w:t>
      </w:r>
      <w:r w:rsidR="00352C20">
        <w:rPr>
          <w:rFonts w:ascii="Times New Roman" w:hAnsi="Times New Roman" w:cs="Times New Roman"/>
          <w:sz w:val="24"/>
          <w:szCs w:val="24"/>
          <w:lang w:val="ru-RU"/>
        </w:rPr>
        <w:t>рного использования и разборки [</w:t>
      </w:r>
      <w:r w:rsidR="00953615" w:rsidRPr="00A72332">
        <w:rPr>
          <w:rFonts w:ascii="Times New Roman" w:hAnsi="Times New Roman" w:cs="Times New Roman"/>
          <w:sz w:val="24"/>
          <w:szCs w:val="24"/>
          <w:lang w:val="en-US"/>
        </w:rPr>
        <w:t>Christmann</w:t>
      </w:r>
      <w:r w:rsidR="00953615" w:rsidRPr="00A72332">
        <w:rPr>
          <w:rFonts w:ascii="Times New Roman" w:hAnsi="Times New Roman" w:cs="Times New Roman"/>
          <w:sz w:val="24"/>
          <w:szCs w:val="24"/>
          <w:lang w:val="ru-RU"/>
        </w:rPr>
        <w:t>, 2000;</w:t>
      </w:r>
      <w:r w:rsidR="00953615">
        <w:rPr>
          <w:rFonts w:ascii="Times New Roman" w:hAnsi="Times New Roman" w:cs="Times New Roman"/>
          <w:sz w:val="24"/>
          <w:szCs w:val="24"/>
          <w:lang w:val="ru-RU"/>
        </w:rPr>
        <w:t xml:space="preserve"> </w:t>
      </w:r>
      <w:r w:rsidR="00953615" w:rsidRPr="00A72332">
        <w:rPr>
          <w:rFonts w:ascii="Times New Roman" w:hAnsi="Times New Roman" w:cs="Times New Roman"/>
          <w:sz w:val="24"/>
          <w:szCs w:val="24"/>
          <w:lang w:val="en-US"/>
        </w:rPr>
        <w:t>Hart</w:t>
      </w:r>
      <w:r w:rsidR="00953615" w:rsidRPr="00A72332">
        <w:rPr>
          <w:rFonts w:ascii="Times New Roman" w:hAnsi="Times New Roman" w:cs="Times New Roman"/>
          <w:sz w:val="24"/>
          <w:szCs w:val="24"/>
          <w:lang w:val="ru-RU"/>
        </w:rPr>
        <w:t xml:space="preserve">, 1995; </w:t>
      </w:r>
      <w:r w:rsidR="00953615" w:rsidRPr="00A72332">
        <w:rPr>
          <w:rFonts w:ascii="Times New Roman" w:hAnsi="Times New Roman" w:cs="Times New Roman"/>
          <w:sz w:val="24"/>
          <w:szCs w:val="24"/>
          <w:lang w:val="en-US"/>
        </w:rPr>
        <w:t>Shrivastava</w:t>
      </w:r>
      <w:r w:rsidR="00953615" w:rsidRPr="00A72332">
        <w:rPr>
          <w:rFonts w:ascii="Times New Roman" w:hAnsi="Times New Roman" w:cs="Times New Roman"/>
          <w:sz w:val="24"/>
          <w:szCs w:val="24"/>
          <w:lang w:val="ru-RU"/>
        </w:rPr>
        <w:t>, 1995</w:t>
      </w:r>
      <w:r w:rsidR="00352C20">
        <w:rPr>
          <w:rFonts w:ascii="Times New Roman" w:hAnsi="Times New Roman" w:cs="Times New Roman"/>
          <w:sz w:val="24"/>
          <w:szCs w:val="24"/>
          <w:lang w:val="ru-RU"/>
        </w:rPr>
        <w:t>]</w:t>
      </w:r>
      <w:r w:rsidR="00953615">
        <w:rPr>
          <w:rFonts w:ascii="Times New Roman" w:hAnsi="Times New Roman" w:cs="Times New Roman"/>
          <w:sz w:val="24"/>
          <w:szCs w:val="24"/>
          <w:lang w:val="ru-RU"/>
        </w:rPr>
        <w:t xml:space="preserve">, а также </w:t>
      </w:r>
      <w:r w:rsidR="0046255D">
        <w:rPr>
          <w:rFonts w:ascii="Times New Roman" w:hAnsi="Times New Roman" w:cs="Times New Roman"/>
          <w:sz w:val="24"/>
          <w:szCs w:val="24"/>
          <w:lang w:val="ru-RU"/>
        </w:rPr>
        <w:t xml:space="preserve">благодаря снижению </w:t>
      </w:r>
      <w:r w:rsidR="00953615">
        <w:rPr>
          <w:rFonts w:ascii="Times New Roman" w:hAnsi="Times New Roman" w:cs="Times New Roman"/>
          <w:sz w:val="24"/>
          <w:szCs w:val="24"/>
          <w:lang w:val="ru-RU"/>
        </w:rPr>
        <w:t>р</w:t>
      </w:r>
      <w:r w:rsidR="00953615" w:rsidRPr="00A72332">
        <w:rPr>
          <w:rFonts w:ascii="Times New Roman" w:hAnsi="Times New Roman" w:cs="Times New Roman"/>
          <w:sz w:val="24"/>
          <w:szCs w:val="24"/>
          <w:lang w:val="ru-RU"/>
        </w:rPr>
        <w:t>асход</w:t>
      </w:r>
      <w:r w:rsidR="0046255D">
        <w:rPr>
          <w:rFonts w:ascii="Times New Roman" w:hAnsi="Times New Roman" w:cs="Times New Roman"/>
          <w:sz w:val="24"/>
          <w:szCs w:val="24"/>
          <w:lang w:val="ru-RU"/>
        </w:rPr>
        <w:t xml:space="preserve">ов </w:t>
      </w:r>
      <w:r w:rsidR="00953615" w:rsidRPr="00A72332">
        <w:rPr>
          <w:rFonts w:ascii="Times New Roman" w:hAnsi="Times New Roman" w:cs="Times New Roman"/>
          <w:sz w:val="24"/>
          <w:szCs w:val="24"/>
          <w:lang w:val="ru-RU"/>
        </w:rPr>
        <w:t>на безопасность</w:t>
      </w:r>
      <w:r w:rsidR="0046255D">
        <w:rPr>
          <w:rFonts w:ascii="Times New Roman" w:hAnsi="Times New Roman" w:cs="Times New Roman"/>
          <w:sz w:val="24"/>
          <w:szCs w:val="24"/>
          <w:lang w:val="ru-RU"/>
        </w:rPr>
        <w:t xml:space="preserve">, </w:t>
      </w:r>
      <w:r w:rsidR="00953615">
        <w:rPr>
          <w:rFonts w:ascii="Times New Roman" w:hAnsi="Times New Roman" w:cs="Times New Roman"/>
          <w:sz w:val="24"/>
          <w:szCs w:val="24"/>
          <w:lang w:val="ru-RU"/>
        </w:rPr>
        <w:t>рекрутирование</w:t>
      </w:r>
      <w:r w:rsidR="00953615" w:rsidRPr="00A72332">
        <w:rPr>
          <w:rFonts w:ascii="Times New Roman" w:hAnsi="Times New Roman" w:cs="Times New Roman"/>
          <w:sz w:val="24"/>
          <w:szCs w:val="24"/>
          <w:lang w:val="ru-RU"/>
        </w:rPr>
        <w:t xml:space="preserve"> и текучесть кадров в результате более безопасного складирования и транспортировки и улучшения условий труда</w:t>
      </w:r>
      <w:r w:rsidR="00352C20" w:rsidRPr="00352C20">
        <w:rPr>
          <w:rFonts w:ascii="Times New Roman" w:hAnsi="Times New Roman" w:cs="Times New Roman"/>
          <w:sz w:val="24"/>
          <w:szCs w:val="24"/>
          <w:lang w:val="ru-RU"/>
        </w:rPr>
        <w:t>.</w:t>
      </w:r>
      <w:r w:rsidR="00953615" w:rsidRPr="00A72332">
        <w:rPr>
          <w:rFonts w:ascii="Times New Roman" w:hAnsi="Times New Roman" w:cs="Times New Roman"/>
          <w:sz w:val="24"/>
          <w:szCs w:val="24"/>
          <w:lang w:val="ru-RU"/>
        </w:rPr>
        <w:t xml:space="preserve"> </w:t>
      </w:r>
      <w:r w:rsidR="00352C20" w:rsidRPr="00352C20">
        <w:rPr>
          <w:rFonts w:ascii="Times New Roman" w:hAnsi="Times New Roman" w:cs="Times New Roman"/>
          <w:sz w:val="24"/>
          <w:szCs w:val="24"/>
          <w:lang w:val="ru-RU"/>
        </w:rPr>
        <w:t>[</w:t>
      </w:r>
      <w:r w:rsidR="00953615" w:rsidRPr="00A72332">
        <w:rPr>
          <w:rFonts w:ascii="Times New Roman" w:hAnsi="Times New Roman" w:cs="Times New Roman"/>
          <w:sz w:val="24"/>
          <w:szCs w:val="24"/>
          <w:lang w:val="en-US"/>
        </w:rPr>
        <w:t>Brown</w:t>
      </w:r>
      <w:r w:rsidR="00953615" w:rsidRPr="00A72332">
        <w:rPr>
          <w:rFonts w:ascii="Times New Roman" w:hAnsi="Times New Roman" w:cs="Times New Roman"/>
          <w:sz w:val="24"/>
          <w:szCs w:val="24"/>
          <w:lang w:val="ru-RU"/>
        </w:rPr>
        <w:t xml:space="preserve">, 1996; </w:t>
      </w:r>
      <w:r w:rsidR="00953615" w:rsidRPr="00A72332">
        <w:rPr>
          <w:rFonts w:ascii="Times New Roman" w:hAnsi="Times New Roman" w:cs="Times New Roman"/>
          <w:sz w:val="24"/>
          <w:szCs w:val="24"/>
          <w:lang w:val="en-US"/>
        </w:rPr>
        <w:t>Carter</w:t>
      </w:r>
      <w:r w:rsidR="00352C20">
        <w:rPr>
          <w:rFonts w:ascii="Times New Roman" w:hAnsi="Times New Roman" w:cs="Times New Roman"/>
          <w:sz w:val="24"/>
          <w:szCs w:val="24"/>
          <w:lang w:val="ru-RU"/>
        </w:rPr>
        <w:t>, 2007]</w:t>
      </w:r>
      <w:r w:rsidR="00BB6915" w:rsidRPr="00BB6915">
        <w:rPr>
          <w:rFonts w:ascii="Times New Roman" w:hAnsi="Times New Roman" w:cs="Times New Roman"/>
          <w:sz w:val="24"/>
          <w:szCs w:val="24"/>
          <w:lang w:val="ru-RU"/>
        </w:rPr>
        <w:t xml:space="preserve"> </w:t>
      </w:r>
      <w:r w:rsidR="00BB6915" w:rsidRPr="00861EB8">
        <w:rPr>
          <w:rFonts w:ascii="Times New Roman" w:hAnsi="Times New Roman" w:cs="Times New Roman"/>
          <w:sz w:val="24"/>
          <w:szCs w:val="24"/>
          <w:lang w:val="ru-RU"/>
        </w:rPr>
        <w:t xml:space="preserve">Устойчивое управление цепями поставок </w:t>
      </w:r>
      <w:r w:rsidR="00BB6915">
        <w:rPr>
          <w:rFonts w:ascii="Times New Roman" w:hAnsi="Times New Roman" w:cs="Times New Roman"/>
          <w:sz w:val="24"/>
          <w:szCs w:val="24"/>
          <w:lang w:val="ru-RU"/>
        </w:rPr>
        <w:t xml:space="preserve">также </w:t>
      </w:r>
      <w:r w:rsidR="00BB6915" w:rsidRPr="00861EB8">
        <w:rPr>
          <w:rFonts w:ascii="Times New Roman" w:hAnsi="Times New Roman" w:cs="Times New Roman"/>
          <w:sz w:val="24"/>
          <w:szCs w:val="24"/>
          <w:lang w:val="ru-RU"/>
        </w:rPr>
        <w:t xml:space="preserve">предоставляет возможность организациям выделяться среди конкурентов, тем самым зарабатывая себе конкурентное преимущество. </w:t>
      </w:r>
      <w:r w:rsidR="00BB6915">
        <w:rPr>
          <w:rFonts w:ascii="Times New Roman" w:hAnsi="Times New Roman" w:cs="Times New Roman"/>
          <w:sz w:val="24"/>
          <w:szCs w:val="24"/>
          <w:lang w:val="ru-RU"/>
        </w:rPr>
        <w:t>[</w:t>
      </w:r>
      <w:r w:rsidR="00BB6915" w:rsidRPr="00861EB8">
        <w:rPr>
          <w:rFonts w:ascii="Times New Roman" w:hAnsi="Times New Roman" w:cs="Times New Roman"/>
          <w:sz w:val="24"/>
          <w:szCs w:val="24"/>
          <w:lang w:val="ru-RU"/>
        </w:rPr>
        <w:t>Khodakarami, 2015</w:t>
      </w:r>
      <w:r w:rsidR="00BB6915">
        <w:rPr>
          <w:rFonts w:ascii="Times New Roman" w:hAnsi="Times New Roman" w:cs="Times New Roman"/>
          <w:sz w:val="24"/>
          <w:szCs w:val="24"/>
          <w:lang w:val="ru-RU"/>
        </w:rPr>
        <w:t>] Также ц</w:t>
      </w:r>
      <w:r w:rsidR="00BB6915" w:rsidRPr="006864A3">
        <w:rPr>
          <w:rFonts w:ascii="Times New Roman" w:hAnsi="Times New Roman" w:cs="Times New Roman"/>
          <w:sz w:val="24"/>
          <w:szCs w:val="24"/>
          <w:lang w:val="ru-RU"/>
        </w:rPr>
        <w:t>епи поставок, интегрирующие социальные и экологические практики, могут быть крайне трудновоспроизводимы, что является их преимуществом и ведет к их экономиче</w:t>
      </w:r>
      <w:r w:rsidR="00BB6915">
        <w:rPr>
          <w:rFonts w:ascii="Times New Roman" w:hAnsi="Times New Roman" w:cs="Times New Roman"/>
          <w:sz w:val="24"/>
          <w:szCs w:val="24"/>
          <w:lang w:val="ru-RU"/>
        </w:rPr>
        <w:t>ской устойчивости. [Craig, 2008]</w:t>
      </w:r>
    </w:p>
    <w:p w14:paraId="2C270607" w14:textId="77777777" w:rsidR="00625B29" w:rsidRDefault="0056481F" w:rsidP="00625B29">
      <w:pPr>
        <w:spacing w:line="360" w:lineRule="auto"/>
        <w:ind w:firstLine="709"/>
        <w:jc w:val="both"/>
        <w:rPr>
          <w:rFonts w:ascii="Times New Roman" w:hAnsi="Times New Roman" w:cs="Times New Roman"/>
          <w:sz w:val="24"/>
          <w:szCs w:val="24"/>
          <w:lang w:val="ru-RU"/>
        </w:rPr>
      </w:pPr>
      <w:r w:rsidRPr="00625B29">
        <w:rPr>
          <w:rFonts w:ascii="Times New Roman" w:hAnsi="Times New Roman" w:cs="Times New Roman"/>
          <w:sz w:val="24"/>
          <w:szCs w:val="24"/>
          <w:lang w:val="ru-RU"/>
        </w:rPr>
        <w:t xml:space="preserve">Около 68 процентов компаний, входящих в </w:t>
      </w:r>
      <w:r w:rsidR="00625B29" w:rsidRPr="00625B29">
        <w:rPr>
          <w:rFonts w:ascii="Times New Roman" w:hAnsi="Times New Roman" w:cs="Times New Roman"/>
          <w:sz w:val="24"/>
          <w:szCs w:val="24"/>
          <w:lang w:val="ru-RU"/>
        </w:rPr>
        <w:t>список Global 250</w:t>
      </w:r>
      <w:r w:rsidR="00625B29">
        <w:rPr>
          <w:rFonts w:ascii="Times New Roman" w:hAnsi="Times New Roman" w:cs="Times New Roman"/>
          <w:sz w:val="24"/>
          <w:szCs w:val="24"/>
          <w:lang w:val="ru-RU"/>
        </w:rPr>
        <w:t>,</w:t>
      </w:r>
      <w:r w:rsidR="00625B29" w:rsidRPr="00625B29">
        <w:rPr>
          <w:rFonts w:ascii="Times New Roman" w:hAnsi="Times New Roman" w:cs="Times New Roman"/>
          <w:sz w:val="24"/>
          <w:szCs w:val="24"/>
          <w:lang w:val="ru-RU"/>
        </w:rPr>
        <w:t xml:space="preserve"> начиная с 2004 года</w:t>
      </w:r>
      <w:r w:rsidR="00625B29">
        <w:rPr>
          <w:rFonts w:ascii="Times New Roman" w:hAnsi="Times New Roman" w:cs="Times New Roman"/>
          <w:sz w:val="24"/>
          <w:szCs w:val="24"/>
          <w:lang w:val="ru-RU"/>
        </w:rPr>
        <w:t>,</w:t>
      </w:r>
      <w:r w:rsidR="00625B29" w:rsidRPr="00625B29">
        <w:rPr>
          <w:rFonts w:ascii="Times New Roman" w:hAnsi="Times New Roman" w:cs="Times New Roman"/>
          <w:sz w:val="24"/>
          <w:szCs w:val="24"/>
          <w:lang w:val="ru-RU"/>
        </w:rPr>
        <w:t xml:space="preserve"> </w:t>
      </w:r>
      <w:r w:rsidR="00625B29">
        <w:rPr>
          <w:rFonts w:ascii="Times New Roman" w:hAnsi="Times New Roman" w:cs="Times New Roman"/>
          <w:sz w:val="24"/>
          <w:szCs w:val="24"/>
          <w:lang w:val="ru-RU"/>
        </w:rPr>
        <w:t xml:space="preserve">стали генерировать </w:t>
      </w:r>
      <w:r w:rsidR="00625B29" w:rsidRPr="00625B29">
        <w:rPr>
          <w:rFonts w:ascii="Times New Roman" w:hAnsi="Times New Roman" w:cs="Times New Roman"/>
          <w:sz w:val="24"/>
          <w:szCs w:val="24"/>
          <w:lang w:val="ru-RU"/>
        </w:rPr>
        <w:t xml:space="preserve">отдельный </w:t>
      </w:r>
      <w:r w:rsidR="00625B29">
        <w:rPr>
          <w:rFonts w:ascii="Times New Roman" w:hAnsi="Times New Roman" w:cs="Times New Roman"/>
          <w:sz w:val="24"/>
          <w:szCs w:val="24"/>
          <w:lang w:val="ru-RU"/>
        </w:rPr>
        <w:t xml:space="preserve">годовой </w:t>
      </w:r>
      <w:r w:rsidR="00625B29" w:rsidRPr="00625B29">
        <w:rPr>
          <w:rFonts w:ascii="Times New Roman" w:hAnsi="Times New Roman" w:cs="Times New Roman"/>
          <w:sz w:val="24"/>
          <w:szCs w:val="24"/>
          <w:lang w:val="ru-RU"/>
        </w:rPr>
        <w:t>отчет об устойчивости,</w:t>
      </w:r>
      <w:r w:rsidR="00625B29">
        <w:rPr>
          <w:rFonts w:ascii="Times New Roman" w:hAnsi="Times New Roman" w:cs="Times New Roman"/>
          <w:sz w:val="24"/>
          <w:szCs w:val="24"/>
          <w:lang w:val="ru-RU"/>
        </w:rPr>
        <w:t xml:space="preserve"> который брал </w:t>
      </w:r>
      <w:r w:rsidR="00625B29" w:rsidRPr="00625B29">
        <w:rPr>
          <w:rFonts w:ascii="Times New Roman" w:hAnsi="Times New Roman" w:cs="Times New Roman"/>
          <w:sz w:val="24"/>
          <w:szCs w:val="24"/>
          <w:lang w:val="ru-RU"/>
        </w:rPr>
        <w:t>в расчет как экономические, так и экологические</w:t>
      </w:r>
      <w:r w:rsidR="00625B29">
        <w:rPr>
          <w:rFonts w:ascii="Times New Roman" w:hAnsi="Times New Roman" w:cs="Times New Roman"/>
          <w:sz w:val="24"/>
          <w:szCs w:val="24"/>
          <w:lang w:val="ru-RU"/>
        </w:rPr>
        <w:t xml:space="preserve"> и </w:t>
      </w:r>
      <w:r w:rsidR="00625B29" w:rsidRPr="00625B29">
        <w:rPr>
          <w:rFonts w:ascii="Times New Roman" w:hAnsi="Times New Roman" w:cs="Times New Roman"/>
          <w:sz w:val="24"/>
          <w:szCs w:val="24"/>
          <w:lang w:val="ru-RU"/>
        </w:rPr>
        <w:t>социальные</w:t>
      </w:r>
      <w:r w:rsidR="00625B29">
        <w:rPr>
          <w:rFonts w:ascii="Times New Roman" w:hAnsi="Times New Roman" w:cs="Times New Roman"/>
          <w:sz w:val="24"/>
          <w:szCs w:val="24"/>
          <w:lang w:val="ru-RU"/>
        </w:rPr>
        <w:t xml:space="preserve"> результаты деятельности, в отличие от обычной практики на момент 1999 года, когда помимо экономических показателей в расчет брались только показатели воздействия на окружающую среду.  </w:t>
      </w:r>
      <w:r w:rsidR="00352C20">
        <w:rPr>
          <w:rFonts w:ascii="Times New Roman" w:hAnsi="Times New Roman" w:cs="Times New Roman"/>
          <w:sz w:val="24"/>
          <w:szCs w:val="24"/>
          <w:lang w:val="ru-RU"/>
        </w:rPr>
        <w:t>[</w:t>
      </w:r>
      <w:r w:rsidR="00625B29" w:rsidRPr="00FA5947">
        <w:rPr>
          <w:rFonts w:ascii="Times New Roman" w:hAnsi="Times New Roman" w:cs="Times New Roman"/>
          <w:sz w:val="24"/>
          <w:szCs w:val="24"/>
          <w:lang w:val="en-US"/>
        </w:rPr>
        <w:t>KPMG</w:t>
      </w:r>
      <w:r w:rsidR="00625B29" w:rsidRPr="00B54557">
        <w:rPr>
          <w:rFonts w:ascii="Times New Roman" w:hAnsi="Times New Roman" w:cs="Times New Roman"/>
          <w:sz w:val="24"/>
          <w:szCs w:val="24"/>
          <w:lang w:val="ru-RU"/>
        </w:rPr>
        <w:t>, 200</w:t>
      </w:r>
      <w:r w:rsidR="00B54557" w:rsidRPr="00B54557">
        <w:rPr>
          <w:rFonts w:ascii="Times New Roman" w:hAnsi="Times New Roman" w:cs="Times New Roman"/>
          <w:sz w:val="24"/>
          <w:szCs w:val="24"/>
          <w:lang w:val="ru-RU"/>
        </w:rPr>
        <w:t>5</w:t>
      </w:r>
      <w:r w:rsidR="00352C20">
        <w:rPr>
          <w:rFonts w:ascii="Times New Roman" w:hAnsi="Times New Roman" w:cs="Times New Roman"/>
          <w:sz w:val="24"/>
          <w:szCs w:val="24"/>
          <w:lang w:val="ru-RU"/>
        </w:rPr>
        <w:t>]</w:t>
      </w:r>
    </w:p>
    <w:p w14:paraId="56BF892B" w14:textId="630A1A43" w:rsidR="0070193B" w:rsidRPr="00EE62F9" w:rsidRDefault="0070193B" w:rsidP="0070193B">
      <w:pPr>
        <w:spacing w:line="360" w:lineRule="auto"/>
        <w:ind w:firstLine="709"/>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При рассмотрении бенефитов от имплементации устойчивости, стоит однако учитывать </w:t>
      </w:r>
      <w:r w:rsidR="006D6ACC">
        <w:rPr>
          <w:rFonts w:ascii="Times New Roman" w:hAnsi="Times New Roman" w:cs="Times New Roman"/>
          <w:sz w:val="24"/>
          <w:szCs w:val="24"/>
          <w:lang w:val="ru-RU"/>
        </w:rPr>
        <w:t xml:space="preserve">уже </w:t>
      </w:r>
      <w:r>
        <w:rPr>
          <w:rFonts w:ascii="Times New Roman" w:hAnsi="Times New Roman" w:cs="Times New Roman"/>
          <w:sz w:val="24"/>
          <w:szCs w:val="24"/>
          <w:lang w:val="ru-RU"/>
        </w:rPr>
        <w:t xml:space="preserve">существующие характеристики цепи поставок. </w:t>
      </w:r>
      <w:r w:rsidRPr="00725878">
        <w:rPr>
          <w:rFonts w:ascii="Times New Roman" w:hAnsi="Times New Roman" w:cs="Times New Roman"/>
          <w:sz w:val="24"/>
          <w:szCs w:val="24"/>
          <w:lang w:val="ru-RU"/>
        </w:rPr>
        <w:t>Существу</w:t>
      </w:r>
      <w:r>
        <w:rPr>
          <w:rFonts w:ascii="Times New Roman" w:hAnsi="Times New Roman" w:cs="Times New Roman"/>
          <w:sz w:val="24"/>
          <w:szCs w:val="24"/>
          <w:lang w:val="ru-RU"/>
        </w:rPr>
        <w:t>ю</w:t>
      </w:r>
      <w:r w:rsidRPr="00725878">
        <w:rPr>
          <w:rFonts w:ascii="Times New Roman" w:hAnsi="Times New Roman" w:cs="Times New Roman"/>
          <w:sz w:val="24"/>
          <w:szCs w:val="24"/>
          <w:lang w:val="ru-RU"/>
        </w:rPr>
        <w:t xml:space="preserve">т две основные стратегии управления цепями поставок: ориентированные на эффективность (стратегия лидерства затрат) и ориентированные на гибкость (чувствительность к клиенту, дифференциация). </w:t>
      </w:r>
      <w:r>
        <w:rPr>
          <w:rFonts w:ascii="Times New Roman" w:hAnsi="Times New Roman" w:cs="Times New Roman"/>
          <w:sz w:val="24"/>
          <w:szCs w:val="24"/>
          <w:lang w:val="ru-RU"/>
        </w:rPr>
        <w:t xml:space="preserve">Выбор стратегии компании зависит от многих факторов, таких как неопределенность спроса, запросы потребителей, характеристики продукта и среды и т.д. </w:t>
      </w:r>
      <w:r w:rsidRPr="002E5D25">
        <w:rPr>
          <w:rFonts w:ascii="Times New Roman" w:hAnsi="Times New Roman" w:cs="Times New Roman"/>
          <w:sz w:val="24"/>
          <w:szCs w:val="24"/>
          <w:lang w:val="ru-RU"/>
        </w:rPr>
        <w:t xml:space="preserve">[Sarah Yini Gao, </w:t>
      </w:r>
      <w:r w:rsidRPr="00EE62F9">
        <w:rPr>
          <w:rFonts w:ascii="Times New Roman" w:hAnsi="Times New Roman" w:cs="Times New Roman"/>
          <w:sz w:val="24"/>
          <w:szCs w:val="24"/>
          <w:lang w:val="ru-RU"/>
        </w:rPr>
        <w:t>2018]</w:t>
      </w:r>
    </w:p>
    <w:p w14:paraId="14B4A52C" w14:textId="159FCF02" w:rsidR="0070193B" w:rsidRPr="00B54557" w:rsidRDefault="006D6ACC" w:rsidP="00625B29">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Менеджменту необходимо учитывать, что к</w:t>
      </w:r>
      <w:r w:rsidR="0070193B">
        <w:rPr>
          <w:rFonts w:ascii="Times New Roman" w:hAnsi="Times New Roman" w:cs="Times New Roman"/>
          <w:sz w:val="24"/>
          <w:szCs w:val="24"/>
          <w:lang w:val="ru-RU"/>
        </w:rPr>
        <w:t xml:space="preserve">онцентрация на эффективности и снижении затрат является не </w:t>
      </w:r>
      <w:r>
        <w:rPr>
          <w:rFonts w:ascii="Times New Roman" w:hAnsi="Times New Roman" w:cs="Times New Roman"/>
          <w:sz w:val="24"/>
          <w:szCs w:val="24"/>
          <w:lang w:val="ru-RU"/>
        </w:rPr>
        <w:t>лучшей стратегией</w:t>
      </w:r>
      <w:r w:rsidR="0070193B">
        <w:rPr>
          <w:rFonts w:ascii="Times New Roman" w:hAnsi="Times New Roman" w:cs="Times New Roman"/>
          <w:sz w:val="24"/>
          <w:szCs w:val="24"/>
          <w:lang w:val="ru-RU"/>
        </w:rPr>
        <w:t xml:space="preserve"> для внедрения практик устойчивости, так как подобные нововведения требуют дорогостоящих вложений,</w:t>
      </w:r>
      <w:r>
        <w:rPr>
          <w:rFonts w:ascii="Times New Roman" w:hAnsi="Times New Roman" w:cs="Times New Roman"/>
          <w:sz w:val="24"/>
          <w:szCs w:val="24"/>
          <w:lang w:val="ru-RU"/>
        </w:rPr>
        <w:t xml:space="preserve"> которые не окупятся</w:t>
      </w:r>
      <w:r w:rsidR="0070193B">
        <w:rPr>
          <w:rFonts w:ascii="Times New Roman" w:hAnsi="Times New Roman" w:cs="Times New Roman"/>
          <w:sz w:val="24"/>
          <w:szCs w:val="24"/>
          <w:lang w:val="ru-RU"/>
        </w:rPr>
        <w:t xml:space="preserve"> </w:t>
      </w:r>
      <w:r>
        <w:rPr>
          <w:rFonts w:ascii="Times New Roman" w:hAnsi="Times New Roman" w:cs="Times New Roman"/>
          <w:sz w:val="24"/>
          <w:szCs w:val="24"/>
          <w:lang w:val="ru-RU"/>
        </w:rPr>
        <w:t>в краткосрочном периоде и на неопределенный срок ухудшат показатели эффективности компании</w:t>
      </w:r>
      <w:r w:rsidR="0070193B">
        <w:rPr>
          <w:rFonts w:ascii="Times New Roman" w:hAnsi="Times New Roman" w:cs="Times New Roman"/>
          <w:sz w:val="24"/>
          <w:szCs w:val="24"/>
          <w:lang w:val="ru-RU"/>
        </w:rPr>
        <w:t>.</w:t>
      </w:r>
      <w:r>
        <w:rPr>
          <w:rFonts w:ascii="Times New Roman" w:hAnsi="Times New Roman" w:cs="Times New Roman"/>
          <w:sz w:val="24"/>
          <w:szCs w:val="24"/>
          <w:lang w:val="ru-RU"/>
        </w:rPr>
        <w:t xml:space="preserve"> Это может послужить причиной временной потери конкурентного преимущества на срок окупаемости инвестиций в устойчивость.</w:t>
      </w:r>
      <w:r w:rsidR="0070193B">
        <w:rPr>
          <w:rFonts w:ascii="Times New Roman" w:hAnsi="Times New Roman" w:cs="Times New Roman"/>
          <w:sz w:val="24"/>
          <w:szCs w:val="24"/>
          <w:lang w:val="ru-RU"/>
        </w:rPr>
        <w:t xml:space="preserve"> Компании, концентрирующиеся на гибкости и чувствительности своих цепей поставок, напротив, с </w:t>
      </w:r>
      <w:r>
        <w:rPr>
          <w:rFonts w:ascii="Times New Roman" w:hAnsi="Times New Roman" w:cs="Times New Roman"/>
          <w:sz w:val="24"/>
          <w:szCs w:val="24"/>
          <w:lang w:val="ru-RU"/>
        </w:rPr>
        <w:lastRenderedPageBreak/>
        <w:t>б</w:t>
      </w:r>
      <w:r w:rsidRPr="006D6ACC">
        <w:rPr>
          <w:rFonts w:ascii="Times New Roman" w:hAnsi="Times New Roman" w:cs="Times New Roman"/>
          <w:sz w:val="24"/>
          <w:szCs w:val="24"/>
          <w:lang w:val="ru-RU"/>
        </w:rPr>
        <w:t>ó</w:t>
      </w:r>
      <w:r w:rsidR="0070193B">
        <w:rPr>
          <w:rFonts w:ascii="Times New Roman" w:hAnsi="Times New Roman" w:cs="Times New Roman"/>
          <w:sz w:val="24"/>
          <w:szCs w:val="24"/>
          <w:lang w:val="ru-RU"/>
        </w:rPr>
        <w:t xml:space="preserve">льшим успехом смогут сделать свои цепи поставок устойчивыми. Это связано с тем, что компании, придерживающиеся этой стратегии готовы тратить больше в интересах своих клиентов и прочих стейкхолдеров, что также включает </w:t>
      </w:r>
      <w:r>
        <w:rPr>
          <w:rFonts w:ascii="Times New Roman" w:hAnsi="Times New Roman" w:cs="Times New Roman"/>
          <w:sz w:val="24"/>
          <w:szCs w:val="24"/>
          <w:lang w:val="ru-RU"/>
        </w:rPr>
        <w:t>долгосрочные инвестиции</w:t>
      </w:r>
      <w:r w:rsidR="0070193B">
        <w:rPr>
          <w:rFonts w:ascii="Times New Roman" w:hAnsi="Times New Roman" w:cs="Times New Roman"/>
          <w:sz w:val="24"/>
          <w:szCs w:val="24"/>
          <w:lang w:val="ru-RU"/>
        </w:rPr>
        <w:t xml:space="preserve"> в проекты по охране труда, снижению загрязнений </w:t>
      </w:r>
      <w:r>
        <w:rPr>
          <w:rFonts w:ascii="Times New Roman" w:hAnsi="Times New Roman" w:cs="Times New Roman"/>
          <w:sz w:val="24"/>
          <w:szCs w:val="24"/>
          <w:lang w:val="ru-RU"/>
        </w:rPr>
        <w:t xml:space="preserve">биосферы </w:t>
      </w:r>
      <w:r w:rsidR="0070193B">
        <w:rPr>
          <w:rFonts w:ascii="Times New Roman" w:hAnsi="Times New Roman" w:cs="Times New Roman"/>
          <w:sz w:val="24"/>
          <w:szCs w:val="24"/>
          <w:lang w:val="ru-RU"/>
        </w:rPr>
        <w:t>и т.д.</w:t>
      </w:r>
      <w:r>
        <w:rPr>
          <w:rFonts w:ascii="Times New Roman" w:hAnsi="Times New Roman" w:cs="Times New Roman"/>
          <w:sz w:val="24"/>
          <w:szCs w:val="24"/>
          <w:lang w:val="ru-RU"/>
        </w:rPr>
        <w:t xml:space="preserve"> </w:t>
      </w:r>
      <w:r w:rsidR="0070193B">
        <w:rPr>
          <w:rFonts w:ascii="Times New Roman" w:hAnsi="Times New Roman" w:cs="Times New Roman"/>
          <w:sz w:val="24"/>
          <w:szCs w:val="24"/>
          <w:lang w:val="ru-RU"/>
        </w:rPr>
        <w:t>Так, например, в</w:t>
      </w:r>
      <w:r w:rsidR="0070193B" w:rsidRPr="002E5D25">
        <w:rPr>
          <w:rFonts w:ascii="Times New Roman" w:hAnsi="Times New Roman" w:cs="Times New Roman"/>
          <w:sz w:val="24"/>
          <w:szCs w:val="24"/>
          <w:lang w:val="ru-RU"/>
        </w:rPr>
        <w:t xml:space="preserve"> исследовании </w:t>
      </w:r>
      <w:r w:rsidR="0070193B">
        <w:rPr>
          <w:rFonts w:ascii="Times New Roman" w:hAnsi="Times New Roman" w:cs="Times New Roman"/>
          <w:sz w:val="24"/>
          <w:szCs w:val="24"/>
          <w:lang w:val="ru-RU"/>
        </w:rPr>
        <w:t>влияния устойчивости на многие параметры ведения бизнеса</w:t>
      </w:r>
      <w:r w:rsidR="0070193B" w:rsidRPr="002E5D25">
        <w:rPr>
          <w:rFonts w:ascii="Times New Roman" w:hAnsi="Times New Roman" w:cs="Times New Roman"/>
          <w:sz w:val="24"/>
          <w:szCs w:val="24"/>
          <w:lang w:val="ru-RU"/>
        </w:rPr>
        <w:t xml:space="preserve"> рассматривается динамический концептуальный подход, </w:t>
      </w:r>
      <w:r w:rsidR="0070193B">
        <w:rPr>
          <w:rFonts w:ascii="Times New Roman" w:hAnsi="Times New Roman" w:cs="Times New Roman"/>
          <w:sz w:val="24"/>
          <w:szCs w:val="24"/>
          <w:lang w:val="ru-RU"/>
        </w:rPr>
        <w:t>подтверждающий важность</w:t>
      </w:r>
      <w:r w:rsidR="0070193B" w:rsidRPr="002E5D25">
        <w:rPr>
          <w:rFonts w:ascii="Times New Roman" w:hAnsi="Times New Roman" w:cs="Times New Roman"/>
          <w:sz w:val="24"/>
          <w:szCs w:val="24"/>
          <w:lang w:val="ru-RU"/>
        </w:rPr>
        <w:t xml:space="preserve"> гибкости при создании систем, которые являются </w:t>
      </w:r>
      <w:r w:rsidR="0070193B">
        <w:rPr>
          <w:rFonts w:ascii="Times New Roman" w:hAnsi="Times New Roman" w:cs="Times New Roman"/>
          <w:sz w:val="24"/>
          <w:szCs w:val="24"/>
          <w:lang w:val="ru-RU"/>
        </w:rPr>
        <w:t xml:space="preserve">стабильными, устойчивыми и готовыми к преобразованиям. </w:t>
      </w:r>
      <w:r w:rsidR="0070193B" w:rsidRPr="002E5D25">
        <w:rPr>
          <w:rFonts w:ascii="Times New Roman" w:hAnsi="Times New Roman" w:cs="Times New Roman"/>
          <w:sz w:val="24"/>
          <w:szCs w:val="24"/>
          <w:lang w:val="ru-RU"/>
        </w:rPr>
        <w:t>[</w:t>
      </w:r>
      <w:r w:rsidR="0070193B">
        <w:rPr>
          <w:rFonts w:ascii="Times New Roman" w:hAnsi="Times New Roman" w:cs="Times New Roman"/>
          <w:sz w:val="24"/>
          <w:szCs w:val="24"/>
          <w:lang w:val="en-US"/>
        </w:rPr>
        <w:t>Vivek</w:t>
      </w:r>
      <w:r w:rsidR="0070193B" w:rsidRPr="002E5D25">
        <w:rPr>
          <w:rFonts w:ascii="Times New Roman" w:hAnsi="Times New Roman" w:cs="Times New Roman"/>
          <w:sz w:val="24"/>
          <w:szCs w:val="24"/>
          <w:lang w:val="ru-RU"/>
        </w:rPr>
        <w:t xml:space="preserve"> </w:t>
      </w:r>
      <w:r w:rsidR="0070193B">
        <w:rPr>
          <w:rFonts w:ascii="Times New Roman" w:hAnsi="Times New Roman" w:cs="Times New Roman"/>
          <w:sz w:val="24"/>
          <w:szCs w:val="24"/>
          <w:lang w:val="en-US"/>
        </w:rPr>
        <w:t>A</w:t>
      </w:r>
      <w:r w:rsidR="0070193B" w:rsidRPr="002E5D25">
        <w:rPr>
          <w:rFonts w:ascii="Times New Roman" w:hAnsi="Times New Roman" w:cs="Times New Roman"/>
          <w:sz w:val="24"/>
          <w:szCs w:val="24"/>
          <w:lang w:val="ru-RU"/>
        </w:rPr>
        <w:t xml:space="preserve">. </w:t>
      </w:r>
      <w:r w:rsidR="0070193B">
        <w:rPr>
          <w:rFonts w:ascii="Times New Roman" w:hAnsi="Times New Roman" w:cs="Times New Roman"/>
          <w:sz w:val="24"/>
          <w:szCs w:val="24"/>
          <w:lang w:val="en-US"/>
        </w:rPr>
        <w:t>A</w:t>
      </w:r>
      <w:r w:rsidR="0070193B" w:rsidRPr="002E5D25">
        <w:rPr>
          <w:rFonts w:ascii="Times New Roman" w:hAnsi="Times New Roman" w:cs="Times New Roman"/>
          <w:sz w:val="24"/>
          <w:szCs w:val="24"/>
          <w:lang w:val="ru-RU"/>
        </w:rPr>
        <w:t xml:space="preserve">. </w:t>
      </w:r>
      <w:r w:rsidR="0070193B">
        <w:rPr>
          <w:rFonts w:ascii="Times New Roman" w:hAnsi="Times New Roman" w:cs="Times New Roman"/>
          <w:sz w:val="24"/>
          <w:szCs w:val="24"/>
          <w:lang w:val="ru-RU"/>
        </w:rPr>
        <w:t xml:space="preserve">и др., </w:t>
      </w:r>
      <w:r w:rsidR="0070193B" w:rsidRPr="006D6ACC">
        <w:rPr>
          <w:rFonts w:ascii="Times New Roman" w:hAnsi="Times New Roman" w:cs="Times New Roman"/>
          <w:sz w:val="24"/>
          <w:szCs w:val="24"/>
          <w:lang w:val="ru-RU"/>
        </w:rPr>
        <w:t>2017</w:t>
      </w:r>
      <w:r w:rsidR="0070193B" w:rsidRPr="002E5D25">
        <w:rPr>
          <w:rFonts w:ascii="Times New Roman" w:hAnsi="Times New Roman" w:cs="Times New Roman"/>
          <w:sz w:val="24"/>
          <w:szCs w:val="24"/>
          <w:lang w:val="ru-RU"/>
        </w:rPr>
        <w:t>]</w:t>
      </w:r>
    </w:p>
    <w:p w14:paraId="701F06BE" w14:textId="77777777" w:rsidR="006864A3" w:rsidRDefault="006864A3" w:rsidP="00AF3908">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завершение данного подраздела</w:t>
      </w:r>
      <w:r w:rsidR="00AF3908">
        <w:rPr>
          <w:rFonts w:ascii="Times New Roman" w:hAnsi="Times New Roman" w:cs="Times New Roman"/>
          <w:sz w:val="24"/>
          <w:szCs w:val="24"/>
          <w:lang w:val="ru-RU"/>
        </w:rPr>
        <w:t xml:space="preserve"> стоит</w:t>
      </w:r>
      <w:r>
        <w:rPr>
          <w:rFonts w:ascii="Times New Roman" w:hAnsi="Times New Roman" w:cs="Times New Roman"/>
          <w:sz w:val="24"/>
          <w:szCs w:val="24"/>
          <w:lang w:val="ru-RU"/>
        </w:rPr>
        <w:t xml:space="preserve"> сказать, что,</w:t>
      </w:r>
      <w:r w:rsidR="00AF3908">
        <w:rPr>
          <w:rFonts w:ascii="Times New Roman" w:hAnsi="Times New Roman" w:cs="Times New Roman"/>
          <w:sz w:val="24"/>
          <w:szCs w:val="24"/>
          <w:lang w:val="ru-RU"/>
        </w:rPr>
        <w:t xml:space="preserve"> как показывают результаты исследований, увеличивающийся акцент на устойчивость в цепях поставок компаний напрямую коррелирует со снижением издержек и нейтрально или позитивно влияет на ценность</w:t>
      </w:r>
      <w:r w:rsidR="00352C20">
        <w:rPr>
          <w:rFonts w:ascii="Times New Roman" w:hAnsi="Times New Roman" w:cs="Times New Roman"/>
          <w:sz w:val="24"/>
          <w:szCs w:val="24"/>
          <w:lang w:val="ru-RU"/>
        </w:rPr>
        <w:t>, создаваемую в цепи поставок. [</w:t>
      </w:r>
      <w:r w:rsidR="00AF3908" w:rsidRPr="008E469E">
        <w:rPr>
          <w:rFonts w:ascii="Times New Roman" w:hAnsi="Times New Roman" w:cs="Times New Roman"/>
          <w:sz w:val="24"/>
          <w:szCs w:val="24"/>
          <w:lang w:val="en-US"/>
        </w:rPr>
        <w:t>Rao</w:t>
      </w:r>
      <w:r w:rsidR="00AF3908" w:rsidRPr="008E469E">
        <w:rPr>
          <w:rFonts w:ascii="Times New Roman" w:hAnsi="Times New Roman" w:cs="Times New Roman"/>
          <w:sz w:val="24"/>
          <w:szCs w:val="24"/>
          <w:lang w:val="ru-RU"/>
        </w:rPr>
        <w:t xml:space="preserve"> </w:t>
      </w:r>
      <w:r w:rsidR="00AF3908" w:rsidRPr="008E469E">
        <w:rPr>
          <w:rFonts w:ascii="Times New Roman" w:hAnsi="Times New Roman" w:cs="Times New Roman"/>
          <w:sz w:val="24"/>
          <w:szCs w:val="24"/>
          <w:lang w:val="en-US"/>
        </w:rPr>
        <w:t>and</w:t>
      </w:r>
      <w:r w:rsidR="00AF3908" w:rsidRPr="008E469E">
        <w:rPr>
          <w:rFonts w:ascii="Times New Roman" w:hAnsi="Times New Roman" w:cs="Times New Roman"/>
          <w:sz w:val="24"/>
          <w:szCs w:val="24"/>
          <w:lang w:val="ru-RU"/>
        </w:rPr>
        <w:t xml:space="preserve"> </w:t>
      </w:r>
      <w:r w:rsidR="00AF3908" w:rsidRPr="008E469E">
        <w:rPr>
          <w:rFonts w:ascii="Times New Roman" w:hAnsi="Times New Roman" w:cs="Times New Roman"/>
          <w:sz w:val="24"/>
          <w:szCs w:val="24"/>
          <w:lang w:val="en-US"/>
        </w:rPr>
        <w:t>Holt</w:t>
      </w:r>
      <w:r w:rsidR="00AF3908" w:rsidRPr="008E469E">
        <w:rPr>
          <w:rFonts w:ascii="Times New Roman" w:hAnsi="Times New Roman" w:cs="Times New Roman"/>
          <w:sz w:val="24"/>
          <w:szCs w:val="24"/>
          <w:lang w:val="ru-RU"/>
        </w:rPr>
        <w:t xml:space="preserve">, 2005; </w:t>
      </w:r>
      <w:r w:rsidR="00AF3908" w:rsidRPr="00861EB8">
        <w:rPr>
          <w:rFonts w:ascii="Times New Roman" w:hAnsi="Times New Roman" w:cs="Times New Roman"/>
          <w:sz w:val="24"/>
          <w:szCs w:val="24"/>
          <w:lang w:val="ru-RU"/>
        </w:rPr>
        <w:t>Florida</w:t>
      </w:r>
      <w:r w:rsidR="00AF3908">
        <w:rPr>
          <w:rFonts w:ascii="Times New Roman" w:hAnsi="Times New Roman" w:cs="Times New Roman"/>
          <w:sz w:val="24"/>
          <w:szCs w:val="24"/>
          <w:lang w:val="ru-RU"/>
        </w:rPr>
        <w:t>, 1996</w:t>
      </w:r>
      <w:r w:rsidR="00352C20" w:rsidRPr="00352C20">
        <w:rPr>
          <w:rFonts w:ascii="Times New Roman" w:hAnsi="Times New Roman" w:cs="Times New Roman"/>
          <w:sz w:val="24"/>
          <w:szCs w:val="24"/>
          <w:lang w:val="ru-RU"/>
        </w:rPr>
        <w:t>]</w:t>
      </w:r>
      <w:r w:rsidR="00AF3908">
        <w:rPr>
          <w:rFonts w:ascii="Times New Roman" w:hAnsi="Times New Roman" w:cs="Times New Roman"/>
          <w:sz w:val="24"/>
          <w:szCs w:val="24"/>
          <w:lang w:val="ru-RU"/>
        </w:rPr>
        <w:t xml:space="preserve"> Таким образом, в отличие от традиционных цепей поставок, устойчивые не только повышают прибыльность, что до сих пор является центральным показателем для большинства компаний, но и оказывают положительное влияние на окружающую среду и общество, что повышает привлекательность компании, улучшает ее репутацию и снижает риски.</w:t>
      </w:r>
    </w:p>
    <w:p w14:paraId="4079523D" w14:textId="77777777" w:rsidR="00A81024" w:rsidRPr="005C4644" w:rsidRDefault="00A81024" w:rsidP="00A81024">
      <w:pPr>
        <w:pStyle w:val="a3"/>
        <w:numPr>
          <w:ilvl w:val="0"/>
          <w:numId w:val="37"/>
        </w:numPr>
        <w:spacing w:after="100" w:afterAutospacing="1" w:line="360" w:lineRule="auto"/>
        <w:jc w:val="both"/>
        <w:outlineLvl w:val="1"/>
        <w:rPr>
          <w:rFonts w:ascii="Times New Roman" w:hAnsi="Times New Roman" w:cs="Times New Roman"/>
          <w:b/>
          <w:sz w:val="24"/>
          <w:szCs w:val="24"/>
          <w:lang w:val="ru-RU"/>
        </w:rPr>
      </w:pPr>
      <w:bookmarkStart w:id="4" w:name="_Toc41941338"/>
      <w:r w:rsidRPr="005C4644">
        <w:rPr>
          <w:rFonts w:ascii="Times New Roman" w:hAnsi="Times New Roman" w:cs="Times New Roman"/>
          <w:b/>
          <w:sz w:val="24"/>
          <w:szCs w:val="24"/>
          <w:lang w:val="ru-RU"/>
        </w:rPr>
        <w:t>Теоретические основы и элементы концепции тройного критерия, обратной и круговой логистики</w:t>
      </w:r>
      <w:bookmarkEnd w:id="4"/>
    </w:p>
    <w:p w14:paraId="71529CCF" w14:textId="0954C4A2" w:rsidR="00630D8C" w:rsidRPr="005C4644" w:rsidRDefault="00630D8C" w:rsidP="00AF3908">
      <w:pPr>
        <w:spacing w:line="360" w:lineRule="auto"/>
        <w:ind w:firstLine="709"/>
        <w:jc w:val="both"/>
        <w:rPr>
          <w:rFonts w:ascii="Times New Roman" w:hAnsi="Times New Roman" w:cs="Times New Roman"/>
          <w:b/>
          <w:i/>
          <w:sz w:val="24"/>
          <w:szCs w:val="24"/>
          <w:lang w:val="ru-RU"/>
        </w:rPr>
      </w:pPr>
      <w:r w:rsidRPr="005C4644">
        <w:rPr>
          <w:rFonts w:ascii="Times New Roman" w:hAnsi="Times New Roman" w:cs="Times New Roman"/>
          <w:b/>
          <w:i/>
          <w:sz w:val="24"/>
          <w:szCs w:val="24"/>
          <w:lang w:val="ru-RU"/>
        </w:rPr>
        <w:t>Концепция тройного критерия</w:t>
      </w:r>
    </w:p>
    <w:p w14:paraId="09569FB9" w14:textId="0068B496" w:rsidR="00DB0D48" w:rsidRDefault="00BB6915" w:rsidP="00DB0D48">
      <w:pPr>
        <w:spacing w:line="360" w:lineRule="auto"/>
        <w:ind w:firstLine="709"/>
        <w:jc w:val="both"/>
        <w:rPr>
          <w:rFonts w:ascii="Times New Roman" w:hAnsi="Times New Roman" w:cs="Times New Roman"/>
          <w:color w:val="FF0000"/>
          <w:sz w:val="24"/>
          <w:szCs w:val="24"/>
          <w:lang w:val="ru-RU"/>
        </w:rPr>
      </w:pPr>
      <w:r w:rsidRPr="00BB6915">
        <w:rPr>
          <w:rFonts w:ascii="Times New Roman" w:hAnsi="Times New Roman" w:cs="Times New Roman"/>
          <w:sz w:val="24"/>
          <w:szCs w:val="24"/>
          <w:lang w:val="ru-RU"/>
        </w:rPr>
        <w:t>Обзор определений устойчивого управления цепями поставок</w:t>
      </w:r>
      <w:r>
        <w:rPr>
          <w:rFonts w:ascii="Times New Roman" w:hAnsi="Times New Roman" w:cs="Times New Roman"/>
          <w:sz w:val="24"/>
          <w:szCs w:val="24"/>
          <w:lang w:val="ru-RU"/>
        </w:rPr>
        <w:t xml:space="preserve"> показал, что подавляющее большинство существующих определений базируется на выполнении трёх целей организации: экономических, экологических и социальных. Соответственно, для более глубокого анализа источник</w:t>
      </w:r>
      <w:r w:rsidR="00EC1413">
        <w:rPr>
          <w:rFonts w:ascii="Times New Roman" w:hAnsi="Times New Roman" w:cs="Times New Roman"/>
          <w:sz w:val="24"/>
          <w:szCs w:val="24"/>
          <w:lang w:val="ru-RU"/>
        </w:rPr>
        <w:t>ов</w:t>
      </w:r>
      <w:r>
        <w:rPr>
          <w:rFonts w:ascii="Times New Roman" w:hAnsi="Times New Roman" w:cs="Times New Roman"/>
          <w:sz w:val="24"/>
          <w:szCs w:val="24"/>
          <w:lang w:val="ru-RU"/>
        </w:rPr>
        <w:t xml:space="preserve"> устойчивости стоит обратиться к концепции тройного критерия. </w:t>
      </w:r>
      <w:r w:rsidR="00EC1413">
        <w:rPr>
          <w:rFonts w:ascii="Times New Roman" w:hAnsi="Times New Roman" w:cs="Times New Roman"/>
          <w:sz w:val="24"/>
          <w:szCs w:val="24"/>
          <w:lang w:val="ru-RU"/>
        </w:rPr>
        <w:t>Концепция</w:t>
      </w:r>
      <w:r w:rsidR="00DB0D48">
        <w:rPr>
          <w:rFonts w:ascii="Times New Roman" w:hAnsi="Times New Roman" w:cs="Times New Roman"/>
          <w:sz w:val="24"/>
          <w:szCs w:val="24"/>
          <w:lang w:val="ru-RU"/>
        </w:rPr>
        <w:t xml:space="preserve"> тройного критерия (</w:t>
      </w:r>
      <w:r w:rsidR="00DB0D48">
        <w:rPr>
          <w:rFonts w:ascii="Times New Roman" w:hAnsi="Times New Roman" w:cs="Times New Roman"/>
          <w:sz w:val="24"/>
          <w:szCs w:val="24"/>
          <w:lang w:val="en-US"/>
        </w:rPr>
        <w:t>TBL</w:t>
      </w:r>
      <w:r w:rsidR="00DB0D48" w:rsidRPr="007D2DF8">
        <w:rPr>
          <w:rFonts w:ascii="Times New Roman" w:hAnsi="Times New Roman" w:cs="Times New Roman"/>
          <w:sz w:val="24"/>
          <w:szCs w:val="24"/>
          <w:lang w:val="ru-RU"/>
        </w:rPr>
        <w:t xml:space="preserve"> – </w:t>
      </w:r>
      <w:r w:rsidR="00DB0D48">
        <w:rPr>
          <w:rFonts w:ascii="Times New Roman" w:hAnsi="Times New Roman" w:cs="Times New Roman"/>
          <w:sz w:val="24"/>
          <w:szCs w:val="24"/>
          <w:lang w:val="en-US"/>
        </w:rPr>
        <w:t>Triple</w:t>
      </w:r>
      <w:r w:rsidR="00DB0D48" w:rsidRPr="007D2DF8">
        <w:rPr>
          <w:rFonts w:ascii="Times New Roman" w:hAnsi="Times New Roman" w:cs="Times New Roman"/>
          <w:sz w:val="24"/>
          <w:szCs w:val="24"/>
          <w:lang w:val="ru-RU"/>
        </w:rPr>
        <w:t xml:space="preserve"> </w:t>
      </w:r>
      <w:r w:rsidR="00DB0D48">
        <w:rPr>
          <w:rFonts w:ascii="Times New Roman" w:hAnsi="Times New Roman" w:cs="Times New Roman"/>
          <w:sz w:val="24"/>
          <w:szCs w:val="24"/>
          <w:lang w:val="en-US"/>
        </w:rPr>
        <w:t>Bottom</w:t>
      </w:r>
      <w:r w:rsidR="00DB0D48" w:rsidRPr="007D2DF8">
        <w:rPr>
          <w:rFonts w:ascii="Times New Roman" w:hAnsi="Times New Roman" w:cs="Times New Roman"/>
          <w:sz w:val="24"/>
          <w:szCs w:val="24"/>
          <w:lang w:val="ru-RU"/>
        </w:rPr>
        <w:t xml:space="preserve"> </w:t>
      </w:r>
      <w:r w:rsidR="00DB0D48">
        <w:rPr>
          <w:rFonts w:ascii="Times New Roman" w:hAnsi="Times New Roman" w:cs="Times New Roman"/>
          <w:sz w:val="24"/>
          <w:szCs w:val="24"/>
          <w:lang w:val="en-US"/>
        </w:rPr>
        <w:t>Line</w:t>
      </w:r>
      <w:r w:rsidR="00DB0D48">
        <w:rPr>
          <w:rFonts w:ascii="Times New Roman" w:hAnsi="Times New Roman" w:cs="Times New Roman"/>
          <w:sz w:val="24"/>
          <w:szCs w:val="24"/>
          <w:lang w:val="ru-RU"/>
        </w:rPr>
        <w:t>)</w:t>
      </w:r>
      <w:r w:rsidR="00EC1413">
        <w:rPr>
          <w:rFonts w:ascii="Times New Roman" w:hAnsi="Times New Roman" w:cs="Times New Roman"/>
          <w:sz w:val="24"/>
          <w:szCs w:val="24"/>
          <w:lang w:val="ru-RU"/>
        </w:rPr>
        <w:t xml:space="preserve"> является базой устойчивости</w:t>
      </w:r>
      <w:r w:rsidR="00DB0D48">
        <w:rPr>
          <w:rFonts w:ascii="Times New Roman" w:hAnsi="Times New Roman" w:cs="Times New Roman"/>
          <w:sz w:val="24"/>
          <w:szCs w:val="24"/>
          <w:lang w:val="ru-RU"/>
        </w:rPr>
        <w:t>. Концепт был разработан мировым</w:t>
      </w:r>
      <w:r w:rsidR="00DB0D48" w:rsidRPr="007D2DF8">
        <w:rPr>
          <w:rFonts w:ascii="Times New Roman" w:hAnsi="Times New Roman" w:cs="Times New Roman"/>
          <w:sz w:val="24"/>
          <w:szCs w:val="24"/>
          <w:lang w:val="ru-RU"/>
        </w:rPr>
        <w:t xml:space="preserve"> авторитет</w:t>
      </w:r>
      <w:r w:rsidR="00DB0D48">
        <w:rPr>
          <w:rFonts w:ascii="Times New Roman" w:hAnsi="Times New Roman" w:cs="Times New Roman"/>
          <w:sz w:val="24"/>
          <w:szCs w:val="24"/>
          <w:lang w:val="ru-RU"/>
        </w:rPr>
        <w:t>ом</w:t>
      </w:r>
      <w:r w:rsidR="00DB0D48" w:rsidRPr="007D2DF8">
        <w:rPr>
          <w:rFonts w:ascii="Times New Roman" w:hAnsi="Times New Roman" w:cs="Times New Roman"/>
          <w:sz w:val="24"/>
          <w:szCs w:val="24"/>
          <w:lang w:val="ru-RU"/>
        </w:rPr>
        <w:t xml:space="preserve"> по вопросам корпоративной ответственности и устойчивого развития</w:t>
      </w:r>
      <w:r w:rsidR="00DB0D48">
        <w:rPr>
          <w:rFonts w:ascii="Times New Roman" w:hAnsi="Times New Roman" w:cs="Times New Roman"/>
          <w:sz w:val="24"/>
          <w:szCs w:val="24"/>
          <w:lang w:val="ru-RU"/>
        </w:rPr>
        <w:t xml:space="preserve"> – Джоном Элкингктоном в 2001 году. Концепция</w:t>
      </w:r>
      <w:r w:rsidR="00DB0D48" w:rsidRPr="00DB0D48">
        <w:rPr>
          <w:rFonts w:ascii="Times New Roman" w:hAnsi="Times New Roman" w:cs="Times New Roman"/>
          <w:sz w:val="24"/>
          <w:szCs w:val="24"/>
          <w:lang w:val="ru-RU"/>
        </w:rPr>
        <w:t xml:space="preserve"> </w:t>
      </w:r>
      <w:r w:rsidR="00DB0D48">
        <w:rPr>
          <w:rFonts w:ascii="Times New Roman" w:hAnsi="Times New Roman" w:cs="Times New Roman"/>
          <w:sz w:val="24"/>
          <w:szCs w:val="24"/>
          <w:lang w:val="ru-RU"/>
        </w:rPr>
        <w:t>заключается</w:t>
      </w:r>
      <w:r w:rsidR="00DB0D48" w:rsidRPr="00DB0D48">
        <w:rPr>
          <w:rFonts w:ascii="Times New Roman" w:hAnsi="Times New Roman" w:cs="Times New Roman"/>
          <w:sz w:val="24"/>
          <w:szCs w:val="24"/>
          <w:lang w:val="ru-RU"/>
        </w:rPr>
        <w:t xml:space="preserve"> </w:t>
      </w:r>
      <w:r w:rsidR="00DB0D48">
        <w:rPr>
          <w:rFonts w:ascii="Times New Roman" w:hAnsi="Times New Roman" w:cs="Times New Roman"/>
          <w:sz w:val="24"/>
          <w:szCs w:val="24"/>
          <w:lang w:val="ru-RU"/>
        </w:rPr>
        <w:t>в</w:t>
      </w:r>
      <w:r w:rsidR="00DB0D48" w:rsidRPr="00DB0D48">
        <w:rPr>
          <w:rFonts w:ascii="Times New Roman" w:hAnsi="Times New Roman" w:cs="Times New Roman"/>
          <w:sz w:val="24"/>
          <w:szCs w:val="24"/>
          <w:lang w:val="ru-RU"/>
        </w:rPr>
        <w:t xml:space="preserve"> </w:t>
      </w:r>
      <w:r w:rsidR="00DB0D48">
        <w:rPr>
          <w:rFonts w:ascii="Times New Roman" w:hAnsi="Times New Roman" w:cs="Times New Roman"/>
          <w:sz w:val="24"/>
          <w:szCs w:val="24"/>
          <w:lang w:val="ru-RU"/>
        </w:rPr>
        <w:t>том</w:t>
      </w:r>
      <w:r w:rsidR="00DB0D48" w:rsidRPr="00DB0D48">
        <w:rPr>
          <w:rFonts w:ascii="Times New Roman" w:hAnsi="Times New Roman" w:cs="Times New Roman"/>
          <w:sz w:val="24"/>
          <w:szCs w:val="24"/>
          <w:lang w:val="ru-RU"/>
        </w:rPr>
        <w:t xml:space="preserve">, </w:t>
      </w:r>
      <w:r w:rsidR="00DB0D48">
        <w:rPr>
          <w:rFonts w:ascii="Times New Roman" w:hAnsi="Times New Roman" w:cs="Times New Roman"/>
          <w:sz w:val="24"/>
          <w:szCs w:val="24"/>
          <w:lang w:val="ru-RU"/>
        </w:rPr>
        <w:t xml:space="preserve">что устойчивость базируется на трёх важнейших столпах </w:t>
      </w:r>
      <w:r w:rsidR="001027C8">
        <w:rPr>
          <w:rFonts w:ascii="Times New Roman" w:hAnsi="Times New Roman" w:cs="Times New Roman"/>
          <w:sz w:val="24"/>
          <w:szCs w:val="24"/>
          <w:lang w:val="ru-RU"/>
        </w:rPr>
        <w:t>- экономическом</w:t>
      </w:r>
      <w:r w:rsidR="00DB0D48">
        <w:rPr>
          <w:rFonts w:ascii="Times New Roman" w:hAnsi="Times New Roman" w:cs="Times New Roman"/>
          <w:sz w:val="24"/>
          <w:szCs w:val="24"/>
          <w:lang w:val="ru-RU"/>
        </w:rPr>
        <w:t xml:space="preserve"> процветании, экологическом благополучии и социальном равенстве. </w:t>
      </w:r>
      <w:r w:rsidR="00DB0D48" w:rsidRPr="00DB0D48">
        <w:rPr>
          <w:rFonts w:ascii="Times New Roman" w:hAnsi="Times New Roman" w:cs="Times New Roman"/>
          <w:sz w:val="24"/>
          <w:szCs w:val="24"/>
          <w:lang w:val="ru-RU"/>
        </w:rPr>
        <w:t>[</w:t>
      </w:r>
      <w:r w:rsidR="00DB0D48">
        <w:rPr>
          <w:rFonts w:ascii="Times New Roman" w:hAnsi="Times New Roman" w:cs="Times New Roman"/>
          <w:sz w:val="24"/>
          <w:szCs w:val="24"/>
          <w:lang w:val="en-US"/>
        </w:rPr>
        <w:t>E</w:t>
      </w:r>
      <w:r w:rsidR="00DB0D48" w:rsidRPr="00DB0D48">
        <w:rPr>
          <w:rFonts w:ascii="Times New Roman" w:hAnsi="Times New Roman" w:cs="Times New Roman"/>
          <w:sz w:val="24"/>
          <w:szCs w:val="24"/>
          <w:lang w:val="ru-RU"/>
        </w:rPr>
        <w:t xml:space="preserve">. </w:t>
      </w:r>
      <w:r w:rsidR="00DB0D48" w:rsidRPr="007F2947">
        <w:rPr>
          <w:rFonts w:ascii="Times New Roman" w:hAnsi="Times New Roman" w:cs="Times New Roman"/>
          <w:sz w:val="24"/>
          <w:szCs w:val="24"/>
        </w:rPr>
        <w:t>Abdala</w:t>
      </w:r>
      <w:r w:rsidR="00DB0D48" w:rsidRPr="00DB0D48">
        <w:rPr>
          <w:rFonts w:ascii="Times New Roman" w:hAnsi="Times New Roman" w:cs="Times New Roman"/>
          <w:sz w:val="24"/>
          <w:szCs w:val="24"/>
          <w:lang w:val="ru-RU"/>
        </w:rPr>
        <w:t xml:space="preserve">, </w:t>
      </w:r>
      <w:r w:rsidR="00DB0D48" w:rsidRPr="007F2947">
        <w:rPr>
          <w:rFonts w:ascii="Times New Roman" w:hAnsi="Times New Roman" w:cs="Times New Roman"/>
          <w:sz w:val="24"/>
          <w:szCs w:val="24"/>
        </w:rPr>
        <w:t>L</w:t>
      </w:r>
      <w:r w:rsidR="00DB0D48" w:rsidRPr="00DB0D48">
        <w:rPr>
          <w:rFonts w:ascii="Times New Roman" w:hAnsi="Times New Roman" w:cs="Times New Roman"/>
          <w:sz w:val="24"/>
          <w:szCs w:val="24"/>
          <w:lang w:val="ru-RU"/>
        </w:rPr>
        <w:t xml:space="preserve">. </w:t>
      </w:r>
      <w:r w:rsidR="00DB0D48" w:rsidRPr="007F2947">
        <w:rPr>
          <w:rFonts w:ascii="Times New Roman" w:hAnsi="Times New Roman" w:cs="Times New Roman"/>
          <w:sz w:val="24"/>
          <w:szCs w:val="24"/>
        </w:rPr>
        <w:t>O</w:t>
      </w:r>
      <w:r w:rsidR="00DB0D48" w:rsidRPr="00DB0D48">
        <w:rPr>
          <w:rFonts w:ascii="Times New Roman" w:hAnsi="Times New Roman" w:cs="Times New Roman"/>
          <w:sz w:val="24"/>
          <w:szCs w:val="24"/>
          <w:lang w:val="ru-RU"/>
        </w:rPr>
        <w:t xml:space="preserve">. </w:t>
      </w:r>
      <w:r w:rsidR="00DB0D48" w:rsidRPr="007F2947">
        <w:rPr>
          <w:rFonts w:ascii="Times New Roman" w:hAnsi="Times New Roman" w:cs="Times New Roman"/>
          <w:sz w:val="24"/>
          <w:szCs w:val="24"/>
        </w:rPr>
        <w:t>Cezarino</w:t>
      </w:r>
      <w:r w:rsidR="009E55A4" w:rsidRPr="009E55A4">
        <w:rPr>
          <w:rFonts w:ascii="Times New Roman" w:hAnsi="Times New Roman" w:cs="Times New Roman"/>
          <w:sz w:val="24"/>
          <w:szCs w:val="24"/>
          <w:lang w:val="ru-RU"/>
        </w:rPr>
        <w:t>, 2018</w:t>
      </w:r>
      <w:r w:rsidR="00DB0D48" w:rsidRPr="00DB0D48">
        <w:rPr>
          <w:rFonts w:ascii="Times New Roman" w:hAnsi="Times New Roman" w:cs="Times New Roman"/>
          <w:sz w:val="24"/>
          <w:szCs w:val="24"/>
          <w:lang w:val="ru-RU"/>
        </w:rPr>
        <w:t xml:space="preserve">] </w:t>
      </w:r>
      <w:r w:rsidR="00DB0D48">
        <w:rPr>
          <w:rFonts w:ascii="Times New Roman" w:hAnsi="Times New Roman" w:cs="Times New Roman"/>
          <w:sz w:val="24"/>
          <w:szCs w:val="24"/>
          <w:lang w:val="ru-RU"/>
        </w:rPr>
        <w:t>Согласно данному концепту, деятельность компаний должна оцениваться не только финансовыми показателями, но и влиянием организации на природу и общество.</w:t>
      </w:r>
      <w:r w:rsidR="00632E07" w:rsidRPr="00632E07">
        <w:rPr>
          <w:rFonts w:ascii="Times New Roman" w:hAnsi="Times New Roman" w:cs="Times New Roman"/>
          <w:sz w:val="24"/>
          <w:szCs w:val="24"/>
          <w:lang w:val="ru-RU"/>
        </w:rPr>
        <w:t xml:space="preserve"> </w:t>
      </w:r>
      <w:r w:rsidR="002776A0">
        <w:rPr>
          <w:rFonts w:ascii="Times New Roman" w:hAnsi="Times New Roman" w:cs="Times New Roman"/>
          <w:sz w:val="24"/>
          <w:szCs w:val="24"/>
          <w:lang w:val="ru-RU"/>
        </w:rPr>
        <w:t>Концепция тройного критерия может быть иллюстрирована следующим образом</w:t>
      </w:r>
      <w:r w:rsidR="000E2798">
        <w:rPr>
          <w:rFonts w:ascii="Times New Roman" w:hAnsi="Times New Roman" w:cs="Times New Roman"/>
          <w:sz w:val="24"/>
          <w:szCs w:val="24"/>
          <w:lang w:val="ru-RU"/>
        </w:rPr>
        <w:t xml:space="preserve"> (см. </w:t>
      </w:r>
      <w:r w:rsidR="000E2798">
        <w:rPr>
          <w:rFonts w:ascii="Times New Roman" w:hAnsi="Times New Roman" w:cs="Times New Roman"/>
          <w:sz w:val="24"/>
          <w:szCs w:val="24"/>
          <w:lang w:val="ru-RU"/>
        </w:rPr>
        <w:fldChar w:fldCharType="begin"/>
      </w:r>
      <w:r w:rsidR="000E2798">
        <w:rPr>
          <w:rFonts w:ascii="Times New Roman" w:hAnsi="Times New Roman" w:cs="Times New Roman"/>
          <w:sz w:val="24"/>
          <w:szCs w:val="24"/>
          <w:lang w:val="ru-RU"/>
        </w:rPr>
        <w:instrText xml:space="preserve"> REF _Ref35367324 \h </w:instrText>
      </w:r>
      <w:r w:rsidR="000E2798">
        <w:rPr>
          <w:rFonts w:ascii="Times New Roman" w:hAnsi="Times New Roman" w:cs="Times New Roman"/>
          <w:sz w:val="24"/>
          <w:szCs w:val="24"/>
          <w:lang w:val="ru-RU"/>
        </w:rPr>
      </w:r>
      <w:r w:rsidR="000E2798">
        <w:rPr>
          <w:rFonts w:ascii="Times New Roman" w:hAnsi="Times New Roman" w:cs="Times New Roman"/>
          <w:sz w:val="24"/>
          <w:szCs w:val="24"/>
          <w:lang w:val="ru-RU"/>
        </w:rPr>
        <w:fldChar w:fldCharType="separate"/>
      </w:r>
      <w:r w:rsidR="00D31438">
        <w:rPr>
          <w:rFonts w:ascii="Times New Roman" w:hAnsi="Times New Roman" w:cs="Times New Roman"/>
          <w:sz w:val="24"/>
          <w:szCs w:val="24"/>
          <w:lang w:val="ru-RU"/>
        </w:rPr>
        <w:t>Рис.</w:t>
      </w:r>
      <w:r w:rsidR="00D31438" w:rsidRPr="000E2798">
        <w:rPr>
          <w:rFonts w:ascii="Times New Roman" w:hAnsi="Times New Roman" w:cs="Times New Roman"/>
          <w:sz w:val="24"/>
          <w:szCs w:val="24"/>
          <w:lang w:val="ru-RU"/>
        </w:rPr>
        <w:t xml:space="preserve"> </w:t>
      </w:r>
      <w:r w:rsidR="00D31438" w:rsidRPr="00C643E9">
        <w:rPr>
          <w:rFonts w:ascii="Times New Roman" w:hAnsi="Times New Roman" w:cs="Times New Roman"/>
          <w:noProof/>
          <w:sz w:val="24"/>
          <w:szCs w:val="24"/>
          <w:lang w:val="ru-RU"/>
        </w:rPr>
        <w:t>1</w:t>
      </w:r>
      <w:r w:rsidR="000E2798">
        <w:rPr>
          <w:rFonts w:ascii="Times New Roman" w:hAnsi="Times New Roman" w:cs="Times New Roman"/>
          <w:sz w:val="24"/>
          <w:szCs w:val="24"/>
          <w:lang w:val="ru-RU"/>
        </w:rPr>
        <w:fldChar w:fldCharType="end"/>
      </w:r>
      <w:r w:rsidR="000E2798">
        <w:rPr>
          <w:rFonts w:ascii="Times New Roman" w:hAnsi="Times New Roman" w:cs="Times New Roman"/>
          <w:sz w:val="24"/>
          <w:szCs w:val="24"/>
          <w:lang w:val="ru-RU"/>
        </w:rPr>
        <w:t>)</w:t>
      </w:r>
      <w:r w:rsidR="002776A0">
        <w:rPr>
          <w:rFonts w:ascii="Times New Roman" w:hAnsi="Times New Roman" w:cs="Times New Roman"/>
          <w:sz w:val="24"/>
          <w:szCs w:val="24"/>
          <w:lang w:val="ru-RU"/>
        </w:rPr>
        <w:t xml:space="preserve">: устойчивость в бизнесе достигается только при одновременном применении всех трёх практик, то есть </w:t>
      </w:r>
      <w:r w:rsidR="007C37B8">
        <w:rPr>
          <w:rFonts w:ascii="Times New Roman" w:hAnsi="Times New Roman" w:cs="Times New Roman"/>
          <w:sz w:val="24"/>
          <w:szCs w:val="24"/>
          <w:lang w:val="ru-RU"/>
        </w:rPr>
        <w:t xml:space="preserve">на </w:t>
      </w:r>
      <w:r w:rsidR="002776A0">
        <w:rPr>
          <w:rFonts w:ascii="Times New Roman" w:hAnsi="Times New Roman" w:cs="Times New Roman"/>
          <w:sz w:val="24"/>
          <w:szCs w:val="24"/>
          <w:lang w:val="ru-RU"/>
        </w:rPr>
        <w:t>их пересечении.</w:t>
      </w:r>
    </w:p>
    <w:p w14:paraId="5B3A2CAF" w14:textId="6FB24F78" w:rsidR="000E2798" w:rsidRDefault="00BD12D7" w:rsidP="000E2798">
      <w:pPr>
        <w:keepNext/>
        <w:spacing w:line="360" w:lineRule="auto"/>
        <w:ind w:firstLine="709"/>
        <w:jc w:val="center"/>
      </w:pPr>
      <w:r w:rsidRPr="00BD12D7">
        <w:rPr>
          <w:noProof/>
          <w:lang w:val="ru-RU" w:eastAsia="ru-RU"/>
        </w:rPr>
        <w:lastRenderedPageBreak/>
        <w:drawing>
          <wp:inline distT="0" distB="0" distL="0" distR="0" wp14:anchorId="269F8E94" wp14:editId="1B06E4E9">
            <wp:extent cx="3817817" cy="3260035"/>
            <wp:effectExtent l="0" t="0" r="0" b="0"/>
            <wp:docPr id="11" name="Picture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E36F078-9654-48ED-813B-CB92EA3870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E36F078-9654-48ED-813B-CB92EA387017}"/>
                        </a:ext>
                      </a:extLst>
                    </pic:cNvPr>
                    <pic:cNvPicPr>
                      <a:picLocks noChangeAspect="1"/>
                    </pic:cNvPicPr>
                  </pic:nvPicPr>
                  <pic:blipFill>
                    <a:blip r:embed="rId8"/>
                    <a:stretch>
                      <a:fillRect/>
                    </a:stretch>
                  </pic:blipFill>
                  <pic:spPr>
                    <a:xfrm>
                      <a:off x="0" y="0"/>
                      <a:ext cx="3825370" cy="3266484"/>
                    </a:xfrm>
                    <a:prstGeom prst="rect">
                      <a:avLst/>
                    </a:prstGeom>
                  </pic:spPr>
                </pic:pic>
              </a:graphicData>
            </a:graphic>
          </wp:inline>
        </w:drawing>
      </w:r>
    </w:p>
    <w:p w14:paraId="61D1236B" w14:textId="03B05761" w:rsidR="00632E07" w:rsidRPr="00976F49" w:rsidRDefault="00065DB7" w:rsidP="000E2798">
      <w:pPr>
        <w:pStyle w:val="af0"/>
        <w:jc w:val="right"/>
        <w:rPr>
          <w:rFonts w:ascii="Times New Roman" w:hAnsi="Times New Roman" w:cs="Times New Roman"/>
          <w:color w:val="auto"/>
          <w:sz w:val="24"/>
          <w:szCs w:val="24"/>
          <w:lang w:val="ru-RU"/>
        </w:rPr>
      </w:pPr>
      <w:bookmarkStart w:id="5" w:name="_Ref35367324"/>
      <w:r>
        <w:rPr>
          <w:rFonts w:ascii="Times New Roman" w:hAnsi="Times New Roman" w:cs="Times New Roman"/>
          <w:color w:val="auto"/>
          <w:sz w:val="24"/>
          <w:szCs w:val="24"/>
          <w:lang w:val="ru-RU"/>
        </w:rPr>
        <w:t>Рис.</w:t>
      </w:r>
      <w:r w:rsidR="000E2798" w:rsidRPr="000E2798">
        <w:rPr>
          <w:rFonts w:ascii="Times New Roman" w:hAnsi="Times New Roman" w:cs="Times New Roman"/>
          <w:color w:val="auto"/>
          <w:sz w:val="24"/>
          <w:szCs w:val="24"/>
          <w:lang w:val="ru-RU"/>
        </w:rPr>
        <w:t xml:space="preserve"> </w:t>
      </w:r>
      <w:r w:rsidR="000E2798" w:rsidRPr="000E2798">
        <w:rPr>
          <w:rFonts w:ascii="Times New Roman" w:hAnsi="Times New Roman" w:cs="Times New Roman"/>
          <w:color w:val="auto"/>
          <w:sz w:val="24"/>
          <w:szCs w:val="24"/>
        </w:rPr>
        <w:fldChar w:fldCharType="begin"/>
      </w:r>
      <w:r w:rsidR="000E2798" w:rsidRPr="000E2798">
        <w:rPr>
          <w:rFonts w:ascii="Times New Roman" w:hAnsi="Times New Roman" w:cs="Times New Roman"/>
          <w:color w:val="auto"/>
          <w:sz w:val="24"/>
          <w:szCs w:val="24"/>
          <w:lang w:val="ru-RU"/>
        </w:rPr>
        <w:instrText xml:space="preserve"> </w:instrText>
      </w:r>
      <w:r w:rsidR="000E2798" w:rsidRPr="000E2798">
        <w:rPr>
          <w:rFonts w:ascii="Times New Roman" w:hAnsi="Times New Roman" w:cs="Times New Roman"/>
          <w:color w:val="auto"/>
          <w:sz w:val="24"/>
          <w:szCs w:val="24"/>
        </w:rPr>
        <w:instrText>SEQ</w:instrText>
      </w:r>
      <w:r w:rsidR="000E2798" w:rsidRPr="000E2798">
        <w:rPr>
          <w:rFonts w:ascii="Times New Roman" w:hAnsi="Times New Roman" w:cs="Times New Roman"/>
          <w:color w:val="auto"/>
          <w:sz w:val="24"/>
          <w:szCs w:val="24"/>
          <w:lang w:val="ru-RU"/>
        </w:rPr>
        <w:instrText xml:space="preserve"> Рис._ \* </w:instrText>
      </w:r>
      <w:r w:rsidR="000E2798" w:rsidRPr="000E2798">
        <w:rPr>
          <w:rFonts w:ascii="Times New Roman" w:hAnsi="Times New Roman" w:cs="Times New Roman"/>
          <w:color w:val="auto"/>
          <w:sz w:val="24"/>
          <w:szCs w:val="24"/>
        </w:rPr>
        <w:instrText>ARABIC</w:instrText>
      </w:r>
      <w:r w:rsidR="000E2798" w:rsidRPr="000E2798">
        <w:rPr>
          <w:rFonts w:ascii="Times New Roman" w:hAnsi="Times New Roman" w:cs="Times New Roman"/>
          <w:color w:val="auto"/>
          <w:sz w:val="24"/>
          <w:szCs w:val="24"/>
          <w:lang w:val="ru-RU"/>
        </w:rPr>
        <w:instrText xml:space="preserve"> </w:instrText>
      </w:r>
      <w:r w:rsidR="000E2798" w:rsidRPr="000E2798">
        <w:rPr>
          <w:rFonts w:ascii="Times New Roman" w:hAnsi="Times New Roman" w:cs="Times New Roman"/>
          <w:color w:val="auto"/>
          <w:sz w:val="24"/>
          <w:szCs w:val="24"/>
        </w:rPr>
        <w:fldChar w:fldCharType="separate"/>
      </w:r>
      <w:r w:rsidR="00E50AC7" w:rsidRPr="00C643E9">
        <w:rPr>
          <w:rFonts w:ascii="Times New Roman" w:hAnsi="Times New Roman" w:cs="Times New Roman"/>
          <w:noProof/>
          <w:color w:val="auto"/>
          <w:sz w:val="24"/>
          <w:szCs w:val="24"/>
          <w:lang w:val="ru-RU"/>
        </w:rPr>
        <w:t>1</w:t>
      </w:r>
      <w:r w:rsidR="000E2798" w:rsidRPr="000E2798">
        <w:rPr>
          <w:rFonts w:ascii="Times New Roman" w:hAnsi="Times New Roman" w:cs="Times New Roman"/>
          <w:color w:val="auto"/>
          <w:sz w:val="24"/>
          <w:szCs w:val="24"/>
        </w:rPr>
        <w:fldChar w:fldCharType="end"/>
      </w:r>
      <w:bookmarkEnd w:id="5"/>
      <w:r w:rsidR="000E2798" w:rsidRPr="000E2798">
        <w:rPr>
          <w:rFonts w:ascii="Times New Roman" w:hAnsi="Times New Roman" w:cs="Times New Roman"/>
          <w:color w:val="auto"/>
          <w:sz w:val="24"/>
          <w:szCs w:val="24"/>
          <w:lang w:val="ru-RU"/>
        </w:rPr>
        <w:t>. Концепция тройного критерия</w:t>
      </w:r>
      <w:r w:rsidR="000E2798">
        <w:rPr>
          <w:rFonts w:ascii="Times New Roman" w:hAnsi="Times New Roman" w:cs="Times New Roman"/>
          <w:i w:val="0"/>
          <w:sz w:val="24"/>
          <w:szCs w:val="24"/>
          <w:lang w:val="ru-RU"/>
        </w:rPr>
        <w:t xml:space="preserve"> </w:t>
      </w:r>
      <w:r w:rsidR="00B443C4">
        <w:rPr>
          <w:rFonts w:ascii="Times New Roman" w:hAnsi="Times New Roman" w:cs="Times New Roman"/>
          <w:i w:val="0"/>
          <w:sz w:val="24"/>
          <w:szCs w:val="24"/>
          <w:lang w:val="ru-RU"/>
        </w:rPr>
        <w:br/>
      </w:r>
      <w:r w:rsidR="00BD12D7">
        <w:rPr>
          <w:rFonts w:ascii="Times New Roman" w:hAnsi="Times New Roman" w:cs="Times New Roman"/>
          <w:color w:val="auto"/>
          <w:sz w:val="24"/>
          <w:szCs w:val="24"/>
          <w:lang w:val="ru-RU"/>
        </w:rPr>
        <w:t>Составлено по</w:t>
      </w:r>
      <w:r w:rsidR="00B443C4" w:rsidRPr="000E2798">
        <w:rPr>
          <w:rFonts w:ascii="Times New Roman" w:hAnsi="Times New Roman" w:cs="Times New Roman"/>
          <w:color w:val="auto"/>
          <w:sz w:val="24"/>
          <w:szCs w:val="24"/>
          <w:lang w:val="ru-RU"/>
        </w:rPr>
        <w:t xml:space="preserve">: </w:t>
      </w:r>
      <w:r w:rsidR="00976F49" w:rsidRPr="00976F49">
        <w:rPr>
          <w:rFonts w:ascii="Times New Roman" w:hAnsi="Times New Roman" w:cs="Times New Roman"/>
          <w:color w:val="auto"/>
          <w:sz w:val="24"/>
          <w:szCs w:val="24"/>
          <w:lang w:val="ru-RU"/>
        </w:rPr>
        <w:t>[</w:t>
      </w:r>
      <w:r w:rsidR="00632E07" w:rsidRPr="000E2798">
        <w:rPr>
          <w:rFonts w:ascii="Times New Roman" w:hAnsi="Times New Roman" w:cs="Times New Roman"/>
          <w:color w:val="auto"/>
          <w:sz w:val="24"/>
          <w:szCs w:val="24"/>
          <w:lang w:val="ru-RU"/>
        </w:rPr>
        <w:t>Craig, 2008</w:t>
      </w:r>
      <w:r w:rsidR="00976F49" w:rsidRPr="00976F49">
        <w:rPr>
          <w:rFonts w:ascii="Times New Roman" w:hAnsi="Times New Roman" w:cs="Times New Roman"/>
          <w:color w:val="auto"/>
          <w:sz w:val="24"/>
          <w:szCs w:val="24"/>
          <w:lang w:val="ru-RU"/>
        </w:rPr>
        <w:t>]</w:t>
      </w:r>
    </w:p>
    <w:p w14:paraId="2F48A4A7" w14:textId="253A467D" w:rsidR="007C37B8" w:rsidRPr="00861EB8" w:rsidRDefault="00DC0231" w:rsidP="007C37B8">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 экономической точки зрения устойчивость означает стабильное и долгосрочное развитие и рост бизнеса.</w:t>
      </w:r>
      <w:r w:rsidR="00AA35D1">
        <w:rPr>
          <w:rFonts w:ascii="Times New Roman" w:hAnsi="Times New Roman" w:cs="Times New Roman"/>
          <w:sz w:val="24"/>
          <w:szCs w:val="24"/>
          <w:lang w:val="ru-RU"/>
        </w:rPr>
        <w:t xml:space="preserve"> Например, рост таких показателей, как чистая прибыль или возврат на инвестиции в компаниях, ВВП на душу населения в государствах и т.д. </w:t>
      </w:r>
      <w:r>
        <w:rPr>
          <w:rFonts w:ascii="Times New Roman" w:hAnsi="Times New Roman" w:cs="Times New Roman"/>
          <w:sz w:val="24"/>
          <w:szCs w:val="24"/>
          <w:lang w:val="ru-RU"/>
        </w:rPr>
        <w:t>С экологической точки зрения – минимизация вреда, нанесенного окружающей среде</w:t>
      </w:r>
      <w:r w:rsidR="00066096">
        <w:rPr>
          <w:rFonts w:ascii="Times New Roman" w:hAnsi="Times New Roman" w:cs="Times New Roman"/>
          <w:sz w:val="24"/>
          <w:szCs w:val="24"/>
          <w:lang w:val="ru-RU"/>
        </w:rPr>
        <w:t xml:space="preserve">. </w:t>
      </w:r>
      <w:r w:rsidR="00AA35D1">
        <w:rPr>
          <w:rFonts w:ascii="Times New Roman" w:hAnsi="Times New Roman" w:cs="Times New Roman"/>
          <w:sz w:val="24"/>
          <w:szCs w:val="24"/>
          <w:lang w:val="ru-RU"/>
        </w:rPr>
        <w:t xml:space="preserve">Например, утилизация бытовых отходов, внедрение продуктов или упаковки из переработанных материалов, снижение вредных выбросов производствами.  </w:t>
      </w:r>
      <w:r w:rsidR="007C37B8" w:rsidRPr="00861EB8">
        <w:rPr>
          <w:rFonts w:ascii="Times New Roman" w:hAnsi="Times New Roman" w:cs="Times New Roman"/>
          <w:sz w:val="24"/>
          <w:szCs w:val="24"/>
          <w:lang w:val="ru-RU"/>
        </w:rPr>
        <w:t>С соц</w:t>
      </w:r>
      <w:r w:rsidR="003739DF">
        <w:rPr>
          <w:rFonts w:ascii="Times New Roman" w:hAnsi="Times New Roman" w:cs="Times New Roman"/>
          <w:sz w:val="24"/>
          <w:szCs w:val="24"/>
          <w:lang w:val="ru-RU"/>
        </w:rPr>
        <w:t xml:space="preserve">иальной точки зрения устойчивость во многом может быть названа </w:t>
      </w:r>
      <w:r w:rsidR="00AA35D1">
        <w:rPr>
          <w:rFonts w:ascii="Times New Roman" w:hAnsi="Times New Roman" w:cs="Times New Roman"/>
          <w:sz w:val="24"/>
          <w:szCs w:val="24"/>
          <w:lang w:val="ru-RU"/>
        </w:rPr>
        <w:t xml:space="preserve">синонимом </w:t>
      </w:r>
      <w:r w:rsidR="003739DF">
        <w:rPr>
          <w:rFonts w:ascii="Times New Roman" w:hAnsi="Times New Roman" w:cs="Times New Roman"/>
          <w:sz w:val="24"/>
          <w:szCs w:val="24"/>
          <w:lang w:val="ru-RU"/>
        </w:rPr>
        <w:t>корпоративной социальной ответственности (КСО), так как</w:t>
      </w:r>
      <w:r w:rsidR="00AA35D1">
        <w:rPr>
          <w:rFonts w:ascii="Times New Roman" w:hAnsi="Times New Roman" w:cs="Times New Roman"/>
          <w:sz w:val="24"/>
          <w:szCs w:val="24"/>
          <w:lang w:val="ru-RU"/>
        </w:rPr>
        <w:t xml:space="preserve"> </w:t>
      </w:r>
      <w:r w:rsidR="007C37B8" w:rsidRPr="00861EB8">
        <w:rPr>
          <w:rFonts w:ascii="Times New Roman" w:hAnsi="Times New Roman" w:cs="Times New Roman"/>
          <w:sz w:val="24"/>
          <w:szCs w:val="24"/>
          <w:lang w:val="ru-RU"/>
        </w:rPr>
        <w:t>предполагает</w:t>
      </w:r>
      <w:r w:rsidR="003739DF">
        <w:rPr>
          <w:rFonts w:ascii="Times New Roman" w:hAnsi="Times New Roman" w:cs="Times New Roman"/>
          <w:sz w:val="24"/>
          <w:szCs w:val="24"/>
          <w:lang w:val="ru-RU"/>
        </w:rPr>
        <w:t xml:space="preserve"> добровольно принятые</w:t>
      </w:r>
      <w:r w:rsidR="003739DF" w:rsidRPr="003739DF">
        <w:rPr>
          <w:rFonts w:ascii="Times New Roman" w:hAnsi="Times New Roman" w:cs="Times New Roman"/>
          <w:sz w:val="24"/>
          <w:szCs w:val="24"/>
          <w:lang w:val="ru-RU"/>
        </w:rPr>
        <w:t xml:space="preserve"> меры для повышения качества жизни работников и их семей, а также местного сообщества и общества в целом.</w:t>
      </w:r>
      <w:r w:rsidR="003739DF">
        <w:rPr>
          <w:rFonts w:ascii="Times New Roman" w:hAnsi="Times New Roman" w:cs="Times New Roman"/>
          <w:sz w:val="24"/>
          <w:szCs w:val="24"/>
          <w:lang w:val="ru-RU"/>
        </w:rPr>
        <w:t xml:space="preserve"> Это могут быть такие инициативы, как </w:t>
      </w:r>
      <w:r w:rsidR="007C37B8" w:rsidRPr="00861EB8">
        <w:rPr>
          <w:rFonts w:ascii="Times New Roman" w:hAnsi="Times New Roman" w:cs="Times New Roman"/>
          <w:sz w:val="24"/>
          <w:szCs w:val="24"/>
          <w:lang w:val="ru-RU"/>
        </w:rPr>
        <w:t xml:space="preserve">улучшение </w:t>
      </w:r>
      <w:r w:rsidR="003739DF">
        <w:rPr>
          <w:rFonts w:ascii="Times New Roman" w:hAnsi="Times New Roman" w:cs="Times New Roman"/>
          <w:sz w:val="24"/>
          <w:szCs w:val="24"/>
          <w:lang w:val="ru-RU"/>
        </w:rPr>
        <w:t>условий труда</w:t>
      </w:r>
      <w:r w:rsidR="007C37B8" w:rsidRPr="00861EB8">
        <w:rPr>
          <w:rFonts w:ascii="Times New Roman" w:hAnsi="Times New Roman" w:cs="Times New Roman"/>
          <w:sz w:val="24"/>
          <w:szCs w:val="24"/>
          <w:lang w:val="ru-RU"/>
        </w:rPr>
        <w:t xml:space="preserve">, справедливое вознаграждение, равноправие в правах, а также культурное разнообразие. </w:t>
      </w:r>
      <w:r w:rsidR="00352C20">
        <w:rPr>
          <w:rFonts w:ascii="Times New Roman" w:hAnsi="Times New Roman" w:cs="Times New Roman"/>
          <w:sz w:val="24"/>
          <w:szCs w:val="24"/>
          <w:lang w:val="ru-RU"/>
        </w:rPr>
        <w:t>[</w:t>
      </w:r>
      <w:r w:rsidR="007C37B8" w:rsidRPr="00861EB8">
        <w:rPr>
          <w:rFonts w:ascii="Times New Roman" w:hAnsi="Times New Roman" w:cs="Times New Roman"/>
          <w:sz w:val="24"/>
          <w:szCs w:val="24"/>
          <w:lang w:val="ru-RU"/>
        </w:rPr>
        <w:t>Rajak</w:t>
      </w:r>
      <w:r w:rsidR="001C49DC">
        <w:rPr>
          <w:rFonts w:ascii="Times New Roman" w:hAnsi="Times New Roman" w:cs="Times New Roman"/>
          <w:sz w:val="24"/>
          <w:szCs w:val="24"/>
          <w:lang w:val="ru-RU"/>
        </w:rPr>
        <w:t>,</w:t>
      </w:r>
      <w:r w:rsidR="00352C20">
        <w:rPr>
          <w:rFonts w:ascii="Times New Roman" w:hAnsi="Times New Roman" w:cs="Times New Roman"/>
          <w:sz w:val="24"/>
          <w:szCs w:val="24"/>
          <w:lang w:val="ru-RU"/>
        </w:rPr>
        <w:t xml:space="preserve"> Vinodh, 2015]</w:t>
      </w:r>
      <w:r w:rsidR="003739DF">
        <w:rPr>
          <w:rFonts w:ascii="Times New Roman" w:hAnsi="Times New Roman" w:cs="Times New Roman"/>
          <w:sz w:val="24"/>
          <w:szCs w:val="24"/>
          <w:lang w:val="ru-RU"/>
        </w:rPr>
        <w:t xml:space="preserve"> Все три столпа устойчивости, как и всё, сказанное выше, может быть использовано для определения аспектов устойчивости отдельных практик или же целых компаний, цепей поставок и государства.</w:t>
      </w:r>
    </w:p>
    <w:p w14:paraId="10E159E9" w14:textId="77777777" w:rsidR="007C37B8" w:rsidRDefault="00066096" w:rsidP="007C37B8">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Несмотря на то, что данная концепция существует не первый год, большинство компаний относится к социальному столпу устойчивости с меньшим вниманием. </w:t>
      </w:r>
      <w:r w:rsidR="007C37B8" w:rsidRPr="0056481F">
        <w:rPr>
          <w:rFonts w:ascii="Times New Roman" w:hAnsi="Times New Roman" w:cs="Times New Roman"/>
          <w:sz w:val="24"/>
          <w:szCs w:val="24"/>
          <w:lang w:val="ru-RU"/>
        </w:rPr>
        <w:t xml:space="preserve">Экономические и экологические факторы являются фокусом как академических исследований, так и корпоративных стратегий гораздо чаще, нежели </w:t>
      </w:r>
      <w:r w:rsidR="00352C20">
        <w:rPr>
          <w:rFonts w:ascii="Times New Roman" w:hAnsi="Times New Roman" w:cs="Times New Roman"/>
          <w:sz w:val="24"/>
          <w:szCs w:val="24"/>
          <w:lang w:val="ru-RU"/>
        </w:rPr>
        <w:t>социальные. [Eskandarpour, 2015]</w:t>
      </w:r>
    </w:p>
    <w:p w14:paraId="3042FECF" w14:textId="54794326" w:rsidR="00067A25" w:rsidRDefault="0092134F" w:rsidP="007C37B8">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На пересечении каждого из трёх столпов устойчивости генерируются различные возможности для улучшения бизнеса. Поэтому, к</w:t>
      </w:r>
      <w:r w:rsidR="00067A25">
        <w:rPr>
          <w:rFonts w:ascii="Times New Roman" w:hAnsi="Times New Roman" w:cs="Times New Roman"/>
          <w:sz w:val="24"/>
          <w:szCs w:val="24"/>
          <w:lang w:val="ru-RU"/>
        </w:rPr>
        <w:t>омпании, которые пытаются максимизировать показатели одновременно по всем трем показателям устойчивости, опережают компании, которые работают в направлении максимизации лишь экономических показателей или которые стараются достичь лучших показателей экологической и социальной устойчивости, без явного рассмотрения финансовой составляющей деятельности организации.</w:t>
      </w:r>
    </w:p>
    <w:p w14:paraId="2213BCA9" w14:textId="32BC9C17" w:rsidR="007F2933" w:rsidRPr="00563473" w:rsidRDefault="007F2933" w:rsidP="007F293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Устойчивость не должна рассматриваться лишь как корпоративная социальная ответственность, это инструмент получения над оппонентами конкурентного преимущества. </w:t>
      </w:r>
      <w:r w:rsidRPr="007F2933">
        <w:rPr>
          <w:rFonts w:ascii="Times New Roman" w:hAnsi="Times New Roman" w:cs="Times New Roman"/>
          <w:sz w:val="24"/>
          <w:szCs w:val="24"/>
          <w:lang w:val="ru-RU"/>
        </w:rPr>
        <w:t>[</w:t>
      </w:r>
      <w:r>
        <w:rPr>
          <w:rFonts w:ascii="Times New Roman" w:hAnsi="Times New Roman" w:cs="Times New Roman"/>
          <w:sz w:val="24"/>
          <w:szCs w:val="24"/>
          <w:lang w:val="en-US"/>
        </w:rPr>
        <w:t>Ortas</w:t>
      </w:r>
      <w:r w:rsidRPr="007F2933">
        <w:rPr>
          <w:rFonts w:ascii="Times New Roman" w:hAnsi="Times New Roman" w:cs="Times New Roman"/>
          <w:sz w:val="24"/>
          <w:szCs w:val="24"/>
          <w:lang w:val="ru-RU"/>
        </w:rPr>
        <w:t xml:space="preserve"> </w:t>
      </w:r>
      <w:r>
        <w:rPr>
          <w:rFonts w:ascii="Times New Roman" w:hAnsi="Times New Roman" w:cs="Times New Roman"/>
          <w:sz w:val="24"/>
          <w:szCs w:val="24"/>
          <w:lang w:val="ru-RU"/>
        </w:rPr>
        <w:t>и др., 2014</w:t>
      </w:r>
      <w:r w:rsidRPr="007F2933">
        <w:rPr>
          <w:rFonts w:ascii="Times New Roman" w:hAnsi="Times New Roman" w:cs="Times New Roman"/>
          <w:sz w:val="24"/>
          <w:szCs w:val="24"/>
          <w:lang w:val="ru-RU"/>
        </w:rPr>
        <w:t>]</w:t>
      </w:r>
      <w:r w:rsidR="00563473" w:rsidRPr="00563473">
        <w:rPr>
          <w:rFonts w:ascii="Times New Roman" w:hAnsi="Times New Roman" w:cs="Times New Roman"/>
          <w:sz w:val="24"/>
          <w:szCs w:val="24"/>
          <w:lang w:val="ru-RU"/>
        </w:rPr>
        <w:t xml:space="preserve"> </w:t>
      </w:r>
      <w:r w:rsidR="00563473">
        <w:rPr>
          <w:rFonts w:ascii="Times New Roman" w:hAnsi="Times New Roman" w:cs="Times New Roman"/>
          <w:sz w:val="24"/>
          <w:szCs w:val="24"/>
          <w:lang w:val="ru-RU"/>
        </w:rPr>
        <w:t>Это высказывание еще раз подтверждает, что концентрация лишь на одном из трёх блоков показателей не повышает уровень устойчивости организации и ее цепи поставок.</w:t>
      </w:r>
    </w:p>
    <w:p w14:paraId="153629C3" w14:textId="77777777" w:rsidR="001A6A21" w:rsidRDefault="002776A0" w:rsidP="001A6A21">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Помимо трех центральных критериев устойчивости, описанных выше, академическая литература по теме выделяет четыре дополнительных грани устойчивости. Ими являются: управление рисками, прозрачность деяте</w:t>
      </w:r>
      <w:r w:rsidR="00352C20">
        <w:rPr>
          <w:rFonts w:ascii="Times New Roman" w:hAnsi="Times New Roman" w:cs="Times New Roman"/>
          <w:sz w:val="24"/>
          <w:szCs w:val="24"/>
          <w:lang w:val="ru-RU"/>
        </w:rPr>
        <w:t>льности, стратегия и культура. [</w:t>
      </w:r>
      <w:r>
        <w:rPr>
          <w:rFonts w:ascii="Times New Roman" w:hAnsi="Times New Roman" w:cs="Times New Roman"/>
          <w:sz w:val="24"/>
          <w:szCs w:val="24"/>
          <w:lang w:val="en-US"/>
        </w:rPr>
        <w:t>Craig</w:t>
      </w:r>
      <w:r w:rsidRPr="002776A0">
        <w:rPr>
          <w:rFonts w:ascii="Times New Roman" w:hAnsi="Times New Roman" w:cs="Times New Roman"/>
          <w:sz w:val="24"/>
          <w:szCs w:val="24"/>
          <w:lang w:val="ru-RU"/>
        </w:rPr>
        <w:t>, 2008</w:t>
      </w:r>
      <w:r w:rsidR="00352C20">
        <w:rPr>
          <w:rFonts w:ascii="Times New Roman" w:hAnsi="Times New Roman" w:cs="Times New Roman"/>
          <w:sz w:val="24"/>
          <w:szCs w:val="24"/>
          <w:lang w:val="ru-RU"/>
        </w:rPr>
        <w:t>]</w:t>
      </w:r>
    </w:p>
    <w:p w14:paraId="59ECDA28" w14:textId="7A811364" w:rsidR="00544BB6" w:rsidRPr="007E01EB" w:rsidRDefault="00F95896" w:rsidP="00F95896">
      <w:pPr>
        <w:spacing w:line="360" w:lineRule="auto"/>
        <w:ind w:firstLine="709"/>
        <w:jc w:val="both"/>
        <w:rPr>
          <w:rFonts w:ascii="Times New Roman" w:hAnsi="Times New Roman" w:cs="Times New Roman"/>
          <w:sz w:val="24"/>
          <w:szCs w:val="24"/>
          <w:lang w:val="ru-RU"/>
        </w:rPr>
      </w:pPr>
      <w:r w:rsidRPr="005C4644">
        <w:rPr>
          <w:rFonts w:ascii="Times New Roman" w:hAnsi="Times New Roman" w:cs="Times New Roman"/>
          <w:i/>
          <w:sz w:val="24"/>
          <w:szCs w:val="24"/>
          <w:lang w:val="ru-RU"/>
        </w:rPr>
        <w:t>У</w:t>
      </w:r>
      <w:r w:rsidR="00F74D92" w:rsidRPr="005C4644">
        <w:rPr>
          <w:rFonts w:ascii="Times New Roman" w:hAnsi="Times New Roman" w:cs="Times New Roman"/>
          <w:i/>
          <w:sz w:val="24"/>
          <w:szCs w:val="24"/>
          <w:lang w:val="ru-RU"/>
        </w:rPr>
        <w:t>правление рисками.</w:t>
      </w:r>
      <w:r w:rsidR="00F74D92">
        <w:rPr>
          <w:rFonts w:ascii="Times New Roman" w:hAnsi="Times New Roman" w:cs="Times New Roman"/>
          <w:b/>
          <w:sz w:val="24"/>
          <w:szCs w:val="24"/>
          <w:lang w:val="ru-RU"/>
        </w:rPr>
        <w:t xml:space="preserve"> </w:t>
      </w:r>
      <w:r w:rsidR="00F74D92" w:rsidRPr="00F74D92">
        <w:rPr>
          <w:rFonts w:ascii="Times New Roman" w:hAnsi="Times New Roman" w:cs="Times New Roman"/>
          <w:sz w:val="24"/>
          <w:szCs w:val="24"/>
          <w:lang w:val="ru-RU"/>
        </w:rPr>
        <w:t xml:space="preserve">Исследователи </w:t>
      </w:r>
      <w:r w:rsidR="008309D3" w:rsidRPr="008309D3">
        <w:rPr>
          <w:rFonts w:ascii="Times New Roman" w:hAnsi="Times New Roman" w:cs="Times New Roman"/>
          <w:sz w:val="24"/>
          <w:szCs w:val="24"/>
          <w:lang w:val="ru-RU"/>
        </w:rPr>
        <w:t>утвержда</w:t>
      </w:r>
      <w:r w:rsidR="00F74D92">
        <w:rPr>
          <w:rFonts w:ascii="Times New Roman" w:hAnsi="Times New Roman" w:cs="Times New Roman"/>
          <w:sz w:val="24"/>
          <w:szCs w:val="24"/>
          <w:lang w:val="ru-RU"/>
        </w:rPr>
        <w:t>ю</w:t>
      </w:r>
      <w:r w:rsidR="008309D3" w:rsidRPr="008309D3">
        <w:rPr>
          <w:rFonts w:ascii="Times New Roman" w:hAnsi="Times New Roman" w:cs="Times New Roman"/>
          <w:sz w:val="24"/>
          <w:szCs w:val="24"/>
          <w:lang w:val="ru-RU"/>
        </w:rPr>
        <w:t>т, что в контексте устойчивости организация должна управлять не только краткосрочными финансовыми результатами, но и такими факторами риска, как вред, причиняемый ее продуктами, экологическими отходами, а также безопасностью работников и населения.</w:t>
      </w:r>
      <w:r w:rsidR="001C49DC">
        <w:rPr>
          <w:rFonts w:ascii="Times New Roman" w:hAnsi="Times New Roman" w:cs="Times New Roman"/>
          <w:sz w:val="24"/>
          <w:szCs w:val="24"/>
          <w:lang w:val="ru-RU"/>
        </w:rPr>
        <w:t xml:space="preserve"> </w:t>
      </w:r>
      <w:r w:rsidR="001C49DC" w:rsidRPr="001C49DC">
        <w:rPr>
          <w:rFonts w:ascii="Times New Roman" w:hAnsi="Times New Roman" w:cs="Times New Roman"/>
          <w:sz w:val="24"/>
          <w:szCs w:val="24"/>
          <w:lang w:val="ru-RU"/>
        </w:rPr>
        <w:t>[</w:t>
      </w:r>
      <w:r w:rsidR="00F74D92">
        <w:rPr>
          <w:rFonts w:ascii="Times New Roman" w:hAnsi="Times New Roman" w:cs="Times New Roman"/>
          <w:sz w:val="24"/>
          <w:szCs w:val="24"/>
          <w:lang w:val="ru-RU"/>
        </w:rPr>
        <w:t xml:space="preserve">Shrivastava, </w:t>
      </w:r>
      <w:r w:rsidR="001C49DC">
        <w:rPr>
          <w:rFonts w:ascii="Times New Roman" w:hAnsi="Times New Roman" w:cs="Times New Roman"/>
          <w:sz w:val="24"/>
          <w:szCs w:val="24"/>
          <w:lang w:val="ru-RU"/>
        </w:rPr>
        <w:t>1995]</w:t>
      </w:r>
      <w:r w:rsidR="00544BB6" w:rsidRPr="00544BB6">
        <w:rPr>
          <w:rFonts w:ascii="Times New Roman" w:hAnsi="Times New Roman" w:cs="Times New Roman"/>
          <w:sz w:val="24"/>
          <w:szCs w:val="24"/>
          <w:lang w:val="ru-RU"/>
        </w:rPr>
        <w:t xml:space="preserve"> </w:t>
      </w:r>
      <w:r w:rsidR="00544BB6">
        <w:rPr>
          <w:rFonts w:ascii="Times New Roman" w:hAnsi="Times New Roman" w:cs="Times New Roman"/>
          <w:sz w:val="24"/>
          <w:szCs w:val="24"/>
          <w:lang w:val="ru-RU"/>
        </w:rPr>
        <w:t xml:space="preserve">В качестве примера можно привести компанию </w:t>
      </w:r>
      <w:r w:rsidR="007E01EB">
        <w:rPr>
          <w:rFonts w:ascii="Times New Roman" w:hAnsi="Times New Roman" w:cs="Times New Roman"/>
          <w:sz w:val="24"/>
          <w:szCs w:val="24"/>
          <w:lang w:val="en-US"/>
        </w:rPr>
        <w:t>Hewlett</w:t>
      </w:r>
      <w:r w:rsidR="007E01EB" w:rsidRPr="007E01EB">
        <w:rPr>
          <w:rFonts w:ascii="Times New Roman" w:hAnsi="Times New Roman" w:cs="Times New Roman"/>
          <w:sz w:val="24"/>
          <w:szCs w:val="24"/>
          <w:lang w:val="ru-RU"/>
        </w:rPr>
        <w:t xml:space="preserve"> </w:t>
      </w:r>
      <w:r w:rsidR="007E01EB">
        <w:rPr>
          <w:rFonts w:ascii="Times New Roman" w:hAnsi="Times New Roman" w:cs="Times New Roman"/>
          <w:sz w:val="24"/>
          <w:szCs w:val="24"/>
          <w:lang w:val="en-US"/>
        </w:rPr>
        <w:t>Packard</w:t>
      </w:r>
      <w:r w:rsidR="007E01EB">
        <w:rPr>
          <w:rFonts w:ascii="Times New Roman" w:hAnsi="Times New Roman" w:cs="Times New Roman"/>
          <w:sz w:val="24"/>
          <w:szCs w:val="24"/>
          <w:lang w:val="ru-RU"/>
        </w:rPr>
        <w:t>, которая уже более десяти лет выделяет в своем годовом отчете об устойчивости раздел о кор</w:t>
      </w:r>
      <w:r w:rsidR="00352C20">
        <w:rPr>
          <w:rFonts w:ascii="Times New Roman" w:hAnsi="Times New Roman" w:cs="Times New Roman"/>
          <w:sz w:val="24"/>
          <w:szCs w:val="24"/>
          <w:lang w:val="ru-RU"/>
        </w:rPr>
        <w:t>поративном управлении рисками. [</w:t>
      </w:r>
      <w:r w:rsidR="007E01EB">
        <w:rPr>
          <w:rFonts w:ascii="Times New Roman" w:hAnsi="Times New Roman" w:cs="Times New Roman"/>
          <w:sz w:val="24"/>
          <w:szCs w:val="24"/>
          <w:lang w:val="en-US"/>
        </w:rPr>
        <w:t>HP</w:t>
      </w:r>
      <w:r w:rsidR="007E01EB" w:rsidRPr="0048059F">
        <w:rPr>
          <w:rFonts w:ascii="Times New Roman" w:hAnsi="Times New Roman" w:cs="Times New Roman"/>
          <w:sz w:val="24"/>
          <w:szCs w:val="24"/>
          <w:lang w:val="ru-RU"/>
        </w:rPr>
        <w:t>, 2018</w:t>
      </w:r>
      <w:r w:rsidR="00352C20">
        <w:rPr>
          <w:rFonts w:ascii="Times New Roman" w:hAnsi="Times New Roman" w:cs="Times New Roman"/>
          <w:sz w:val="24"/>
          <w:szCs w:val="24"/>
          <w:lang w:val="ru-RU"/>
        </w:rPr>
        <w:t>]</w:t>
      </w:r>
    </w:p>
    <w:p w14:paraId="6E7A12D6" w14:textId="77777777" w:rsidR="00F95896" w:rsidRPr="005C4644" w:rsidRDefault="00544BB6" w:rsidP="00F95896">
      <w:pPr>
        <w:spacing w:line="360" w:lineRule="auto"/>
        <w:ind w:firstLine="709"/>
        <w:jc w:val="both"/>
        <w:rPr>
          <w:rFonts w:ascii="Times New Roman" w:hAnsi="Times New Roman" w:cs="Times New Roman"/>
          <w:i/>
          <w:vanish/>
          <w:sz w:val="24"/>
          <w:szCs w:val="24"/>
          <w:lang w:val="ru-RU"/>
        </w:rPr>
      </w:pPr>
      <w:r w:rsidRPr="005C4644">
        <w:rPr>
          <w:rFonts w:ascii="Times New Roman" w:hAnsi="Times New Roman" w:cs="Times New Roman"/>
          <w:i/>
          <w:vanish/>
          <w:sz w:val="24"/>
          <w:szCs w:val="24"/>
          <w:lang w:val="en-US"/>
        </w:rPr>
        <w:t>H</w:t>
      </w:r>
    </w:p>
    <w:p w14:paraId="5C318191" w14:textId="77777777" w:rsidR="00544BB6" w:rsidRPr="005C4644" w:rsidRDefault="00544BB6" w:rsidP="00F95896">
      <w:pPr>
        <w:spacing w:line="360" w:lineRule="auto"/>
        <w:ind w:firstLine="709"/>
        <w:jc w:val="both"/>
        <w:rPr>
          <w:rFonts w:ascii="Times New Roman" w:hAnsi="Times New Roman" w:cs="Times New Roman"/>
          <w:i/>
          <w:vanish/>
          <w:sz w:val="24"/>
          <w:szCs w:val="24"/>
          <w:lang w:val="ru-RU"/>
        </w:rPr>
      </w:pPr>
    </w:p>
    <w:p w14:paraId="7244922E" w14:textId="77777777" w:rsidR="0066252D" w:rsidRDefault="0066252D" w:rsidP="00F95896">
      <w:pPr>
        <w:spacing w:line="360" w:lineRule="auto"/>
        <w:ind w:firstLine="709"/>
        <w:jc w:val="both"/>
        <w:rPr>
          <w:rFonts w:ascii="Times New Roman" w:hAnsi="Times New Roman" w:cs="Times New Roman"/>
          <w:sz w:val="24"/>
          <w:szCs w:val="24"/>
          <w:lang w:val="ru-RU"/>
        </w:rPr>
      </w:pPr>
      <w:r w:rsidRPr="005C4644">
        <w:rPr>
          <w:rFonts w:ascii="Times New Roman" w:hAnsi="Times New Roman" w:cs="Times New Roman"/>
          <w:i/>
          <w:sz w:val="24"/>
          <w:szCs w:val="24"/>
          <w:lang w:val="ru-RU"/>
        </w:rPr>
        <w:t xml:space="preserve">Прозрачность </w:t>
      </w:r>
      <w:r w:rsidRPr="005C4644">
        <w:rPr>
          <w:rFonts w:ascii="Times New Roman" w:hAnsi="Times New Roman" w:cs="Times New Roman"/>
          <w:sz w:val="24"/>
          <w:szCs w:val="24"/>
          <w:lang w:val="ru-RU"/>
        </w:rPr>
        <w:t>предполагает открытость бизнеса местным обществам и внешним</w:t>
      </w:r>
      <w:r w:rsidRPr="001A6A21">
        <w:rPr>
          <w:rFonts w:ascii="Times New Roman" w:hAnsi="Times New Roman" w:cs="Times New Roman"/>
          <w:sz w:val="24"/>
          <w:szCs w:val="24"/>
          <w:lang w:val="ru-RU"/>
        </w:rPr>
        <w:t xml:space="preserve"> стейкхолдерам с целью поддержания легальности и построения корпоративной репутации. Данный фактор включает не только отчеты стейкхолдерам, но и их активное вовлечение и использование обратной связи с целью улучшения операций цепи поставок и соответствия бизнеса ожиданиям заинтересованных сторон. </w:t>
      </w:r>
      <w:r w:rsidR="001A6A21" w:rsidRPr="001A6A21">
        <w:rPr>
          <w:rFonts w:ascii="Times New Roman" w:hAnsi="Times New Roman" w:cs="Times New Roman"/>
          <w:sz w:val="24"/>
          <w:szCs w:val="24"/>
          <w:lang w:val="ru-RU"/>
        </w:rPr>
        <w:t>Здесь стоит отметить, что прозрачность может быть улучшена за счет вертикальной координации по цепи поставок или за счет гориз</w:t>
      </w:r>
      <w:r w:rsidR="00352C20">
        <w:rPr>
          <w:rFonts w:ascii="Times New Roman" w:hAnsi="Times New Roman" w:cs="Times New Roman"/>
          <w:sz w:val="24"/>
          <w:szCs w:val="24"/>
          <w:lang w:val="ru-RU"/>
        </w:rPr>
        <w:t>онтальной сетевой координации. [</w:t>
      </w:r>
      <w:r w:rsidR="001A6A21" w:rsidRPr="001A6A21">
        <w:rPr>
          <w:rFonts w:ascii="Times New Roman" w:hAnsi="Times New Roman" w:cs="Times New Roman"/>
          <w:sz w:val="24"/>
          <w:szCs w:val="24"/>
          <w:lang w:val="en-US"/>
        </w:rPr>
        <w:t>Craig</w:t>
      </w:r>
      <w:r w:rsidR="00352C20">
        <w:rPr>
          <w:rFonts w:ascii="Times New Roman" w:hAnsi="Times New Roman" w:cs="Times New Roman"/>
          <w:sz w:val="24"/>
          <w:szCs w:val="24"/>
          <w:lang w:val="ru-RU"/>
        </w:rPr>
        <w:t>, 2008]</w:t>
      </w:r>
      <w:r w:rsidR="001A6A21" w:rsidRPr="001A6A21">
        <w:rPr>
          <w:rFonts w:ascii="Times New Roman" w:hAnsi="Times New Roman" w:cs="Times New Roman"/>
          <w:sz w:val="24"/>
          <w:szCs w:val="24"/>
          <w:lang w:val="ru-RU"/>
        </w:rPr>
        <w:t xml:space="preserve"> </w:t>
      </w:r>
      <w:r w:rsidR="00513DD2">
        <w:rPr>
          <w:rFonts w:ascii="Times New Roman" w:hAnsi="Times New Roman" w:cs="Times New Roman"/>
          <w:sz w:val="24"/>
          <w:szCs w:val="24"/>
          <w:lang w:val="ru-RU"/>
        </w:rPr>
        <w:t>Более подробно к</w:t>
      </w:r>
      <w:r w:rsidR="001A6A21" w:rsidRPr="001A6A21">
        <w:rPr>
          <w:rFonts w:ascii="Times New Roman" w:hAnsi="Times New Roman" w:cs="Times New Roman"/>
          <w:sz w:val="24"/>
          <w:szCs w:val="24"/>
          <w:lang w:val="ru-RU"/>
        </w:rPr>
        <w:t xml:space="preserve">оординация, как побочный фактор устойчивости будет рассмотрен </w:t>
      </w:r>
      <w:r w:rsidR="001A6A21" w:rsidRPr="00246F67">
        <w:rPr>
          <w:rFonts w:ascii="Times New Roman" w:hAnsi="Times New Roman" w:cs="Times New Roman"/>
          <w:sz w:val="24"/>
          <w:szCs w:val="24"/>
          <w:lang w:val="ru-RU"/>
        </w:rPr>
        <w:t>позднее</w:t>
      </w:r>
      <w:r w:rsidR="001A6A21" w:rsidRPr="001A6A21">
        <w:rPr>
          <w:rFonts w:ascii="Times New Roman" w:hAnsi="Times New Roman" w:cs="Times New Roman"/>
          <w:sz w:val="24"/>
          <w:szCs w:val="24"/>
          <w:lang w:val="ru-RU"/>
        </w:rPr>
        <w:t xml:space="preserve">. Отчет компании </w:t>
      </w:r>
      <w:r w:rsidR="001A6A21" w:rsidRPr="001A6A21">
        <w:rPr>
          <w:rFonts w:ascii="Times New Roman" w:hAnsi="Times New Roman" w:cs="Times New Roman"/>
          <w:sz w:val="24"/>
          <w:szCs w:val="24"/>
          <w:lang w:val="en-US"/>
        </w:rPr>
        <w:t>Nike</w:t>
      </w:r>
      <w:r w:rsidR="001A6A21" w:rsidRPr="001A6A21">
        <w:rPr>
          <w:rFonts w:ascii="Times New Roman" w:hAnsi="Times New Roman" w:cs="Times New Roman"/>
          <w:sz w:val="24"/>
          <w:szCs w:val="24"/>
          <w:lang w:val="ru-RU"/>
        </w:rPr>
        <w:t xml:space="preserve"> за 2005 год гласит: прозрачность в отрасли наших соответствующих контрактных заводов будет </w:t>
      </w:r>
      <w:r w:rsidR="001A6A21" w:rsidRPr="001A6A21">
        <w:rPr>
          <w:rFonts w:ascii="Times New Roman" w:hAnsi="Times New Roman" w:cs="Times New Roman"/>
          <w:sz w:val="24"/>
          <w:szCs w:val="24"/>
          <w:lang w:val="ru-RU"/>
        </w:rPr>
        <w:lastRenderedPageBreak/>
        <w:t>способствовать расширению сотрудничества, обмену информацией о мониторинге и укреплению ожид</w:t>
      </w:r>
      <w:r w:rsidR="00352C20">
        <w:rPr>
          <w:rFonts w:ascii="Times New Roman" w:hAnsi="Times New Roman" w:cs="Times New Roman"/>
          <w:sz w:val="24"/>
          <w:szCs w:val="24"/>
          <w:lang w:val="ru-RU"/>
        </w:rPr>
        <w:t>аний восстановления в отрасли. [</w:t>
      </w:r>
      <w:r w:rsidR="00513DD2">
        <w:rPr>
          <w:rFonts w:ascii="Times New Roman" w:hAnsi="Times New Roman" w:cs="Times New Roman"/>
          <w:sz w:val="24"/>
          <w:szCs w:val="24"/>
          <w:lang w:val="en-US"/>
        </w:rPr>
        <w:t>Nike</w:t>
      </w:r>
      <w:r w:rsidR="00513DD2" w:rsidRPr="00917A22">
        <w:rPr>
          <w:rFonts w:ascii="Times New Roman" w:hAnsi="Times New Roman" w:cs="Times New Roman"/>
          <w:sz w:val="24"/>
          <w:szCs w:val="24"/>
          <w:lang w:val="ru-RU"/>
        </w:rPr>
        <w:t>, 2005</w:t>
      </w:r>
      <w:r w:rsidR="00352C20">
        <w:rPr>
          <w:rFonts w:ascii="Times New Roman" w:hAnsi="Times New Roman" w:cs="Times New Roman"/>
          <w:sz w:val="24"/>
          <w:szCs w:val="24"/>
          <w:lang w:val="ru-RU"/>
        </w:rPr>
        <w:t>]</w:t>
      </w:r>
    </w:p>
    <w:p w14:paraId="4BA8EE3D" w14:textId="77777777" w:rsidR="00917A22" w:rsidRPr="004A3DF8" w:rsidRDefault="00917A22" w:rsidP="00917A22">
      <w:pPr>
        <w:spacing w:line="360" w:lineRule="auto"/>
        <w:ind w:firstLine="709"/>
        <w:jc w:val="both"/>
        <w:rPr>
          <w:rFonts w:ascii="Times New Roman" w:hAnsi="Times New Roman" w:cs="Times New Roman"/>
          <w:b/>
          <w:sz w:val="24"/>
          <w:szCs w:val="24"/>
          <w:lang w:val="ru-RU"/>
        </w:rPr>
      </w:pPr>
      <w:r w:rsidRPr="005C4644">
        <w:rPr>
          <w:rFonts w:ascii="Times New Roman" w:hAnsi="Times New Roman" w:cs="Times New Roman"/>
          <w:i/>
          <w:sz w:val="24"/>
          <w:szCs w:val="24"/>
          <w:lang w:val="ru-RU"/>
        </w:rPr>
        <w:t>Стратегия и культура.</w:t>
      </w:r>
      <w:r w:rsidRPr="005C4644">
        <w:rPr>
          <w:rFonts w:ascii="Times New Roman" w:hAnsi="Times New Roman" w:cs="Times New Roman"/>
          <w:sz w:val="24"/>
          <w:szCs w:val="24"/>
          <w:lang w:val="ru-RU"/>
        </w:rPr>
        <w:t xml:space="preserve"> Инициативы организации в области устойчивого развития</w:t>
      </w:r>
      <w:r w:rsidRPr="00917A22">
        <w:rPr>
          <w:rFonts w:ascii="Times New Roman" w:hAnsi="Times New Roman" w:cs="Times New Roman"/>
          <w:sz w:val="24"/>
          <w:szCs w:val="24"/>
          <w:lang w:val="ru-RU"/>
        </w:rPr>
        <w:t xml:space="preserve"> и ее корпоративная стратегия</w:t>
      </w:r>
      <w:r w:rsidR="007E01EB">
        <w:rPr>
          <w:rFonts w:ascii="Times New Roman" w:hAnsi="Times New Roman" w:cs="Times New Roman"/>
          <w:sz w:val="24"/>
          <w:szCs w:val="24"/>
          <w:lang w:val="ru-RU"/>
        </w:rPr>
        <w:t xml:space="preserve"> и</w:t>
      </w:r>
      <w:r>
        <w:rPr>
          <w:rFonts w:ascii="Times New Roman" w:hAnsi="Times New Roman" w:cs="Times New Roman"/>
          <w:sz w:val="24"/>
          <w:szCs w:val="24"/>
          <w:lang w:val="ru-RU"/>
        </w:rPr>
        <w:t xml:space="preserve"> культура</w:t>
      </w:r>
      <w:r w:rsidRPr="00917A22">
        <w:rPr>
          <w:rFonts w:ascii="Times New Roman" w:hAnsi="Times New Roman" w:cs="Times New Roman"/>
          <w:sz w:val="24"/>
          <w:szCs w:val="24"/>
          <w:lang w:val="ru-RU"/>
        </w:rPr>
        <w:t xml:space="preserve"> должны быть тесно переплетены, а не </w:t>
      </w:r>
      <w:r>
        <w:rPr>
          <w:rFonts w:ascii="Times New Roman" w:hAnsi="Times New Roman" w:cs="Times New Roman"/>
          <w:sz w:val="24"/>
          <w:szCs w:val="24"/>
          <w:lang w:val="ru-RU"/>
        </w:rPr>
        <w:t xml:space="preserve">управляться независимо друг от </w:t>
      </w:r>
      <w:r w:rsidR="00352C20">
        <w:rPr>
          <w:rFonts w:ascii="Times New Roman" w:hAnsi="Times New Roman" w:cs="Times New Roman"/>
          <w:sz w:val="24"/>
          <w:szCs w:val="24"/>
          <w:lang w:val="ru-RU"/>
        </w:rPr>
        <w:t>друга как отдельные программы. [</w:t>
      </w:r>
      <w:r w:rsidR="00B50F04">
        <w:rPr>
          <w:rFonts w:ascii="Times New Roman" w:hAnsi="Times New Roman" w:cs="Times New Roman"/>
          <w:sz w:val="24"/>
          <w:szCs w:val="24"/>
          <w:lang w:val="ru-RU"/>
        </w:rPr>
        <w:t xml:space="preserve">Shrivastava, </w:t>
      </w:r>
      <w:r w:rsidR="00B50F04" w:rsidRPr="008309D3">
        <w:rPr>
          <w:rFonts w:ascii="Times New Roman" w:hAnsi="Times New Roman" w:cs="Times New Roman"/>
          <w:sz w:val="24"/>
          <w:szCs w:val="24"/>
          <w:lang w:val="ru-RU"/>
        </w:rPr>
        <w:t>1995</w:t>
      </w:r>
      <w:r w:rsidR="00352C20">
        <w:rPr>
          <w:rFonts w:ascii="Times New Roman" w:hAnsi="Times New Roman" w:cs="Times New Roman"/>
          <w:sz w:val="24"/>
          <w:szCs w:val="24"/>
          <w:lang w:val="ru-RU"/>
        </w:rPr>
        <w:t>]</w:t>
      </w:r>
      <w:r w:rsidRPr="00917A22">
        <w:rPr>
          <w:rFonts w:ascii="Times New Roman" w:hAnsi="Times New Roman" w:cs="Times New Roman"/>
          <w:sz w:val="24"/>
          <w:szCs w:val="24"/>
          <w:lang w:val="ru-RU"/>
        </w:rPr>
        <w:t xml:space="preserve"> В своем ежегодном отчете об устойчивом развитии </w:t>
      </w:r>
      <w:r>
        <w:rPr>
          <w:rFonts w:ascii="Times New Roman" w:hAnsi="Times New Roman" w:cs="Times New Roman"/>
          <w:sz w:val="24"/>
          <w:szCs w:val="24"/>
          <w:lang w:val="en-US"/>
        </w:rPr>
        <w:t>I</w:t>
      </w:r>
      <w:r w:rsidRPr="00917A22">
        <w:rPr>
          <w:rFonts w:ascii="Times New Roman" w:hAnsi="Times New Roman" w:cs="Times New Roman"/>
          <w:sz w:val="24"/>
          <w:szCs w:val="24"/>
          <w:lang w:val="ru-RU"/>
        </w:rPr>
        <w:t>BM описыв</w:t>
      </w:r>
      <w:r>
        <w:rPr>
          <w:rFonts w:ascii="Times New Roman" w:hAnsi="Times New Roman" w:cs="Times New Roman"/>
          <w:sz w:val="24"/>
          <w:szCs w:val="24"/>
          <w:lang w:val="ru-RU"/>
        </w:rPr>
        <w:t>ает интегр</w:t>
      </w:r>
      <w:r w:rsidR="007E01EB">
        <w:rPr>
          <w:rFonts w:ascii="Times New Roman" w:hAnsi="Times New Roman" w:cs="Times New Roman"/>
          <w:sz w:val="24"/>
          <w:szCs w:val="24"/>
          <w:lang w:val="ru-RU"/>
        </w:rPr>
        <w:t xml:space="preserve">ацию концепта тройного критерия, как составную часть </w:t>
      </w:r>
      <w:r>
        <w:rPr>
          <w:rFonts w:ascii="Times New Roman" w:hAnsi="Times New Roman" w:cs="Times New Roman"/>
          <w:sz w:val="24"/>
          <w:szCs w:val="24"/>
          <w:lang w:val="ru-RU"/>
        </w:rPr>
        <w:t>ее основн</w:t>
      </w:r>
      <w:r w:rsidR="007C37B8">
        <w:rPr>
          <w:rFonts w:ascii="Times New Roman" w:hAnsi="Times New Roman" w:cs="Times New Roman"/>
          <w:sz w:val="24"/>
          <w:szCs w:val="24"/>
          <w:lang w:val="ru-RU"/>
        </w:rPr>
        <w:t>ой бизнес стратегии</w:t>
      </w:r>
      <w:r>
        <w:rPr>
          <w:rFonts w:ascii="Times New Roman" w:hAnsi="Times New Roman" w:cs="Times New Roman"/>
          <w:sz w:val="24"/>
          <w:szCs w:val="24"/>
          <w:lang w:val="ru-RU"/>
        </w:rPr>
        <w:t>.</w:t>
      </w:r>
      <w:r w:rsidRPr="00917A22">
        <w:rPr>
          <w:rFonts w:ascii="Times New Roman" w:hAnsi="Times New Roman" w:cs="Times New Roman"/>
          <w:sz w:val="24"/>
          <w:szCs w:val="24"/>
          <w:lang w:val="ru-RU"/>
        </w:rPr>
        <w:t xml:space="preserve"> </w:t>
      </w:r>
      <w:r w:rsidR="00352C20">
        <w:rPr>
          <w:rFonts w:ascii="Times New Roman" w:hAnsi="Times New Roman" w:cs="Times New Roman"/>
          <w:sz w:val="24"/>
          <w:szCs w:val="24"/>
          <w:lang w:val="ru-RU"/>
        </w:rPr>
        <w:t>[</w:t>
      </w:r>
      <w:r>
        <w:rPr>
          <w:rFonts w:ascii="Times New Roman" w:hAnsi="Times New Roman" w:cs="Times New Roman"/>
          <w:sz w:val="24"/>
          <w:szCs w:val="24"/>
          <w:lang w:val="en-US"/>
        </w:rPr>
        <w:t>IBM</w:t>
      </w:r>
      <w:r w:rsidR="00352C20">
        <w:rPr>
          <w:rFonts w:ascii="Times New Roman" w:hAnsi="Times New Roman" w:cs="Times New Roman"/>
          <w:sz w:val="24"/>
          <w:szCs w:val="24"/>
          <w:lang w:val="ru-RU"/>
        </w:rPr>
        <w:t>, 2005]</w:t>
      </w:r>
    </w:p>
    <w:p w14:paraId="48CE6B81" w14:textId="486AE51F" w:rsidR="00A81024" w:rsidRDefault="0035193B" w:rsidP="00A81024">
      <w:pPr>
        <w:spacing w:line="360" w:lineRule="auto"/>
        <w:ind w:firstLine="709"/>
        <w:jc w:val="both"/>
        <w:rPr>
          <w:rFonts w:ascii="Times New Roman" w:hAnsi="Times New Roman" w:cs="Times New Roman"/>
          <w:sz w:val="24"/>
          <w:szCs w:val="24"/>
          <w:lang w:val="ru-RU"/>
        </w:rPr>
      </w:pPr>
      <w:r w:rsidRPr="005C4644">
        <w:rPr>
          <w:rFonts w:ascii="Times New Roman" w:hAnsi="Times New Roman" w:cs="Times New Roman"/>
          <w:i/>
          <w:sz w:val="24"/>
          <w:szCs w:val="24"/>
          <w:lang w:val="ru-RU"/>
        </w:rPr>
        <w:t xml:space="preserve">Взаимосвязь. </w:t>
      </w:r>
      <w:r w:rsidRPr="005C4644">
        <w:rPr>
          <w:rFonts w:ascii="Times New Roman" w:hAnsi="Times New Roman" w:cs="Times New Roman"/>
          <w:sz w:val="24"/>
          <w:szCs w:val="24"/>
          <w:lang w:val="ru-RU"/>
        </w:rPr>
        <w:t>Четыре дополняющие грани концепции тройного критерия не</w:t>
      </w:r>
      <w:r w:rsidRPr="0035193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являются </w:t>
      </w:r>
      <w:r w:rsidRPr="0035193B">
        <w:rPr>
          <w:rFonts w:ascii="Times New Roman" w:hAnsi="Times New Roman" w:cs="Times New Roman"/>
          <w:sz w:val="24"/>
          <w:szCs w:val="24"/>
          <w:lang w:val="ru-RU"/>
        </w:rPr>
        <w:t xml:space="preserve">взаимоисключающими. Например, привлечение </w:t>
      </w:r>
      <w:r>
        <w:rPr>
          <w:rFonts w:ascii="Times New Roman" w:hAnsi="Times New Roman" w:cs="Times New Roman"/>
          <w:sz w:val="24"/>
          <w:szCs w:val="24"/>
          <w:lang w:val="ru-RU"/>
        </w:rPr>
        <w:t xml:space="preserve">стейкхолдеров (пример повышения прозрачности) </w:t>
      </w:r>
      <w:r w:rsidRPr="0035193B">
        <w:rPr>
          <w:rFonts w:ascii="Times New Roman" w:hAnsi="Times New Roman" w:cs="Times New Roman"/>
          <w:sz w:val="24"/>
          <w:szCs w:val="24"/>
          <w:lang w:val="ru-RU"/>
        </w:rPr>
        <w:t xml:space="preserve">может снизить риск за счет снижения вероятности бойкотов потребителей и целенаправленных действий со стороны неправительственных организаций, а также может стать явной частью стратегии организации. </w:t>
      </w:r>
      <w:r w:rsidR="00563473" w:rsidRPr="0035193B">
        <w:rPr>
          <w:rFonts w:ascii="Times New Roman" w:hAnsi="Times New Roman" w:cs="Times New Roman"/>
          <w:sz w:val="24"/>
          <w:szCs w:val="24"/>
          <w:lang w:val="ru-RU"/>
        </w:rPr>
        <w:t>В частности</w:t>
      </w:r>
      <w:r w:rsidRPr="0035193B">
        <w:rPr>
          <w:rFonts w:ascii="Times New Roman" w:hAnsi="Times New Roman" w:cs="Times New Roman"/>
          <w:sz w:val="24"/>
          <w:szCs w:val="24"/>
          <w:lang w:val="ru-RU"/>
        </w:rPr>
        <w:t xml:space="preserve">, в HP взаимодействие с заинтересованными сторонами является ключевой частью </w:t>
      </w:r>
      <w:r>
        <w:rPr>
          <w:rFonts w:ascii="Times New Roman" w:hAnsi="Times New Roman" w:cs="Times New Roman"/>
          <w:sz w:val="24"/>
          <w:szCs w:val="24"/>
          <w:lang w:val="ru-RU"/>
        </w:rPr>
        <w:t xml:space="preserve">стратегии в области устойчивого развития, которая, </w:t>
      </w:r>
      <w:r w:rsidRPr="0035193B">
        <w:rPr>
          <w:rFonts w:ascii="Times New Roman" w:hAnsi="Times New Roman" w:cs="Times New Roman"/>
          <w:sz w:val="24"/>
          <w:szCs w:val="24"/>
          <w:lang w:val="ru-RU"/>
        </w:rPr>
        <w:t xml:space="preserve">в свою очередь, </w:t>
      </w:r>
      <w:r>
        <w:rPr>
          <w:rFonts w:ascii="Times New Roman" w:hAnsi="Times New Roman" w:cs="Times New Roman"/>
          <w:sz w:val="24"/>
          <w:szCs w:val="24"/>
          <w:lang w:val="ru-RU"/>
        </w:rPr>
        <w:t xml:space="preserve">интегрирована в </w:t>
      </w:r>
      <w:r w:rsidRPr="0035193B">
        <w:rPr>
          <w:rFonts w:ascii="Times New Roman" w:hAnsi="Times New Roman" w:cs="Times New Roman"/>
          <w:sz w:val="24"/>
          <w:szCs w:val="24"/>
          <w:lang w:val="ru-RU"/>
        </w:rPr>
        <w:t xml:space="preserve">общей бизнес-стратегии. Таким образом, авторы утверждают, что все четыре из этих вспомогательных аспектов являются неотъемлемой частью практики </w:t>
      </w:r>
      <w:r>
        <w:rPr>
          <w:rFonts w:ascii="Times New Roman" w:hAnsi="Times New Roman" w:cs="Times New Roman"/>
          <w:sz w:val="24"/>
          <w:szCs w:val="24"/>
          <w:lang w:val="ru-RU"/>
        </w:rPr>
        <w:t>устойчивого управления цепями поставок</w:t>
      </w:r>
      <w:r w:rsidRPr="0035193B">
        <w:rPr>
          <w:rFonts w:ascii="Times New Roman" w:hAnsi="Times New Roman" w:cs="Times New Roman"/>
          <w:sz w:val="24"/>
          <w:szCs w:val="24"/>
          <w:lang w:val="ru-RU"/>
        </w:rPr>
        <w:t xml:space="preserve">. </w:t>
      </w:r>
      <w:r w:rsidR="00352C20">
        <w:rPr>
          <w:rFonts w:ascii="Times New Roman" w:hAnsi="Times New Roman" w:cs="Times New Roman"/>
          <w:sz w:val="24"/>
          <w:szCs w:val="24"/>
          <w:lang w:val="ru-RU"/>
        </w:rPr>
        <w:t>[</w:t>
      </w:r>
      <w:r>
        <w:rPr>
          <w:rFonts w:ascii="Times New Roman" w:hAnsi="Times New Roman" w:cs="Times New Roman"/>
          <w:sz w:val="24"/>
          <w:szCs w:val="24"/>
          <w:lang w:val="en-US"/>
        </w:rPr>
        <w:t>Craig</w:t>
      </w:r>
      <w:r w:rsidR="00352C20">
        <w:rPr>
          <w:rFonts w:ascii="Times New Roman" w:hAnsi="Times New Roman" w:cs="Times New Roman"/>
          <w:sz w:val="24"/>
          <w:szCs w:val="24"/>
          <w:lang w:val="ru-RU"/>
        </w:rPr>
        <w:t>, 2008]</w:t>
      </w:r>
    </w:p>
    <w:p w14:paraId="67FCEB53" w14:textId="23D6E05F" w:rsidR="00AB53B1" w:rsidRPr="005C4644" w:rsidRDefault="00AB53B1" w:rsidP="00A81024">
      <w:pPr>
        <w:spacing w:line="360" w:lineRule="auto"/>
        <w:ind w:firstLine="709"/>
        <w:jc w:val="both"/>
        <w:rPr>
          <w:rFonts w:ascii="Times New Roman" w:hAnsi="Times New Roman" w:cs="Times New Roman"/>
          <w:b/>
          <w:i/>
          <w:sz w:val="24"/>
          <w:szCs w:val="24"/>
          <w:lang w:val="ru-RU"/>
        </w:rPr>
      </w:pPr>
      <w:r w:rsidRPr="005C4644">
        <w:rPr>
          <w:rFonts w:ascii="Times New Roman" w:hAnsi="Times New Roman" w:cs="Times New Roman"/>
          <w:b/>
          <w:i/>
          <w:sz w:val="24"/>
          <w:szCs w:val="24"/>
          <w:lang w:val="ru-RU"/>
        </w:rPr>
        <w:t>Обратная и круговая цепь поставок</w:t>
      </w:r>
    </w:p>
    <w:p w14:paraId="6CDCB820" w14:textId="6329BEC2" w:rsidR="009203CB" w:rsidRDefault="00997DE1" w:rsidP="009203C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Далее</w:t>
      </w:r>
      <w:r w:rsidR="006108D6">
        <w:rPr>
          <w:rFonts w:ascii="Times New Roman" w:hAnsi="Times New Roman" w:cs="Times New Roman"/>
          <w:sz w:val="24"/>
          <w:szCs w:val="24"/>
          <w:lang w:val="ru-RU"/>
        </w:rPr>
        <w:t xml:space="preserve"> </w:t>
      </w:r>
      <w:r w:rsidR="009203CB">
        <w:rPr>
          <w:rFonts w:ascii="Times New Roman" w:hAnsi="Times New Roman" w:cs="Times New Roman"/>
          <w:sz w:val="24"/>
          <w:szCs w:val="24"/>
          <w:lang w:val="ru-RU"/>
        </w:rPr>
        <w:t xml:space="preserve">стоит </w:t>
      </w:r>
      <w:r>
        <w:rPr>
          <w:rFonts w:ascii="Times New Roman" w:hAnsi="Times New Roman" w:cs="Times New Roman"/>
          <w:sz w:val="24"/>
          <w:szCs w:val="24"/>
          <w:lang w:val="ru-RU"/>
        </w:rPr>
        <w:t xml:space="preserve">определить такие понятия, как </w:t>
      </w:r>
      <w:r w:rsidR="009203CB">
        <w:rPr>
          <w:rFonts w:ascii="Times New Roman" w:hAnsi="Times New Roman" w:cs="Times New Roman"/>
          <w:sz w:val="24"/>
          <w:szCs w:val="24"/>
          <w:lang w:val="ru-RU"/>
        </w:rPr>
        <w:t>об</w:t>
      </w:r>
      <w:r w:rsidR="006108D6">
        <w:rPr>
          <w:rFonts w:ascii="Times New Roman" w:hAnsi="Times New Roman" w:cs="Times New Roman"/>
          <w:sz w:val="24"/>
          <w:szCs w:val="24"/>
          <w:lang w:val="ru-RU"/>
        </w:rPr>
        <w:t>ратная</w:t>
      </w:r>
      <w:r w:rsidR="00A727A2">
        <w:rPr>
          <w:rFonts w:ascii="Times New Roman" w:hAnsi="Times New Roman" w:cs="Times New Roman"/>
          <w:sz w:val="24"/>
          <w:szCs w:val="24"/>
          <w:lang w:val="ru-RU"/>
        </w:rPr>
        <w:t xml:space="preserve"> (реверсивная)</w:t>
      </w:r>
      <w:r w:rsidR="006108D6">
        <w:rPr>
          <w:rFonts w:ascii="Times New Roman" w:hAnsi="Times New Roman" w:cs="Times New Roman"/>
          <w:sz w:val="24"/>
          <w:szCs w:val="24"/>
          <w:lang w:val="ru-RU"/>
        </w:rPr>
        <w:t xml:space="preserve"> и круговая цепь поставок, так как эти понятия являются основополагающим</w:t>
      </w:r>
      <w:r w:rsidR="002D1DA5">
        <w:rPr>
          <w:rFonts w:ascii="Times New Roman" w:hAnsi="Times New Roman" w:cs="Times New Roman"/>
          <w:sz w:val="24"/>
          <w:szCs w:val="24"/>
          <w:lang w:val="ru-RU"/>
        </w:rPr>
        <w:t xml:space="preserve">и для объяснения практик </w:t>
      </w:r>
      <w:r w:rsidR="0067324D">
        <w:rPr>
          <w:rFonts w:ascii="Times New Roman" w:hAnsi="Times New Roman" w:cs="Times New Roman"/>
          <w:sz w:val="24"/>
          <w:szCs w:val="24"/>
          <w:lang w:val="ru-RU"/>
        </w:rPr>
        <w:t>устойчив</w:t>
      </w:r>
      <w:r w:rsidR="002D1DA5">
        <w:rPr>
          <w:rFonts w:ascii="Times New Roman" w:hAnsi="Times New Roman" w:cs="Times New Roman"/>
          <w:sz w:val="24"/>
          <w:szCs w:val="24"/>
          <w:lang w:val="ru-RU"/>
        </w:rPr>
        <w:t>ости в</w:t>
      </w:r>
      <w:r w:rsidR="0067324D">
        <w:rPr>
          <w:rFonts w:ascii="Times New Roman" w:hAnsi="Times New Roman" w:cs="Times New Roman"/>
          <w:sz w:val="24"/>
          <w:szCs w:val="24"/>
          <w:lang w:val="ru-RU"/>
        </w:rPr>
        <w:t xml:space="preserve"> цепях поставок, в особенности</w:t>
      </w:r>
      <w:r w:rsidR="002D1DA5">
        <w:rPr>
          <w:rFonts w:ascii="Times New Roman" w:hAnsi="Times New Roman" w:cs="Times New Roman"/>
          <w:sz w:val="24"/>
          <w:szCs w:val="24"/>
          <w:lang w:val="ru-RU"/>
        </w:rPr>
        <w:t>,</w:t>
      </w:r>
      <w:r w:rsidR="0067324D">
        <w:rPr>
          <w:rFonts w:ascii="Times New Roman" w:hAnsi="Times New Roman" w:cs="Times New Roman"/>
          <w:sz w:val="24"/>
          <w:szCs w:val="24"/>
          <w:lang w:val="ru-RU"/>
        </w:rPr>
        <w:t xml:space="preserve"> осуществляемых на пересечении экономического и экологического столпов устойчивости.</w:t>
      </w:r>
    </w:p>
    <w:p w14:paraId="6A908FD2" w14:textId="77777777" w:rsidR="009203CB" w:rsidRDefault="00A727A2" w:rsidP="009203C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Реверсивная</w:t>
      </w:r>
      <w:r w:rsidR="009203CB" w:rsidRPr="009C1324">
        <w:rPr>
          <w:rFonts w:ascii="Times New Roman" w:hAnsi="Times New Roman" w:cs="Times New Roman"/>
          <w:sz w:val="24"/>
          <w:szCs w:val="24"/>
          <w:lang w:val="ru-RU"/>
        </w:rPr>
        <w:t xml:space="preserve"> </w:t>
      </w:r>
      <w:r w:rsidR="009203CB">
        <w:rPr>
          <w:rFonts w:ascii="Times New Roman" w:hAnsi="Times New Roman" w:cs="Times New Roman"/>
          <w:sz w:val="24"/>
          <w:szCs w:val="24"/>
          <w:lang w:val="ru-RU"/>
        </w:rPr>
        <w:t>цепь</w:t>
      </w:r>
      <w:r w:rsidR="009203CB" w:rsidRPr="009C1324">
        <w:rPr>
          <w:rFonts w:ascii="Times New Roman" w:hAnsi="Times New Roman" w:cs="Times New Roman"/>
          <w:sz w:val="24"/>
          <w:szCs w:val="24"/>
          <w:lang w:val="ru-RU"/>
        </w:rPr>
        <w:t xml:space="preserve"> </w:t>
      </w:r>
      <w:r w:rsidR="009203CB">
        <w:rPr>
          <w:rFonts w:ascii="Times New Roman" w:hAnsi="Times New Roman" w:cs="Times New Roman"/>
          <w:sz w:val="24"/>
          <w:szCs w:val="24"/>
          <w:lang w:val="ru-RU"/>
        </w:rPr>
        <w:t>поставок</w:t>
      </w:r>
      <w:r w:rsidR="009203CB" w:rsidRPr="009C1324">
        <w:rPr>
          <w:rFonts w:ascii="Times New Roman" w:hAnsi="Times New Roman" w:cs="Times New Roman"/>
          <w:sz w:val="24"/>
          <w:szCs w:val="24"/>
          <w:lang w:val="ru-RU"/>
        </w:rPr>
        <w:t xml:space="preserve"> </w:t>
      </w:r>
      <w:r w:rsidR="000C379C">
        <w:rPr>
          <w:rFonts w:ascii="Times New Roman" w:hAnsi="Times New Roman" w:cs="Times New Roman"/>
          <w:sz w:val="24"/>
          <w:szCs w:val="24"/>
          <w:lang w:val="ru-RU"/>
        </w:rPr>
        <w:t xml:space="preserve">(обратная логистика) </w:t>
      </w:r>
      <w:r w:rsidR="009203CB" w:rsidRPr="009C1324">
        <w:rPr>
          <w:rFonts w:ascii="Times New Roman" w:hAnsi="Times New Roman" w:cs="Times New Roman"/>
          <w:sz w:val="24"/>
          <w:szCs w:val="24"/>
          <w:lang w:val="ru-RU"/>
        </w:rPr>
        <w:t xml:space="preserve">– </w:t>
      </w:r>
      <w:r w:rsidR="009203CB">
        <w:rPr>
          <w:rFonts w:ascii="Times New Roman" w:hAnsi="Times New Roman" w:cs="Times New Roman"/>
          <w:sz w:val="24"/>
          <w:szCs w:val="24"/>
          <w:lang w:val="ru-RU"/>
        </w:rPr>
        <w:t>это</w:t>
      </w:r>
      <w:r w:rsidR="009203CB" w:rsidRPr="009C1324">
        <w:rPr>
          <w:rFonts w:ascii="Times New Roman" w:hAnsi="Times New Roman" w:cs="Times New Roman"/>
          <w:sz w:val="24"/>
          <w:szCs w:val="24"/>
          <w:lang w:val="ru-RU"/>
        </w:rPr>
        <w:t xml:space="preserve"> </w:t>
      </w:r>
      <w:r w:rsidR="009203CB">
        <w:rPr>
          <w:rFonts w:ascii="Times New Roman" w:hAnsi="Times New Roman" w:cs="Times New Roman"/>
          <w:sz w:val="24"/>
          <w:szCs w:val="24"/>
          <w:lang w:val="ru-RU"/>
        </w:rPr>
        <w:t>серия</w:t>
      </w:r>
      <w:r w:rsidR="009203CB" w:rsidRPr="009C1324">
        <w:rPr>
          <w:rFonts w:ascii="Times New Roman" w:hAnsi="Times New Roman" w:cs="Times New Roman"/>
          <w:sz w:val="24"/>
          <w:szCs w:val="24"/>
          <w:lang w:val="ru-RU"/>
        </w:rPr>
        <w:t xml:space="preserve"> </w:t>
      </w:r>
      <w:r w:rsidR="009203CB">
        <w:rPr>
          <w:rFonts w:ascii="Times New Roman" w:hAnsi="Times New Roman" w:cs="Times New Roman"/>
          <w:sz w:val="24"/>
          <w:szCs w:val="24"/>
          <w:lang w:val="ru-RU"/>
        </w:rPr>
        <w:t>действий</w:t>
      </w:r>
      <w:r w:rsidR="009203CB" w:rsidRPr="009C1324">
        <w:rPr>
          <w:rFonts w:ascii="Times New Roman" w:hAnsi="Times New Roman" w:cs="Times New Roman"/>
          <w:sz w:val="24"/>
          <w:szCs w:val="24"/>
          <w:lang w:val="ru-RU"/>
        </w:rPr>
        <w:t xml:space="preserve"> </w:t>
      </w:r>
      <w:r w:rsidR="009203CB">
        <w:rPr>
          <w:rFonts w:ascii="Times New Roman" w:hAnsi="Times New Roman" w:cs="Times New Roman"/>
          <w:sz w:val="24"/>
          <w:szCs w:val="24"/>
          <w:lang w:val="ru-RU"/>
        </w:rPr>
        <w:t>и</w:t>
      </w:r>
      <w:r w:rsidR="009203CB" w:rsidRPr="009C1324">
        <w:rPr>
          <w:rFonts w:ascii="Times New Roman" w:hAnsi="Times New Roman" w:cs="Times New Roman"/>
          <w:sz w:val="24"/>
          <w:szCs w:val="24"/>
          <w:lang w:val="ru-RU"/>
        </w:rPr>
        <w:t xml:space="preserve"> </w:t>
      </w:r>
      <w:r w:rsidR="009203CB">
        <w:rPr>
          <w:rFonts w:ascii="Times New Roman" w:hAnsi="Times New Roman" w:cs="Times New Roman"/>
          <w:sz w:val="24"/>
          <w:szCs w:val="24"/>
          <w:lang w:val="ru-RU"/>
        </w:rPr>
        <w:t>операций</w:t>
      </w:r>
      <w:r w:rsidR="009203CB" w:rsidRPr="009C1324">
        <w:rPr>
          <w:rFonts w:ascii="Times New Roman" w:hAnsi="Times New Roman" w:cs="Times New Roman"/>
          <w:sz w:val="24"/>
          <w:szCs w:val="24"/>
          <w:lang w:val="ru-RU"/>
        </w:rPr>
        <w:t>,</w:t>
      </w:r>
      <w:r w:rsidR="009203CB">
        <w:rPr>
          <w:rFonts w:ascii="Times New Roman" w:hAnsi="Times New Roman" w:cs="Times New Roman"/>
          <w:sz w:val="24"/>
          <w:szCs w:val="24"/>
          <w:lang w:val="ru-RU"/>
        </w:rPr>
        <w:t xml:space="preserve"> необходимая для возврата использованного потребителем продукта и его утилизации или повторного использования. </w:t>
      </w:r>
      <w:r w:rsidR="00352C20">
        <w:rPr>
          <w:rFonts w:ascii="Times New Roman" w:hAnsi="Times New Roman" w:cs="Times New Roman"/>
          <w:sz w:val="24"/>
          <w:szCs w:val="24"/>
          <w:lang w:val="ru-RU"/>
        </w:rPr>
        <w:t>[</w:t>
      </w:r>
      <w:hyperlink r:id="rId9" w:history="1">
        <w:r w:rsidR="009203CB" w:rsidRPr="009C1324">
          <w:rPr>
            <w:rFonts w:ascii="Times New Roman" w:hAnsi="Times New Roman" w:cs="Times New Roman"/>
            <w:sz w:val="24"/>
            <w:szCs w:val="24"/>
            <w:lang w:val="en-US"/>
          </w:rPr>
          <w:t>V</w:t>
        </w:r>
        <w:r w:rsidR="009203CB" w:rsidRPr="009C1324">
          <w:rPr>
            <w:rFonts w:ascii="Times New Roman" w:hAnsi="Times New Roman" w:cs="Times New Roman"/>
            <w:sz w:val="24"/>
            <w:szCs w:val="24"/>
            <w:lang w:val="ru-RU"/>
          </w:rPr>
          <w:t xml:space="preserve">. </w:t>
        </w:r>
        <w:r w:rsidR="009203CB" w:rsidRPr="009C1324">
          <w:rPr>
            <w:rFonts w:ascii="Times New Roman" w:hAnsi="Times New Roman" w:cs="Times New Roman"/>
            <w:sz w:val="24"/>
            <w:szCs w:val="24"/>
            <w:lang w:val="en-US"/>
          </w:rPr>
          <w:t>Daniel</w:t>
        </w:r>
        <w:r w:rsidR="009203CB" w:rsidRPr="009C1324">
          <w:rPr>
            <w:rFonts w:ascii="Times New Roman" w:hAnsi="Times New Roman" w:cs="Times New Roman"/>
            <w:sz w:val="24"/>
            <w:szCs w:val="24"/>
            <w:lang w:val="ru-RU"/>
          </w:rPr>
          <w:t xml:space="preserve"> </w:t>
        </w:r>
        <w:r w:rsidR="009203CB" w:rsidRPr="009C1324">
          <w:rPr>
            <w:rFonts w:ascii="Times New Roman" w:hAnsi="Times New Roman" w:cs="Times New Roman"/>
            <w:sz w:val="24"/>
            <w:szCs w:val="24"/>
            <w:lang w:val="en-US"/>
          </w:rPr>
          <w:t>R</w:t>
        </w:r>
        <w:r w:rsidR="009203CB" w:rsidRPr="009C1324">
          <w:rPr>
            <w:rFonts w:ascii="Times New Roman" w:hAnsi="Times New Roman" w:cs="Times New Roman"/>
            <w:sz w:val="24"/>
            <w:szCs w:val="24"/>
            <w:lang w:val="ru-RU"/>
          </w:rPr>
          <w:t xml:space="preserve">. </w:t>
        </w:r>
        <w:r w:rsidR="009203CB" w:rsidRPr="009C1324">
          <w:rPr>
            <w:rFonts w:ascii="Times New Roman" w:hAnsi="Times New Roman" w:cs="Times New Roman"/>
            <w:sz w:val="24"/>
            <w:szCs w:val="24"/>
            <w:lang w:val="en-US"/>
          </w:rPr>
          <w:t>Guide</w:t>
        </w:r>
        <w:r w:rsidR="009203CB" w:rsidRPr="009C1324">
          <w:rPr>
            <w:rFonts w:ascii="Times New Roman" w:hAnsi="Times New Roman" w:cs="Times New Roman"/>
            <w:sz w:val="24"/>
            <w:szCs w:val="24"/>
            <w:lang w:val="ru-RU"/>
          </w:rPr>
          <w:t xml:space="preserve"> </w:t>
        </w:r>
        <w:r w:rsidR="009203CB" w:rsidRPr="009C1324">
          <w:rPr>
            <w:rFonts w:ascii="Times New Roman" w:hAnsi="Times New Roman" w:cs="Times New Roman"/>
            <w:sz w:val="24"/>
            <w:szCs w:val="24"/>
            <w:lang w:val="en-US"/>
          </w:rPr>
          <w:t>Jr</w:t>
        </w:r>
        <w:r w:rsidR="009203CB" w:rsidRPr="009C1324">
          <w:rPr>
            <w:rFonts w:ascii="Times New Roman" w:hAnsi="Times New Roman" w:cs="Times New Roman"/>
            <w:sz w:val="24"/>
            <w:szCs w:val="24"/>
            <w:lang w:val="ru-RU"/>
          </w:rPr>
          <w:t>.</w:t>
        </w:r>
      </w:hyperlink>
      <w:r w:rsidR="009203CB" w:rsidRPr="009C1324">
        <w:rPr>
          <w:rFonts w:ascii="Times New Roman" w:hAnsi="Times New Roman" w:cs="Times New Roman"/>
          <w:sz w:val="24"/>
          <w:szCs w:val="24"/>
          <w:lang w:val="ru-RU"/>
        </w:rPr>
        <w:t xml:space="preserve">, </w:t>
      </w:r>
      <w:hyperlink r:id="rId10" w:history="1">
        <w:r w:rsidR="009203CB" w:rsidRPr="009C1324">
          <w:rPr>
            <w:rFonts w:ascii="Times New Roman" w:hAnsi="Times New Roman" w:cs="Times New Roman"/>
            <w:sz w:val="24"/>
            <w:szCs w:val="24"/>
            <w:lang w:val="ru-RU"/>
          </w:rPr>
          <w:t>Luk N. Van Wassenhove</w:t>
        </w:r>
      </w:hyperlink>
      <w:r w:rsidR="0018065B">
        <w:rPr>
          <w:rFonts w:ascii="Times New Roman" w:hAnsi="Times New Roman" w:cs="Times New Roman"/>
          <w:sz w:val="24"/>
          <w:szCs w:val="24"/>
          <w:lang w:val="ru-RU"/>
        </w:rPr>
        <w:t>, 2002</w:t>
      </w:r>
      <w:r w:rsidR="00352C20">
        <w:rPr>
          <w:rFonts w:ascii="Times New Roman" w:hAnsi="Times New Roman" w:cs="Times New Roman"/>
          <w:sz w:val="24"/>
          <w:szCs w:val="24"/>
          <w:lang w:val="ru-RU"/>
        </w:rPr>
        <w:t>]</w:t>
      </w:r>
      <w:r w:rsidR="009E738C">
        <w:rPr>
          <w:rFonts w:ascii="Times New Roman" w:hAnsi="Times New Roman" w:cs="Times New Roman"/>
          <w:sz w:val="24"/>
          <w:szCs w:val="24"/>
          <w:lang w:val="ru-RU"/>
        </w:rPr>
        <w:t xml:space="preserve"> </w:t>
      </w:r>
      <w:r w:rsidR="00CE1375" w:rsidRPr="00CE1375">
        <w:rPr>
          <w:rFonts w:ascii="Times New Roman" w:hAnsi="Times New Roman" w:cs="Times New Roman"/>
          <w:sz w:val="24"/>
          <w:szCs w:val="24"/>
          <w:lang w:val="ru-RU"/>
        </w:rPr>
        <w:t>Обратная логистика представля</w:t>
      </w:r>
      <w:r w:rsidR="00CE1375">
        <w:rPr>
          <w:rFonts w:ascii="Times New Roman" w:hAnsi="Times New Roman" w:cs="Times New Roman"/>
          <w:sz w:val="24"/>
          <w:szCs w:val="24"/>
          <w:lang w:val="ru-RU"/>
        </w:rPr>
        <w:t>ет</w:t>
      </w:r>
      <w:r w:rsidR="00CE1375" w:rsidRPr="00CE1375">
        <w:rPr>
          <w:rFonts w:ascii="Times New Roman" w:hAnsi="Times New Roman" w:cs="Times New Roman"/>
          <w:sz w:val="24"/>
          <w:szCs w:val="24"/>
          <w:lang w:val="ru-RU"/>
        </w:rPr>
        <w:t xml:space="preserve"> собой процессы, связанные с управлением продукта после его </w:t>
      </w:r>
      <w:r w:rsidR="0018065B">
        <w:rPr>
          <w:rFonts w:ascii="Times New Roman" w:hAnsi="Times New Roman" w:cs="Times New Roman"/>
          <w:sz w:val="24"/>
          <w:szCs w:val="24"/>
          <w:lang w:val="ru-RU"/>
        </w:rPr>
        <w:t>реализации</w:t>
      </w:r>
      <w:r w:rsidR="00CE1375" w:rsidRPr="00CE1375">
        <w:rPr>
          <w:rFonts w:ascii="Times New Roman" w:hAnsi="Times New Roman" w:cs="Times New Roman"/>
          <w:sz w:val="24"/>
          <w:szCs w:val="24"/>
          <w:lang w:val="ru-RU"/>
        </w:rPr>
        <w:t>. Примерами могут служить: послепродажное обслуживание, ремонт, возврат товара по гарантии. С относительно недав</w:t>
      </w:r>
      <w:r w:rsidR="00CE1375">
        <w:rPr>
          <w:rFonts w:ascii="Times New Roman" w:hAnsi="Times New Roman" w:cs="Times New Roman"/>
          <w:sz w:val="24"/>
          <w:szCs w:val="24"/>
          <w:lang w:val="ru-RU"/>
        </w:rPr>
        <w:t>него времени к</w:t>
      </w:r>
      <w:r w:rsidR="000F74DC">
        <w:rPr>
          <w:rFonts w:ascii="Times New Roman" w:hAnsi="Times New Roman" w:cs="Times New Roman"/>
          <w:sz w:val="24"/>
          <w:szCs w:val="24"/>
          <w:lang w:val="ru-RU"/>
        </w:rPr>
        <w:t xml:space="preserve"> этому </w:t>
      </w:r>
      <w:r w:rsidR="0018065B">
        <w:rPr>
          <w:rFonts w:ascii="Times New Roman" w:hAnsi="Times New Roman" w:cs="Times New Roman"/>
          <w:sz w:val="24"/>
          <w:szCs w:val="24"/>
          <w:lang w:val="ru-RU"/>
        </w:rPr>
        <w:t xml:space="preserve">списку </w:t>
      </w:r>
      <w:r w:rsidR="000F74DC">
        <w:rPr>
          <w:rFonts w:ascii="Times New Roman" w:hAnsi="Times New Roman" w:cs="Times New Roman"/>
          <w:sz w:val="24"/>
          <w:szCs w:val="24"/>
          <w:lang w:val="ru-RU"/>
        </w:rPr>
        <w:t>добавились утили</w:t>
      </w:r>
      <w:r w:rsidR="00751230">
        <w:rPr>
          <w:rFonts w:ascii="Times New Roman" w:hAnsi="Times New Roman" w:cs="Times New Roman"/>
          <w:sz w:val="24"/>
          <w:szCs w:val="24"/>
          <w:lang w:val="ru-RU"/>
        </w:rPr>
        <w:t>зация и повторное использование</w:t>
      </w:r>
      <w:r w:rsidR="000F74DC">
        <w:rPr>
          <w:rFonts w:ascii="Times New Roman" w:hAnsi="Times New Roman" w:cs="Times New Roman"/>
          <w:sz w:val="24"/>
          <w:szCs w:val="24"/>
          <w:lang w:val="ru-RU"/>
        </w:rPr>
        <w:t xml:space="preserve"> продукта</w:t>
      </w:r>
      <w:r w:rsidR="00751230">
        <w:rPr>
          <w:rFonts w:ascii="Times New Roman" w:hAnsi="Times New Roman" w:cs="Times New Roman"/>
          <w:sz w:val="24"/>
          <w:szCs w:val="24"/>
          <w:lang w:val="ru-RU"/>
        </w:rPr>
        <w:t xml:space="preserve"> или его компонентов</w:t>
      </w:r>
      <w:r w:rsidR="000F74DC">
        <w:rPr>
          <w:rFonts w:ascii="Times New Roman" w:hAnsi="Times New Roman" w:cs="Times New Roman"/>
          <w:sz w:val="24"/>
          <w:szCs w:val="24"/>
          <w:lang w:val="ru-RU"/>
        </w:rPr>
        <w:t xml:space="preserve">. Исторически большинство компаний фокусировалось только на инвестициях в прямую цепочку поставок, призванную доставлять продукт потребителю, отодвигая при этом обратную логистику на второй план. </w:t>
      </w:r>
      <w:r w:rsidR="000253CB" w:rsidRPr="000253CB">
        <w:rPr>
          <w:rFonts w:ascii="Times New Roman" w:hAnsi="Times New Roman" w:cs="Times New Roman"/>
          <w:sz w:val="24"/>
          <w:szCs w:val="24"/>
          <w:lang w:val="ru-RU"/>
        </w:rPr>
        <w:t xml:space="preserve">Однако эта ситуация меняется, поскольку компании </w:t>
      </w:r>
      <w:r w:rsidR="0018065B">
        <w:rPr>
          <w:rFonts w:ascii="Times New Roman" w:hAnsi="Times New Roman" w:cs="Times New Roman"/>
          <w:sz w:val="24"/>
          <w:szCs w:val="24"/>
          <w:lang w:val="ru-RU"/>
        </w:rPr>
        <w:t xml:space="preserve">в различных отраслях ведения бизнеса </w:t>
      </w:r>
      <w:r w:rsidR="000253CB" w:rsidRPr="000253CB">
        <w:rPr>
          <w:rFonts w:ascii="Times New Roman" w:hAnsi="Times New Roman" w:cs="Times New Roman"/>
          <w:sz w:val="24"/>
          <w:szCs w:val="24"/>
          <w:lang w:val="ru-RU"/>
        </w:rPr>
        <w:t xml:space="preserve">начинают осознавать, что эффективное управление обратной </w:t>
      </w:r>
      <w:r w:rsidR="000253CB" w:rsidRPr="000253CB">
        <w:rPr>
          <w:rFonts w:ascii="Times New Roman" w:hAnsi="Times New Roman" w:cs="Times New Roman"/>
          <w:sz w:val="24"/>
          <w:szCs w:val="24"/>
          <w:lang w:val="ru-RU"/>
        </w:rPr>
        <w:lastRenderedPageBreak/>
        <w:t>цепочкой поставок дает возможность сократить расходы и является дополнительным источником дохода.</w:t>
      </w:r>
    </w:p>
    <w:p w14:paraId="46EA5038" w14:textId="77777777" w:rsidR="009203CB" w:rsidRPr="005276A5" w:rsidRDefault="0018065B" w:rsidP="009203C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Перейдем к концепции круговой цепи поставок</w:t>
      </w:r>
      <w:r w:rsidR="000E2798">
        <w:rPr>
          <w:rFonts w:ascii="Times New Roman" w:hAnsi="Times New Roman" w:cs="Times New Roman"/>
          <w:sz w:val="24"/>
          <w:szCs w:val="24"/>
          <w:lang w:val="ru-RU"/>
        </w:rPr>
        <w:t xml:space="preserve"> (см. </w:t>
      </w:r>
      <w:r w:rsidR="000E2798">
        <w:rPr>
          <w:rFonts w:ascii="Times New Roman" w:hAnsi="Times New Roman" w:cs="Times New Roman"/>
          <w:sz w:val="24"/>
          <w:szCs w:val="24"/>
          <w:lang w:val="ru-RU"/>
        </w:rPr>
        <w:fldChar w:fldCharType="begin"/>
      </w:r>
      <w:r w:rsidR="000E2798">
        <w:rPr>
          <w:rFonts w:ascii="Times New Roman" w:hAnsi="Times New Roman" w:cs="Times New Roman"/>
          <w:sz w:val="24"/>
          <w:szCs w:val="24"/>
          <w:lang w:val="ru-RU"/>
        </w:rPr>
        <w:instrText xml:space="preserve"> REF _Ref35367417 \h </w:instrText>
      </w:r>
      <w:r w:rsidR="000E2798">
        <w:rPr>
          <w:rFonts w:ascii="Times New Roman" w:hAnsi="Times New Roman" w:cs="Times New Roman"/>
          <w:sz w:val="24"/>
          <w:szCs w:val="24"/>
          <w:lang w:val="ru-RU"/>
        </w:rPr>
      </w:r>
      <w:r w:rsidR="000E2798">
        <w:rPr>
          <w:rFonts w:ascii="Times New Roman" w:hAnsi="Times New Roman" w:cs="Times New Roman"/>
          <w:sz w:val="24"/>
          <w:szCs w:val="24"/>
          <w:lang w:val="ru-RU"/>
        </w:rPr>
        <w:fldChar w:fldCharType="separate"/>
      </w:r>
      <w:r w:rsidR="00D31438">
        <w:rPr>
          <w:rFonts w:ascii="Times New Roman" w:hAnsi="Times New Roman" w:cs="Times New Roman"/>
          <w:sz w:val="24"/>
          <w:szCs w:val="24"/>
          <w:lang w:val="ru-RU"/>
        </w:rPr>
        <w:t>Рис.</w:t>
      </w:r>
      <w:r w:rsidR="00D31438" w:rsidRPr="000E2798">
        <w:rPr>
          <w:rFonts w:ascii="Times New Roman" w:hAnsi="Times New Roman" w:cs="Times New Roman"/>
          <w:sz w:val="24"/>
          <w:szCs w:val="24"/>
          <w:lang w:val="ru-RU"/>
        </w:rPr>
        <w:t xml:space="preserve"> </w:t>
      </w:r>
      <w:r w:rsidR="00D31438" w:rsidRPr="00C643E9">
        <w:rPr>
          <w:rFonts w:ascii="Times New Roman" w:hAnsi="Times New Roman" w:cs="Times New Roman"/>
          <w:noProof/>
          <w:sz w:val="24"/>
          <w:szCs w:val="24"/>
          <w:lang w:val="ru-RU"/>
        </w:rPr>
        <w:t>2</w:t>
      </w:r>
      <w:r w:rsidR="000E2798">
        <w:rPr>
          <w:rFonts w:ascii="Times New Roman" w:hAnsi="Times New Roman" w:cs="Times New Roman"/>
          <w:sz w:val="24"/>
          <w:szCs w:val="24"/>
          <w:lang w:val="ru-RU"/>
        </w:rPr>
        <w:fldChar w:fldCharType="end"/>
      </w:r>
      <w:r w:rsidR="000E279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E95767">
        <w:rPr>
          <w:rFonts w:ascii="Times New Roman" w:hAnsi="Times New Roman" w:cs="Times New Roman"/>
          <w:sz w:val="24"/>
          <w:szCs w:val="24"/>
          <w:lang w:val="ru-RU"/>
        </w:rPr>
        <w:t xml:space="preserve">По своей сути, круговая цепь поставок – это объединение прямой и обратной цепи поставок. </w:t>
      </w:r>
      <w:r w:rsidR="009203CB" w:rsidRPr="00E10248">
        <w:rPr>
          <w:rFonts w:ascii="Times New Roman" w:hAnsi="Times New Roman" w:cs="Times New Roman"/>
          <w:sz w:val="24"/>
          <w:szCs w:val="24"/>
          <w:lang w:val="ru-RU"/>
        </w:rPr>
        <w:t xml:space="preserve">Природа устойчивости </w:t>
      </w:r>
      <w:r w:rsidR="00997DE1">
        <w:rPr>
          <w:rFonts w:ascii="Times New Roman" w:hAnsi="Times New Roman" w:cs="Times New Roman"/>
          <w:sz w:val="24"/>
          <w:szCs w:val="24"/>
          <w:lang w:val="ru-RU"/>
        </w:rPr>
        <w:t xml:space="preserve">в цепочке создания ценности </w:t>
      </w:r>
      <w:r w:rsidR="009203CB" w:rsidRPr="00E10248">
        <w:rPr>
          <w:rFonts w:ascii="Times New Roman" w:hAnsi="Times New Roman" w:cs="Times New Roman"/>
          <w:sz w:val="24"/>
          <w:szCs w:val="24"/>
          <w:lang w:val="ru-RU"/>
        </w:rPr>
        <w:t>заключается в закрытости ее системы, то есть в круговом движении материалов и продуктов по цепи поставок компании.</w:t>
      </w:r>
      <w:r w:rsidR="005276A5" w:rsidRPr="005276A5">
        <w:rPr>
          <w:rFonts w:ascii="Times New Roman" w:hAnsi="Times New Roman" w:cs="Times New Roman"/>
          <w:sz w:val="24"/>
          <w:szCs w:val="24"/>
          <w:lang w:val="ru-RU"/>
        </w:rPr>
        <w:t xml:space="preserve"> </w:t>
      </w:r>
      <w:r w:rsidR="005276A5">
        <w:rPr>
          <w:rFonts w:ascii="Times New Roman" w:hAnsi="Times New Roman" w:cs="Times New Roman"/>
          <w:sz w:val="24"/>
          <w:szCs w:val="24"/>
          <w:lang w:val="ru-RU"/>
        </w:rPr>
        <w:t>Круговая цепь поставок призвана максимизировать экономическую полезность продуктов конечного использования</w:t>
      </w:r>
      <w:r w:rsidR="003902C8">
        <w:rPr>
          <w:rFonts w:ascii="Times New Roman" w:hAnsi="Times New Roman" w:cs="Times New Roman"/>
          <w:sz w:val="24"/>
          <w:szCs w:val="24"/>
          <w:lang w:val="ru-RU"/>
        </w:rPr>
        <w:t>, а также смягчать «экологический отпечаток» компаний</w:t>
      </w:r>
      <w:r w:rsidR="005276A5">
        <w:rPr>
          <w:rFonts w:ascii="Times New Roman" w:hAnsi="Times New Roman" w:cs="Times New Roman"/>
          <w:sz w:val="24"/>
          <w:szCs w:val="24"/>
          <w:lang w:val="ru-RU"/>
        </w:rPr>
        <w:t>.</w:t>
      </w:r>
      <w:r w:rsidR="00352C20">
        <w:rPr>
          <w:rFonts w:ascii="Times New Roman" w:hAnsi="Times New Roman" w:cs="Times New Roman"/>
          <w:sz w:val="24"/>
          <w:szCs w:val="24"/>
          <w:lang w:val="ru-RU"/>
        </w:rPr>
        <w:t xml:space="preserve"> [</w:t>
      </w:r>
      <w:r w:rsidR="005276A5">
        <w:rPr>
          <w:rFonts w:ascii="Times New Roman" w:hAnsi="Times New Roman" w:cs="Times New Roman"/>
          <w:sz w:val="24"/>
          <w:szCs w:val="24"/>
          <w:lang w:val="en-US"/>
        </w:rPr>
        <w:t>L</w:t>
      </w:r>
      <w:r w:rsidR="005276A5" w:rsidRPr="005276A5">
        <w:rPr>
          <w:rFonts w:ascii="Times New Roman" w:hAnsi="Times New Roman" w:cs="Times New Roman"/>
          <w:sz w:val="24"/>
          <w:szCs w:val="24"/>
          <w:lang w:val="ru-RU"/>
        </w:rPr>
        <w:t xml:space="preserve">. </w:t>
      </w:r>
      <w:r w:rsidR="005276A5">
        <w:rPr>
          <w:rFonts w:ascii="Times New Roman" w:hAnsi="Times New Roman" w:cs="Times New Roman"/>
          <w:sz w:val="24"/>
          <w:szCs w:val="24"/>
          <w:lang w:val="en-US"/>
        </w:rPr>
        <w:t>Q</w:t>
      </w:r>
      <w:r w:rsidR="005276A5" w:rsidRPr="005276A5">
        <w:rPr>
          <w:rFonts w:ascii="Times New Roman" w:hAnsi="Times New Roman" w:cs="Times New Roman"/>
          <w:sz w:val="24"/>
          <w:szCs w:val="24"/>
          <w:lang w:val="ru-RU"/>
        </w:rPr>
        <w:t xml:space="preserve">. </w:t>
      </w:r>
      <w:r w:rsidR="005276A5">
        <w:rPr>
          <w:rFonts w:ascii="Times New Roman" w:hAnsi="Times New Roman" w:cs="Times New Roman"/>
          <w:sz w:val="24"/>
          <w:szCs w:val="24"/>
          <w:lang w:val="en-US"/>
        </w:rPr>
        <w:t>Frota</w:t>
      </w:r>
      <w:r w:rsidR="005276A5" w:rsidRPr="005276A5">
        <w:rPr>
          <w:rFonts w:ascii="Times New Roman" w:hAnsi="Times New Roman" w:cs="Times New Roman"/>
          <w:sz w:val="24"/>
          <w:szCs w:val="24"/>
          <w:lang w:val="ru-RU"/>
        </w:rPr>
        <w:t xml:space="preserve"> </w:t>
      </w:r>
      <w:r w:rsidR="005276A5">
        <w:rPr>
          <w:rFonts w:ascii="Times New Roman" w:hAnsi="Times New Roman" w:cs="Times New Roman"/>
          <w:sz w:val="24"/>
          <w:szCs w:val="24"/>
          <w:lang w:val="en-US"/>
        </w:rPr>
        <w:t>Neto</w:t>
      </w:r>
      <w:r w:rsidR="005276A5" w:rsidRPr="005276A5">
        <w:rPr>
          <w:rFonts w:ascii="Times New Roman" w:hAnsi="Times New Roman" w:cs="Times New Roman"/>
          <w:sz w:val="24"/>
          <w:szCs w:val="24"/>
          <w:lang w:val="ru-RU"/>
        </w:rPr>
        <w:t xml:space="preserve">, </w:t>
      </w:r>
      <w:r w:rsidR="005276A5">
        <w:rPr>
          <w:rFonts w:ascii="Times New Roman" w:hAnsi="Times New Roman" w:cs="Times New Roman"/>
          <w:sz w:val="24"/>
          <w:szCs w:val="24"/>
          <w:lang w:val="en-US"/>
        </w:rPr>
        <w:t>G</w:t>
      </w:r>
      <w:r w:rsidR="005276A5" w:rsidRPr="005276A5">
        <w:rPr>
          <w:rFonts w:ascii="Times New Roman" w:hAnsi="Times New Roman" w:cs="Times New Roman"/>
          <w:sz w:val="24"/>
          <w:szCs w:val="24"/>
          <w:lang w:val="ru-RU"/>
        </w:rPr>
        <w:t xml:space="preserve">. </w:t>
      </w:r>
      <w:r w:rsidR="005276A5">
        <w:rPr>
          <w:rFonts w:ascii="Times New Roman" w:hAnsi="Times New Roman" w:cs="Times New Roman"/>
          <w:sz w:val="24"/>
          <w:szCs w:val="24"/>
          <w:lang w:val="en-US"/>
        </w:rPr>
        <w:t>Walther</w:t>
      </w:r>
      <w:r w:rsidR="005276A5" w:rsidRPr="003902C8">
        <w:rPr>
          <w:rFonts w:ascii="Times New Roman" w:hAnsi="Times New Roman" w:cs="Times New Roman"/>
          <w:sz w:val="24"/>
          <w:szCs w:val="24"/>
          <w:lang w:val="ru-RU"/>
        </w:rPr>
        <w:t>, 2009</w:t>
      </w:r>
      <w:r w:rsidR="00352C20">
        <w:rPr>
          <w:rFonts w:ascii="Times New Roman" w:hAnsi="Times New Roman" w:cs="Times New Roman"/>
          <w:sz w:val="24"/>
          <w:szCs w:val="24"/>
          <w:lang w:val="ru-RU"/>
        </w:rPr>
        <w:t>]</w:t>
      </w:r>
    </w:p>
    <w:p w14:paraId="1C68019A" w14:textId="77777777" w:rsidR="00A81024" w:rsidRDefault="0018065B" w:rsidP="00A81024">
      <w:pPr>
        <w:spacing w:line="360" w:lineRule="auto"/>
        <w:ind w:firstLine="709"/>
        <w:jc w:val="both"/>
        <w:rPr>
          <w:rFonts w:ascii="Times New Roman" w:hAnsi="Times New Roman" w:cs="Times New Roman"/>
          <w:sz w:val="24"/>
          <w:szCs w:val="24"/>
          <w:lang w:val="ru-RU"/>
        </w:rPr>
      </w:pPr>
      <w:r w:rsidRPr="0018065B">
        <w:rPr>
          <w:rFonts w:ascii="Times New Roman" w:hAnsi="Times New Roman" w:cs="Times New Roman"/>
          <w:sz w:val="24"/>
          <w:szCs w:val="24"/>
          <w:lang w:val="ru-RU"/>
        </w:rPr>
        <w:t>Принцип</w:t>
      </w:r>
      <w:r w:rsidR="009203CB">
        <w:rPr>
          <w:rFonts w:ascii="Times New Roman" w:hAnsi="Times New Roman" w:cs="Times New Roman"/>
          <w:sz w:val="24"/>
          <w:szCs w:val="24"/>
          <w:lang w:val="ru-RU"/>
        </w:rPr>
        <w:t xml:space="preserve"> </w:t>
      </w:r>
      <w:r w:rsidR="009203CB" w:rsidRPr="00E10248">
        <w:rPr>
          <w:rFonts w:ascii="Times New Roman" w:hAnsi="Times New Roman" w:cs="Times New Roman"/>
          <w:sz w:val="24"/>
          <w:szCs w:val="24"/>
          <w:lang w:val="ru-RU"/>
        </w:rPr>
        <w:t>круговой цепи поставок предполага</w:t>
      </w:r>
      <w:r w:rsidR="009203CB">
        <w:rPr>
          <w:rFonts w:ascii="Times New Roman" w:hAnsi="Times New Roman" w:cs="Times New Roman"/>
          <w:sz w:val="24"/>
          <w:szCs w:val="24"/>
          <w:lang w:val="ru-RU"/>
        </w:rPr>
        <w:t>ет</w:t>
      </w:r>
      <w:r w:rsidR="009203CB" w:rsidRPr="00E10248">
        <w:rPr>
          <w:rFonts w:ascii="Times New Roman" w:hAnsi="Times New Roman" w:cs="Times New Roman"/>
          <w:sz w:val="24"/>
          <w:szCs w:val="24"/>
          <w:lang w:val="ru-RU"/>
        </w:rPr>
        <w:t xml:space="preserve"> использование ранее произведенных товаров в качес</w:t>
      </w:r>
      <w:r w:rsidR="009203CB">
        <w:rPr>
          <w:rFonts w:ascii="Times New Roman" w:hAnsi="Times New Roman" w:cs="Times New Roman"/>
          <w:sz w:val="24"/>
          <w:szCs w:val="24"/>
          <w:lang w:val="ru-RU"/>
        </w:rPr>
        <w:t>тве сырья</w:t>
      </w:r>
      <w:r w:rsidR="00E95767">
        <w:rPr>
          <w:rFonts w:ascii="Times New Roman" w:hAnsi="Times New Roman" w:cs="Times New Roman"/>
          <w:sz w:val="24"/>
          <w:szCs w:val="24"/>
          <w:lang w:val="ru-RU"/>
        </w:rPr>
        <w:t xml:space="preserve"> для последующего производства.</w:t>
      </w:r>
      <w:r w:rsidR="00E95767" w:rsidRPr="00E95767">
        <w:rPr>
          <w:rFonts w:ascii="Times New Roman" w:hAnsi="Times New Roman" w:cs="Times New Roman"/>
          <w:sz w:val="24"/>
          <w:szCs w:val="24"/>
          <w:lang w:val="ru-RU"/>
        </w:rPr>
        <w:t xml:space="preserve"> </w:t>
      </w:r>
      <w:r w:rsidR="00352C20">
        <w:rPr>
          <w:rFonts w:ascii="Times New Roman" w:hAnsi="Times New Roman" w:cs="Times New Roman"/>
          <w:sz w:val="24"/>
          <w:szCs w:val="24"/>
          <w:lang w:val="ru-RU"/>
        </w:rPr>
        <w:t>[</w:t>
      </w:r>
      <w:r w:rsidR="00027BA2">
        <w:rPr>
          <w:rFonts w:ascii="Times New Roman" w:hAnsi="Times New Roman" w:cs="Times New Roman"/>
          <w:sz w:val="24"/>
          <w:szCs w:val="24"/>
          <w:lang w:val="ru-RU"/>
        </w:rPr>
        <w:t>Аникин Б. А.</w:t>
      </w:r>
      <w:r>
        <w:rPr>
          <w:rFonts w:ascii="Times New Roman" w:hAnsi="Times New Roman" w:cs="Times New Roman"/>
          <w:sz w:val="24"/>
          <w:szCs w:val="24"/>
          <w:lang w:val="ru-RU"/>
        </w:rPr>
        <w:t xml:space="preserve"> </w:t>
      </w:r>
      <w:r w:rsidR="00027BA2">
        <w:rPr>
          <w:rFonts w:ascii="Times New Roman" w:hAnsi="Times New Roman" w:cs="Times New Roman"/>
          <w:sz w:val="24"/>
          <w:szCs w:val="24"/>
          <w:lang w:val="ru-RU"/>
        </w:rPr>
        <w:t>и др.</w:t>
      </w:r>
      <w:r>
        <w:rPr>
          <w:rFonts w:ascii="Times New Roman" w:hAnsi="Times New Roman" w:cs="Times New Roman"/>
          <w:sz w:val="24"/>
          <w:szCs w:val="24"/>
          <w:lang w:val="ru-RU"/>
        </w:rPr>
        <w:t>, 2019</w:t>
      </w:r>
      <w:r w:rsidR="00352C2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9203CB" w:rsidRPr="00E10248">
        <w:rPr>
          <w:rFonts w:ascii="Times New Roman" w:hAnsi="Times New Roman" w:cs="Times New Roman"/>
          <w:sz w:val="24"/>
          <w:szCs w:val="24"/>
          <w:lang w:val="ru-RU"/>
        </w:rPr>
        <w:t xml:space="preserve">Круговые цепи поставок в теории порождают термин «круговая экономика», что предполагает непрерывное и бесконечное создание </w:t>
      </w:r>
      <w:r>
        <w:rPr>
          <w:rFonts w:ascii="Times New Roman" w:hAnsi="Times New Roman" w:cs="Times New Roman"/>
          <w:sz w:val="24"/>
          <w:szCs w:val="24"/>
          <w:lang w:val="ru-RU"/>
        </w:rPr>
        <w:t>ценности</w:t>
      </w:r>
      <w:r w:rsidR="009203CB" w:rsidRPr="00E10248">
        <w:rPr>
          <w:rFonts w:ascii="Times New Roman" w:hAnsi="Times New Roman" w:cs="Times New Roman"/>
          <w:sz w:val="24"/>
          <w:szCs w:val="24"/>
          <w:lang w:val="ru-RU"/>
        </w:rPr>
        <w:t>, полностью безотходное производство.</w:t>
      </w:r>
    </w:p>
    <w:p w14:paraId="72226899" w14:textId="5D122984" w:rsidR="000E2798" w:rsidRDefault="002576B1" w:rsidP="00A81024">
      <w:pPr>
        <w:spacing w:line="360" w:lineRule="auto"/>
        <w:ind w:firstLine="709"/>
        <w:jc w:val="center"/>
      </w:pPr>
      <w:r w:rsidRPr="00A31344">
        <w:rPr>
          <w:rFonts w:ascii="Times New Roman" w:hAnsi="Times New Roman" w:cs="Times New Roman"/>
          <w:noProof/>
          <w:sz w:val="24"/>
          <w:szCs w:val="24"/>
          <w:lang w:val="ru-RU" w:eastAsia="ru-RU"/>
        </w:rPr>
        <w:drawing>
          <wp:inline distT="0" distB="0" distL="0" distR="0" wp14:anchorId="166E02AE" wp14:editId="451DA1DF">
            <wp:extent cx="2801865" cy="2740834"/>
            <wp:effectExtent l="0" t="0" r="0" b="2540"/>
            <wp:docPr id="2" name="Рисунок 2" descr="C:\Users\Дима\Desktop\фотошшоамшо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Desktop\фотошшоамшоам.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2776622"/>
                    </a:xfrm>
                    <a:prstGeom prst="rect">
                      <a:avLst/>
                    </a:prstGeom>
                    <a:noFill/>
                    <a:ln>
                      <a:noFill/>
                    </a:ln>
                  </pic:spPr>
                </pic:pic>
              </a:graphicData>
            </a:graphic>
          </wp:inline>
        </w:drawing>
      </w:r>
    </w:p>
    <w:p w14:paraId="2D13BB41" w14:textId="77777777" w:rsidR="00EE0584" w:rsidRPr="000E2798" w:rsidRDefault="00065DB7" w:rsidP="000E2798">
      <w:pPr>
        <w:pStyle w:val="af0"/>
        <w:jc w:val="right"/>
        <w:rPr>
          <w:rFonts w:ascii="Times New Roman" w:hAnsi="Times New Roman" w:cs="Times New Roman"/>
          <w:color w:val="auto"/>
          <w:sz w:val="24"/>
          <w:szCs w:val="24"/>
          <w:lang w:val="ru-RU"/>
        </w:rPr>
      </w:pPr>
      <w:bookmarkStart w:id="6" w:name="_Ref35367417"/>
      <w:r>
        <w:rPr>
          <w:rFonts w:ascii="Times New Roman" w:hAnsi="Times New Roman" w:cs="Times New Roman"/>
          <w:color w:val="auto"/>
          <w:sz w:val="24"/>
          <w:szCs w:val="24"/>
          <w:lang w:val="ru-RU"/>
        </w:rPr>
        <w:t>Рис.</w:t>
      </w:r>
      <w:r w:rsidR="000E2798" w:rsidRPr="000E2798">
        <w:rPr>
          <w:rFonts w:ascii="Times New Roman" w:hAnsi="Times New Roman" w:cs="Times New Roman"/>
          <w:color w:val="auto"/>
          <w:sz w:val="24"/>
          <w:szCs w:val="24"/>
          <w:lang w:val="ru-RU"/>
        </w:rPr>
        <w:t xml:space="preserve"> </w:t>
      </w:r>
      <w:r w:rsidR="000E2798" w:rsidRPr="000E2798">
        <w:rPr>
          <w:rFonts w:ascii="Times New Roman" w:hAnsi="Times New Roman" w:cs="Times New Roman"/>
          <w:color w:val="auto"/>
          <w:sz w:val="24"/>
          <w:szCs w:val="24"/>
        </w:rPr>
        <w:fldChar w:fldCharType="begin"/>
      </w:r>
      <w:r w:rsidR="000E2798" w:rsidRPr="000E2798">
        <w:rPr>
          <w:rFonts w:ascii="Times New Roman" w:hAnsi="Times New Roman" w:cs="Times New Roman"/>
          <w:color w:val="auto"/>
          <w:sz w:val="24"/>
          <w:szCs w:val="24"/>
          <w:lang w:val="ru-RU"/>
        </w:rPr>
        <w:instrText xml:space="preserve"> </w:instrText>
      </w:r>
      <w:r w:rsidR="000E2798" w:rsidRPr="000E2798">
        <w:rPr>
          <w:rFonts w:ascii="Times New Roman" w:hAnsi="Times New Roman" w:cs="Times New Roman"/>
          <w:color w:val="auto"/>
          <w:sz w:val="24"/>
          <w:szCs w:val="24"/>
        </w:rPr>
        <w:instrText>SEQ</w:instrText>
      </w:r>
      <w:r w:rsidR="000E2798" w:rsidRPr="000E2798">
        <w:rPr>
          <w:rFonts w:ascii="Times New Roman" w:hAnsi="Times New Roman" w:cs="Times New Roman"/>
          <w:color w:val="auto"/>
          <w:sz w:val="24"/>
          <w:szCs w:val="24"/>
          <w:lang w:val="ru-RU"/>
        </w:rPr>
        <w:instrText xml:space="preserve"> Рис._ \* </w:instrText>
      </w:r>
      <w:r w:rsidR="000E2798" w:rsidRPr="000E2798">
        <w:rPr>
          <w:rFonts w:ascii="Times New Roman" w:hAnsi="Times New Roman" w:cs="Times New Roman"/>
          <w:color w:val="auto"/>
          <w:sz w:val="24"/>
          <w:szCs w:val="24"/>
        </w:rPr>
        <w:instrText>ARABIC</w:instrText>
      </w:r>
      <w:r w:rsidR="000E2798" w:rsidRPr="000E2798">
        <w:rPr>
          <w:rFonts w:ascii="Times New Roman" w:hAnsi="Times New Roman" w:cs="Times New Roman"/>
          <w:color w:val="auto"/>
          <w:sz w:val="24"/>
          <w:szCs w:val="24"/>
          <w:lang w:val="ru-RU"/>
        </w:rPr>
        <w:instrText xml:space="preserve"> </w:instrText>
      </w:r>
      <w:r w:rsidR="000E2798" w:rsidRPr="000E2798">
        <w:rPr>
          <w:rFonts w:ascii="Times New Roman" w:hAnsi="Times New Roman" w:cs="Times New Roman"/>
          <w:color w:val="auto"/>
          <w:sz w:val="24"/>
          <w:szCs w:val="24"/>
        </w:rPr>
        <w:fldChar w:fldCharType="separate"/>
      </w:r>
      <w:r w:rsidR="00E50AC7" w:rsidRPr="00C643E9">
        <w:rPr>
          <w:rFonts w:ascii="Times New Roman" w:hAnsi="Times New Roman" w:cs="Times New Roman"/>
          <w:noProof/>
          <w:color w:val="auto"/>
          <w:sz w:val="24"/>
          <w:szCs w:val="24"/>
          <w:lang w:val="ru-RU"/>
        </w:rPr>
        <w:t>2</w:t>
      </w:r>
      <w:r w:rsidR="000E2798" w:rsidRPr="000E2798">
        <w:rPr>
          <w:rFonts w:ascii="Times New Roman" w:hAnsi="Times New Roman" w:cs="Times New Roman"/>
          <w:color w:val="auto"/>
          <w:sz w:val="24"/>
          <w:szCs w:val="24"/>
        </w:rPr>
        <w:fldChar w:fldCharType="end"/>
      </w:r>
      <w:bookmarkEnd w:id="6"/>
      <w:r w:rsidR="000E2798" w:rsidRPr="000E2798">
        <w:rPr>
          <w:rFonts w:ascii="Times New Roman" w:hAnsi="Times New Roman" w:cs="Times New Roman"/>
          <w:color w:val="auto"/>
          <w:sz w:val="24"/>
          <w:szCs w:val="24"/>
          <w:lang w:val="ru-RU"/>
        </w:rPr>
        <w:t xml:space="preserve">. Схематичное изображение </w:t>
      </w:r>
      <w:r w:rsidR="000E2798">
        <w:rPr>
          <w:rFonts w:ascii="Times New Roman" w:hAnsi="Times New Roman" w:cs="Times New Roman"/>
          <w:color w:val="auto"/>
          <w:sz w:val="24"/>
          <w:szCs w:val="24"/>
          <w:lang w:val="ru-RU"/>
        </w:rPr>
        <w:t>круговой</w:t>
      </w:r>
      <w:r w:rsidR="000E2798" w:rsidRPr="000E2798">
        <w:rPr>
          <w:rFonts w:ascii="Times New Roman" w:hAnsi="Times New Roman" w:cs="Times New Roman"/>
          <w:color w:val="auto"/>
          <w:sz w:val="24"/>
          <w:szCs w:val="24"/>
          <w:lang w:val="ru-RU"/>
        </w:rPr>
        <w:t xml:space="preserve"> цепи поставок</w:t>
      </w:r>
    </w:p>
    <w:p w14:paraId="69038840" w14:textId="77777777" w:rsidR="00EA3040" w:rsidRDefault="003E6859" w:rsidP="00EA3040">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Зачастую м</w:t>
      </w:r>
      <w:r w:rsidR="00EA3040" w:rsidRPr="00EA3040">
        <w:rPr>
          <w:rFonts w:ascii="Times New Roman" w:hAnsi="Times New Roman" w:cs="Times New Roman"/>
          <w:sz w:val="24"/>
          <w:szCs w:val="24"/>
          <w:lang w:val="ru-RU"/>
        </w:rPr>
        <w:t xml:space="preserve">ногие </w:t>
      </w:r>
      <w:r w:rsidR="00EA3040">
        <w:rPr>
          <w:rFonts w:ascii="Times New Roman" w:hAnsi="Times New Roman" w:cs="Times New Roman"/>
          <w:sz w:val="24"/>
          <w:szCs w:val="24"/>
          <w:lang w:val="ru-RU"/>
        </w:rPr>
        <w:t xml:space="preserve">материалы или детали конечного продукта, исчерпавшего свою ценность для конечного потребителя, могут быть </w:t>
      </w:r>
      <w:r>
        <w:rPr>
          <w:rFonts w:ascii="Times New Roman" w:hAnsi="Times New Roman" w:cs="Times New Roman"/>
          <w:sz w:val="24"/>
          <w:szCs w:val="24"/>
          <w:lang w:val="ru-RU"/>
        </w:rPr>
        <w:t>повторно</w:t>
      </w:r>
      <w:r w:rsidRPr="003E6859">
        <w:rPr>
          <w:rFonts w:ascii="Times New Roman" w:hAnsi="Times New Roman" w:cs="Times New Roman"/>
          <w:sz w:val="24"/>
          <w:szCs w:val="24"/>
          <w:lang w:val="ru-RU"/>
        </w:rPr>
        <w:t xml:space="preserve"> </w:t>
      </w:r>
      <w:r w:rsidR="00EA3040">
        <w:rPr>
          <w:rFonts w:ascii="Times New Roman" w:hAnsi="Times New Roman" w:cs="Times New Roman"/>
          <w:sz w:val="24"/>
          <w:szCs w:val="24"/>
          <w:lang w:val="ru-RU"/>
        </w:rPr>
        <w:t xml:space="preserve">использованы </w:t>
      </w:r>
      <w:r>
        <w:rPr>
          <w:rFonts w:ascii="Times New Roman" w:hAnsi="Times New Roman" w:cs="Times New Roman"/>
          <w:sz w:val="24"/>
          <w:szCs w:val="24"/>
          <w:lang w:val="ru-RU"/>
        </w:rPr>
        <w:t>в производстве</w:t>
      </w:r>
      <w:r w:rsidR="00997DE1">
        <w:rPr>
          <w:rFonts w:ascii="Times New Roman" w:hAnsi="Times New Roman" w:cs="Times New Roman"/>
          <w:sz w:val="24"/>
          <w:szCs w:val="24"/>
          <w:lang w:val="ru-RU"/>
        </w:rPr>
        <w:t xml:space="preserve">, </w:t>
      </w:r>
      <w:r w:rsidR="00EA3040">
        <w:rPr>
          <w:rFonts w:ascii="Times New Roman" w:hAnsi="Times New Roman" w:cs="Times New Roman"/>
          <w:sz w:val="24"/>
          <w:szCs w:val="24"/>
          <w:lang w:val="ru-RU"/>
        </w:rPr>
        <w:t>перепродан</w:t>
      </w:r>
      <w:r w:rsidR="00997DE1">
        <w:rPr>
          <w:rFonts w:ascii="Times New Roman" w:hAnsi="Times New Roman" w:cs="Times New Roman"/>
          <w:sz w:val="24"/>
          <w:szCs w:val="24"/>
          <w:lang w:val="ru-RU"/>
        </w:rPr>
        <w:t xml:space="preserve">ы после определенной доработки, либо могут стать низкозатратным источником запасных частей. </w:t>
      </w:r>
      <w:r w:rsidR="003C6AC5">
        <w:rPr>
          <w:rFonts w:ascii="Times New Roman" w:hAnsi="Times New Roman" w:cs="Times New Roman"/>
          <w:sz w:val="24"/>
          <w:szCs w:val="24"/>
          <w:lang w:val="ru-RU"/>
        </w:rPr>
        <w:t xml:space="preserve">Управление возвратом товара увеличивает совокупную прибыль организации за счет снижения затрат на запасные части и, отчасти, за счет снижения объема закупок, так как доработать возвращенный продукт и продать его заново </w:t>
      </w:r>
      <w:r w:rsidR="003C6AC5">
        <w:rPr>
          <w:rFonts w:ascii="Times New Roman" w:hAnsi="Times New Roman" w:cs="Times New Roman"/>
          <w:sz w:val="24"/>
          <w:szCs w:val="24"/>
          <w:lang w:val="ru-RU"/>
        </w:rPr>
        <w:lastRenderedPageBreak/>
        <w:t>– дешевле изготовления нового продукта.</w:t>
      </w:r>
      <w:r w:rsidR="00352C20">
        <w:rPr>
          <w:rFonts w:ascii="Times New Roman" w:hAnsi="Times New Roman" w:cs="Times New Roman"/>
          <w:sz w:val="24"/>
          <w:szCs w:val="24"/>
          <w:lang w:val="ru-RU"/>
        </w:rPr>
        <w:t xml:space="preserve"> [</w:t>
      </w:r>
      <w:r w:rsidR="00695771">
        <w:rPr>
          <w:rFonts w:ascii="Times New Roman" w:hAnsi="Times New Roman" w:cs="Times New Roman"/>
          <w:sz w:val="24"/>
          <w:szCs w:val="24"/>
          <w:lang w:val="ru-RU"/>
        </w:rPr>
        <w:t>Аникин Б. А., Аникин О.Б., Ермаков И. А., Кузьминых С. С., 2019</w:t>
      </w:r>
      <w:r w:rsidR="00352C20">
        <w:rPr>
          <w:rFonts w:ascii="Times New Roman" w:hAnsi="Times New Roman" w:cs="Times New Roman"/>
          <w:sz w:val="24"/>
          <w:szCs w:val="24"/>
          <w:lang w:val="ru-RU"/>
        </w:rPr>
        <w:t>]</w:t>
      </w:r>
    </w:p>
    <w:p w14:paraId="478EDEB5" w14:textId="64DE712F" w:rsidR="00EA3040" w:rsidRDefault="00EA3040" w:rsidP="00EA3040">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в </w:t>
      </w:r>
      <w:r w:rsidR="003C6AC5">
        <w:rPr>
          <w:rFonts w:ascii="Times New Roman" w:hAnsi="Times New Roman" w:cs="Times New Roman"/>
          <w:sz w:val="24"/>
          <w:szCs w:val="24"/>
          <w:lang w:val="ru-RU"/>
        </w:rPr>
        <w:t>двадцатом</w:t>
      </w:r>
      <w:r>
        <w:rPr>
          <w:rFonts w:ascii="Times New Roman" w:hAnsi="Times New Roman" w:cs="Times New Roman"/>
          <w:sz w:val="24"/>
          <w:szCs w:val="24"/>
          <w:lang w:val="ru-RU"/>
        </w:rPr>
        <w:t xml:space="preserve"> веке</w:t>
      </w:r>
      <w:r w:rsidR="003E6859">
        <w:rPr>
          <w:rFonts w:ascii="Times New Roman" w:hAnsi="Times New Roman" w:cs="Times New Roman"/>
          <w:sz w:val="24"/>
          <w:szCs w:val="24"/>
          <w:lang w:val="ru-RU"/>
        </w:rPr>
        <w:t xml:space="preserve"> повторное</w:t>
      </w:r>
      <w:r>
        <w:rPr>
          <w:rFonts w:ascii="Times New Roman" w:hAnsi="Times New Roman" w:cs="Times New Roman"/>
          <w:sz w:val="24"/>
          <w:szCs w:val="24"/>
          <w:lang w:val="ru-RU"/>
        </w:rPr>
        <w:t xml:space="preserve"> ис</w:t>
      </w:r>
      <w:r w:rsidR="003E6859">
        <w:rPr>
          <w:rFonts w:ascii="Times New Roman" w:hAnsi="Times New Roman" w:cs="Times New Roman"/>
          <w:sz w:val="24"/>
          <w:szCs w:val="24"/>
          <w:lang w:val="ru-RU"/>
        </w:rPr>
        <w:t xml:space="preserve">пользование стеклянных бутылок </w:t>
      </w:r>
      <w:r w:rsidR="003C6AC5">
        <w:rPr>
          <w:rFonts w:ascii="Times New Roman" w:hAnsi="Times New Roman" w:cs="Times New Roman"/>
          <w:sz w:val="24"/>
          <w:szCs w:val="24"/>
          <w:lang w:val="ru-RU"/>
        </w:rPr>
        <w:t>применялось</w:t>
      </w:r>
      <w:r w:rsidR="003E6859">
        <w:rPr>
          <w:rFonts w:ascii="Times New Roman" w:hAnsi="Times New Roman" w:cs="Times New Roman"/>
          <w:sz w:val="24"/>
          <w:szCs w:val="24"/>
          <w:lang w:val="ru-RU"/>
        </w:rPr>
        <w:t xml:space="preserve"> в первую очередь в целях экономии, помимо очевидного плюса в виде снижения загрязнения окружающей среды</w:t>
      </w:r>
      <w:r>
        <w:rPr>
          <w:rFonts w:ascii="Times New Roman" w:hAnsi="Times New Roman" w:cs="Times New Roman"/>
          <w:sz w:val="24"/>
          <w:szCs w:val="24"/>
          <w:lang w:val="ru-RU"/>
        </w:rPr>
        <w:t xml:space="preserve">. Такой процесс </w:t>
      </w:r>
      <w:r w:rsidR="003E6859">
        <w:rPr>
          <w:rFonts w:ascii="Times New Roman" w:hAnsi="Times New Roman" w:cs="Times New Roman"/>
          <w:sz w:val="24"/>
          <w:szCs w:val="24"/>
          <w:lang w:val="ru-RU"/>
        </w:rPr>
        <w:t xml:space="preserve">является </w:t>
      </w:r>
      <w:r w:rsidR="00D644D8">
        <w:rPr>
          <w:rFonts w:ascii="Times New Roman" w:hAnsi="Times New Roman" w:cs="Times New Roman"/>
          <w:sz w:val="24"/>
          <w:szCs w:val="24"/>
          <w:lang w:val="ru-RU"/>
        </w:rPr>
        <w:t>ярким</w:t>
      </w:r>
      <w:r>
        <w:rPr>
          <w:rFonts w:ascii="Times New Roman" w:hAnsi="Times New Roman" w:cs="Times New Roman"/>
          <w:sz w:val="24"/>
          <w:szCs w:val="24"/>
          <w:lang w:val="ru-RU"/>
        </w:rPr>
        <w:t xml:space="preserve"> примером круговой цепи поставок</w:t>
      </w:r>
      <w:r w:rsidR="003E6859">
        <w:rPr>
          <w:rFonts w:ascii="Times New Roman" w:hAnsi="Times New Roman" w:cs="Times New Roman"/>
          <w:sz w:val="24"/>
          <w:szCs w:val="24"/>
          <w:lang w:val="ru-RU"/>
        </w:rPr>
        <w:t>: компания производит или закупает определенное количество тары, которое циркулирует в цепи поставок, постоянно возвращаясь к производителю от конечного потребителя.</w:t>
      </w:r>
    </w:p>
    <w:p w14:paraId="4F02AF54"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r w:rsidRPr="00AC5B12">
        <w:rPr>
          <w:rFonts w:ascii="ff4" w:eastAsia="Times New Roman" w:hAnsi="ff4" w:cs="Times New Roman"/>
          <w:color w:val="000000"/>
          <w:spacing w:val="6"/>
          <w:sz w:val="60"/>
          <w:szCs w:val="60"/>
          <w:lang w:val="en-US" w:eastAsia="ru-RU"/>
        </w:rPr>
        <w:t>As highlighted by eco-e</w:t>
      </w:r>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ciency</w:t>
      </w:r>
      <w:proofErr w:type="spellEnd"/>
      <w:r w:rsidRPr="00AC5B12">
        <w:rPr>
          <w:rFonts w:ascii="ff4" w:eastAsia="Times New Roman" w:hAnsi="ff4" w:cs="Times New Roman"/>
          <w:color w:val="000000"/>
          <w:spacing w:val="6"/>
          <w:sz w:val="60"/>
          <w:szCs w:val="60"/>
          <w:lang w:val="en-US" w:eastAsia="ru-RU"/>
        </w:rPr>
        <w:t xml:space="preserve">, in the </w:t>
      </w:r>
    </w:p>
    <w:p w14:paraId="350D00BC"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gramStart"/>
      <w:r w:rsidRPr="00AC5B12">
        <w:rPr>
          <w:rFonts w:ascii="ff4" w:eastAsia="Times New Roman" w:hAnsi="ff4" w:cs="Times New Roman"/>
          <w:color w:val="000000"/>
          <w:spacing w:val="6"/>
          <w:sz w:val="60"/>
          <w:szCs w:val="60"/>
          <w:lang w:val="en-US" w:eastAsia="ru-RU"/>
        </w:rPr>
        <w:t>economic  dimension</w:t>
      </w:r>
      <w:proofErr w:type="gramEnd"/>
      <w:r w:rsidRPr="00AC5B12">
        <w:rPr>
          <w:rFonts w:ascii="ff4" w:eastAsia="Times New Roman" w:hAnsi="ff4" w:cs="Times New Roman"/>
          <w:color w:val="000000"/>
          <w:spacing w:val="6"/>
          <w:sz w:val="60"/>
          <w:szCs w:val="60"/>
          <w:lang w:val="en-US" w:eastAsia="ru-RU"/>
        </w:rPr>
        <w:t xml:space="preserve">,  companies  can  produce  the  same </w:t>
      </w:r>
    </w:p>
    <w:p w14:paraId="4EE1F042"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spellStart"/>
      <w:proofErr w:type="gramStart"/>
      <w:r w:rsidRPr="00AC5B12">
        <w:rPr>
          <w:rFonts w:ascii="ff4" w:eastAsia="Times New Roman" w:hAnsi="ff4" w:cs="Times New Roman"/>
          <w:color w:val="000000"/>
          <w:spacing w:val="6"/>
          <w:sz w:val="60"/>
          <w:szCs w:val="60"/>
          <w:lang w:val="en-US" w:eastAsia="ru-RU"/>
        </w:rPr>
        <w:t>quan</w:t>
      </w:r>
      <w:proofErr w:type="spellEnd"/>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ty</w:t>
      </w:r>
      <w:proofErr w:type="spellEnd"/>
      <w:proofErr w:type="gramEnd"/>
      <w:r w:rsidRPr="00AC5B12">
        <w:rPr>
          <w:rFonts w:ascii="ff4" w:eastAsia="Times New Roman" w:hAnsi="ff4" w:cs="Times New Roman"/>
          <w:color w:val="000000"/>
          <w:spacing w:val="6"/>
          <w:sz w:val="60"/>
          <w:szCs w:val="60"/>
          <w:lang w:val="en-US" w:eastAsia="ru-RU"/>
        </w:rPr>
        <w:t xml:space="preserve"> of products with less or the same level of </w:t>
      </w:r>
      <w:proofErr w:type="spellStart"/>
      <w:r w:rsidRPr="00AC5B12">
        <w:rPr>
          <w:rFonts w:ascii="ff4" w:eastAsia="Times New Roman" w:hAnsi="ff4" w:cs="Times New Roman"/>
          <w:color w:val="000000"/>
          <w:spacing w:val="6"/>
          <w:sz w:val="60"/>
          <w:szCs w:val="60"/>
          <w:lang w:val="en-US" w:eastAsia="ru-RU"/>
        </w:rPr>
        <w:t>resourc</w:t>
      </w:r>
      <w:proofErr w:type="spellEnd"/>
      <w:r w:rsidRPr="00AC5B12">
        <w:rPr>
          <w:rFonts w:ascii="ff5" w:eastAsia="Times New Roman" w:hAnsi="ff5" w:cs="Times New Roman"/>
          <w:color w:val="000000"/>
          <w:sz w:val="60"/>
          <w:szCs w:val="60"/>
          <w:lang w:val="en-US" w:eastAsia="ru-RU"/>
        </w:rPr>
        <w:t>-</w:t>
      </w:r>
    </w:p>
    <w:p w14:paraId="4CCAE426"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spellStart"/>
      <w:proofErr w:type="gramStart"/>
      <w:r w:rsidRPr="00AC5B12">
        <w:rPr>
          <w:rFonts w:ascii="ff4" w:eastAsia="Times New Roman" w:hAnsi="ff4" w:cs="Times New Roman"/>
          <w:color w:val="000000"/>
          <w:spacing w:val="6"/>
          <w:sz w:val="60"/>
          <w:szCs w:val="60"/>
          <w:lang w:val="en-US" w:eastAsia="ru-RU"/>
        </w:rPr>
        <w:t>es</w:t>
      </w:r>
      <w:proofErr w:type="spellEnd"/>
      <w:proofErr w:type="gramEnd"/>
      <w:r w:rsidRPr="00AC5B12">
        <w:rPr>
          <w:rFonts w:ascii="ff4" w:eastAsia="Times New Roman" w:hAnsi="ff4" w:cs="Times New Roman"/>
          <w:color w:val="000000"/>
          <w:spacing w:val="6"/>
          <w:sz w:val="60"/>
          <w:szCs w:val="60"/>
          <w:lang w:val="en-US" w:eastAsia="ru-RU"/>
        </w:rPr>
        <w:t xml:space="preserve">,  if  using </w:t>
      </w:r>
      <w:proofErr w:type="spellStart"/>
      <w:r w:rsidRPr="00AC5B12">
        <w:rPr>
          <w:rFonts w:ascii="ff4" w:eastAsia="Times New Roman" w:hAnsi="ff4" w:cs="Times New Roman"/>
          <w:color w:val="000000"/>
          <w:spacing w:val="6"/>
          <w:sz w:val="60"/>
          <w:szCs w:val="60"/>
          <w:lang w:val="en-US" w:eastAsia="ru-RU"/>
        </w:rPr>
        <w:t>tradi</w:t>
      </w:r>
      <w:proofErr w:type="spellEnd"/>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onal</w:t>
      </w:r>
      <w:proofErr w:type="spellEnd"/>
      <w:r w:rsidRPr="00AC5B12">
        <w:rPr>
          <w:rFonts w:ascii="ff4" w:eastAsia="Times New Roman" w:hAnsi="ff4" w:cs="Times New Roman"/>
          <w:color w:val="000000"/>
          <w:spacing w:val="6"/>
          <w:sz w:val="60"/>
          <w:szCs w:val="60"/>
          <w:lang w:val="en-US" w:eastAsia="ru-RU"/>
        </w:rPr>
        <w:t xml:space="preserve">  methods,  providing  a  </w:t>
      </w:r>
      <w:proofErr w:type="spellStart"/>
      <w:r w:rsidRPr="00AC5B12">
        <w:rPr>
          <w:rFonts w:ascii="ff4" w:eastAsia="Times New Roman" w:hAnsi="ff4" w:cs="Times New Roman"/>
          <w:color w:val="000000"/>
          <w:spacing w:val="6"/>
          <w:sz w:val="60"/>
          <w:szCs w:val="60"/>
          <w:lang w:val="en-US" w:eastAsia="ru-RU"/>
        </w:rPr>
        <w:t>reduc</w:t>
      </w:r>
      <w:proofErr w:type="spellEnd"/>
      <w:r w:rsidRPr="00AC5B12">
        <w:rPr>
          <w:rFonts w:ascii="ff4" w:eastAsia="Times New Roman" w:hAnsi="ff4" w:cs="Times New Roman"/>
          <w:color w:val="000000"/>
          <w:spacing w:val="6"/>
          <w:sz w:val="60"/>
          <w:szCs w:val="60"/>
          <w:lang w:val="ru-RU" w:eastAsia="ru-RU"/>
        </w:rPr>
        <w:t></w:t>
      </w:r>
      <w:r w:rsidRPr="00AC5B12">
        <w:rPr>
          <w:rFonts w:ascii="ff4" w:eastAsia="Times New Roman" w:hAnsi="ff4" w:cs="Times New Roman"/>
          <w:color w:val="000000"/>
          <w:spacing w:val="6"/>
          <w:sz w:val="60"/>
          <w:szCs w:val="60"/>
          <w:lang w:val="en-US" w:eastAsia="ru-RU"/>
        </w:rPr>
        <w:t xml:space="preserve">on in </w:t>
      </w:r>
    </w:p>
    <w:p w14:paraId="1E9F6D48"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gramStart"/>
      <w:r w:rsidRPr="00AC5B12">
        <w:rPr>
          <w:rFonts w:ascii="ff4" w:eastAsia="Times New Roman" w:hAnsi="ff4" w:cs="Times New Roman"/>
          <w:color w:val="000000"/>
          <w:spacing w:val="6"/>
          <w:sz w:val="60"/>
          <w:szCs w:val="60"/>
          <w:lang w:val="en-US" w:eastAsia="ru-RU"/>
        </w:rPr>
        <w:t>the</w:t>
      </w:r>
      <w:proofErr w:type="gramEnd"/>
      <w:r w:rsidRPr="00AC5B12">
        <w:rPr>
          <w:rFonts w:ascii="ff4" w:eastAsia="Times New Roman" w:hAnsi="ff4" w:cs="Times New Roman"/>
          <w:color w:val="000000"/>
          <w:spacing w:val="6"/>
          <w:sz w:val="60"/>
          <w:szCs w:val="60"/>
          <w:lang w:val="en-US" w:eastAsia="ru-RU"/>
        </w:rPr>
        <w:t xml:space="preserve"> unit costs of the items purchased (</w:t>
      </w:r>
      <w:proofErr w:type="spellStart"/>
      <w:r w:rsidRPr="00AC5B12">
        <w:rPr>
          <w:rFonts w:ascii="ff4" w:eastAsia="Times New Roman" w:hAnsi="ff4" w:cs="Times New Roman"/>
          <w:color w:val="000000"/>
          <w:spacing w:val="6"/>
          <w:sz w:val="60"/>
          <w:szCs w:val="60"/>
          <w:lang w:val="en-US" w:eastAsia="ru-RU"/>
        </w:rPr>
        <w:t>Hollós</w:t>
      </w:r>
      <w:proofErr w:type="spellEnd"/>
      <w:r w:rsidRPr="00AC5B12">
        <w:rPr>
          <w:rFonts w:ascii="ff4" w:eastAsia="Times New Roman" w:hAnsi="ff4" w:cs="Times New Roman"/>
          <w:color w:val="000000"/>
          <w:spacing w:val="6"/>
          <w:sz w:val="60"/>
          <w:szCs w:val="60"/>
          <w:lang w:val="en-US" w:eastAsia="ru-RU"/>
        </w:rPr>
        <w:t xml:space="preserve"> et al., 2011).</w:t>
      </w:r>
    </w:p>
    <w:p w14:paraId="65303713"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r w:rsidRPr="00AC5B12">
        <w:rPr>
          <w:rFonts w:ascii="ff4" w:eastAsia="Times New Roman" w:hAnsi="ff4" w:cs="Times New Roman"/>
          <w:color w:val="000000"/>
          <w:spacing w:val="6"/>
          <w:sz w:val="60"/>
          <w:szCs w:val="60"/>
          <w:lang w:val="en-US" w:eastAsia="ru-RU"/>
        </w:rPr>
        <w:t>As highlighted by eco-e</w:t>
      </w:r>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ciency</w:t>
      </w:r>
      <w:proofErr w:type="spellEnd"/>
      <w:r w:rsidRPr="00AC5B12">
        <w:rPr>
          <w:rFonts w:ascii="ff4" w:eastAsia="Times New Roman" w:hAnsi="ff4" w:cs="Times New Roman"/>
          <w:color w:val="000000"/>
          <w:spacing w:val="6"/>
          <w:sz w:val="60"/>
          <w:szCs w:val="60"/>
          <w:lang w:val="en-US" w:eastAsia="ru-RU"/>
        </w:rPr>
        <w:t xml:space="preserve">, in the </w:t>
      </w:r>
    </w:p>
    <w:p w14:paraId="05BDBE87"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gramStart"/>
      <w:r w:rsidRPr="00AC5B12">
        <w:rPr>
          <w:rFonts w:ascii="ff4" w:eastAsia="Times New Roman" w:hAnsi="ff4" w:cs="Times New Roman"/>
          <w:color w:val="000000"/>
          <w:spacing w:val="6"/>
          <w:sz w:val="60"/>
          <w:szCs w:val="60"/>
          <w:lang w:val="en-US" w:eastAsia="ru-RU"/>
        </w:rPr>
        <w:t>economic  dimension</w:t>
      </w:r>
      <w:proofErr w:type="gramEnd"/>
      <w:r w:rsidRPr="00AC5B12">
        <w:rPr>
          <w:rFonts w:ascii="ff4" w:eastAsia="Times New Roman" w:hAnsi="ff4" w:cs="Times New Roman"/>
          <w:color w:val="000000"/>
          <w:spacing w:val="6"/>
          <w:sz w:val="60"/>
          <w:szCs w:val="60"/>
          <w:lang w:val="en-US" w:eastAsia="ru-RU"/>
        </w:rPr>
        <w:t xml:space="preserve">,  companies  can  produce  the  same </w:t>
      </w:r>
    </w:p>
    <w:p w14:paraId="5B4306BA"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spellStart"/>
      <w:proofErr w:type="gramStart"/>
      <w:r w:rsidRPr="00AC5B12">
        <w:rPr>
          <w:rFonts w:ascii="ff4" w:eastAsia="Times New Roman" w:hAnsi="ff4" w:cs="Times New Roman"/>
          <w:color w:val="000000"/>
          <w:spacing w:val="6"/>
          <w:sz w:val="60"/>
          <w:szCs w:val="60"/>
          <w:lang w:val="en-US" w:eastAsia="ru-RU"/>
        </w:rPr>
        <w:t>quan</w:t>
      </w:r>
      <w:proofErr w:type="spellEnd"/>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ty</w:t>
      </w:r>
      <w:proofErr w:type="spellEnd"/>
      <w:proofErr w:type="gramEnd"/>
      <w:r w:rsidRPr="00AC5B12">
        <w:rPr>
          <w:rFonts w:ascii="ff4" w:eastAsia="Times New Roman" w:hAnsi="ff4" w:cs="Times New Roman"/>
          <w:color w:val="000000"/>
          <w:spacing w:val="6"/>
          <w:sz w:val="60"/>
          <w:szCs w:val="60"/>
          <w:lang w:val="en-US" w:eastAsia="ru-RU"/>
        </w:rPr>
        <w:t xml:space="preserve"> of products with less or the same level of </w:t>
      </w:r>
      <w:proofErr w:type="spellStart"/>
      <w:r w:rsidRPr="00AC5B12">
        <w:rPr>
          <w:rFonts w:ascii="ff4" w:eastAsia="Times New Roman" w:hAnsi="ff4" w:cs="Times New Roman"/>
          <w:color w:val="000000"/>
          <w:spacing w:val="6"/>
          <w:sz w:val="60"/>
          <w:szCs w:val="60"/>
          <w:lang w:val="en-US" w:eastAsia="ru-RU"/>
        </w:rPr>
        <w:t>resourc</w:t>
      </w:r>
      <w:proofErr w:type="spellEnd"/>
      <w:r w:rsidRPr="00AC5B12">
        <w:rPr>
          <w:rFonts w:ascii="ff5" w:eastAsia="Times New Roman" w:hAnsi="ff5" w:cs="Times New Roman"/>
          <w:color w:val="000000"/>
          <w:sz w:val="60"/>
          <w:szCs w:val="60"/>
          <w:lang w:val="en-US" w:eastAsia="ru-RU"/>
        </w:rPr>
        <w:t>-</w:t>
      </w:r>
    </w:p>
    <w:p w14:paraId="3565E490"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spellStart"/>
      <w:proofErr w:type="gramStart"/>
      <w:r w:rsidRPr="00AC5B12">
        <w:rPr>
          <w:rFonts w:ascii="ff4" w:eastAsia="Times New Roman" w:hAnsi="ff4" w:cs="Times New Roman"/>
          <w:color w:val="000000"/>
          <w:spacing w:val="6"/>
          <w:sz w:val="60"/>
          <w:szCs w:val="60"/>
          <w:lang w:val="en-US" w:eastAsia="ru-RU"/>
        </w:rPr>
        <w:t>es</w:t>
      </w:r>
      <w:proofErr w:type="spellEnd"/>
      <w:proofErr w:type="gramEnd"/>
      <w:r w:rsidRPr="00AC5B12">
        <w:rPr>
          <w:rFonts w:ascii="ff4" w:eastAsia="Times New Roman" w:hAnsi="ff4" w:cs="Times New Roman"/>
          <w:color w:val="000000"/>
          <w:spacing w:val="6"/>
          <w:sz w:val="60"/>
          <w:szCs w:val="60"/>
          <w:lang w:val="en-US" w:eastAsia="ru-RU"/>
        </w:rPr>
        <w:t xml:space="preserve">,  if  using </w:t>
      </w:r>
      <w:proofErr w:type="spellStart"/>
      <w:r w:rsidRPr="00AC5B12">
        <w:rPr>
          <w:rFonts w:ascii="ff4" w:eastAsia="Times New Roman" w:hAnsi="ff4" w:cs="Times New Roman"/>
          <w:color w:val="000000"/>
          <w:spacing w:val="6"/>
          <w:sz w:val="60"/>
          <w:szCs w:val="60"/>
          <w:lang w:val="en-US" w:eastAsia="ru-RU"/>
        </w:rPr>
        <w:t>tradi</w:t>
      </w:r>
      <w:proofErr w:type="spellEnd"/>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onal</w:t>
      </w:r>
      <w:proofErr w:type="spellEnd"/>
      <w:r w:rsidRPr="00AC5B12">
        <w:rPr>
          <w:rFonts w:ascii="ff4" w:eastAsia="Times New Roman" w:hAnsi="ff4" w:cs="Times New Roman"/>
          <w:color w:val="000000"/>
          <w:spacing w:val="6"/>
          <w:sz w:val="60"/>
          <w:szCs w:val="60"/>
          <w:lang w:val="en-US" w:eastAsia="ru-RU"/>
        </w:rPr>
        <w:t xml:space="preserve">  methods,  providing  a  </w:t>
      </w:r>
      <w:proofErr w:type="spellStart"/>
      <w:r w:rsidRPr="00AC5B12">
        <w:rPr>
          <w:rFonts w:ascii="ff4" w:eastAsia="Times New Roman" w:hAnsi="ff4" w:cs="Times New Roman"/>
          <w:color w:val="000000"/>
          <w:spacing w:val="6"/>
          <w:sz w:val="60"/>
          <w:szCs w:val="60"/>
          <w:lang w:val="en-US" w:eastAsia="ru-RU"/>
        </w:rPr>
        <w:t>reduc</w:t>
      </w:r>
      <w:proofErr w:type="spellEnd"/>
      <w:r w:rsidRPr="00AC5B12">
        <w:rPr>
          <w:rFonts w:ascii="ff4" w:eastAsia="Times New Roman" w:hAnsi="ff4" w:cs="Times New Roman"/>
          <w:color w:val="000000"/>
          <w:spacing w:val="6"/>
          <w:sz w:val="60"/>
          <w:szCs w:val="60"/>
          <w:lang w:val="ru-RU" w:eastAsia="ru-RU"/>
        </w:rPr>
        <w:t></w:t>
      </w:r>
      <w:r w:rsidRPr="00AC5B12">
        <w:rPr>
          <w:rFonts w:ascii="ff4" w:eastAsia="Times New Roman" w:hAnsi="ff4" w:cs="Times New Roman"/>
          <w:color w:val="000000"/>
          <w:spacing w:val="6"/>
          <w:sz w:val="60"/>
          <w:szCs w:val="60"/>
          <w:lang w:val="en-US" w:eastAsia="ru-RU"/>
        </w:rPr>
        <w:t xml:space="preserve">on in </w:t>
      </w:r>
    </w:p>
    <w:p w14:paraId="20FE3DBC"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gramStart"/>
      <w:r w:rsidRPr="00AC5B12">
        <w:rPr>
          <w:rFonts w:ascii="ff4" w:eastAsia="Times New Roman" w:hAnsi="ff4" w:cs="Times New Roman"/>
          <w:color w:val="000000"/>
          <w:spacing w:val="6"/>
          <w:sz w:val="60"/>
          <w:szCs w:val="60"/>
          <w:lang w:val="en-US" w:eastAsia="ru-RU"/>
        </w:rPr>
        <w:t>the</w:t>
      </w:r>
      <w:proofErr w:type="gramEnd"/>
      <w:r w:rsidRPr="00AC5B12">
        <w:rPr>
          <w:rFonts w:ascii="ff4" w:eastAsia="Times New Roman" w:hAnsi="ff4" w:cs="Times New Roman"/>
          <w:color w:val="000000"/>
          <w:spacing w:val="6"/>
          <w:sz w:val="60"/>
          <w:szCs w:val="60"/>
          <w:lang w:val="en-US" w:eastAsia="ru-RU"/>
        </w:rPr>
        <w:t xml:space="preserve"> unit costs of the items purchased (</w:t>
      </w:r>
      <w:proofErr w:type="spellStart"/>
      <w:r w:rsidRPr="00AC5B12">
        <w:rPr>
          <w:rFonts w:ascii="ff4" w:eastAsia="Times New Roman" w:hAnsi="ff4" w:cs="Times New Roman"/>
          <w:color w:val="000000"/>
          <w:spacing w:val="6"/>
          <w:sz w:val="60"/>
          <w:szCs w:val="60"/>
          <w:lang w:val="en-US" w:eastAsia="ru-RU"/>
        </w:rPr>
        <w:t>Hollós</w:t>
      </w:r>
      <w:proofErr w:type="spellEnd"/>
      <w:r w:rsidRPr="00AC5B12">
        <w:rPr>
          <w:rFonts w:ascii="ff4" w:eastAsia="Times New Roman" w:hAnsi="ff4" w:cs="Times New Roman"/>
          <w:color w:val="000000"/>
          <w:spacing w:val="6"/>
          <w:sz w:val="60"/>
          <w:szCs w:val="60"/>
          <w:lang w:val="en-US" w:eastAsia="ru-RU"/>
        </w:rPr>
        <w:t xml:space="preserve"> et al., 2011).</w:t>
      </w:r>
    </w:p>
    <w:p w14:paraId="54930B78"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r w:rsidRPr="00AC5B12">
        <w:rPr>
          <w:rFonts w:ascii="ff4" w:eastAsia="Times New Roman" w:hAnsi="ff4" w:cs="Times New Roman"/>
          <w:color w:val="000000"/>
          <w:spacing w:val="6"/>
          <w:sz w:val="60"/>
          <w:szCs w:val="60"/>
          <w:lang w:val="en-US" w:eastAsia="ru-RU"/>
        </w:rPr>
        <w:t>As highlighted by eco-e</w:t>
      </w:r>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ciency</w:t>
      </w:r>
      <w:proofErr w:type="spellEnd"/>
      <w:r w:rsidRPr="00AC5B12">
        <w:rPr>
          <w:rFonts w:ascii="ff4" w:eastAsia="Times New Roman" w:hAnsi="ff4" w:cs="Times New Roman"/>
          <w:color w:val="000000"/>
          <w:spacing w:val="6"/>
          <w:sz w:val="60"/>
          <w:szCs w:val="60"/>
          <w:lang w:val="en-US" w:eastAsia="ru-RU"/>
        </w:rPr>
        <w:t xml:space="preserve">, in the </w:t>
      </w:r>
    </w:p>
    <w:p w14:paraId="282BE0F3"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gramStart"/>
      <w:r w:rsidRPr="00AC5B12">
        <w:rPr>
          <w:rFonts w:ascii="ff4" w:eastAsia="Times New Roman" w:hAnsi="ff4" w:cs="Times New Roman"/>
          <w:color w:val="000000"/>
          <w:spacing w:val="6"/>
          <w:sz w:val="60"/>
          <w:szCs w:val="60"/>
          <w:lang w:val="en-US" w:eastAsia="ru-RU"/>
        </w:rPr>
        <w:t>economic  dimension</w:t>
      </w:r>
      <w:proofErr w:type="gramEnd"/>
      <w:r w:rsidRPr="00AC5B12">
        <w:rPr>
          <w:rFonts w:ascii="ff4" w:eastAsia="Times New Roman" w:hAnsi="ff4" w:cs="Times New Roman"/>
          <w:color w:val="000000"/>
          <w:spacing w:val="6"/>
          <w:sz w:val="60"/>
          <w:szCs w:val="60"/>
          <w:lang w:val="en-US" w:eastAsia="ru-RU"/>
        </w:rPr>
        <w:t xml:space="preserve">,  companies  can  produce  the  same </w:t>
      </w:r>
    </w:p>
    <w:p w14:paraId="36618266"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spellStart"/>
      <w:proofErr w:type="gramStart"/>
      <w:r w:rsidRPr="00AC5B12">
        <w:rPr>
          <w:rFonts w:ascii="ff4" w:eastAsia="Times New Roman" w:hAnsi="ff4" w:cs="Times New Roman"/>
          <w:color w:val="000000"/>
          <w:spacing w:val="6"/>
          <w:sz w:val="60"/>
          <w:szCs w:val="60"/>
          <w:lang w:val="en-US" w:eastAsia="ru-RU"/>
        </w:rPr>
        <w:t>quan</w:t>
      </w:r>
      <w:proofErr w:type="spellEnd"/>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ty</w:t>
      </w:r>
      <w:proofErr w:type="spellEnd"/>
      <w:proofErr w:type="gramEnd"/>
      <w:r w:rsidRPr="00AC5B12">
        <w:rPr>
          <w:rFonts w:ascii="ff4" w:eastAsia="Times New Roman" w:hAnsi="ff4" w:cs="Times New Roman"/>
          <w:color w:val="000000"/>
          <w:spacing w:val="6"/>
          <w:sz w:val="60"/>
          <w:szCs w:val="60"/>
          <w:lang w:val="en-US" w:eastAsia="ru-RU"/>
        </w:rPr>
        <w:t xml:space="preserve"> of products with less or the same level of </w:t>
      </w:r>
      <w:proofErr w:type="spellStart"/>
      <w:r w:rsidRPr="00AC5B12">
        <w:rPr>
          <w:rFonts w:ascii="ff4" w:eastAsia="Times New Roman" w:hAnsi="ff4" w:cs="Times New Roman"/>
          <w:color w:val="000000"/>
          <w:spacing w:val="6"/>
          <w:sz w:val="60"/>
          <w:szCs w:val="60"/>
          <w:lang w:val="en-US" w:eastAsia="ru-RU"/>
        </w:rPr>
        <w:t>resourc</w:t>
      </w:r>
      <w:proofErr w:type="spellEnd"/>
      <w:r w:rsidRPr="00AC5B12">
        <w:rPr>
          <w:rFonts w:ascii="ff5" w:eastAsia="Times New Roman" w:hAnsi="ff5" w:cs="Times New Roman"/>
          <w:color w:val="000000"/>
          <w:sz w:val="60"/>
          <w:szCs w:val="60"/>
          <w:lang w:val="en-US" w:eastAsia="ru-RU"/>
        </w:rPr>
        <w:t>-</w:t>
      </w:r>
    </w:p>
    <w:p w14:paraId="55D45EC4"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spellStart"/>
      <w:proofErr w:type="gramStart"/>
      <w:r w:rsidRPr="00AC5B12">
        <w:rPr>
          <w:rFonts w:ascii="ff4" w:eastAsia="Times New Roman" w:hAnsi="ff4" w:cs="Times New Roman"/>
          <w:color w:val="000000"/>
          <w:spacing w:val="6"/>
          <w:sz w:val="60"/>
          <w:szCs w:val="60"/>
          <w:lang w:val="en-US" w:eastAsia="ru-RU"/>
        </w:rPr>
        <w:t>es</w:t>
      </w:r>
      <w:proofErr w:type="spellEnd"/>
      <w:proofErr w:type="gramEnd"/>
      <w:r w:rsidRPr="00AC5B12">
        <w:rPr>
          <w:rFonts w:ascii="ff4" w:eastAsia="Times New Roman" w:hAnsi="ff4" w:cs="Times New Roman"/>
          <w:color w:val="000000"/>
          <w:spacing w:val="6"/>
          <w:sz w:val="60"/>
          <w:szCs w:val="60"/>
          <w:lang w:val="en-US" w:eastAsia="ru-RU"/>
        </w:rPr>
        <w:t xml:space="preserve">,  if  using </w:t>
      </w:r>
      <w:proofErr w:type="spellStart"/>
      <w:r w:rsidRPr="00AC5B12">
        <w:rPr>
          <w:rFonts w:ascii="ff4" w:eastAsia="Times New Roman" w:hAnsi="ff4" w:cs="Times New Roman"/>
          <w:color w:val="000000"/>
          <w:spacing w:val="6"/>
          <w:sz w:val="60"/>
          <w:szCs w:val="60"/>
          <w:lang w:val="en-US" w:eastAsia="ru-RU"/>
        </w:rPr>
        <w:t>tradi</w:t>
      </w:r>
      <w:proofErr w:type="spellEnd"/>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onal</w:t>
      </w:r>
      <w:proofErr w:type="spellEnd"/>
      <w:r w:rsidRPr="00AC5B12">
        <w:rPr>
          <w:rFonts w:ascii="ff4" w:eastAsia="Times New Roman" w:hAnsi="ff4" w:cs="Times New Roman"/>
          <w:color w:val="000000"/>
          <w:spacing w:val="6"/>
          <w:sz w:val="60"/>
          <w:szCs w:val="60"/>
          <w:lang w:val="en-US" w:eastAsia="ru-RU"/>
        </w:rPr>
        <w:t xml:space="preserve">  methods,  providing  a  </w:t>
      </w:r>
      <w:proofErr w:type="spellStart"/>
      <w:r w:rsidRPr="00AC5B12">
        <w:rPr>
          <w:rFonts w:ascii="ff4" w:eastAsia="Times New Roman" w:hAnsi="ff4" w:cs="Times New Roman"/>
          <w:color w:val="000000"/>
          <w:spacing w:val="6"/>
          <w:sz w:val="60"/>
          <w:szCs w:val="60"/>
          <w:lang w:val="en-US" w:eastAsia="ru-RU"/>
        </w:rPr>
        <w:t>reduc</w:t>
      </w:r>
      <w:proofErr w:type="spellEnd"/>
      <w:r w:rsidRPr="00AC5B12">
        <w:rPr>
          <w:rFonts w:ascii="ff4" w:eastAsia="Times New Roman" w:hAnsi="ff4" w:cs="Times New Roman"/>
          <w:color w:val="000000"/>
          <w:spacing w:val="6"/>
          <w:sz w:val="60"/>
          <w:szCs w:val="60"/>
          <w:lang w:val="ru-RU" w:eastAsia="ru-RU"/>
        </w:rPr>
        <w:t></w:t>
      </w:r>
      <w:r w:rsidRPr="00AC5B12">
        <w:rPr>
          <w:rFonts w:ascii="ff4" w:eastAsia="Times New Roman" w:hAnsi="ff4" w:cs="Times New Roman"/>
          <w:color w:val="000000"/>
          <w:spacing w:val="6"/>
          <w:sz w:val="60"/>
          <w:szCs w:val="60"/>
          <w:lang w:val="en-US" w:eastAsia="ru-RU"/>
        </w:rPr>
        <w:t xml:space="preserve">on in </w:t>
      </w:r>
    </w:p>
    <w:p w14:paraId="4F446BA1"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gramStart"/>
      <w:r w:rsidRPr="00AC5B12">
        <w:rPr>
          <w:rFonts w:ascii="ff4" w:eastAsia="Times New Roman" w:hAnsi="ff4" w:cs="Times New Roman"/>
          <w:color w:val="000000"/>
          <w:spacing w:val="6"/>
          <w:sz w:val="60"/>
          <w:szCs w:val="60"/>
          <w:lang w:val="en-US" w:eastAsia="ru-RU"/>
        </w:rPr>
        <w:t>the</w:t>
      </w:r>
      <w:proofErr w:type="gramEnd"/>
      <w:r w:rsidRPr="00AC5B12">
        <w:rPr>
          <w:rFonts w:ascii="ff4" w:eastAsia="Times New Roman" w:hAnsi="ff4" w:cs="Times New Roman"/>
          <w:color w:val="000000"/>
          <w:spacing w:val="6"/>
          <w:sz w:val="60"/>
          <w:szCs w:val="60"/>
          <w:lang w:val="en-US" w:eastAsia="ru-RU"/>
        </w:rPr>
        <w:t xml:space="preserve"> unit costs of the items purchased (</w:t>
      </w:r>
      <w:proofErr w:type="spellStart"/>
      <w:r w:rsidRPr="00AC5B12">
        <w:rPr>
          <w:rFonts w:ascii="ff4" w:eastAsia="Times New Roman" w:hAnsi="ff4" w:cs="Times New Roman"/>
          <w:color w:val="000000"/>
          <w:spacing w:val="6"/>
          <w:sz w:val="60"/>
          <w:szCs w:val="60"/>
          <w:lang w:val="en-US" w:eastAsia="ru-RU"/>
        </w:rPr>
        <w:t>Hollós</w:t>
      </w:r>
      <w:proofErr w:type="spellEnd"/>
      <w:r w:rsidRPr="00AC5B12">
        <w:rPr>
          <w:rFonts w:ascii="ff4" w:eastAsia="Times New Roman" w:hAnsi="ff4" w:cs="Times New Roman"/>
          <w:color w:val="000000"/>
          <w:spacing w:val="6"/>
          <w:sz w:val="60"/>
          <w:szCs w:val="60"/>
          <w:lang w:val="en-US" w:eastAsia="ru-RU"/>
        </w:rPr>
        <w:t xml:space="preserve"> et al., 2011).</w:t>
      </w:r>
    </w:p>
    <w:p w14:paraId="0EE1E4F2"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r w:rsidRPr="00AC5B12">
        <w:rPr>
          <w:rFonts w:ascii="ff4" w:eastAsia="Times New Roman" w:hAnsi="ff4" w:cs="Times New Roman"/>
          <w:color w:val="000000"/>
          <w:spacing w:val="6"/>
          <w:sz w:val="60"/>
          <w:szCs w:val="60"/>
          <w:lang w:val="en-US" w:eastAsia="ru-RU"/>
        </w:rPr>
        <w:t>As highlighted by eco-e</w:t>
      </w:r>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ciency</w:t>
      </w:r>
      <w:proofErr w:type="spellEnd"/>
      <w:r w:rsidRPr="00AC5B12">
        <w:rPr>
          <w:rFonts w:ascii="ff4" w:eastAsia="Times New Roman" w:hAnsi="ff4" w:cs="Times New Roman"/>
          <w:color w:val="000000"/>
          <w:spacing w:val="6"/>
          <w:sz w:val="60"/>
          <w:szCs w:val="60"/>
          <w:lang w:val="en-US" w:eastAsia="ru-RU"/>
        </w:rPr>
        <w:t xml:space="preserve">, in the </w:t>
      </w:r>
    </w:p>
    <w:p w14:paraId="0B18C925"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gramStart"/>
      <w:r w:rsidRPr="00AC5B12">
        <w:rPr>
          <w:rFonts w:ascii="ff4" w:eastAsia="Times New Roman" w:hAnsi="ff4" w:cs="Times New Roman"/>
          <w:color w:val="000000"/>
          <w:spacing w:val="6"/>
          <w:sz w:val="60"/>
          <w:szCs w:val="60"/>
          <w:lang w:val="en-US" w:eastAsia="ru-RU"/>
        </w:rPr>
        <w:t>economic  dimension</w:t>
      </w:r>
      <w:proofErr w:type="gramEnd"/>
      <w:r w:rsidRPr="00AC5B12">
        <w:rPr>
          <w:rFonts w:ascii="ff4" w:eastAsia="Times New Roman" w:hAnsi="ff4" w:cs="Times New Roman"/>
          <w:color w:val="000000"/>
          <w:spacing w:val="6"/>
          <w:sz w:val="60"/>
          <w:szCs w:val="60"/>
          <w:lang w:val="en-US" w:eastAsia="ru-RU"/>
        </w:rPr>
        <w:t xml:space="preserve">,  companies  can  produce  the  same </w:t>
      </w:r>
    </w:p>
    <w:p w14:paraId="50E950E1"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spellStart"/>
      <w:proofErr w:type="gramStart"/>
      <w:r w:rsidRPr="00AC5B12">
        <w:rPr>
          <w:rFonts w:ascii="ff4" w:eastAsia="Times New Roman" w:hAnsi="ff4" w:cs="Times New Roman"/>
          <w:color w:val="000000"/>
          <w:spacing w:val="6"/>
          <w:sz w:val="60"/>
          <w:szCs w:val="60"/>
          <w:lang w:val="en-US" w:eastAsia="ru-RU"/>
        </w:rPr>
        <w:t>quan</w:t>
      </w:r>
      <w:proofErr w:type="spellEnd"/>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ty</w:t>
      </w:r>
      <w:proofErr w:type="spellEnd"/>
      <w:proofErr w:type="gramEnd"/>
      <w:r w:rsidRPr="00AC5B12">
        <w:rPr>
          <w:rFonts w:ascii="ff4" w:eastAsia="Times New Roman" w:hAnsi="ff4" w:cs="Times New Roman"/>
          <w:color w:val="000000"/>
          <w:spacing w:val="6"/>
          <w:sz w:val="60"/>
          <w:szCs w:val="60"/>
          <w:lang w:val="en-US" w:eastAsia="ru-RU"/>
        </w:rPr>
        <w:t xml:space="preserve"> of products with less or the same level of </w:t>
      </w:r>
      <w:proofErr w:type="spellStart"/>
      <w:r w:rsidRPr="00AC5B12">
        <w:rPr>
          <w:rFonts w:ascii="ff4" w:eastAsia="Times New Roman" w:hAnsi="ff4" w:cs="Times New Roman"/>
          <w:color w:val="000000"/>
          <w:spacing w:val="6"/>
          <w:sz w:val="60"/>
          <w:szCs w:val="60"/>
          <w:lang w:val="en-US" w:eastAsia="ru-RU"/>
        </w:rPr>
        <w:t>resourc</w:t>
      </w:r>
      <w:proofErr w:type="spellEnd"/>
      <w:r w:rsidRPr="00AC5B12">
        <w:rPr>
          <w:rFonts w:ascii="ff5" w:eastAsia="Times New Roman" w:hAnsi="ff5" w:cs="Times New Roman"/>
          <w:color w:val="000000"/>
          <w:sz w:val="60"/>
          <w:szCs w:val="60"/>
          <w:lang w:val="en-US" w:eastAsia="ru-RU"/>
        </w:rPr>
        <w:t>-</w:t>
      </w:r>
    </w:p>
    <w:p w14:paraId="21D0A9AC"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spellStart"/>
      <w:proofErr w:type="gramStart"/>
      <w:r w:rsidRPr="00AC5B12">
        <w:rPr>
          <w:rFonts w:ascii="ff4" w:eastAsia="Times New Roman" w:hAnsi="ff4" w:cs="Times New Roman"/>
          <w:color w:val="000000"/>
          <w:spacing w:val="6"/>
          <w:sz w:val="60"/>
          <w:szCs w:val="60"/>
          <w:lang w:val="en-US" w:eastAsia="ru-RU"/>
        </w:rPr>
        <w:t>es</w:t>
      </w:r>
      <w:proofErr w:type="spellEnd"/>
      <w:proofErr w:type="gramEnd"/>
      <w:r w:rsidRPr="00AC5B12">
        <w:rPr>
          <w:rFonts w:ascii="ff4" w:eastAsia="Times New Roman" w:hAnsi="ff4" w:cs="Times New Roman"/>
          <w:color w:val="000000"/>
          <w:spacing w:val="6"/>
          <w:sz w:val="60"/>
          <w:szCs w:val="60"/>
          <w:lang w:val="en-US" w:eastAsia="ru-RU"/>
        </w:rPr>
        <w:t xml:space="preserve">,  if  using </w:t>
      </w:r>
      <w:proofErr w:type="spellStart"/>
      <w:r w:rsidRPr="00AC5B12">
        <w:rPr>
          <w:rFonts w:ascii="ff4" w:eastAsia="Times New Roman" w:hAnsi="ff4" w:cs="Times New Roman"/>
          <w:color w:val="000000"/>
          <w:spacing w:val="6"/>
          <w:sz w:val="60"/>
          <w:szCs w:val="60"/>
          <w:lang w:val="en-US" w:eastAsia="ru-RU"/>
        </w:rPr>
        <w:t>tradi</w:t>
      </w:r>
      <w:proofErr w:type="spellEnd"/>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onal</w:t>
      </w:r>
      <w:proofErr w:type="spellEnd"/>
      <w:r w:rsidRPr="00AC5B12">
        <w:rPr>
          <w:rFonts w:ascii="ff4" w:eastAsia="Times New Roman" w:hAnsi="ff4" w:cs="Times New Roman"/>
          <w:color w:val="000000"/>
          <w:spacing w:val="6"/>
          <w:sz w:val="60"/>
          <w:szCs w:val="60"/>
          <w:lang w:val="en-US" w:eastAsia="ru-RU"/>
        </w:rPr>
        <w:t xml:space="preserve">  methods,  providing  a  </w:t>
      </w:r>
      <w:proofErr w:type="spellStart"/>
      <w:r w:rsidRPr="00AC5B12">
        <w:rPr>
          <w:rFonts w:ascii="ff4" w:eastAsia="Times New Roman" w:hAnsi="ff4" w:cs="Times New Roman"/>
          <w:color w:val="000000"/>
          <w:spacing w:val="6"/>
          <w:sz w:val="60"/>
          <w:szCs w:val="60"/>
          <w:lang w:val="en-US" w:eastAsia="ru-RU"/>
        </w:rPr>
        <w:t>reduc</w:t>
      </w:r>
      <w:proofErr w:type="spellEnd"/>
      <w:r w:rsidRPr="00AC5B12">
        <w:rPr>
          <w:rFonts w:ascii="ff4" w:eastAsia="Times New Roman" w:hAnsi="ff4" w:cs="Times New Roman"/>
          <w:color w:val="000000"/>
          <w:spacing w:val="6"/>
          <w:sz w:val="60"/>
          <w:szCs w:val="60"/>
          <w:lang w:val="ru-RU" w:eastAsia="ru-RU"/>
        </w:rPr>
        <w:t></w:t>
      </w:r>
      <w:r w:rsidRPr="00AC5B12">
        <w:rPr>
          <w:rFonts w:ascii="ff4" w:eastAsia="Times New Roman" w:hAnsi="ff4" w:cs="Times New Roman"/>
          <w:color w:val="000000"/>
          <w:spacing w:val="6"/>
          <w:sz w:val="60"/>
          <w:szCs w:val="60"/>
          <w:lang w:val="en-US" w:eastAsia="ru-RU"/>
        </w:rPr>
        <w:t xml:space="preserve">on in </w:t>
      </w:r>
    </w:p>
    <w:p w14:paraId="5D09EE78"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gramStart"/>
      <w:r w:rsidRPr="00AC5B12">
        <w:rPr>
          <w:rFonts w:ascii="ff4" w:eastAsia="Times New Roman" w:hAnsi="ff4" w:cs="Times New Roman"/>
          <w:color w:val="000000"/>
          <w:spacing w:val="6"/>
          <w:sz w:val="60"/>
          <w:szCs w:val="60"/>
          <w:lang w:val="en-US" w:eastAsia="ru-RU"/>
        </w:rPr>
        <w:t>the</w:t>
      </w:r>
      <w:proofErr w:type="gramEnd"/>
      <w:r w:rsidRPr="00AC5B12">
        <w:rPr>
          <w:rFonts w:ascii="ff4" w:eastAsia="Times New Roman" w:hAnsi="ff4" w:cs="Times New Roman"/>
          <w:color w:val="000000"/>
          <w:spacing w:val="6"/>
          <w:sz w:val="60"/>
          <w:szCs w:val="60"/>
          <w:lang w:val="en-US" w:eastAsia="ru-RU"/>
        </w:rPr>
        <w:t xml:space="preserve"> unit costs of the items purchased (</w:t>
      </w:r>
      <w:proofErr w:type="spellStart"/>
      <w:r w:rsidRPr="00AC5B12">
        <w:rPr>
          <w:rFonts w:ascii="ff4" w:eastAsia="Times New Roman" w:hAnsi="ff4" w:cs="Times New Roman"/>
          <w:color w:val="000000"/>
          <w:spacing w:val="6"/>
          <w:sz w:val="60"/>
          <w:szCs w:val="60"/>
          <w:lang w:val="en-US" w:eastAsia="ru-RU"/>
        </w:rPr>
        <w:t>Hollós</w:t>
      </w:r>
      <w:proofErr w:type="spellEnd"/>
      <w:r w:rsidRPr="00AC5B12">
        <w:rPr>
          <w:rFonts w:ascii="ff4" w:eastAsia="Times New Roman" w:hAnsi="ff4" w:cs="Times New Roman"/>
          <w:color w:val="000000"/>
          <w:spacing w:val="6"/>
          <w:sz w:val="60"/>
          <w:szCs w:val="60"/>
          <w:lang w:val="en-US" w:eastAsia="ru-RU"/>
        </w:rPr>
        <w:t xml:space="preserve"> et al., 2011).</w:t>
      </w:r>
    </w:p>
    <w:p w14:paraId="610E5A44"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r w:rsidRPr="00AC5B12">
        <w:rPr>
          <w:rFonts w:ascii="ff4" w:eastAsia="Times New Roman" w:hAnsi="ff4" w:cs="Times New Roman"/>
          <w:color w:val="000000"/>
          <w:spacing w:val="6"/>
          <w:sz w:val="60"/>
          <w:szCs w:val="60"/>
          <w:lang w:val="en-US" w:eastAsia="ru-RU"/>
        </w:rPr>
        <w:t>As highlighted by eco-e</w:t>
      </w:r>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ciency</w:t>
      </w:r>
      <w:proofErr w:type="spellEnd"/>
      <w:r w:rsidRPr="00AC5B12">
        <w:rPr>
          <w:rFonts w:ascii="ff4" w:eastAsia="Times New Roman" w:hAnsi="ff4" w:cs="Times New Roman"/>
          <w:color w:val="000000"/>
          <w:spacing w:val="6"/>
          <w:sz w:val="60"/>
          <w:szCs w:val="60"/>
          <w:lang w:val="en-US" w:eastAsia="ru-RU"/>
        </w:rPr>
        <w:t xml:space="preserve">, in the </w:t>
      </w:r>
    </w:p>
    <w:p w14:paraId="7EA9D963"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gramStart"/>
      <w:r w:rsidRPr="00AC5B12">
        <w:rPr>
          <w:rFonts w:ascii="ff4" w:eastAsia="Times New Roman" w:hAnsi="ff4" w:cs="Times New Roman"/>
          <w:color w:val="000000"/>
          <w:spacing w:val="6"/>
          <w:sz w:val="60"/>
          <w:szCs w:val="60"/>
          <w:lang w:val="en-US" w:eastAsia="ru-RU"/>
        </w:rPr>
        <w:t>economic  dimension</w:t>
      </w:r>
      <w:proofErr w:type="gramEnd"/>
      <w:r w:rsidRPr="00AC5B12">
        <w:rPr>
          <w:rFonts w:ascii="ff4" w:eastAsia="Times New Roman" w:hAnsi="ff4" w:cs="Times New Roman"/>
          <w:color w:val="000000"/>
          <w:spacing w:val="6"/>
          <w:sz w:val="60"/>
          <w:szCs w:val="60"/>
          <w:lang w:val="en-US" w:eastAsia="ru-RU"/>
        </w:rPr>
        <w:t xml:space="preserve">,  companies  can  produce  the  same </w:t>
      </w:r>
    </w:p>
    <w:p w14:paraId="5505A060"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spellStart"/>
      <w:proofErr w:type="gramStart"/>
      <w:r w:rsidRPr="00AC5B12">
        <w:rPr>
          <w:rFonts w:ascii="ff4" w:eastAsia="Times New Roman" w:hAnsi="ff4" w:cs="Times New Roman"/>
          <w:color w:val="000000"/>
          <w:spacing w:val="6"/>
          <w:sz w:val="60"/>
          <w:szCs w:val="60"/>
          <w:lang w:val="en-US" w:eastAsia="ru-RU"/>
        </w:rPr>
        <w:t>quan</w:t>
      </w:r>
      <w:proofErr w:type="spellEnd"/>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ty</w:t>
      </w:r>
      <w:proofErr w:type="spellEnd"/>
      <w:proofErr w:type="gramEnd"/>
      <w:r w:rsidRPr="00AC5B12">
        <w:rPr>
          <w:rFonts w:ascii="ff4" w:eastAsia="Times New Roman" w:hAnsi="ff4" w:cs="Times New Roman"/>
          <w:color w:val="000000"/>
          <w:spacing w:val="6"/>
          <w:sz w:val="60"/>
          <w:szCs w:val="60"/>
          <w:lang w:val="en-US" w:eastAsia="ru-RU"/>
        </w:rPr>
        <w:t xml:space="preserve"> of products with less or the same level of </w:t>
      </w:r>
      <w:proofErr w:type="spellStart"/>
      <w:r w:rsidRPr="00AC5B12">
        <w:rPr>
          <w:rFonts w:ascii="ff4" w:eastAsia="Times New Roman" w:hAnsi="ff4" w:cs="Times New Roman"/>
          <w:color w:val="000000"/>
          <w:spacing w:val="6"/>
          <w:sz w:val="60"/>
          <w:szCs w:val="60"/>
          <w:lang w:val="en-US" w:eastAsia="ru-RU"/>
        </w:rPr>
        <w:t>resourc</w:t>
      </w:r>
      <w:proofErr w:type="spellEnd"/>
      <w:r w:rsidRPr="00AC5B12">
        <w:rPr>
          <w:rFonts w:ascii="ff5" w:eastAsia="Times New Roman" w:hAnsi="ff5" w:cs="Times New Roman"/>
          <w:color w:val="000000"/>
          <w:sz w:val="60"/>
          <w:szCs w:val="60"/>
          <w:lang w:val="en-US" w:eastAsia="ru-RU"/>
        </w:rPr>
        <w:t>-</w:t>
      </w:r>
    </w:p>
    <w:p w14:paraId="53E674FD"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spellStart"/>
      <w:proofErr w:type="gramStart"/>
      <w:r w:rsidRPr="00AC5B12">
        <w:rPr>
          <w:rFonts w:ascii="ff4" w:eastAsia="Times New Roman" w:hAnsi="ff4" w:cs="Times New Roman"/>
          <w:color w:val="000000"/>
          <w:spacing w:val="6"/>
          <w:sz w:val="60"/>
          <w:szCs w:val="60"/>
          <w:lang w:val="en-US" w:eastAsia="ru-RU"/>
        </w:rPr>
        <w:t>es</w:t>
      </w:r>
      <w:proofErr w:type="spellEnd"/>
      <w:proofErr w:type="gramEnd"/>
      <w:r w:rsidRPr="00AC5B12">
        <w:rPr>
          <w:rFonts w:ascii="ff4" w:eastAsia="Times New Roman" w:hAnsi="ff4" w:cs="Times New Roman"/>
          <w:color w:val="000000"/>
          <w:spacing w:val="6"/>
          <w:sz w:val="60"/>
          <w:szCs w:val="60"/>
          <w:lang w:val="en-US" w:eastAsia="ru-RU"/>
        </w:rPr>
        <w:t xml:space="preserve">,  if  using </w:t>
      </w:r>
      <w:proofErr w:type="spellStart"/>
      <w:r w:rsidRPr="00AC5B12">
        <w:rPr>
          <w:rFonts w:ascii="ff4" w:eastAsia="Times New Roman" w:hAnsi="ff4" w:cs="Times New Roman"/>
          <w:color w:val="000000"/>
          <w:spacing w:val="6"/>
          <w:sz w:val="60"/>
          <w:szCs w:val="60"/>
          <w:lang w:val="en-US" w:eastAsia="ru-RU"/>
        </w:rPr>
        <w:t>tradi</w:t>
      </w:r>
      <w:proofErr w:type="spellEnd"/>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onal</w:t>
      </w:r>
      <w:proofErr w:type="spellEnd"/>
      <w:r w:rsidRPr="00AC5B12">
        <w:rPr>
          <w:rFonts w:ascii="ff4" w:eastAsia="Times New Roman" w:hAnsi="ff4" w:cs="Times New Roman"/>
          <w:color w:val="000000"/>
          <w:spacing w:val="6"/>
          <w:sz w:val="60"/>
          <w:szCs w:val="60"/>
          <w:lang w:val="en-US" w:eastAsia="ru-RU"/>
        </w:rPr>
        <w:t xml:space="preserve">  methods,  providing  a  </w:t>
      </w:r>
      <w:proofErr w:type="spellStart"/>
      <w:r w:rsidRPr="00AC5B12">
        <w:rPr>
          <w:rFonts w:ascii="ff4" w:eastAsia="Times New Roman" w:hAnsi="ff4" w:cs="Times New Roman"/>
          <w:color w:val="000000"/>
          <w:spacing w:val="6"/>
          <w:sz w:val="60"/>
          <w:szCs w:val="60"/>
          <w:lang w:val="en-US" w:eastAsia="ru-RU"/>
        </w:rPr>
        <w:t>reduc</w:t>
      </w:r>
      <w:proofErr w:type="spellEnd"/>
      <w:r w:rsidRPr="00AC5B12">
        <w:rPr>
          <w:rFonts w:ascii="ff4" w:eastAsia="Times New Roman" w:hAnsi="ff4" w:cs="Times New Roman"/>
          <w:color w:val="000000"/>
          <w:spacing w:val="6"/>
          <w:sz w:val="60"/>
          <w:szCs w:val="60"/>
          <w:lang w:val="ru-RU" w:eastAsia="ru-RU"/>
        </w:rPr>
        <w:t></w:t>
      </w:r>
      <w:r w:rsidRPr="00AC5B12">
        <w:rPr>
          <w:rFonts w:ascii="ff4" w:eastAsia="Times New Roman" w:hAnsi="ff4" w:cs="Times New Roman"/>
          <w:color w:val="000000"/>
          <w:spacing w:val="6"/>
          <w:sz w:val="60"/>
          <w:szCs w:val="60"/>
          <w:lang w:val="en-US" w:eastAsia="ru-RU"/>
        </w:rPr>
        <w:t xml:space="preserve">on in </w:t>
      </w:r>
    </w:p>
    <w:p w14:paraId="4B230040"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gramStart"/>
      <w:r w:rsidRPr="00AC5B12">
        <w:rPr>
          <w:rFonts w:ascii="ff4" w:eastAsia="Times New Roman" w:hAnsi="ff4" w:cs="Times New Roman"/>
          <w:color w:val="000000"/>
          <w:spacing w:val="6"/>
          <w:sz w:val="60"/>
          <w:szCs w:val="60"/>
          <w:lang w:val="en-US" w:eastAsia="ru-RU"/>
        </w:rPr>
        <w:t>the</w:t>
      </w:r>
      <w:proofErr w:type="gramEnd"/>
      <w:r w:rsidRPr="00AC5B12">
        <w:rPr>
          <w:rFonts w:ascii="ff4" w:eastAsia="Times New Roman" w:hAnsi="ff4" w:cs="Times New Roman"/>
          <w:color w:val="000000"/>
          <w:spacing w:val="6"/>
          <w:sz w:val="60"/>
          <w:szCs w:val="60"/>
          <w:lang w:val="en-US" w:eastAsia="ru-RU"/>
        </w:rPr>
        <w:t xml:space="preserve"> unit costs of the items purchased (</w:t>
      </w:r>
      <w:proofErr w:type="spellStart"/>
      <w:r w:rsidRPr="00AC5B12">
        <w:rPr>
          <w:rFonts w:ascii="ff4" w:eastAsia="Times New Roman" w:hAnsi="ff4" w:cs="Times New Roman"/>
          <w:color w:val="000000"/>
          <w:spacing w:val="6"/>
          <w:sz w:val="60"/>
          <w:szCs w:val="60"/>
          <w:lang w:val="en-US" w:eastAsia="ru-RU"/>
        </w:rPr>
        <w:t>Hollós</w:t>
      </w:r>
      <w:proofErr w:type="spellEnd"/>
      <w:r w:rsidRPr="00AC5B12">
        <w:rPr>
          <w:rFonts w:ascii="ff4" w:eastAsia="Times New Roman" w:hAnsi="ff4" w:cs="Times New Roman"/>
          <w:color w:val="000000"/>
          <w:spacing w:val="6"/>
          <w:sz w:val="60"/>
          <w:szCs w:val="60"/>
          <w:lang w:val="en-US" w:eastAsia="ru-RU"/>
        </w:rPr>
        <w:t xml:space="preserve"> et al., 2011).</w:t>
      </w:r>
    </w:p>
    <w:p w14:paraId="18CD7823"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r w:rsidRPr="00AC5B12">
        <w:rPr>
          <w:rFonts w:ascii="ff4" w:eastAsia="Times New Roman" w:hAnsi="ff4" w:cs="Times New Roman"/>
          <w:color w:val="000000"/>
          <w:spacing w:val="6"/>
          <w:sz w:val="60"/>
          <w:szCs w:val="60"/>
          <w:lang w:val="en-US" w:eastAsia="ru-RU"/>
        </w:rPr>
        <w:t>As highlighted by eco-e</w:t>
      </w:r>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ciency</w:t>
      </w:r>
      <w:proofErr w:type="spellEnd"/>
      <w:r w:rsidRPr="00AC5B12">
        <w:rPr>
          <w:rFonts w:ascii="ff4" w:eastAsia="Times New Roman" w:hAnsi="ff4" w:cs="Times New Roman"/>
          <w:color w:val="000000"/>
          <w:spacing w:val="6"/>
          <w:sz w:val="60"/>
          <w:szCs w:val="60"/>
          <w:lang w:val="en-US" w:eastAsia="ru-RU"/>
        </w:rPr>
        <w:t xml:space="preserve">, in the </w:t>
      </w:r>
    </w:p>
    <w:p w14:paraId="1D8684E0"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gramStart"/>
      <w:r w:rsidRPr="00AC5B12">
        <w:rPr>
          <w:rFonts w:ascii="ff4" w:eastAsia="Times New Roman" w:hAnsi="ff4" w:cs="Times New Roman"/>
          <w:color w:val="000000"/>
          <w:spacing w:val="6"/>
          <w:sz w:val="60"/>
          <w:szCs w:val="60"/>
          <w:lang w:val="en-US" w:eastAsia="ru-RU"/>
        </w:rPr>
        <w:t>economic  dimension</w:t>
      </w:r>
      <w:proofErr w:type="gramEnd"/>
      <w:r w:rsidRPr="00AC5B12">
        <w:rPr>
          <w:rFonts w:ascii="ff4" w:eastAsia="Times New Roman" w:hAnsi="ff4" w:cs="Times New Roman"/>
          <w:color w:val="000000"/>
          <w:spacing w:val="6"/>
          <w:sz w:val="60"/>
          <w:szCs w:val="60"/>
          <w:lang w:val="en-US" w:eastAsia="ru-RU"/>
        </w:rPr>
        <w:t xml:space="preserve">,  companies  can  produce  the  same </w:t>
      </w:r>
    </w:p>
    <w:p w14:paraId="4CA434A8"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spellStart"/>
      <w:proofErr w:type="gramStart"/>
      <w:r w:rsidRPr="00AC5B12">
        <w:rPr>
          <w:rFonts w:ascii="ff4" w:eastAsia="Times New Roman" w:hAnsi="ff4" w:cs="Times New Roman"/>
          <w:color w:val="000000"/>
          <w:spacing w:val="6"/>
          <w:sz w:val="60"/>
          <w:szCs w:val="60"/>
          <w:lang w:val="en-US" w:eastAsia="ru-RU"/>
        </w:rPr>
        <w:t>quan</w:t>
      </w:r>
      <w:proofErr w:type="spellEnd"/>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ty</w:t>
      </w:r>
      <w:proofErr w:type="spellEnd"/>
      <w:proofErr w:type="gramEnd"/>
      <w:r w:rsidRPr="00AC5B12">
        <w:rPr>
          <w:rFonts w:ascii="ff4" w:eastAsia="Times New Roman" w:hAnsi="ff4" w:cs="Times New Roman"/>
          <w:color w:val="000000"/>
          <w:spacing w:val="6"/>
          <w:sz w:val="60"/>
          <w:szCs w:val="60"/>
          <w:lang w:val="en-US" w:eastAsia="ru-RU"/>
        </w:rPr>
        <w:t xml:space="preserve"> of products with less or the same level of </w:t>
      </w:r>
      <w:proofErr w:type="spellStart"/>
      <w:r w:rsidRPr="00AC5B12">
        <w:rPr>
          <w:rFonts w:ascii="ff4" w:eastAsia="Times New Roman" w:hAnsi="ff4" w:cs="Times New Roman"/>
          <w:color w:val="000000"/>
          <w:spacing w:val="6"/>
          <w:sz w:val="60"/>
          <w:szCs w:val="60"/>
          <w:lang w:val="en-US" w:eastAsia="ru-RU"/>
        </w:rPr>
        <w:t>resourc</w:t>
      </w:r>
      <w:proofErr w:type="spellEnd"/>
      <w:r w:rsidRPr="00AC5B12">
        <w:rPr>
          <w:rFonts w:ascii="ff5" w:eastAsia="Times New Roman" w:hAnsi="ff5" w:cs="Times New Roman"/>
          <w:color w:val="000000"/>
          <w:sz w:val="60"/>
          <w:szCs w:val="60"/>
          <w:lang w:val="en-US" w:eastAsia="ru-RU"/>
        </w:rPr>
        <w:t>-</w:t>
      </w:r>
    </w:p>
    <w:p w14:paraId="5284DC1C"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spellStart"/>
      <w:proofErr w:type="gramStart"/>
      <w:r w:rsidRPr="00AC5B12">
        <w:rPr>
          <w:rFonts w:ascii="ff4" w:eastAsia="Times New Roman" w:hAnsi="ff4" w:cs="Times New Roman"/>
          <w:color w:val="000000"/>
          <w:spacing w:val="6"/>
          <w:sz w:val="60"/>
          <w:szCs w:val="60"/>
          <w:lang w:val="en-US" w:eastAsia="ru-RU"/>
        </w:rPr>
        <w:t>es</w:t>
      </w:r>
      <w:proofErr w:type="spellEnd"/>
      <w:proofErr w:type="gramEnd"/>
      <w:r w:rsidRPr="00AC5B12">
        <w:rPr>
          <w:rFonts w:ascii="ff4" w:eastAsia="Times New Roman" w:hAnsi="ff4" w:cs="Times New Roman"/>
          <w:color w:val="000000"/>
          <w:spacing w:val="6"/>
          <w:sz w:val="60"/>
          <w:szCs w:val="60"/>
          <w:lang w:val="en-US" w:eastAsia="ru-RU"/>
        </w:rPr>
        <w:t xml:space="preserve">,  if  using </w:t>
      </w:r>
      <w:proofErr w:type="spellStart"/>
      <w:r w:rsidRPr="00AC5B12">
        <w:rPr>
          <w:rFonts w:ascii="ff4" w:eastAsia="Times New Roman" w:hAnsi="ff4" w:cs="Times New Roman"/>
          <w:color w:val="000000"/>
          <w:spacing w:val="6"/>
          <w:sz w:val="60"/>
          <w:szCs w:val="60"/>
          <w:lang w:val="en-US" w:eastAsia="ru-RU"/>
        </w:rPr>
        <w:t>tradi</w:t>
      </w:r>
      <w:proofErr w:type="spellEnd"/>
      <w:r w:rsidRPr="00AC5B12">
        <w:rPr>
          <w:rFonts w:ascii="ff4" w:eastAsia="Times New Roman" w:hAnsi="ff4" w:cs="Times New Roman"/>
          <w:color w:val="000000"/>
          <w:spacing w:val="6"/>
          <w:sz w:val="60"/>
          <w:szCs w:val="60"/>
          <w:lang w:val="ru-RU" w:eastAsia="ru-RU"/>
        </w:rPr>
        <w:t></w:t>
      </w:r>
      <w:proofErr w:type="spellStart"/>
      <w:r w:rsidRPr="00AC5B12">
        <w:rPr>
          <w:rFonts w:ascii="ff4" w:eastAsia="Times New Roman" w:hAnsi="ff4" w:cs="Times New Roman"/>
          <w:color w:val="000000"/>
          <w:spacing w:val="6"/>
          <w:sz w:val="60"/>
          <w:szCs w:val="60"/>
          <w:lang w:val="en-US" w:eastAsia="ru-RU"/>
        </w:rPr>
        <w:t>onal</w:t>
      </w:r>
      <w:proofErr w:type="spellEnd"/>
      <w:r w:rsidRPr="00AC5B12">
        <w:rPr>
          <w:rFonts w:ascii="ff4" w:eastAsia="Times New Roman" w:hAnsi="ff4" w:cs="Times New Roman"/>
          <w:color w:val="000000"/>
          <w:spacing w:val="6"/>
          <w:sz w:val="60"/>
          <w:szCs w:val="60"/>
          <w:lang w:val="en-US" w:eastAsia="ru-RU"/>
        </w:rPr>
        <w:t xml:space="preserve">  methods,  providing  a  </w:t>
      </w:r>
      <w:proofErr w:type="spellStart"/>
      <w:r w:rsidRPr="00AC5B12">
        <w:rPr>
          <w:rFonts w:ascii="ff4" w:eastAsia="Times New Roman" w:hAnsi="ff4" w:cs="Times New Roman"/>
          <w:color w:val="000000"/>
          <w:spacing w:val="6"/>
          <w:sz w:val="60"/>
          <w:szCs w:val="60"/>
          <w:lang w:val="en-US" w:eastAsia="ru-RU"/>
        </w:rPr>
        <w:t>reduc</w:t>
      </w:r>
      <w:proofErr w:type="spellEnd"/>
      <w:r w:rsidRPr="00AC5B12">
        <w:rPr>
          <w:rFonts w:ascii="ff4" w:eastAsia="Times New Roman" w:hAnsi="ff4" w:cs="Times New Roman"/>
          <w:color w:val="000000"/>
          <w:spacing w:val="6"/>
          <w:sz w:val="60"/>
          <w:szCs w:val="60"/>
          <w:lang w:val="ru-RU" w:eastAsia="ru-RU"/>
        </w:rPr>
        <w:t></w:t>
      </w:r>
      <w:r w:rsidRPr="00AC5B12">
        <w:rPr>
          <w:rFonts w:ascii="ff4" w:eastAsia="Times New Roman" w:hAnsi="ff4" w:cs="Times New Roman"/>
          <w:color w:val="000000"/>
          <w:spacing w:val="6"/>
          <w:sz w:val="60"/>
          <w:szCs w:val="60"/>
          <w:lang w:val="en-US" w:eastAsia="ru-RU"/>
        </w:rPr>
        <w:t xml:space="preserve">on in </w:t>
      </w:r>
    </w:p>
    <w:p w14:paraId="4DFCF829" w14:textId="77777777" w:rsidR="00AC5B12" w:rsidRPr="00AC5B12" w:rsidRDefault="00AC5B12" w:rsidP="00AC5B12">
      <w:pPr>
        <w:shd w:val="clear" w:color="auto" w:fill="FFFFFF"/>
        <w:spacing w:after="0" w:line="0" w:lineRule="auto"/>
        <w:rPr>
          <w:rFonts w:ascii="ff4" w:eastAsia="Times New Roman" w:hAnsi="ff4" w:cs="Times New Roman"/>
          <w:color w:val="000000"/>
          <w:spacing w:val="6"/>
          <w:sz w:val="60"/>
          <w:szCs w:val="60"/>
          <w:lang w:val="en-US" w:eastAsia="ru-RU"/>
        </w:rPr>
      </w:pPr>
      <w:proofErr w:type="gramStart"/>
      <w:r w:rsidRPr="00AC5B12">
        <w:rPr>
          <w:rFonts w:ascii="ff4" w:eastAsia="Times New Roman" w:hAnsi="ff4" w:cs="Times New Roman"/>
          <w:color w:val="000000"/>
          <w:spacing w:val="6"/>
          <w:sz w:val="60"/>
          <w:szCs w:val="60"/>
          <w:lang w:val="en-US" w:eastAsia="ru-RU"/>
        </w:rPr>
        <w:t>the</w:t>
      </w:r>
      <w:proofErr w:type="gramEnd"/>
      <w:r w:rsidRPr="00AC5B12">
        <w:rPr>
          <w:rFonts w:ascii="ff4" w:eastAsia="Times New Roman" w:hAnsi="ff4" w:cs="Times New Roman"/>
          <w:color w:val="000000"/>
          <w:spacing w:val="6"/>
          <w:sz w:val="60"/>
          <w:szCs w:val="60"/>
          <w:lang w:val="en-US" w:eastAsia="ru-RU"/>
        </w:rPr>
        <w:t xml:space="preserve"> unit costs of the items purchased (</w:t>
      </w:r>
      <w:proofErr w:type="spellStart"/>
      <w:r w:rsidRPr="00AC5B12">
        <w:rPr>
          <w:rFonts w:ascii="ff4" w:eastAsia="Times New Roman" w:hAnsi="ff4" w:cs="Times New Roman"/>
          <w:color w:val="000000"/>
          <w:spacing w:val="6"/>
          <w:sz w:val="60"/>
          <w:szCs w:val="60"/>
          <w:lang w:val="en-US" w:eastAsia="ru-RU"/>
        </w:rPr>
        <w:t>Hollós</w:t>
      </w:r>
      <w:proofErr w:type="spellEnd"/>
      <w:r w:rsidRPr="00AC5B12">
        <w:rPr>
          <w:rFonts w:ascii="ff4" w:eastAsia="Times New Roman" w:hAnsi="ff4" w:cs="Times New Roman"/>
          <w:color w:val="000000"/>
          <w:spacing w:val="6"/>
          <w:sz w:val="60"/>
          <w:szCs w:val="60"/>
          <w:lang w:val="en-US" w:eastAsia="ru-RU"/>
        </w:rPr>
        <w:t xml:space="preserve"> et al., 2011).</w:t>
      </w:r>
    </w:p>
    <w:p w14:paraId="57CFF194" w14:textId="77777777" w:rsidR="00C21D3F" w:rsidRDefault="00C21D3F" w:rsidP="00C21D3F">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Говоря о круговой логистике и устойчивости в цепях поставок, необходимо также учесть такой аспект, как управление отходами, так как одним из архетипов устойчивого бизнеса является создание ценности из отходов. [</w:t>
      </w:r>
      <w:r>
        <w:rPr>
          <w:rFonts w:ascii="Times New Roman" w:hAnsi="Times New Roman" w:cs="Times New Roman"/>
          <w:sz w:val="24"/>
          <w:szCs w:val="24"/>
          <w:lang w:val="en-US"/>
        </w:rPr>
        <w:t>Bocken</w:t>
      </w:r>
      <w:r w:rsidRPr="00226680">
        <w:rPr>
          <w:rFonts w:ascii="Times New Roman" w:hAnsi="Times New Roman" w:cs="Times New Roman"/>
          <w:sz w:val="24"/>
          <w:szCs w:val="24"/>
          <w:lang w:val="ru-RU"/>
        </w:rPr>
        <w:t>, 2014</w:t>
      </w:r>
      <w:r>
        <w:rPr>
          <w:rFonts w:ascii="Times New Roman" w:hAnsi="Times New Roman" w:cs="Times New Roman"/>
          <w:sz w:val="24"/>
          <w:szCs w:val="24"/>
          <w:lang w:val="ru-RU"/>
        </w:rPr>
        <w:t xml:space="preserve">] Пока что полностью безотходное производство – это утопия, так как вторичному использованию или перепродаже подлежат не все продукты с исчерпавшейся полезностью. Например, твердые бытовые отходы – это </w:t>
      </w:r>
      <w:r w:rsidRPr="00C51A9C">
        <w:rPr>
          <w:rFonts w:ascii="Times New Roman" w:hAnsi="Times New Roman" w:cs="Times New Roman"/>
          <w:sz w:val="24"/>
          <w:szCs w:val="24"/>
          <w:lang w:val="ru-RU"/>
        </w:rPr>
        <w:t>предметы или </w:t>
      </w:r>
      <w:hyperlink r:id="rId12" w:tooltip="Товар" w:history="1">
        <w:r w:rsidRPr="00C51A9C">
          <w:rPr>
            <w:rFonts w:ascii="Times New Roman" w:hAnsi="Times New Roman" w:cs="Times New Roman"/>
            <w:sz w:val="24"/>
            <w:szCs w:val="24"/>
            <w:lang w:val="ru-RU"/>
          </w:rPr>
          <w:t>товары</w:t>
        </w:r>
      </w:hyperlink>
      <w:r w:rsidRPr="00C51A9C">
        <w:rPr>
          <w:rFonts w:ascii="Times New Roman" w:hAnsi="Times New Roman" w:cs="Times New Roman"/>
          <w:sz w:val="24"/>
          <w:szCs w:val="24"/>
          <w:lang w:val="ru-RU"/>
        </w:rPr>
        <w:t xml:space="preserve">, потерявшие потребительские свойства </w:t>
      </w:r>
      <w:r>
        <w:rPr>
          <w:rFonts w:ascii="Times New Roman" w:hAnsi="Times New Roman" w:cs="Times New Roman"/>
          <w:sz w:val="24"/>
          <w:szCs w:val="24"/>
          <w:lang w:val="ru-RU"/>
        </w:rPr>
        <w:t xml:space="preserve">и </w:t>
      </w:r>
      <w:r w:rsidRPr="00C51A9C">
        <w:rPr>
          <w:rFonts w:ascii="Times New Roman" w:hAnsi="Times New Roman" w:cs="Times New Roman"/>
          <w:sz w:val="24"/>
          <w:szCs w:val="24"/>
          <w:lang w:val="ru-RU"/>
        </w:rPr>
        <w:t>не запущен</w:t>
      </w:r>
      <w:r>
        <w:rPr>
          <w:rFonts w:ascii="Times New Roman" w:hAnsi="Times New Roman" w:cs="Times New Roman"/>
          <w:sz w:val="24"/>
          <w:szCs w:val="24"/>
          <w:lang w:val="ru-RU"/>
        </w:rPr>
        <w:t>ные заново</w:t>
      </w:r>
      <w:r w:rsidRPr="00C51A9C">
        <w:rPr>
          <w:rFonts w:ascii="Times New Roman" w:hAnsi="Times New Roman" w:cs="Times New Roman"/>
          <w:sz w:val="24"/>
          <w:szCs w:val="24"/>
          <w:lang w:val="ru-RU"/>
        </w:rPr>
        <w:t xml:space="preserve"> в цепь поставок.</w:t>
      </w:r>
      <w:r>
        <w:rPr>
          <w:rFonts w:ascii="Times New Roman" w:hAnsi="Times New Roman" w:cs="Times New Roman"/>
          <w:sz w:val="24"/>
          <w:szCs w:val="24"/>
          <w:lang w:val="ru-RU"/>
        </w:rPr>
        <w:t xml:space="preserve"> [</w:t>
      </w:r>
      <w:r w:rsidRPr="00F766F7">
        <w:rPr>
          <w:rFonts w:ascii="Times New Roman" w:hAnsi="Times New Roman" w:cs="Times New Roman"/>
          <w:sz w:val="24"/>
          <w:szCs w:val="24"/>
          <w:lang w:val="ru-RU"/>
        </w:rPr>
        <w:t>Е. Э. Боровский</w:t>
      </w:r>
      <w:r>
        <w:rPr>
          <w:rFonts w:ascii="Times New Roman" w:hAnsi="Times New Roman" w:cs="Times New Roman"/>
          <w:sz w:val="24"/>
          <w:szCs w:val="24"/>
          <w:lang w:val="ru-RU"/>
        </w:rPr>
        <w:t>, 2001] Этот класс отходов рождается в самом конце цепи поставок – после непосредственного потребления товара. Однако конечный потребитель – тоже элемент цепи поставок, поэтому управление этим типом отходов, совместно с управлением отходами производства – важная составляющая практика устойчивости в бизнесе. Правильное управление отходами помогает извлечь экономическую выгоду из исчерпавших ценность товаров, при этом помогая снизить загрязнение отходами окружающей среды.</w:t>
      </w:r>
    </w:p>
    <w:p w14:paraId="5F739B1F" w14:textId="77777777" w:rsidR="00C21D3F" w:rsidRDefault="00C21D3F" w:rsidP="00C21D3F">
      <w:pPr>
        <w:spacing w:line="360" w:lineRule="auto"/>
        <w:ind w:firstLine="709"/>
        <w:jc w:val="both"/>
        <w:rPr>
          <w:rFonts w:ascii="Times New Roman" w:hAnsi="Times New Roman" w:cs="Times New Roman"/>
          <w:sz w:val="24"/>
          <w:szCs w:val="24"/>
          <w:lang w:val="ru-RU"/>
        </w:rPr>
      </w:pPr>
      <w:r w:rsidRPr="00521694">
        <w:rPr>
          <w:rFonts w:ascii="Times New Roman" w:hAnsi="Times New Roman" w:cs="Times New Roman"/>
          <w:sz w:val="24"/>
          <w:szCs w:val="24"/>
          <w:lang w:val="ru-RU"/>
        </w:rPr>
        <w:t xml:space="preserve">Именно поэтому в последние годы в странах ЕС, США и Японии прослеживается общая тенденция к расширению строительства новых и реконструкции существующих мусоросжигательных заводов с выработкой электрической энергии, то есть электростанций на </w:t>
      </w:r>
      <w:r>
        <w:rPr>
          <w:rFonts w:ascii="Times New Roman" w:hAnsi="Times New Roman" w:cs="Times New Roman"/>
          <w:sz w:val="24"/>
          <w:szCs w:val="24"/>
          <w:lang w:val="ru-RU"/>
        </w:rPr>
        <w:t>альтернативном топливе</w:t>
      </w:r>
      <w:r w:rsidRPr="00521694">
        <w:rPr>
          <w:rFonts w:ascii="Times New Roman" w:hAnsi="Times New Roman" w:cs="Times New Roman"/>
          <w:sz w:val="24"/>
          <w:szCs w:val="24"/>
          <w:lang w:val="ru-RU"/>
        </w:rPr>
        <w:t xml:space="preserve"> </w:t>
      </w:r>
      <w:r>
        <w:rPr>
          <w:rFonts w:ascii="Times New Roman" w:hAnsi="Times New Roman" w:cs="Times New Roman"/>
          <w:sz w:val="24"/>
          <w:szCs w:val="24"/>
          <w:lang w:val="ru-RU"/>
        </w:rPr>
        <w:t>из твёрдых бытовых отходов</w:t>
      </w:r>
      <w:r w:rsidRPr="00521694">
        <w:rPr>
          <w:rFonts w:ascii="Times New Roman" w:hAnsi="Times New Roman" w:cs="Times New Roman"/>
          <w:sz w:val="24"/>
          <w:szCs w:val="24"/>
          <w:lang w:val="ru-RU"/>
        </w:rPr>
        <w:t>. Наряду со сжиганием мусора актуальным стал метод обезвреживания бытового мусора путем биологической переработки (пиролиз) с по</w:t>
      </w:r>
      <w:r>
        <w:rPr>
          <w:rFonts w:ascii="Times New Roman" w:hAnsi="Times New Roman" w:cs="Times New Roman"/>
          <w:sz w:val="24"/>
          <w:szCs w:val="24"/>
          <w:lang w:val="ru-RU"/>
        </w:rPr>
        <w:t>лучением компоста и биотоплива. [</w:t>
      </w:r>
      <w:r w:rsidRPr="00521694">
        <w:rPr>
          <w:rFonts w:ascii="Times New Roman" w:hAnsi="Times New Roman" w:cs="Times New Roman"/>
          <w:sz w:val="24"/>
          <w:szCs w:val="24"/>
          <w:lang w:val="ru-RU"/>
        </w:rPr>
        <w:t>К. В. Николаева, А. А. С</w:t>
      </w:r>
      <w:r>
        <w:rPr>
          <w:rFonts w:ascii="Times New Roman" w:hAnsi="Times New Roman" w:cs="Times New Roman"/>
          <w:sz w:val="24"/>
          <w:szCs w:val="24"/>
          <w:lang w:val="ru-RU"/>
        </w:rPr>
        <w:t xml:space="preserve">агдеева, О. Н. Григорьева, 2013] </w:t>
      </w:r>
      <w:r w:rsidRPr="00521694">
        <w:rPr>
          <w:rFonts w:ascii="Times New Roman" w:hAnsi="Times New Roman" w:cs="Times New Roman"/>
          <w:sz w:val="24"/>
          <w:szCs w:val="24"/>
          <w:lang w:val="ru-RU"/>
        </w:rPr>
        <w:t>Стоит отметить, что подобные заводы должны обладать мощной системой фильтров и газоочистки, иначе вред от загрязнения атмосферы превысит пользу от извлечения электрической энергии из утилизированных отходов.</w:t>
      </w:r>
    </w:p>
    <w:p w14:paraId="7112E4BA" w14:textId="77777777" w:rsidR="00C21D3F" w:rsidRDefault="00C21D3F" w:rsidP="00C21D3F">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Прямое подключение подобных заводов к цепям поставок крупных компаний явится отличным примером устойчивости. По факту, отходы, производимые в процессе производства и потребления товаров, послужат источником энергии, которая в том числе </w:t>
      </w:r>
      <w:r>
        <w:rPr>
          <w:rFonts w:ascii="Times New Roman" w:hAnsi="Times New Roman" w:cs="Times New Roman"/>
          <w:sz w:val="24"/>
          <w:szCs w:val="24"/>
          <w:lang w:val="ru-RU"/>
        </w:rPr>
        <w:lastRenderedPageBreak/>
        <w:t>питает и заводы, которые произвели данный продукт. Таким образом, электрическая энергия циркулирует по всей цепи поставок, делая ее круговой.</w:t>
      </w:r>
    </w:p>
    <w:p w14:paraId="7CDDA60F" w14:textId="77777777" w:rsidR="00C21D3F" w:rsidRDefault="00C21D3F" w:rsidP="00C21D3F">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521694">
        <w:rPr>
          <w:rFonts w:ascii="Times New Roman" w:hAnsi="Times New Roman" w:cs="Times New Roman"/>
          <w:sz w:val="24"/>
          <w:szCs w:val="24"/>
          <w:lang w:val="ru-RU"/>
        </w:rPr>
        <w:t xml:space="preserve">рактика </w:t>
      </w:r>
      <w:r>
        <w:rPr>
          <w:rFonts w:ascii="Times New Roman" w:hAnsi="Times New Roman" w:cs="Times New Roman"/>
          <w:sz w:val="24"/>
          <w:szCs w:val="24"/>
          <w:lang w:val="ru-RU"/>
        </w:rPr>
        <w:t xml:space="preserve">извлечения полезности из отходов производства и потребления </w:t>
      </w:r>
      <w:r w:rsidRPr="00521694">
        <w:rPr>
          <w:rFonts w:ascii="Times New Roman" w:hAnsi="Times New Roman" w:cs="Times New Roman"/>
          <w:sz w:val="24"/>
          <w:szCs w:val="24"/>
          <w:lang w:val="ru-RU"/>
        </w:rPr>
        <w:t>широко расп</w:t>
      </w:r>
      <w:r>
        <w:rPr>
          <w:rFonts w:ascii="Times New Roman" w:hAnsi="Times New Roman" w:cs="Times New Roman"/>
          <w:sz w:val="24"/>
          <w:szCs w:val="24"/>
          <w:lang w:val="ru-RU"/>
        </w:rPr>
        <w:t>ространена в развитых странах Евросоюза</w:t>
      </w:r>
      <w:r w:rsidRPr="00521694">
        <w:rPr>
          <w:rFonts w:ascii="Times New Roman" w:hAnsi="Times New Roman" w:cs="Times New Roman"/>
          <w:sz w:val="24"/>
          <w:szCs w:val="24"/>
          <w:lang w:val="ru-RU"/>
        </w:rPr>
        <w:t xml:space="preserve"> (Германия, Австрия</w:t>
      </w:r>
      <w:r>
        <w:rPr>
          <w:rFonts w:ascii="Times New Roman" w:hAnsi="Times New Roman" w:cs="Times New Roman"/>
          <w:sz w:val="24"/>
          <w:szCs w:val="24"/>
          <w:lang w:val="ru-RU"/>
        </w:rPr>
        <w:t>, Нидерланды). В России, однако, есть место для улучшения, так в качестве менеджмента отходов</w:t>
      </w:r>
      <w:r w:rsidRPr="00521694">
        <w:rPr>
          <w:rFonts w:ascii="Times New Roman" w:hAnsi="Times New Roman" w:cs="Times New Roman"/>
          <w:sz w:val="24"/>
          <w:szCs w:val="24"/>
          <w:lang w:val="ru-RU"/>
        </w:rPr>
        <w:t xml:space="preserve"> по-прежнему</w:t>
      </w:r>
      <w:r>
        <w:rPr>
          <w:rFonts w:ascii="Times New Roman" w:hAnsi="Times New Roman" w:cs="Times New Roman"/>
          <w:sz w:val="24"/>
          <w:szCs w:val="24"/>
          <w:lang w:val="ru-RU"/>
        </w:rPr>
        <w:t xml:space="preserve"> преобладают захоронения на полигонах.</w:t>
      </w:r>
    </w:p>
    <w:p w14:paraId="5E387C44" w14:textId="139BF93C" w:rsidR="00C21D3F" w:rsidRPr="005C4644" w:rsidRDefault="00C21D3F" w:rsidP="00EA3040">
      <w:pPr>
        <w:spacing w:line="360" w:lineRule="auto"/>
        <w:ind w:firstLine="709"/>
        <w:jc w:val="both"/>
        <w:rPr>
          <w:rFonts w:ascii="Times New Roman" w:hAnsi="Times New Roman" w:cs="Times New Roman"/>
          <w:b/>
          <w:i/>
          <w:sz w:val="24"/>
          <w:szCs w:val="24"/>
          <w:lang w:val="ru-RU"/>
        </w:rPr>
      </w:pPr>
      <w:r w:rsidRPr="005C4644">
        <w:rPr>
          <w:rFonts w:ascii="Times New Roman" w:hAnsi="Times New Roman" w:cs="Times New Roman"/>
          <w:b/>
          <w:i/>
          <w:sz w:val="24"/>
          <w:szCs w:val="24"/>
          <w:lang w:val="ru-RU"/>
        </w:rPr>
        <w:t>Сотрудничество</w:t>
      </w:r>
    </w:p>
    <w:p w14:paraId="7CC91C80" w14:textId="3ACC9B6E" w:rsidR="00027B16" w:rsidRPr="009A1554" w:rsidRDefault="00027B16" w:rsidP="00EA3040">
      <w:pPr>
        <w:spacing w:line="360" w:lineRule="auto"/>
        <w:ind w:firstLine="709"/>
        <w:jc w:val="both"/>
        <w:rPr>
          <w:rFonts w:ascii="Times New Roman" w:hAnsi="Times New Roman" w:cs="Times New Roman"/>
          <w:sz w:val="24"/>
          <w:szCs w:val="24"/>
          <w:lang w:val="ru-RU"/>
        </w:rPr>
      </w:pPr>
      <w:r w:rsidRPr="009A1554">
        <w:rPr>
          <w:rFonts w:ascii="Times New Roman" w:hAnsi="Times New Roman" w:cs="Times New Roman"/>
          <w:sz w:val="24"/>
          <w:szCs w:val="24"/>
          <w:lang w:val="ru-RU"/>
        </w:rPr>
        <w:t xml:space="preserve">Стоит отметить, что возможность </w:t>
      </w:r>
      <w:r w:rsidR="00D11F46">
        <w:rPr>
          <w:rFonts w:ascii="Times New Roman" w:hAnsi="Times New Roman" w:cs="Times New Roman"/>
          <w:sz w:val="24"/>
          <w:szCs w:val="24"/>
          <w:lang w:val="ru-RU"/>
        </w:rPr>
        <w:t xml:space="preserve">замкнутости (круговой логистики) и </w:t>
      </w:r>
      <w:r w:rsidRPr="009A1554">
        <w:rPr>
          <w:rFonts w:ascii="Times New Roman" w:hAnsi="Times New Roman" w:cs="Times New Roman"/>
          <w:sz w:val="24"/>
          <w:szCs w:val="24"/>
          <w:lang w:val="ru-RU"/>
        </w:rPr>
        <w:t xml:space="preserve">устойчивости в любой цепи поставок зависит от всех вовлеченных в нее игроков: поставщиков, производителей и даже конечных потребителей. Именно взаимодействие </w:t>
      </w:r>
      <w:r w:rsidR="00563473">
        <w:rPr>
          <w:rFonts w:ascii="Times New Roman" w:hAnsi="Times New Roman" w:cs="Times New Roman"/>
          <w:sz w:val="24"/>
          <w:szCs w:val="24"/>
          <w:lang w:val="ru-RU"/>
        </w:rPr>
        <w:t xml:space="preserve">и сотрудничество </w:t>
      </w:r>
      <w:r w:rsidRPr="009A1554">
        <w:rPr>
          <w:rFonts w:ascii="Times New Roman" w:hAnsi="Times New Roman" w:cs="Times New Roman"/>
          <w:sz w:val="24"/>
          <w:szCs w:val="24"/>
          <w:lang w:val="ru-RU"/>
        </w:rPr>
        <w:t>внутри цепочки создания ценности позволяет с</w:t>
      </w:r>
      <w:r w:rsidR="009A1554" w:rsidRPr="009A1554">
        <w:rPr>
          <w:rFonts w:ascii="Times New Roman" w:hAnsi="Times New Roman" w:cs="Times New Roman"/>
          <w:sz w:val="24"/>
          <w:szCs w:val="24"/>
          <w:lang w:val="ru-RU"/>
        </w:rPr>
        <w:t>оздавать практики устойчивости.</w:t>
      </w:r>
      <w:r w:rsidR="00963524">
        <w:rPr>
          <w:rFonts w:ascii="Times New Roman" w:hAnsi="Times New Roman" w:cs="Times New Roman"/>
          <w:sz w:val="24"/>
          <w:szCs w:val="24"/>
          <w:lang w:val="ru-RU"/>
        </w:rPr>
        <w:t xml:space="preserve"> </w:t>
      </w:r>
    </w:p>
    <w:p w14:paraId="4A575203" w14:textId="2DB82A7E" w:rsidR="00711DC5" w:rsidRDefault="00AC5B12" w:rsidP="00EA3040">
      <w:pPr>
        <w:spacing w:line="360" w:lineRule="auto"/>
        <w:ind w:firstLine="709"/>
        <w:jc w:val="both"/>
        <w:rPr>
          <w:rFonts w:ascii="Times New Roman" w:hAnsi="Times New Roman" w:cs="Times New Roman"/>
          <w:sz w:val="24"/>
          <w:szCs w:val="24"/>
          <w:lang w:val="ru-RU"/>
        </w:rPr>
      </w:pPr>
      <w:r w:rsidRPr="009A1554">
        <w:rPr>
          <w:rFonts w:ascii="Times New Roman" w:hAnsi="Times New Roman" w:cs="Times New Roman"/>
          <w:sz w:val="24"/>
          <w:szCs w:val="24"/>
          <w:lang w:val="ru-RU"/>
        </w:rPr>
        <w:t xml:space="preserve">Взаимодействие </w:t>
      </w:r>
      <w:r>
        <w:rPr>
          <w:rFonts w:ascii="Times New Roman" w:hAnsi="Times New Roman" w:cs="Times New Roman"/>
          <w:sz w:val="24"/>
          <w:szCs w:val="24"/>
          <w:lang w:val="ru-RU"/>
        </w:rPr>
        <w:t>компании с поставщиками, направленное на повышение экологичности цепи поставок</w:t>
      </w:r>
      <w:r w:rsidR="00A83B6C">
        <w:rPr>
          <w:rFonts w:ascii="Times New Roman" w:hAnsi="Times New Roman" w:cs="Times New Roman"/>
          <w:sz w:val="24"/>
          <w:szCs w:val="24"/>
          <w:lang w:val="ru-RU"/>
        </w:rPr>
        <w:t xml:space="preserve">, в экономическом измерении </w:t>
      </w:r>
      <w:r>
        <w:rPr>
          <w:rFonts w:ascii="Times New Roman" w:hAnsi="Times New Roman" w:cs="Times New Roman"/>
          <w:sz w:val="24"/>
          <w:szCs w:val="24"/>
          <w:lang w:val="ru-RU"/>
        </w:rPr>
        <w:t xml:space="preserve">помогает компании </w:t>
      </w:r>
      <w:r w:rsidRPr="00AC5B12">
        <w:rPr>
          <w:rFonts w:ascii="Times New Roman" w:hAnsi="Times New Roman" w:cs="Times New Roman"/>
          <w:sz w:val="24"/>
          <w:szCs w:val="24"/>
          <w:lang w:val="ru-RU"/>
        </w:rPr>
        <w:t xml:space="preserve">производить </w:t>
      </w:r>
      <w:r>
        <w:rPr>
          <w:rFonts w:ascii="Times New Roman" w:hAnsi="Times New Roman" w:cs="Times New Roman"/>
          <w:sz w:val="24"/>
          <w:szCs w:val="24"/>
          <w:lang w:val="ru-RU"/>
        </w:rPr>
        <w:t>то же</w:t>
      </w:r>
      <w:r w:rsidRPr="00AC5B12">
        <w:rPr>
          <w:rFonts w:ascii="Times New Roman" w:hAnsi="Times New Roman" w:cs="Times New Roman"/>
          <w:sz w:val="24"/>
          <w:szCs w:val="24"/>
          <w:lang w:val="ru-RU"/>
        </w:rPr>
        <w:t xml:space="preserve"> количество продуктов с</w:t>
      </w:r>
      <w:r>
        <w:rPr>
          <w:rFonts w:ascii="Times New Roman" w:hAnsi="Times New Roman" w:cs="Times New Roman"/>
          <w:sz w:val="24"/>
          <w:szCs w:val="24"/>
          <w:lang w:val="ru-RU"/>
        </w:rPr>
        <w:t xml:space="preserve"> затратами одинакового или </w:t>
      </w:r>
      <w:r w:rsidR="00A83B6C">
        <w:rPr>
          <w:rFonts w:ascii="Times New Roman" w:hAnsi="Times New Roman" w:cs="Times New Roman"/>
          <w:sz w:val="24"/>
          <w:szCs w:val="24"/>
          <w:lang w:val="ru-RU"/>
        </w:rPr>
        <w:t xml:space="preserve">даже </w:t>
      </w:r>
      <w:r>
        <w:rPr>
          <w:rFonts w:ascii="Times New Roman" w:hAnsi="Times New Roman" w:cs="Times New Roman"/>
          <w:sz w:val="24"/>
          <w:szCs w:val="24"/>
          <w:lang w:val="ru-RU"/>
        </w:rPr>
        <w:t xml:space="preserve">меньшего количества </w:t>
      </w:r>
      <w:r w:rsidRPr="00AC5B12">
        <w:rPr>
          <w:rFonts w:ascii="Times New Roman" w:hAnsi="Times New Roman" w:cs="Times New Roman"/>
          <w:sz w:val="24"/>
          <w:szCs w:val="24"/>
          <w:lang w:val="ru-RU"/>
        </w:rPr>
        <w:t>ресурсов, если использовать традиционные методы, обеспечивающие сокращение единицы</w:t>
      </w:r>
      <w:r>
        <w:rPr>
          <w:rFonts w:ascii="Times New Roman" w:hAnsi="Times New Roman" w:cs="Times New Roman"/>
          <w:sz w:val="24"/>
          <w:szCs w:val="24"/>
          <w:lang w:val="ru-RU"/>
        </w:rPr>
        <w:t xml:space="preserve"> стоимость купленных предметов</w:t>
      </w:r>
      <w:r w:rsidR="003241C1" w:rsidRPr="003241C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352C20">
        <w:rPr>
          <w:rFonts w:ascii="Times New Roman" w:hAnsi="Times New Roman" w:cs="Times New Roman"/>
          <w:sz w:val="24"/>
          <w:szCs w:val="24"/>
          <w:lang w:val="ru-RU"/>
        </w:rPr>
        <w:t>[</w:t>
      </w:r>
      <w:r w:rsidRPr="00AC5B12">
        <w:rPr>
          <w:rFonts w:ascii="Times New Roman" w:hAnsi="Times New Roman" w:cs="Times New Roman"/>
          <w:sz w:val="24"/>
          <w:szCs w:val="24"/>
          <w:lang w:val="en-US"/>
        </w:rPr>
        <w:t>Holl</w:t>
      </w:r>
      <w:r w:rsidRPr="00AC5B12">
        <w:rPr>
          <w:rFonts w:ascii="Times New Roman" w:hAnsi="Times New Roman" w:cs="Times New Roman"/>
          <w:sz w:val="24"/>
          <w:szCs w:val="24"/>
          <w:lang w:val="ru-RU"/>
        </w:rPr>
        <w:t>ó</w:t>
      </w:r>
      <w:r w:rsidRPr="00AC5B12">
        <w:rPr>
          <w:rFonts w:ascii="Times New Roman" w:hAnsi="Times New Roman" w:cs="Times New Roman"/>
          <w:sz w:val="24"/>
          <w:szCs w:val="24"/>
          <w:lang w:val="en-US"/>
        </w:rPr>
        <w:t>s</w:t>
      </w:r>
      <w:r w:rsidRPr="00AC5B12">
        <w:rPr>
          <w:rFonts w:ascii="Times New Roman" w:hAnsi="Times New Roman" w:cs="Times New Roman"/>
          <w:sz w:val="24"/>
          <w:szCs w:val="24"/>
          <w:lang w:val="ru-RU"/>
        </w:rPr>
        <w:t xml:space="preserve"> </w:t>
      </w:r>
      <w:r w:rsidRPr="00AC5B12">
        <w:rPr>
          <w:rFonts w:ascii="Times New Roman" w:hAnsi="Times New Roman" w:cs="Times New Roman"/>
          <w:sz w:val="24"/>
          <w:szCs w:val="24"/>
          <w:lang w:val="en-US"/>
        </w:rPr>
        <w:t>et</w:t>
      </w:r>
      <w:r w:rsidRPr="00AC5B12">
        <w:rPr>
          <w:rFonts w:ascii="Times New Roman" w:hAnsi="Times New Roman" w:cs="Times New Roman"/>
          <w:sz w:val="24"/>
          <w:szCs w:val="24"/>
          <w:lang w:val="ru-RU"/>
        </w:rPr>
        <w:t xml:space="preserve"> </w:t>
      </w:r>
      <w:r w:rsidRPr="00AC5B12">
        <w:rPr>
          <w:rFonts w:ascii="Times New Roman" w:hAnsi="Times New Roman" w:cs="Times New Roman"/>
          <w:sz w:val="24"/>
          <w:szCs w:val="24"/>
          <w:lang w:val="en-US"/>
        </w:rPr>
        <w:t>al</w:t>
      </w:r>
      <w:r w:rsidR="00352C20">
        <w:rPr>
          <w:rFonts w:ascii="Times New Roman" w:hAnsi="Times New Roman" w:cs="Times New Roman"/>
          <w:sz w:val="24"/>
          <w:szCs w:val="24"/>
          <w:lang w:val="ru-RU"/>
        </w:rPr>
        <w:t>., 2011]</w:t>
      </w:r>
    </w:p>
    <w:p w14:paraId="4D51AEAE" w14:textId="2EC44660" w:rsidR="00963524" w:rsidRDefault="00963524" w:rsidP="00963524">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Исследования коллаборации как драйвера устойчивости получают возрастающее внимание в сфере бизнеса.</w:t>
      </w:r>
      <w:r w:rsidRPr="00503F9C">
        <w:rPr>
          <w:rFonts w:ascii="Times New Roman" w:hAnsi="Times New Roman" w:cs="Times New Roman"/>
          <w:sz w:val="24"/>
          <w:szCs w:val="24"/>
          <w:lang w:val="ru-RU"/>
        </w:rPr>
        <w:t xml:space="preserve"> [</w:t>
      </w:r>
      <w:r w:rsidRPr="00503F9C">
        <w:rPr>
          <w:rFonts w:ascii="Times New Roman" w:hAnsi="Times New Roman" w:cs="Times New Roman"/>
          <w:sz w:val="24"/>
          <w:szCs w:val="24"/>
          <w:lang w:val="en-US"/>
        </w:rPr>
        <w:t>L</w:t>
      </w:r>
      <w:r w:rsidRPr="00503F9C">
        <w:rPr>
          <w:rFonts w:ascii="Times New Roman" w:hAnsi="Times New Roman" w:cs="Times New Roman"/>
          <w:sz w:val="24"/>
          <w:szCs w:val="24"/>
          <w:lang w:val="ru-RU"/>
        </w:rPr>
        <w:t xml:space="preserve">. </w:t>
      </w:r>
      <w:r w:rsidRPr="00503F9C">
        <w:rPr>
          <w:rFonts w:ascii="Times New Roman" w:hAnsi="Times New Roman" w:cs="Times New Roman"/>
          <w:sz w:val="24"/>
          <w:szCs w:val="24"/>
          <w:lang w:val="en-US"/>
        </w:rPr>
        <w:t>Chen</w:t>
      </w:r>
      <w:r w:rsidRPr="00503F9C">
        <w:rPr>
          <w:rFonts w:ascii="Times New Roman" w:hAnsi="Times New Roman" w:cs="Times New Roman"/>
          <w:sz w:val="24"/>
          <w:szCs w:val="24"/>
          <w:lang w:val="ru-RU"/>
        </w:rPr>
        <w:t xml:space="preserve"> и др., 2017] </w:t>
      </w:r>
      <w:r>
        <w:rPr>
          <w:rFonts w:ascii="Times New Roman" w:hAnsi="Times New Roman" w:cs="Times New Roman"/>
          <w:sz w:val="24"/>
          <w:szCs w:val="24"/>
          <w:lang w:val="ru-RU"/>
        </w:rPr>
        <w:t>И</w:t>
      </w:r>
      <w:r w:rsidRPr="00503F9C">
        <w:rPr>
          <w:rFonts w:ascii="Times New Roman" w:hAnsi="Times New Roman" w:cs="Times New Roman"/>
          <w:sz w:val="24"/>
          <w:szCs w:val="24"/>
          <w:lang w:val="ru-RU"/>
        </w:rPr>
        <w:t xml:space="preserve"> </w:t>
      </w:r>
      <w:r>
        <w:rPr>
          <w:rFonts w:ascii="Times New Roman" w:hAnsi="Times New Roman" w:cs="Times New Roman"/>
          <w:sz w:val="24"/>
          <w:szCs w:val="24"/>
          <w:lang w:val="ru-RU"/>
        </w:rPr>
        <w:t>это</w:t>
      </w:r>
      <w:r w:rsidRPr="00503F9C">
        <w:rPr>
          <w:rFonts w:ascii="Times New Roman" w:hAnsi="Times New Roman" w:cs="Times New Roman"/>
          <w:sz w:val="24"/>
          <w:szCs w:val="24"/>
          <w:lang w:val="ru-RU"/>
        </w:rPr>
        <w:t xml:space="preserve"> </w:t>
      </w:r>
      <w:r>
        <w:rPr>
          <w:rFonts w:ascii="Times New Roman" w:hAnsi="Times New Roman" w:cs="Times New Roman"/>
          <w:sz w:val="24"/>
          <w:szCs w:val="24"/>
          <w:lang w:val="ru-RU"/>
        </w:rPr>
        <w:t>неудивительно</w:t>
      </w:r>
      <w:r w:rsidRPr="00503F9C">
        <w:rPr>
          <w:rFonts w:ascii="Times New Roman" w:hAnsi="Times New Roman" w:cs="Times New Roman"/>
          <w:sz w:val="24"/>
          <w:szCs w:val="24"/>
          <w:lang w:val="ru-RU"/>
        </w:rPr>
        <w:t xml:space="preserve">, </w:t>
      </w:r>
      <w:r>
        <w:rPr>
          <w:rFonts w:ascii="Times New Roman" w:hAnsi="Times New Roman" w:cs="Times New Roman"/>
          <w:sz w:val="24"/>
          <w:szCs w:val="24"/>
          <w:lang w:val="ru-RU"/>
        </w:rPr>
        <w:t>поскольку</w:t>
      </w:r>
      <w:r w:rsidRPr="00503F9C">
        <w:rPr>
          <w:rFonts w:ascii="Times New Roman" w:hAnsi="Times New Roman" w:cs="Times New Roman"/>
          <w:sz w:val="24"/>
          <w:szCs w:val="24"/>
          <w:lang w:val="ru-RU"/>
        </w:rPr>
        <w:t xml:space="preserve"> </w:t>
      </w:r>
      <w:r>
        <w:rPr>
          <w:rFonts w:ascii="Times New Roman" w:hAnsi="Times New Roman" w:cs="Times New Roman"/>
          <w:sz w:val="24"/>
          <w:szCs w:val="24"/>
          <w:lang w:val="ru-RU"/>
        </w:rPr>
        <w:t>устойчивость</w:t>
      </w:r>
      <w:r w:rsidRPr="00503F9C">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503F9C">
        <w:rPr>
          <w:rFonts w:ascii="Times New Roman" w:hAnsi="Times New Roman" w:cs="Times New Roman"/>
          <w:sz w:val="24"/>
          <w:szCs w:val="24"/>
          <w:lang w:val="ru-RU"/>
        </w:rPr>
        <w:t xml:space="preserve"> </w:t>
      </w:r>
      <w:r>
        <w:rPr>
          <w:rFonts w:ascii="Times New Roman" w:hAnsi="Times New Roman" w:cs="Times New Roman"/>
          <w:sz w:val="24"/>
          <w:szCs w:val="24"/>
          <w:lang w:val="ru-RU"/>
        </w:rPr>
        <w:t>цепях</w:t>
      </w:r>
      <w:r w:rsidRPr="00503F9C">
        <w:rPr>
          <w:rFonts w:ascii="Times New Roman" w:hAnsi="Times New Roman" w:cs="Times New Roman"/>
          <w:sz w:val="24"/>
          <w:szCs w:val="24"/>
          <w:lang w:val="ru-RU"/>
        </w:rPr>
        <w:t xml:space="preserve"> </w:t>
      </w:r>
      <w:r>
        <w:rPr>
          <w:rFonts w:ascii="Times New Roman" w:hAnsi="Times New Roman" w:cs="Times New Roman"/>
          <w:sz w:val="24"/>
          <w:szCs w:val="24"/>
          <w:lang w:val="ru-RU"/>
        </w:rPr>
        <w:t>поставок</w:t>
      </w:r>
      <w:r w:rsidRPr="00503F9C">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503F9C">
        <w:rPr>
          <w:rFonts w:ascii="Times New Roman" w:hAnsi="Times New Roman" w:cs="Times New Roman"/>
          <w:sz w:val="24"/>
          <w:szCs w:val="24"/>
          <w:lang w:val="ru-RU"/>
        </w:rPr>
        <w:t xml:space="preserve"> </w:t>
      </w:r>
      <w:r>
        <w:rPr>
          <w:rFonts w:ascii="Times New Roman" w:hAnsi="Times New Roman" w:cs="Times New Roman"/>
          <w:sz w:val="24"/>
          <w:szCs w:val="24"/>
          <w:lang w:val="ru-RU"/>
        </w:rPr>
        <w:t>может</w:t>
      </w:r>
      <w:r w:rsidRPr="00503F9C">
        <w:rPr>
          <w:rFonts w:ascii="Times New Roman" w:hAnsi="Times New Roman" w:cs="Times New Roman"/>
          <w:sz w:val="24"/>
          <w:szCs w:val="24"/>
          <w:lang w:val="ru-RU"/>
        </w:rPr>
        <w:t xml:space="preserve"> </w:t>
      </w:r>
      <w:r>
        <w:rPr>
          <w:rFonts w:ascii="Times New Roman" w:hAnsi="Times New Roman" w:cs="Times New Roman"/>
          <w:sz w:val="24"/>
          <w:szCs w:val="24"/>
          <w:lang w:val="ru-RU"/>
        </w:rPr>
        <w:t>возникнуть без активного сотрудничества внутри этой цепи поставок. Как было упомянуто выше, внедрение принципов устойчивости лишь в фокальной компании не означает, что вся цепь поставок становится устойчивой. Согласно определению устойчивого управления цепями поставок, улучшение показателей по трем столпам устойчивости должно происходить</w:t>
      </w:r>
      <w:r w:rsidRPr="005B2692">
        <w:rPr>
          <w:rFonts w:ascii="Times New Roman" w:hAnsi="Times New Roman" w:cs="Times New Roman"/>
          <w:sz w:val="24"/>
          <w:szCs w:val="24"/>
          <w:lang w:val="ru-RU"/>
        </w:rPr>
        <w:t xml:space="preserve"> </w:t>
      </w:r>
      <w:r>
        <w:rPr>
          <w:rFonts w:ascii="Times New Roman" w:hAnsi="Times New Roman" w:cs="Times New Roman"/>
          <w:sz w:val="24"/>
          <w:szCs w:val="24"/>
          <w:lang w:val="ru-RU"/>
        </w:rPr>
        <w:t>на протяжении всего существования продукта. Однако так как различными этапами жизненного цикла продукта управляют разные игроки (поставщики, производители, потребители, государство), скоординированное устойчивое управление цепями поставок возможно только при условии сотрудничества, координации и обмена информацией между всеми участниками цепи поставок. Именно поэтому коллаборация является необходимым условием устойчивости, что подтверждается академическими исследованиями. Коллаборация</w:t>
      </w:r>
      <w:r w:rsidRPr="00F7601C">
        <w:rPr>
          <w:rFonts w:ascii="Times New Roman" w:hAnsi="Times New Roman" w:cs="Times New Roman"/>
          <w:sz w:val="24"/>
          <w:szCs w:val="24"/>
          <w:lang w:val="ru-RU"/>
        </w:rPr>
        <w:t xml:space="preserve"> необходим</w:t>
      </w:r>
      <w:r>
        <w:rPr>
          <w:rFonts w:ascii="Times New Roman" w:hAnsi="Times New Roman" w:cs="Times New Roman"/>
          <w:sz w:val="24"/>
          <w:szCs w:val="24"/>
          <w:lang w:val="ru-RU"/>
        </w:rPr>
        <w:t>а</w:t>
      </w:r>
      <w:r w:rsidRPr="00F7601C">
        <w:rPr>
          <w:rFonts w:ascii="Times New Roman" w:hAnsi="Times New Roman" w:cs="Times New Roman"/>
          <w:sz w:val="24"/>
          <w:szCs w:val="24"/>
          <w:lang w:val="ru-RU"/>
        </w:rPr>
        <w:t xml:space="preserve">, когда цепочки поставок нацелены на </w:t>
      </w:r>
      <w:r>
        <w:rPr>
          <w:rFonts w:ascii="Times New Roman" w:hAnsi="Times New Roman" w:cs="Times New Roman"/>
          <w:sz w:val="24"/>
          <w:szCs w:val="24"/>
          <w:lang w:val="ru-RU"/>
        </w:rPr>
        <w:t xml:space="preserve">устойчивость: на </w:t>
      </w:r>
      <w:r w:rsidRPr="00F7601C">
        <w:rPr>
          <w:rFonts w:ascii="Times New Roman" w:hAnsi="Times New Roman" w:cs="Times New Roman"/>
          <w:sz w:val="24"/>
          <w:szCs w:val="24"/>
          <w:lang w:val="ru-RU"/>
        </w:rPr>
        <w:t>одновременное обеспечение экономических, экологических и социальных показателей в течение всего жизненного цикла</w:t>
      </w:r>
      <w:r>
        <w:rPr>
          <w:rFonts w:ascii="Times New Roman" w:hAnsi="Times New Roman" w:cs="Times New Roman"/>
          <w:sz w:val="24"/>
          <w:szCs w:val="24"/>
          <w:lang w:val="ru-RU"/>
        </w:rPr>
        <w:t xml:space="preserve"> продукта. </w:t>
      </w:r>
      <w:r w:rsidRPr="00F7601C">
        <w:rPr>
          <w:rFonts w:ascii="Times New Roman" w:hAnsi="Times New Roman" w:cs="Times New Roman"/>
          <w:sz w:val="24"/>
          <w:szCs w:val="24"/>
          <w:lang w:val="ru-RU"/>
        </w:rPr>
        <w:t>[</w:t>
      </w:r>
      <w:r>
        <w:rPr>
          <w:rFonts w:ascii="Times New Roman" w:hAnsi="Times New Roman" w:cs="Times New Roman"/>
          <w:sz w:val="24"/>
          <w:szCs w:val="24"/>
          <w:lang w:val="en-US"/>
        </w:rPr>
        <w:t>Gold</w:t>
      </w:r>
      <w:r w:rsidRPr="00F7601C">
        <w:rPr>
          <w:rFonts w:ascii="Times New Roman" w:hAnsi="Times New Roman" w:cs="Times New Roman"/>
          <w:sz w:val="24"/>
          <w:szCs w:val="24"/>
          <w:lang w:val="ru-RU"/>
        </w:rPr>
        <w:t xml:space="preserve"> и др., 2010]</w:t>
      </w:r>
      <w:r>
        <w:rPr>
          <w:rFonts w:ascii="Times New Roman" w:hAnsi="Times New Roman" w:cs="Times New Roman"/>
          <w:sz w:val="24"/>
          <w:szCs w:val="24"/>
          <w:lang w:val="ru-RU"/>
        </w:rPr>
        <w:t xml:space="preserve"> </w:t>
      </w:r>
    </w:p>
    <w:p w14:paraId="0E7376DB" w14:textId="7EA35F49" w:rsidR="00D11F46" w:rsidRPr="00634345" w:rsidRDefault="00D11F46" w:rsidP="00D11F46">
      <w:pPr>
        <w:spacing w:line="360" w:lineRule="auto"/>
        <w:ind w:firstLine="709"/>
        <w:jc w:val="both"/>
        <w:rPr>
          <w:rFonts w:ascii="Times New Roman" w:hAnsi="Times New Roman" w:cs="Times New Roman"/>
          <w:sz w:val="24"/>
          <w:szCs w:val="24"/>
          <w:lang w:val="ru-RU"/>
        </w:rPr>
      </w:pPr>
      <w:r w:rsidRPr="00E25191">
        <w:rPr>
          <w:rFonts w:ascii="Times New Roman" w:hAnsi="Times New Roman" w:cs="Times New Roman"/>
          <w:sz w:val="24"/>
          <w:szCs w:val="24"/>
          <w:lang w:val="ru-RU"/>
        </w:rPr>
        <w:lastRenderedPageBreak/>
        <w:t>Три элемента, необходимые для эффективной и устойчивой цепи поставок – это интеграци</w:t>
      </w:r>
      <w:r>
        <w:rPr>
          <w:rFonts w:ascii="Times New Roman" w:hAnsi="Times New Roman" w:cs="Times New Roman"/>
          <w:sz w:val="24"/>
          <w:szCs w:val="24"/>
          <w:lang w:val="ru-RU"/>
        </w:rPr>
        <w:t>я, сотрудничество и инновации. [</w:t>
      </w:r>
      <w:r w:rsidRPr="00E25191">
        <w:rPr>
          <w:rFonts w:ascii="Times New Roman" w:hAnsi="Times New Roman" w:cs="Times New Roman"/>
          <w:sz w:val="24"/>
          <w:szCs w:val="24"/>
          <w:lang w:val="en-US"/>
        </w:rPr>
        <w:t>Silvestre</w:t>
      </w:r>
      <w:r w:rsidRPr="00896E8A">
        <w:rPr>
          <w:rFonts w:ascii="Times New Roman" w:hAnsi="Times New Roman" w:cs="Times New Roman"/>
          <w:sz w:val="24"/>
          <w:szCs w:val="24"/>
          <w:lang w:val="ru-RU"/>
        </w:rPr>
        <w:t>, 2015</w:t>
      </w:r>
      <w:r>
        <w:rPr>
          <w:rFonts w:ascii="Times New Roman" w:hAnsi="Times New Roman" w:cs="Times New Roman"/>
          <w:sz w:val="24"/>
          <w:szCs w:val="24"/>
          <w:lang w:val="ru-RU"/>
        </w:rPr>
        <w:t>]</w:t>
      </w:r>
      <w:r w:rsidRPr="00D11F46">
        <w:rPr>
          <w:rFonts w:ascii="Times New Roman" w:hAnsi="Times New Roman" w:cs="Times New Roman"/>
          <w:sz w:val="24"/>
          <w:szCs w:val="24"/>
          <w:lang w:val="ru-RU"/>
        </w:rPr>
        <w:t xml:space="preserve"> </w:t>
      </w:r>
      <w:r w:rsidRPr="00634345">
        <w:rPr>
          <w:rFonts w:ascii="Times New Roman" w:hAnsi="Times New Roman" w:cs="Times New Roman"/>
          <w:sz w:val="24"/>
          <w:szCs w:val="24"/>
          <w:lang w:val="ru-RU"/>
        </w:rPr>
        <w:t>Устойчивость построена на сотрудничестве и обмене, а не на агресси</w:t>
      </w:r>
      <w:r>
        <w:rPr>
          <w:rFonts w:ascii="Times New Roman" w:hAnsi="Times New Roman" w:cs="Times New Roman"/>
          <w:sz w:val="24"/>
          <w:szCs w:val="24"/>
          <w:lang w:val="ru-RU"/>
        </w:rPr>
        <w:t>вной конкуренции. [Bocken, 2014]</w:t>
      </w:r>
    </w:p>
    <w:p w14:paraId="36716CCC" w14:textId="77777777" w:rsidR="00D11F46" w:rsidRPr="00634345" w:rsidRDefault="00D11F46" w:rsidP="00D11F4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Сотрудничество</w:t>
      </w:r>
      <w:r w:rsidRPr="00634345">
        <w:rPr>
          <w:rFonts w:ascii="Times New Roman" w:hAnsi="Times New Roman" w:cs="Times New Roman"/>
          <w:sz w:val="24"/>
          <w:szCs w:val="24"/>
          <w:lang w:val="ru-RU"/>
        </w:rPr>
        <w:t xml:space="preserve"> - важнейший компонент в случае, когда цепи поставок направлены на одновременное обеспечение экономических, экологических и социальных показателей на протяжении всего жизненного цикла продукта. Межфирменные ресурсы и возможности, появляющиеся ввиду взаимодействия между компаниями по всей цепочке создания ценности склонны становиться источниками устойчивого межфирменного конкурен</w:t>
      </w:r>
      <w:r>
        <w:rPr>
          <w:rFonts w:ascii="Times New Roman" w:hAnsi="Times New Roman" w:cs="Times New Roman"/>
          <w:sz w:val="24"/>
          <w:szCs w:val="24"/>
          <w:lang w:val="ru-RU"/>
        </w:rPr>
        <w:t>тного преимущества. [Gold, 2010]</w:t>
      </w:r>
    </w:p>
    <w:p w14:paraId="262B1ED7" w14:textId="34A2B3DC" w:rsidR="00427A14" w:rsidRDefault="00D11F46" w:rsidP="00427A14">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Отдельно взятая фокальная компания не сможет создать круговую цепь поставок и обеспечить тот уровень устойчивости, который позволит считать всю цепь поставок устойчивой. Для этого необходимо сотрудничество всех компаний, включенных в отдельно взятую цепь поставок. Например, повторное использование продуктов</w:t>
      </w:r>
      <w:r w:rsidRPr="00774DC1">
        <w:rPr>
          <w:rFonts w:ascii="Times New Roman" w:hAnsi="Times New Roman" w:cs="Times New Roman"/>
          <w:sz w:val="24"/>
          <w:szCs w:val="24"/>
          <w:lang w:val="ru-RU"/>
        </w:rPr>
        <w:t>/</w:t>
      </w:r>
      <w:r>
        <w:rPr>
          <w:rFonts w:ascii="Times New Roman" w:hAnsi="Times New Roman" w:cs="Times New Roman"/>
          <w:sz w:val="24"/>
          <w:szCs w:val="24"/>
          <w:lang w:val="ru-RU"/>
        </w:rPr>
        <w:t>их составных частей возможно только в случае использования реверсивной логистики, которая по определению предполагает сотрудничество компаний. С определенной точки зрения, в условиях реверсивной</w:t>
      </w:r>
      <w:r w:rsidRPr="00302E5B">
        <w:rPr>
          <w:rFonts w:ascii="Times New Roman" w:hAnsi="Times New Roman" w:cs="Times New Roman"/>
          <w:sz w:val="24"/>
          <w:szCs w:val="24"/>
          <w:lang w:val="ru-RU"/>
        </w:rPr>
        <w:t>/</w:t>
      </w:r>
      <w:r>
        <w:rPr>
          <w:rFonts w:ascii="Times New Roman" w:hAnsi="Times New Roman" w:cs="Times New Roman"/>
          <w:sz w:val="24"/>
          <w:szCs w:val="24"/>
          <w:lang w:val="ru-RU"/>
        </w:rPr>
        <w:t xml:space="preserve">круговой цепи поставок, даже потребитель способствует развитию устойчивости за счет утилизации продукции.  </w:t>
      </w:r>
      <w:r w:rsidR="00427A14">
        <w:rPr>
          <w:rFonts w:ascii="Times New Roman" w:hAnsi="Times New Roman" w:cs="Times New Roman"/>
          <w:sz w:val="24"/>
          <w:szCs w:val="24"/>
          <w:lang w:val="ru-RU"/>
        </w:rPr>
        <w:t xml:space="preserve">Поэтому, если один этап цепи поставок неэффективен и показывает низкий уровень отзывчивости, или недостаточно чувствителен к возникающей социальной или экологической проблеме (является бутылочным </w:t>
      </w:r>
      <w:r w:rsidR="00F40C14">
        <w:rPr>
          <w:rFonts w:ascii="Times New Roman" w:hAnsi="Times New Roman" w:cs="Times New Roman"/>
          <w:sz w:val="24"/>
          <w:szCs w:val="24"/>
          <w:lang w:val="ru-RU"/>
        </w:rPr>
        <w:t>горлышком</w:t>
      </w:r>
      <w:r w:rsidR="00427A14">
        <w:rPr>
          <w:rFonts w:ascii="Times New Roman" w:hAnsi="Times New Roman" w:cs="Times New Roman"/>
          <w:sz w:val="24"/>
          <w:szCs w:val="24"/>
          <w:lang w:val="ru-RU"/>
        </w:rPr>
        <w:t>), то</w:t>
      </w:r>
      <w:r w:rsidR="00427A14" w:rsidRPr="00583065">
        <w:rPr>
          <w:rFonts w:ascii="Times New Roman" w:hAnsi="Times New Roman" w:cs="Times New Roman"/>
          <w:sz w:val="24"/>
          <w:szCs w:val="24"/>
          <w:lang w:val="ru-RU"/>
        </w:rPr>
        <w:t xml:space="preserve"> </w:t>
      </w:r>
      <w:r w:rsidR="00427A14">
        <w:rPr>
          <w:rFonts w:ascii="Times New Roman" w:hAnsi="Times New Roman" w:cs="Times New Roman"/>
          <w:sz w:val="24"/>
          <w:szCs w:val="24"/>
          <w:lang w:val="ru-RU"/>
        </w:rPr>
        <w:t xml:space="preserve">вся цепочка поставок целиком пострадает и опустится до уровня этого одного этапа. </w:t>
      </w:r>
    </w:p>
    <w:p w14:paraId="47BEDD60" w14:textId="77777777" w:rsidR="00D11F46" w:rsidRDefault="00D11F46" w:rsidP="00D11F46">
      <w:pPr>
        <w:spacing w:line="360" w:lineRule="auto"/>
        <w:ind w:firstLine="709"/>
        <w:jc w:val="both"/>
        <w:rPr>
          <w:rFonts w:ascii="Times New Roman" w:hAnsi="Times New Roman" w:cs="Times New Roman"/>
          <w:sz w:val="24"/>
          <w:szCs w:val="24"/>
          <w:lang w:val="ru-RU"/>
        </w:rPr>
      </w:pPr>
      <w:r w:rsidRPr="00634345">
        <w:rPr>
          <w:rFonts w:ascii="Times New Roman" w:hAnsi="Times New Roman" w:cs="Times New Roman"/>
          <w:sz w:val="24"/>
          <w:szCs w:val="24"/>
          <w:lang w:val="ru-RU"/>
        </w:rPr>
        <w:t>Важным фактором создания и удержания уст</w:t>
      </w:r>
      <w:r>
        <w:rPr>
          <w:rFonts w:ascii="Times New Roman" w:hAnsi="Times New Roman" w:cs="Times New Roman"/>
          <w:sz w:val="24"/>
          <w:szCs w:val="24"/>
          <w:lang w:val="ru-RU"/>
        </w:rPr>
        <w:t>ойчивости в цепях поставок являе</w:t>
      </w:r>
      <w:r w:rsidRPr="00634345">
        <w:rPr>
          <w:rFonts w:ascii="Times New Roman" w:hAnsi="Times New Roman" w:cs="Times New Roman"/>
          <w:sz w:val="24"/>
          <w:szCs w:val="24"/>
          <w:lang w:val="ru-RU"/>
        </w:rPr>
        <w:t>тся</w:t>
      </w:r>
      <w:r w:rsidRPr="00774DC1">
        <w:rPr>
          <w:rFonts w:ascii="Times New Roman" w:hAnsi="Times New Roman" w:cs="Times New Roman"/>
          <w:sz w:val="24"/>
          <w:szCs w:val="24"/>
          <w:lang w:val="ru-RU"/>
        </w:rPr>
        <w:t xml:space="preserve"> </w:t>
      </w:r>
      <w:r w:rsidRPr="00634345">
        <w:rPr>
          <w:rFonts w:ascii="Times New Roman" w:hAnsi="Times New Roman" w:cs="Times New Roman"/>
          <w:sz w:val="24"/>
          <w:szCs w:val="24"/>
          <w:lang w:val="ru-RU"/>
        </w:rPr>
        <w:t>постоянная коммуникация и интеграция фокальной компании со всеми игроками рассматриваемой цепи поставок. Немаловажен и упор на длительные отношения и совместное ра</w:t>
      </w:r>
      <w:r>
        <w:rPr>
          <w:rFonts w:ascii="Times New Roman" w:hAnsi="Times New Roman" w:cs="Times New Roman"/>
          <w:sz w:val="24"/>
          <w:szCs w:val="24"/>
          <w:lang w:val="ru-RU"/>
        </w:rPr>
        <w:t>звитие партнеров. [Khalid, 2015]</w:t>
      </w:r>
    </w:p>
    <w:p w14:paraId="13E79B0F" w14:textId="77777777" w:rsidR="003A6A77" w:rsidRPr="005C4644" w:rsidRDefault="003A6A77" w:rsidP="00C21D3F">
      <w:pPr>
        <w:pStyle w:val="a3"/>
        <w:pageBreakBefore/>
        <w:numPr>
          <w:ilvl w:val="0"/>
          <w:numId w:val="37"/>
        </w:numPr>
        <w:spacing w:after="100" w:afterAutospacing="1" w:line="360" w:lineRule="auto"/>
        <w:ind w:left="1066" w:hanging="357"/>
        <w:jc w:val="both"/>
        <w:outlineLvl w:val="1"/>
        <w:rPr>
          <w:rFonts w:ascii="Times New Roman" w:hAnsi="Times New Roman" w:cs="Times New Roman"/>
          <w:b/>
          <w:sz w:val="24"/>
          <w:szCs w:val="24"/>
          <w:lang w:val="ru-RU"/>
        </w:rPr>
      </w:pPr>
      <w:bookmarkStart w:id="7" w:name="_Toc41941339"/>
      <w:r w:rsidRPr="005C4644">
        <w:rPr>
          <w:rFonts w:ascii="Times New Roman" w:hAnsi="Times New Roman" w:cs="Times New Roman"/>
          <w:b/>
          <w:sz w:val="24"/>
          <w:szCs w:val="24"/>
          <w:lang w:val="ru-RU"/>
        </w:rPr>
        <w:lastRenderedPageBreak/>
        <w:t>Практики устойчивости в цепях поставок крупных международных компаний</w:t>
      </w:r>
      <w:bookmarkEnd w:id="7"/>
    </w:p>
    <w:p w14:paraId="7056F1C6" w14:textId="6F2B25D6" w:rsidR="00BA2E36" w:rsidRPr="003A6A77" w:rsidRDefault="00BA2E36" w:rsidP="00BA2E36">
      <w:pPr>
        <w:pStyle w:val="a3"/>
        <w:numPr>
          <w:ilvl w:val="0"/>
          <w:numId w:val="10"/>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en-US"/>
        </w:rPr>
        <w:t>Renault</w:t>
      </w:r>
    </w:p>
    <w:p w14:paraId="1404969F" w14:textId="12F35830" w:rsidR="006C1890" w:rsidRPr="003034A1" w:rsidRDefault="006C1890" w:rsidP="00FB3F19">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en-US"/>
        </w:rPr>
        <w:t>Renault</w:t>
      </w:r>
      <w:r w:rsidRPr="003034A1">
        <w:rPr>
          <w:rFonts w:ascii="Times New Roman" w:hAnsi="Times New Roman" w:cs="Times New Roman"/>
          <w:sz w:val="24"/>
          <w:szCs w:val="24"/>
          <w:lang w:val="ru-RU"/>
        </w:rPr>
        <w:t xml:space="preserve"> – </w:t>
      </w:r>
      <w:r w:rsidR="003034A1">
        <w:rPr>
          <w:rFonts w:ascii="Times New Roman" w:hAnsi="Times New Roman" w:cs="Times New Roman"/>
          <w:sz w:val="24"/>
          <w:szCs w:val="24"/>
          <w:lang w:val="ru-RU"/>
        </w:rPr>
        <w:t xml:space="preserve">это французская мультинациональная корпорация, занимающаяся производством автомобилей и фургонов и занимающая третье место в мире по объему производства, в качестве участника альянса с компанией </w:t>
      </w:r>
      <w:r w:rsidR="003034A1">
        <w:rPr>
          <w:rFonts w:ascii="Times New Roman" w:hAnsi="Times New Roman" w:cs="Times New Roman"/>
          <w:sz w:val="24"/>
          <w:szCs w:val="24"/>
          <w:lang w:val="en-US"/>
        </w:rPr>
        <w:t>Nissan</w:t>
      </w:r>
      <w:r>
        <w:rPr>
          <w:rFonts w:ascii="Times New Roman" w:hAnsi="Times New Roman" w:cs="Times New Roman"/>
          <w:sz w:val="24"/>
          <w:szCs w:val="24"/>
          <w:lang w:val="ru-RU"/>
        </w:rPr>
        <w:t>.</w:t>
      </w:r>
      <w:r w:rsidR="003034A1">
        <w:rPr>
          <w:rFonts w:ascii="Times New Roman" w:hAnsi="Times New Roman" w:cs="Times New Roman"/>
          <w:sz w:val="24"/>
          <w:szCs w:val="24"/>
          <w:lang w:val="ru-RU"/>
        </w:rPr>
        <w:t xml:space="preserve"> Компания была выбрана в качестве одной из первых автомобильных компаний, внедрившей реверсивную логистику, а впоследствии -  круговую цепь поставок.</w:t>
      </w:r>
    </w:p>
    <w:p w14:paraId="528629B2" w14:textId="0B72284D" w:rsidR="00DB11F9" w:rsidRPr="004A3DF8" w:rsidRDefault="003034A1" w:rsidP="00FB3F19">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1949 году Renault</w:t>
      </w:r>
      <w:r w:rsidR="008B0D04" w:rsidRPr="008B0D04">
        <w:rPr>
          <w:rFonts w:ascii="Times New Roman" w:hAnsi="Times New Roman" w:cs="Times New Roman"/>
          <w:sz w:val="24"/>
          <w:szCs w:val="24"/>
          <w:lang w:val="ru-RU"/>
        </w:rPr>
        <w:t xml:space="preserve"> запустил завод по переработке </w:t>
      </w:r>
      <w:r w:rsidR="008B0D04">
        <w:rPr>
          <w:rFonts w:ascii="Times New Roman" w:hAnsi="Times New Roman" w:cs="Times New Roman"/>
          <w:sz w:val="24"/>
          <w:szCs w:val="24"/>
          <w:lang w:val="ru-RU"/>
        </w:rPr>
        <w:t xml:space="preserve">бывших в употреблении </w:t>
      </w:r>
      <w:r w:rsidR="008B0D04" w:rsidRPr="008B0D04">
        <w:rPr>
          <w:rFonts w:ascii="Times New Roman" w:hAnsi="Times New Roman" w:cs="Times New Roman"/>
          <w:sz w:val="24"/>
          <w:szCs w:val="24"/>
          <w:lang w:val="ru-RU"/>
        </w:rPr>
        <w:t>автомобильных деталей. На выходе завод предлагал восстановленные детали</w:t>
      </w:r>
      <w:r w:rsidR="008B0D04">
        <w:rPr>
          <w:rFonts w:ascii="Times New Roman" w:hAnsi="Times New Roman" w:cs="Times New Roman"/>
          <w:sz w:val="24"/>
          <w:szCs w:val="24"/>
          <w:lang w:val="ru-RU"/>
        </w:rPr>
        <w:t xml:space="preserve"> с такими же характеристиками и гарантией, что и новые запчасти, но</w:t>
      </w:r>
      <w:r w:rsidR="008B0D04" w:rsidRPr="008B0D04">
        <w:rPr>
          <w:rFonts w:ascii="Times New Roman" w:hAnsi="Times New Roman" w:cs="Times New Roman"/>
          <w:sz w:val="24"/>
          <w:szCs w:val="24"/>
          <w:lang w:val="ru-RU"/>
        </w:rPr>
        <w:t xml:space="preserve"> со скидкой в 30-50 процентов.</w:t>
      </w:r>
      <w:r w:rsidR="008B0D04">
        <w:rPr>
          <w:rFonts w:ascii="Times New Roman" w:hAnsi="Times New Roman" w:cs="Times New Roman"/>
          <w:sz w:val="24"/>
          <w:szCs w:val="24"/>
          <w:lang w:val="ru-RU"/>
        </w:rPr>
        <w:t xml:space="preserve"> Данное решение было принято организацией не с целью повысить экологичность, но с целью получить конкурентное преимущество, предлагая своим клиентам запасные части по сниженной цене, что было </w:t>
      </w:r>
      <w:r w:rsidR="00D644D8">
        <w:rPr>
          <w:rFonts w:ascii="Times New Roman" w:hAnsi="Times New Roman" w:cs="Times New Roman"/>
          <w:sz w:val="24"/>
          <w:szCs w:val="24"/>
          <w:lang w:val="ru-RU"/>
        </w:rPr>
        <w:t>правильным</w:t>
      </w:r>
      <w:r w:rsidR="008B0D04">
        <w:rPr>
          <w:rFonts w:ascii="Times New Roman" w:hAnsi="Times New Roman" w:cs="Times New Roman"/>
          <w:sz w:val="24"/>
          <w:szCs w:val="24"/>
          <w:lang w:val="ru-RU"/>
        </w:rPr>
        <w:t xml:space="preserve"> шагом в условиях еще не восстановившейся после войны экономики.</w:t>
      </w:r>
      <w:r w:rsidR="007C468E">
        <w:rPr>
          <w:rFonts w:ascii="Times New Roman" w:hAnsi="Times New Roman" w:cs="Times New Roman"/>
          <w:sz w:val="24"/>
          <w:szCs w:val="24"/>
          <w:lang w:val="ru-RU"/>
        </w:rPr>
        <w:t xml:space="preserve"> </w:t>
      </w:r>
      <w:r w:rsidR="00DB11F9" w:rsidRPr="00DD5F41">
        <w:rPr>
          <w:rFonts w:ascii="Times New Roman" w:hAnsi="Times New Roman" w:cs="Times New Roman"/>
          <w:sz w:val="24"/>
          <w:szCs w:val="24"/>
          <w:lang w:val="ru-RU"/>
        </w:rPr>
        <w:t xml:space="preserve">Сегодня этот завод приносит </w:t>
      </w:r>
      <w:r w:rsidR="008B0D04" w:rsidRPr="00DD5F41">
        <w:rPr>
          <w:rFonts w:ascii="Times New Roman" w:hAnsi="Times New Roman" w:cs="Times New Roman"/>
          <w:sz w:val="24"/>
          <w:szCs w:val="24"/>
          <w:lang w:val="ru-RU"/>
        </w:rPr>
        <w:t>компании</w:t>
      </w:r>
      <w:r w:rsidR="00DB11F9" w:rsidRPr="00DD5F41">
        <w:rPr>
          <w:rFonts w:ascii="Times New Roman" w:hAnsi="Times New Roman" w:cs="Times New Roman"/>
          <w:sz w:val="24"/>
          <w:szCs w:val="24"/>
          <w:lang w:val="ru-RU"/>
        </w:rPr>
        <w:t xml:space="preserve"> 270 миллионов долларов в год.  </w:t>
      </w:r>
      <w:r w:rsidR="008B0D04" w:rsidRPr="00DD5F41">
        <w:rPr>
          <w:rFonts w:ascii="Times New Roman" w:hAnsi="Times New Roman" w:cs="Times New Roman"/>
          <w:sz w:val="24"/>
          <w:szCs w:val="24"/>
          <w:lang w:val="ru-RU"/>
        </w:rPr>
        <w:t xml:space="preserve"> Все </w:t>
      </w:r>
      <w:r w:rsidR="00DD5F41" w:rsidRPr="00DD5F41">
        <w:rPr>
          <w:rFonts w:ascii="Times New Roman" w:hAnsi="Times New Roman" w:cs="Times New Roman"/>
          <w:sz w:val="24"/>
          <w:szCs w:val="24"/>
          <w:lang w:val="ru-RU"/>
        </w:rPr>
        <w:t>поступающие</w:t>
      </w:r>
      <w:r w:rsidR="008B0D04" w:rsidRPr="00DD5F41">
        <w:rPr>
          <w:rFonts w:ascii="Times New Roman" w:hAnsi="Times New Roman" w:cs="Times New Roman"/>
          <w:sz w:val="24"/>
          <w:szCs w:val="24"/>
          <w:lang w:val="ru-RU"/>
        </w:rPr>
        <w:t xml:space="preserve"> на завод </w:t>
      </w:r>
      <w:r w:rsidR="00DD5F41" w:rsidRPr="00DD5F41">
        <w:rPr>
          <w:rFonts w:ascii="Times New Roman" w:hAnsi="Times New Roman" w:cs="Times New Roman"/>
          <w:sz w:val="24"/>
          <w:szCs w:val="24"/>
          <w:lang w:val="ru-RU"/>
        </w:rPr>
        <w:t>детали, исчерпавшие свою полезность для потребителей, восстанавливаются или же п</w:t>
      </w:r>
      <w:r w:rsidR="00DD5F41">
        <w:rPr>
          <w:rFonts w:ascii="Times New Roman" w:hAnsi="Times New Roman" w:cs="Times New Roman"/>
          <w:sz w:val="24"/>
          <w:szCs w:val="24"/>
          <w:lang w:val="ru-RU"/>
        </w:rPr>
        <w:t>ерепл</w:t>
      </w:r>
      <w:r w:rsidR="00DD5F41" w:rsidRPr="00DD5F41">
        <w:rPr>
          <w:rFonts w:ascii="Times New Roman" w:hAnsi="Times New Roman" w:cs="Times New Roman"/>
          <w:sz w:val="24"/>
          <w:szCs w:val="24"/>
          <w:lang w:val="ru-RU"/>
        </w:rPr>
        <w:t>авляются и заново запускаются в производственный процесс в качестве сырья. Также</w:t>
      </w:r>
      <w:r w:rsidR="00DD5F41">
        <w:rPr>
          <w:rFonts w:ascii="Times New Roman" w:hAnsi="Times New Roman" w:cs="Times New Roman"/>
          <w:sz w:val="24"/>
          <w:szCs w:val="24"/>
          <w:lang w:val="ru-RU"/>
        </w:rPr>
        <w:t xml:space="preserve"> </w:t>
      </w:r>
      <w:r w:rsidR="00DD5F41" w:rsidRPr="00DD5F41">
        <w:rPr>
          <w:rFonts w:ascii="Times New Roman" w:hAnsi="Times New Roman" w:cs="Times New Roman"/>
          <w:sz w:val="24"/>
          <w:szCs w:val="24"/>
          <w:lang w:val="ru-RU"/>
        </w:rPr>
        <w:t>завод снизил потребление энергии и воды более, чем на 80%. Успех Renault в создании круговой практики</w:t>
      </w:r>
      <w:r w:rsidR="00DD5F41">
        <w:rPr>
          <w:rFonts w:ascii="Times New Roman" w:hAnsi="Times New Roman" w:cs="Times New Roman"/>
          <w:sz w:val="24"/>
          <w:szCs w:val="24"/>
          <w:lang w:val="ru-RU"/>
        </w:rPr>
        <w:t xml:space="preserve"> побудил ее и дальше развивать данное направление, поэтому сейчас компания производит основную часть компонентов автомобилей таким образом, чтобы облегчить разборку и перезапуск б</w:t>
      </w:r>
      <w:r w:rsidR="00DD5F41" w:rsidRPr="00DD5F41">
        <w:rPr>
          <w:rFonts w:ascii="Times New Roman" w:hAnsi="Times New Roman" w:cs="Times New Roman"/>
          <w:sz w:val="24"/>
          <w:szCs w:val="24"/>
          <w:lang w:val="ru-RU"/>
        </w:rPr>
        <w:t>/</w:t>
      </w:r>
      <w:r w:rsidR="00DD5F41">
        <w:rPr>
          <w:rFonts w:ascii="Times New Roman" w:hAnsi="Times New Roman" w:cs="Times New Roman"/>
          <w:sz w:val="24"/>
          <w:szCs w:val="24"/>
          <w:lang w:val="ru-RU"/>
        </w:rPr>
        <w:t>у деталей обратно в производство.</w:t>
      </w:r>
      <w:r w:rsidR="00521694" w:rsidRPr="00521694">
        <w:rPr>
          <w:rFonts w:ascii="Open Sans" w:hAnsi="Open Sans" w:cs="Open Sans"/>
          <w:i/>
          <w:color w:val="3A4047"/>
          <w:sz w:val="23"/>
          <w:szCs w:val="23"/>
          <w:shd w:val="clear" w:color="auto" w:fill="FAFBFC"/>
          <w:lang w:val="ru-RU"/>
        </w:rPr>
        <w:t xml:space="preserve"> </w:t>
      </w:r>
      <w:r w:rsidR="007303ED">
        <w:rPr>
          <w:rFonts w:ascii="Times New Roman" w:hAnsi="Times New Roman" w:cs="Times New Roman"/>
          <w:sz w:val="24"/>
          <w:szCs w:val="24"/>
          <w:lang w:val="ru-RU"/>
        </w:rPr>
        <w:t>[</w:t>
      </w:r>
      <w:r w:rsidR="004D0CCA">
        <w:rPr>
          <w:rFonts w:ascii="Times New Roman" w:hAnsi="Times New Roman" w:cs="Times New Roman"/>
          <w:sz w:val="24"/>
          <w:szCs w:val="24"/>
          <w:lang w:val="ru-RU"/>
        </w:rPr>
        <w:t>Forbes, 2019</w:t>
      </w:r>
      <w:r w:rsidR="007303ED">
        <w:rPr>
          <w:rFonts w:ascii="Times New Roman" w:hAnsi="Times New Roman" w:cs="Times New Roman"/>
          <w:sz w:val="24"/>
          <w:szCs w:val="24"/>
          <w:lang w:val="ru-RU"/>
        </w:rPr>
        <w:t>]</w:t>
      </w:r>
    </w:p>
    <w:p w14:paraId="7FFA79BC" w14:textId="77777777" w:rsidR="009A1554" w:rsidRDefault="009A1554" w:rsidP="009A1554">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соблюдение принципов устойчивости не только не снижает финансовые показатели компании, но и во многих случаях позволяет улучшать их за счет использования круговой или обратной цепи поставок. При этом формируется портрет социально ответственной организации, что в современном мире крайне полезно для стабильного функционирования бизнеса.</w:t>
      </w:r>
    </w:p>
    <w:p w14:paraId="471D2CF7" w14:textId="77777777" w:rsidR="00BA2E36" w:rsidRPr="00BA2E36" w:rsidRDefault="00BA2E36" w:rsidP="00BA2E36">
      <w:pPr>
        <w:pStyle w:val="a3"/>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ru-RU"/>
        </w:rPr>
        <w:t>Роснефть</w:t>
      </w:r>
    </w:p>
    <w:p w14:paraId="4552C963" w14:textId="69BBFEC1" w:rsidR="00BA2E36" w:rsidRPr="002246E3" w:rsidRDefault="003034A1" w:rsidP="00BA2E3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предыдущем параграфе была рассмотрена важность менеджмента отходов, как источника устойчивости на пересечении экономического и экологического столпов. </w:t>
      </w:r>
      <w:r w:rsidR="00BA2E36" w:rsidRPr="002246E3">
        <w:rPr>
          <w:rFonts w:ascii="Times New Roman" w:hAnsi="Times New Roman" w:cs="Times New Roman"/>
          <w:sz w:val="24"/>
          <w:szCs w:val="24"/>
          <w:lang w:val="ru-RU"/>
        </w:rPr>
        <w:t>Частным примером отходов производства может служить</w:t>
      </w:r>
      <w:r w:rsidR="00BA2E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попутный </w:t>
      </w:r>
      <w:r w:rsidR="00BA2E36">
        <w:rPr>
          <w:rFonts w:ascii="Times New Roman" w:hAnsi="Times New Roman" w:cs="Times New Roman"/>
          <w:sz w:val="24"/>
          <w:szCs w:val="24"/>
          <w:lang w:val="ru-RU"/>
        </w:rPr>
        <w:t>нефтяной</w:t>
      </w:r>
      <w:r w:rsidR="00BA2E36" w:rsidRPr="002246E3">
        <w:rPr>
          <w:rFonts w:ascii="Times New Roman" w:hAnsi="Times New Roman" w:cs="Times New Roman"/>
          <w:sz w:val="24"/>
          <w:szCs w:val="24"/>
          <w:lang w:val="ru-RU"/>
        </w:rPr>
        <w:t xml:space="preserve"> </w:t>
      </w:r>
      <w:r w:rsidR="00BA2E36">
        <w:rPr>
          <w:rFonts w:ascii="Times New Roman" w:hAnsi="Times New Roman" w:cs="Times New Roman"/>
          <w:sz w:val="24"/>
          <w:szCs w:val="24"/>
          <w:lang w:val="ru-RU"/>
        </w:rPr>
        <w:t xml:space="preserve">газ – смесь углеводородов, которая </w:t>
      </w:r>
      <w:r w:rsidR="00BA2E36" w:rsidRPr="002246E3">
        <w:rPr>
          <w:rFonts w:ascii="Times New Roman" w:hAnsi="Times New Roman" w:cs="Times New Roman"/>
          <w:sz w:val="24"/>
          <w:szCs w:val="24"/>
          <w:lang w:val="ru-RU"/>
        </w:rPr>
        <w:t>является побочным продуктом нефтедобычи</w:t>
      </w:r>
      <w:r w:rsidR="00BA2E36">
        <w:rPr>
          <w:rFonts w:ascii="Times New Roman" w:hAnsi="Times New Roman" w:cs="Times New Roman"/>
          <w:sz w:val="24"/>
          <w:szCs w:val="24"/>
          <w:lang w:val="ru-RU"/>
        </w:rPr>
        <w:t>. Традиционно, газ под давлением намеренно выпускается из недр земли и с</w:t>
      </w:r>
      <w:r w:rsidR="00BA2E36" w:rsidRPr="002246E3">
        <w:rPr>
          <w:rFonts w:ascii="Times New Roman" w:hAnsi="Times New Roman" w:cs="Times New Roman"/>
          <w:sz w:val="24"/>
          <w:szCs w:val="24"/>
          <w:lang w:val="ru-RU"/>
        </w:rPr>
        <w:t xml:space="preserve">жигается, тем самым нанося вред </w:t>
      </w:r>
      <w:r w:rsidR="00BA2E36" w:rsidRPr="002246E3">
        <w:rPr>
          <w:rFonts w:ascii="Times New Roman" w:hAnsi="Times New Roman" w:cs="Times New Roman"/>
          <w:sz w:val="24"/>
          <w:szCs w:val="24"/>
          <w:lang w:val="ru-RU"/>
        </w:rPr>
        <w:lastRenderedPageBreak/>
        <w:t>атмосфере</w:t>
      </w:r>
      <w:r w:rsidR="00BA2E36">
        <w:rPr>
          <w:rFonts w:ascii="Times New Roman" w:hAnsi="Times New Roman" w:cs="Times New Roman"/>
          <w:sz w:val="24"/>
          <w:szCs w:val="24"/>
          <w:lang w:val="ru-RU"/>
        </w:rPr>
        <w:t xml:space="preserve"> и озоновому слою планеты. При этом, несомненно, теряется вся экономическая ценность от возможного использования этого продукта.</w:t>
      </w:r>
    </w:p>
    <w:p w14:paraId="1404A3A6" w14:textId="64EA1782" w:rsidR="00BA2E36" w:rsidRPr="004A3DF8" w:rsidRDefault="00BA2E36" w:rsidP="00BA2E36">
      <w:pPr>
        <w:spacing w:line="360" w:lineRule="auto"/>
        <w:ind w:firstLine="709"/>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Б</w:t>
      </w:r>
      <w:r w:rsidRPr="008173BD">
        <w:rPr>
          <w:rFonts w:ascii="Times New Roman" w:hAnsi="Times New Roman" w:cs="Times New Roman"/>
          <w:sz w:val="24"/>
          <w:szCs w:val="24"/>
          <w:lang w:val="ru-RU"/>
        </w:rPr>
        <w:t>ездарная потеря ценных углеводородов несет серьезные экономические убытки. Попутный нефтяной газ - важное сырье для энергетической и химической отраслей промышленности. Он обладает большой теплотворной способностью, а входящие в состав ПНГ метан и этан используются в производстве пластмасс и каучука, другие его элементы - ценное сырье для высокооктановых топливных присадок и сжиженных углеводородных газов.</w:t>
      </w:r>
      <w:r>
        <w:rPr>
          <w:rFonts w:ascii="Times New Roman" w:hAnsi="Times New Roman" w:cs="Times New Roman"/>
          <w:sz w:val="24"/>
          <w:szCs w:val="24"/>
          <w:lang w:val="ru-RU"/>
        </w:rPr>
        <w:t xml:space="preserve"> </w:t>
      </w:r>
      <w:r w:rsidR="001C49DC">
        <w:rPr>
          <w:rFonts w:ascii="Times New Roman" w:hAnsi="Times New Roman" w:cs="Times New Roman"/>
          <w:sz w:val="24"/>
          <w:szCs w:val="24"/>
          <w:lang w:val="ru-RU"/>
        </w:rPr>
        <w:t>[</w:t>
      </w:r>
      <w:r>
        <w:rPr>
          <w:rFonts w:ascii="Times New Roman" w:hAnsi="Times New Roman" w:cs="Times New Roman"/>
          <w:sz w:val="24"/>
          <w:szCs w:val="24"/>
          <w:lang w:val="en-US"/>
        </w:rPr>
        <w:t>Neftegaz</w:t>
      </w:r>
      <w:r w:rsidRPr="00BA2E36">
        <w:rPr>
          <w:rFonts w:ascii="Times New Roman" w:hAnsi="Times New Roman" w:cs="Times New Roman"/>
          <w:sz w:val="24"/>
          <w:szCs w:val="24"/>
          <w:lang w:val="ru-RU"/>
        </w:rPr>
        <w:t>, 2017</w:t>
      </w:r>
      <w:r w:rsidR="001C49DC">
        <w:rPr>
          <w:rFonts w:ascii="Times New Roman" w:hAnsi="Times New Roman" w:cs="Times New Roman"/>
          <w:sz w:val="24"/>
          <w:szCs w:val="24"/>
          <w:lang w:val="ru-RU"/>
        </w:rPr>
        <w:t>]</w:t>
      </w:r>
    </w:p>
    <w:p w14:paraId="37046F30" w14:textId="63A0ACDA" w:rsidR="003034A1" w:rsidRDefault="00BA2E36" w:rsidP="00BA2E36">
      <w:pPr>
        <w:spacing w:line="360" w:lineRule="auto"/>
        <w:ind w:firstLine="709"/>
        <w:jc w:val="both"/>
        <w:rPr>
          <w:rFonts w:ascii="Times New Roman" w:hAnsi="Times New Roman" w:cs="Times New Roman"/>
          <w:sz w:val="24"/>
          <w:szCs w:val="24"/>
          <w:lang w:val="ru-RU"/>
        </w:rPr>
      </w:pPr>
      <w:r w:rsidRPr="003C15CC">
        <w:rPr>
          <w:rFonts w:ascii="Times New Roman" w:hAnsi="Times New Roman" w:cs="Times New Roman"/>
          <w:sz w:val="24"/>
          <w:szCs w:val="24"/>
          <w:lang w:val="ru-RU"/>
        </w:rPr>
        <w:t>Примером компании, успешно внедрившей практику устойчивости в данной сфере, является Роснефть. Вместо сжигания попутных нефтяных газов, при добыче нефти компания закачивает их в пласт, что, во-первых, снижает практич</w:t>
      </w:r>
      <w:r>
        <w:rPr>
          <w:rFonts w:ascii="Times New Roman" w:hAnsi="Times New Roman" w:cs="Times New Roman"/>
          <w:sz w:val="24"/>
          <w:szCs w:val="24"/>
          <w:lang w:val="ru-RU"/>
        </w:rPr>
        <w:t>ески до нуля вредные выбросы из-</w:t>
      </w:r>
      <w:r w:rsidRPr="003C15CC">
        <w:rPr>
          <w:rFonts w:ascii="Times New Roman" w:hAnsi="Times New Roman" w:cs="Times New Roman"/>
          <w:sz w:val="24"/>
          <w:szCs w:val="24"/>
          <w:lang w:val="ru-RU"/>
        </w:rPr>
        <w:t>за сжигания газа (</w:t>
      </w:r>
      <w:r>
        <w:rPr>
          <w:rFonts w:ascii="Times New Roman" w:hAnsi="Times New Roman" w:cs="Times New Roman"/>
          <w:sz w:val="24"/>
          <w:szCs w:val="24"/>
          <w:lang w:val="ru-RU"/>
        </w:rPr>
        <w:t>т</w:t>
      </w:r>
      <w:r w:rsidRPr="003C15CC">
        <w:rPr>
          <w:rFonts w:ascii="Times New Roman" w:hAnsi="Times New Roman" w:cs="Times New Roman"/>
          <w:sz w:val="24"/>
          <w:szCs w:val="24"/>
          <w:lang w:val="ru-RU"/>
        </w:rPr>
        <w:t>ак, уровень утилизации ПНГ на Верхнечонском нефтегазоконденсатном м</w:t>
      </w:r>
      <w:r>
        <w:rPr>
          <w:rFonts w:ascii="Times New Roman" w:hAnsi="Times New Roman" w:cs="Times New Roman"/>
          <w:sz w:val="24"/>
          <w:szCs w:val="24"/>
          <w:lang w:val="ru-RU"/>
        </w:rPr>
        <w:t>есторождении достиг отметки 97%</w:t>
      </w:r>
      <w:r w:rsidRPr="003C15CC">
        <w:rPr>
          <w:rFonts w:ascii="Times New Roman" w:hAnsi="Times New Roman" w:cs="Times New Roman"/>
          <w:sz w:val="24"/>
          <w:szCs w:val="24"/>
          <w:lang w:val="ru-RU"/>
        </w:rPr>
        <w:t>)</w:t>
      </w:r>
      <w:r>
        <w:rPr>
          <w:rFonts w:ascii="Times New Roman" w:hAnsi="Times New Roman" w:cs="Times New Roman"/>
          <w:sz w:val="24"/>
          <w:szCs w:val="24"/>
          <w:lang w:val="ru-RU"/>
        </w:rPr>
        <w:t>, а во-вторых, создает компании долгосрочный актив, который в будущем она может использовать по своему усмотрению – например, для выработки электроэнергии.</w:t>
      </w:r>
      <w:r w:rsidR="004F56C3">
        <w:rPr>
          <w:rFonts w:ascii="Times New Roman" w:hAnsi="Times New Roman" w:cs="Times New Roman"/>
          <w:sz w:val="24"/>
          <w:szCs w:val="24"/>
          <w:lang w:val="ru-RU"/>
        </w:rPr>
        <w:t xml:space="preserve"> </w:t>
      </w:r>
      <w:r w:rsidR="001C49DC">
        <w:rPr>
          <w:rFonts w:ascii="Times New Roman" w:hAnsi="Times New Roman" w:cs="Times New Roman"/>
          <w:sz w:val="24"/>
          <w:szCs w:val="24"/>
          <w:lang w:val="ru-RU"/>
        </w:rPr>
        <w:t>[</w:t>
      </w:r>
      <w:r w:rsidR="004F56C3">
        <w:rPr>
          <w:rFonts w:ascii="Times New Roman" w:hAnsi="Times New Roman" w:cs="Times New Roman"/>
          <w:sz w:val="24"/>
          <w:szCs w:val="24"/>
          <w:lang w:val="ru-RU"/>
        </w:rPr>
        <w:t>Газета.ру, 2019</w:t>
      </w:r>
      <w:r w:rsidR="001C49DC">
        <w:rPr>
          <w:rFonts w:ascii="Times New Roman" w:hAnsi="Times New Roman" w:cs="Times New Roman"/>
          <w:sz w:val="24"/>
          <w:szCs w:val="24"/>
          <w:lang w:val="ru-RU"/>
        </w:rPr>
        <w:t>]</w:t>
      </w:r>
      <w:r w:rsidR="003034A1">
        <w:rPr>
          <w:rFonts w:ascii="Times New Roman" w:hAnsi="Times New Roman" w:cs="Times New Roman"/>
          <w:sz w:val="24"/>
          <w:szCs w:val="24"/>
          <w:lang w:val="ru-RU"/>
        </w:rPr>
        <w:t xml:space="preserve"> Такая практика является устойчивой, так как одновременно создает актив и минимизирует неблагоприятное влияние, оказываемое компанией в процессе добычи нефти.</w:t>
      </w:r>
    </w:p>
    <w:p w14:paraId="4DB7DFA7" w14:textId="77777777" w:rsidR="0028521B" w:rsidRDefault="0028521B" w:rsidP="0028521B">
      <w:pPr>
        <w:pStyle w:val="a3"/>
        <w:numPr>
          <w:ilvl w:val="0"/>
          <w:numId w:val="10"/>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Сибур</w:t>
      </w:r>
    </w:p>
    <w:p w14:paraId="6E4D3D8E" w14:textId="7F3B11A4" w:rsidR="000A23A9" w:rsidRDefault="000A23A9" w:rsidP="009C67AC">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Сибур - </w:t>
      </w:r>
      <w:r w:rsidR="00814F9D" w:rsidRPr="00814F9D">
        <w:rPr>
          <w:rFonts w:ascii="Times New Roman" w:hAnsi="Times New Roman" w:cs="Times New Roman"/>
          <w:sz w:val="24"/>
          <w:szCs w:val="24"/>
          <w:lang w:val="ru-RU"/>
        </w:rPr>
        <w:t>крупнейшая нефтехимическая компания в России</w:t>
      </w:r>
      <w:r w:rsidR="00814F9D">
        <w:rPr>
          <w:rFonts w:ascii="Times New Roman" w:hAnsi="Times New Roman" w:cs="Times New Roman"/>
          <w:sz w:val="24"/>
          <w:szCs w:val="24"/>
          <w:lang w:val="ru-RU"/>
        </w:rPr>
        <w:t xml:space="preserve"> и один из лидеров в сфере устойчивости на территории страны</w:t>
      </w:r>
      <w:r w:rsidR="00D31850">
        <w:rPr>
          <w:rFonts w:ascii="Times New Roman" w:hAnsi="Times New Roman" w:cs="Times New Roman"/>
          <w:sz w:val="24"/>
          <w:szCs w:val="24"/>
          <w:lang w:val="ru-RU"/>
        </w:rPr>
        <w:t>. Компания, также, как и Роснефть была выбрана в качестве одного из примеров, так как осуществляет свою деятельность в области, по</w:t>
      </w:r>
      <w:r w:rsidR="00814F9D">
        <w:rPr>
          <w:rFonts w:ascii="Times New Roman" w:hAnsi="Times New Roman" w:cs="Times New Roman"/>
          <w:sz w:val="24"/>
          <w:szCs w:val="24"/>
          <w:lang w:val="ru-RU"/>
        </w:rPr>
        <w:t xml:space="preserve">тенциально опасной для экологии, и внедряет </w:t>
      </w:r>
      <w:r w:rsidR="00B3229D">
        <w:rPr>
          <w:rFonts w:ascii="Times New Roman" w:hAnsi="Times New Roman" w:cs="Times New Roman"/>
          <w:sz w:val="24"/>
          <w:szCs w:val="24"/>
          <w:lang w:val="ru-RU"/>
        </w:rPr>
        <w:t xml:space="preserve">соответствующие </w:t>
      </w:r>
      <w:r w:rsidR="00814F9D">
        <w:rPr>
          <w:rFonts w:ascii="Times New Roman" w:hAnsi="Times New Roman" w:cs="Times New Roman"/>
          <w:sz w:val="24"/>
          <w:szCs w:val="24"/>
          <w:lang w:val="ru-RU"/>
        </w:rPr>
        <w:t>практики</w:t>
      </w:r>
      <w:r w:rsidR="00B3229D">
        <w:rPr>
          <w:rFonts w:ascii="Times New Roman" w:hAnsi="Times New Roman" w:cs="Times New Roman"/>
          <w:sz w:val="24"/>
          <w:szCs w:val="24"/>
          <w:lang w:val="ru-RU"/>
        </w:rPr>
        <w:t>, которые также приносят компаниям экономическую полезность.</w:t>
      </w:r>
    </w:p>
    <w:p w14:paraId="220BF531" w14:textId="768613B9" w:rsidR="009C67AC" w:rsidRPr="009C67AC" w:rsidRDefault="009C67AC" w:rsidP="009C67AC">
      <w:pPr>
        <w:spacing w:line="360" w:lineRule="auto"/>
        <w:ind w:firstLine="709"/>
        <w:jc w:val="both"/>
        <w:rPr>
          <w:rFonts w:ascii="Times New Roman" w:hAnsi="Times New Roman" w:cs="Times New Roman"/>
          <w:sz w:val="24"/>
          <w:szCs w:val="24"/>
          <w:lang w:val="ru-RU"/>
        </w:rPr>
      </w:pPr>
      <w:r w:rsidRPr="009C67AC">
        <w:rPr>
          <w:rFonts w:ascii="Times New Roman" w:hAnsi="Times New Roman" w:cs="Times New Roman"/>
          <w:sz w:val="24"/>
          <w:szCs w:val="24"/>
          <w:lang w:val="ru-RU"/>
        </w:rPr>
        <w:t>С целью повышения результативности своей деятельности на основе мировых практик в СИБУРе внедрена и сертифицирована интегрированная система менеджмента (ИСМ), соответствующая требованиям международных стандартов</w:t>
      </w:r>
      <w:r w:rsidR="000A23A9">
        <w:rPr>
          <w:rFonts w:ascii="Times New Roman" w:hAnsi="Times New Roman" w:cs="Times New Roman"/>
          <w:sz w:val="24"/>
          <w:szCs w:val="24"/>
          <w:lang w:val="ru-RU"/>
        </w:rPr>
        <w:t xml:space="preserve"> </w:t>
      </w:r>
      <w:r w:rsidR="000A23A9" w:rsidRPr="000A23A9">
        <w:rPr>
          <w:rFonts w:ascii="Times New Roman" w:hAnsi="Times New Roman" w:cs="Times New Roman"/>
          <w:sz w:val="24"/>
          <w:szCs w:val="24"/>
          <w:lang w:val="ru-RU"/>
        </w:rPr>
        <w:t>[</w:t>
      </w:r>
      <w:r w:rsidR="000A23A9">
        <w:rPr>
          <w:rFonts w:ascii="Times New Roman" w:hAnsi="Times New Roman" w:cs="Times New Roman"/>
          <w:sz w:val="24"/>
          <w:szCs w:val="24"/>
          <w:lang w:val="ru-RU"/>
        </w:rPr>
        <w:t>Сибур, 2020]</w:t>
      </w:r>
      <w:r w:rsidRPr="009C67AC">
        <w:rPr>
          <w:rFonts w:ascii="Times New Roman" w:hAnsi="Times New Roman" w:cs="Times New Roman"/>
          <w:sz w:val="24"/>
          <w:szCs w:val="24"/>
          <w:lang w:val="ru-RU"/>
        </w:rPr>
        <w:t>:</w:t>
      </w:r>
    </w:p>
    <w:p w14:paraId="3FCA2561" w14:textId="77777777" w:rsidR="009C67AC" w:rsidRPr="00D0280A" w:rsidRDefault="009C67AC" w:rsidP="00D0280A">
      <w:pPr>
        <w:pStyle w:val="a3"/>
        <w:numPr>
          <w:ilvl w:val="0"/>
          <w:numId w:val="17"/>
        </w:numPr>
        <w:spacing w:line="360" w:lineRule="auto"/>
        <w:jc w:val="both"/>
        <w:rPr>
          <w:rFonts w:ascii="Times New Roman" w:hAnsi="Times New Roman" w:cs="Times New Roman"/>
          <w:sz w:val="24"/>
          <w:szCs w:val="24"/>
          <w:lang w:val="ru-RU"/>
        </w:rPr>
      </w:pPr>
      <w:r w:rsidRPr="00D0280A">
        <w:rPr>
          <w:rFonts w:ascii="Times New Roman" w:hAnsi="Times New Roman" w:cs="Times New Roman"/>
          <w:sz w:val="24"/>
          <w:szCs w:val="24"/>
          <w:lang w:val="ru-RU"/>
        </w:rPr>
        <w:t> </w:t>
      </w:r>
      <w:hyperlink r:id="rId13" w:history="1">
        <w:r w:rsidRPr="00D0280A">
          <w:rPr>
            <w:rFonts w:ascii="Times New Roman" w:hAnsi="Times New Roman" w:cs="Times New Roman"/>
            <w:sz w:val="24"/>
            <w:szCs w:val="24"/>
            <w:lang w:val="ru-RU"/>
          </w:rPr>
          <w:t>OHSAS 18001</w:t>
        </w:r>
      </w:hyperlink>
      <w:r w:rsidRPr="00D0280A">
        <w:rPr>
          <w:rFonts w:ascii="Times New Roman" w:hAnsi="Times New Roman" w:cs="Times New Roman"/>
          <w:sz w:val="24"/>
          <w:szCs w:val="24"/>
          <w:lang w:val="ru-RU"/>
        </w:rPr>
        <w:t> – система менеджмента профессион</w:t>
      </w:r>
      <w:r w:rsidR="00D0280A">
        <w:rPr>
          <w:rFonts w:ascii="Times New Roman" w:hAnsi="Times New Roman" w:cs="Times New Roman"/>
          <w:sz w:val="24"/>
          <w:szCs w:val="24"/>
          <w:lang w:val="ru-RU"/>
        </w:rPr>
        <w:t>ального здоровья и безопасности</w:t>
      </w:r>
    </w:p>
    <w:p w14:paraId="4908C624" w14:textId="77777777" w:rsidR="009C67AC" w:rsidRPr="00D0280A" w:rsidRDefault="009C67AC" w:rsidP="00D0280A">
      <w:pPr>
        <w:pStyle w:val="a3"/>
        <w:numPr>
          <w:ilvl w:val="0"/>
          <w:numId w:val="17"/>
        </w:numPr>
        <w:spacing w:line="360" w:lineRule="auto"/>
        <w:jc w:val="both"/>
        <w:rPr>
          <w:rFonts w:ascii="Times New Roman" w:hAnsi="Times New Roman" w:cs="Times New Roman"/>
          <w:sz w:val="24"/>
          <w:szCs w:val="24"/>
          <w:lang w:val="ru-RU"/>
        </w:rPr>
      </w:pPr>
      <w:r w:rsidRPr="00D0280A">
        <w:rPr>
          <w:rFonts w:ascii="Times New Roman" w:hAnsi="Times New Roman" w:cs="Times New Roman"/>
          <w:sz w:val="24"/>
          <w:szCs w:val="24"/>
          <w:lang w:val="ru-RU"/>
        </w:rPr>
        <w:t> </w:t>
      </w:r>
      <w:hyperlink r:id="rId14" w:history="1">
        <w:r w:rsidRPr="00D0280A">
          <w:rPr>
            <w:rFonts w:ascii="Times New Roman" w:hAnsi="Times New Roman" w:cs="Times New Roman"/>
            <w:sz w:val="24"/>
            <w:szCs w:val="24"/>
            <w:lang w:val="ru-RU"/>
          </w:rPr>
          <w:t>ISO 9001</w:t>
        </w:r>
      </w:hyperlink>
      <w:r w:rsidR="00D0280A" w:rsidRPr="00D0280A">
        <w:rPr>
          <w:rFonts w:ascii="Times New Roman" w:hAnsi="Times New Roman" w:cs="Times New Roman"/>
          <w:sz w:val="24"/>
          <w:szCs w:val="24"/>
          <w:lang w:val="ru-RU"/>
        </w:rPr>
        <w:t> – система менеджмента качества</w:t>
      </w:r>
    </w:p>
    <w:p w14:paraId="70A62CFD" w14:textId="77777777" w:rsidR="009C67AC" w:rsidRPr="00D0280A" w:rsidRDefault="009C67AC" w:rsidP="00D0280A">
      <w:pPr>
        <w:pStyle w:val="a3"/>
        <w:numPr>
          <w:ilvl w:val="0"/>
          <w:numId w:val="17"/>
        </w:numPr>
        <w:spacing w:line="360" w:lineRule="auto"/>
        <w:jc w:val="both"/>
        <w:rPr>
          <w:rFonts w:ascii="Times New Roman" w:hAnsi="Times New Roman" w:cs="Times New Roman"/>
          <w:sz w:val="24"/>
          <w:szCs w:val="24"/>
          <w:lang w:val="ru-RU"/>
        </w:rPr>
      </w:pPr>
      <w:r w:rsidRPr="00D0280A">
        <w:rPr>
          <w:rFonts w:ascii="Times New Roman" w:hAnsi="Times New Roman" w:cs="Times New Roman"/>
          <w:sz w:val="24"/>
          <w:szCs w:val="24"/>
          <w:lang w:val="ru-RU"/>
        </w:rPr>
        <w:t> </w:t>
      </w:r>
      <w:hyperlink r:id="rId15" w:history="1">
        <w:r w:rsidRPr="00D0280A">
          <w:rPr>
            <w:rFonts w:ascii="Times New Roman" w:hAnsi="Times New Roman" w:cs="Times New Roman"/>
            <w:sz w:val="24"/>
            <w:szCs w:val="24"/>
            <w:lang w:val="ru-RU"/>
          </w:rPr>
          <w:t>ISO 14001</w:t>
        </w:r>
      </w:hyperlink>
      <w:r w:rsidRPr="00D0280A">
        <w:rPr>
          <w:rFonts w:ascii="Times New Roman" w:hAnsi="Times New Roman" w:cs="Times New Roman"/>
          <w:sz w:val="24"/>
          <w:szCs w:val="24"/>
          <w:lang w:val="ru-RU"/>
        </w:rPr>
        <w:t> – сис</w:t>
      </w:r>
      <w:r w:rsidR="00D0280A" w:rsidRPr="00D0280A">
        <w:rPr>
          <w:rFonts w:ascii="Times New Roman" w:hAnsi="Times New Roman" w:cs="Times New Roman"/>
          <w:sz w:val="24"/>
          <w:szCs w:val="24"/>
          <w:lang w:val="ru-RU"/>
        </w:rPr>
        <w:t>тема экологического менеджмента</w:t>
      </w:r>
    </w:p>
    <w:p w14:paraId="3218E4EA" w14:textId="77777777" w:rsidR="00D0280A" w:rsidRDefault="009C67AC" w:rsidP="00D0280A">
      <w:pPr>
        <w:pStyle w:val="a3"/>
        <w:numPr>
          <w:ilvl w:val="0"/>
          <w:numId w:val="17"/>
        </w:numPr>
        <w:spacing w:line="360" w:lineRule="auto"/>
        <w:jc w:val="both"/>
        <w:rPr>
          <w:rFonts w:ascii="Times New Roman" w:hAnsi="Times New Roman" w:cs="Times New Roman"/>
          <w:sz w:val="24"/>
          <w:szCs w:val="24"/>
          <w:lang w:val="ru-RU"/>
        </w:rPr>
      </w:pPr>
      <w:r w:rsidRPr="00D0280A">
        <w:rPr>
          <w:rFonts w:ascii="Times New Roman" w:hAnsi="Times New Roman" w:cs="Times New Roman"/>
          <w:sz w:val="24"/>
          <w:szCs w:val="24"/>
          <w:lang w:val="ru-RU"/>
        </w:rPr>
        <w:t> </w:t>
      </w:r>
      <w:hyperlink r:id="rId16" w:history="1">
        <w:r w:rsidRPr="00D0280A">
          <w:rPr>
            <w:rFonts w:ascii="Times New Roman" w:hAnsi="Times New Roman" w:cs="Times New Roman"/>
            <w:sz w:val="24"/>
            <w:szCs w:val="24"/>
            <w:lang w:val="ru-RU"/>
          </w:rPr>
          <w:t>ISO 50001</w:t>
        </w:r>
      </w:hyperlink>
      <w:r w:rsidR="00D0280A" w:rsidRPr="00D0280A">
        <w:rPr>
          <w:rFonts w:ascii="Times New Roman" w:hAnsi="Times New Roman" w:cs="Times New Roman"/>
          <w:sz w:val="24"/>
          <w:szCs w:val="24"/>
          <w:lang w:val="ru-RU"/>
        </w:rPr>
        <w:t> – система энергоменеджмента</w:t>
      </w:r>
    </w:p>
    <w:p w14:paraId="0012BA5B" w14:textId="77777777" w:rsidR="00D0280A" w:rsidRPr="00D0280A" w:rsidRDefault="00D0280A" w:rsidP="00D0280A">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Другими словами, в компании присутствуют целые отделы, работающие в направлении обеспечения устойчивости по социальным и экологическим вопросам. С точки зрения экономической производительности вопросов также не возникает, так как компания является лидирующей в стране в отрасли нефтехимической промышленности.</w:t>
      </w:r>
    </w:p>
    <w:p w14:paraId="3D7F6F8D" w14:textId="3916C64D" w:rsidR="00D31850" w:rsidRPr="00203AC3" w:rsidRDefault="00203AC3" w:rsidP="009C67AC">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Помимо этого, </w:t>
      </w:r>
      <w:r w:rsidR="00D31850" w:rsidRPr="00D31850">
        <w:rPr>
          <w:rFonts w:ascii="Times New Roman" w:hAnsi="Times New Roman" w:cs="Times New Roman"/>
          <w:sz w:val="24"/>
          <w:szCs w:val="24"/>
          <w:lang w:val="ru-RU"/>
        </w:rPr>
        <w:t>СИБУР является крупнейшим переработчиком попутного нефтяного газа в России, ежегодно предотвращая попадание в атмосферу более 70 млн тонн СО2 и 7 млн тонн загрязняющих веществ</w:t>
      </w:r>
      <w:r w:rsidR="00D31850">
        <w:rPr>
          <w:rFonts w:ascii="Times New Roman" w:hAnsi="Times New Roman" w:cs="Times New Roman"/>
          <w:sz w:val="24"/>
          <w:szCs w:val="24"/>
          <w:lang w:val="ru-RU"/>
        </w:rPr>
        <w:t xml:space="preserve">. </w:t>
      </w:r>
      <w:r w:rsidR="00D31850" w:rsidRPr="00203AC3">
        <w:rPr>
          <w:rFonts w:ascii="Times New Roman" w:hAnsi="Times New Roman" w:cs="Times New Roman"/>
          <w:sz w:val="24"/>
          <w:szCs w:val="24"/>
          <w:lang w:val="ru-RU"/>
        </w:rPr>
        <w:t>[</w:t>
      </w:r>
      <w:r w:rsidR="00D31850">
        <w:rPr>
          <w:rFonts w:ascii="Times New Roman" w:hAnsi="Times New Roman" w:cs="Times New Roman"/>
          <w:sz w:val="24"/>
          <w:szCs w:val="24"/>
          <w:lang w:val="en-US"/>
        </w:rPr>
        <w:t>Neftegaz</w:t>
      </w:r>
      <w:r w:rsidR="00D31850" w:rsidRPr="00203AC3">
        <w:rPr>
          <w:rFonts w:ascii="Times New Roman" w:hAnsi="Times New Roman" w:cs="Times New Roman"/>
          <w:sz w:val="24"/>
          <w:szCs w:val="24"/>
          <w:lang w:val="ru-RU"/>
        </w:rPr>
        <w:t>, 2017]</w:t>
      </w:r>
      <w:r>
        <w:rPr>
          <w:rFonts w:ascii="Times New Roman" w:hAnsi="Times New Roman" w:cs="Times New Roman"/>
          <w:sz w:val="24"/>
          <w:szCs w:val="24"/>
          <w:lang w:val="ru-RU"/>
        </w:rPr>
        <w:t xml:space="preserve"> Экономическая и экологическая полезность от таких практик была описана в примере выше.</w:t>
      </w:r>
    </w:p>
    <w:p w14:paraId="6983E443" w14:textId="6DFBC1F8" w:rsidR="009C67AC" w:rsidRPr="009C67AC" w:rsidRDefault="000A23A9" w:rsidP="009C67AC">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дополнение к вышесказанному,</w:t>
      </w:r>
      <w:r w:rsidR="00173687">
        <w:rPr>
          <w:rFonts w:ascii="Times New Roman" w:hAnsi="Times New Roman" w:cs="Times New Roman"/>
          <w:sz w:val="24"/>
          <w:szCs w:val="24"/>
          <w:lang w:val="ru-RU"/>
        </w:rPr>
        <w:t xml:space="preserve"> в</w:t>
      </w:r>
      <w:r w:rsidR="009C67AC" w:rsidRPr="00801496">
        <w:rPr>
          <w:rFonts w:ascii="Times New Roman" w:hAnsi="Times New Roman" w:cs="Times New Roman"/>
          <w:sz w:val="24"/>
          <w:szCs w:val="24"/>
          <w:lang w:val="ru-RU"/>
        </w:rPr>
        <w:t xml:space="preserve"> результате </w:t>
      </w:r>
      <w:r w:rsidR="00801496" w:rsidRPr="00801496">
        <w:rPr>
          <w:rFonts w:ascii="Times New Roman" w:hAnsi="Times New Roman" w:cs="Times New Roman"/>
          <w:sz w:val="24"/>
          <w:szCs w:val="24"/>
          <w:lang w:val="ru-RU"/>
        </w:rPr>
        <w:t xml:space="preserve">сбора пластика и </w:t>
      </w:r>
      <w:r w:rsidR="009C67AC" w:rsidRPr="00801496">
        <w:rPr>
          <w:rFonts w:ascii="Times New Roman" w:hAnsi="Times New Roman" w:cs="Times New Roman"/>
          <w:sz w:val="24"/>
          <w:szCs w:val="24"/>
          <w:lang w:val="ru-RU"/>
        </w:rPr>
        <w:t>переработки побочных продуктов добычи нефти и газа на предприятиях СИБУРа производятся современные материалы с высокой добавленной стоимостью. Продукты, выпускаемые компанией, способствуют развитию экономики замкнутого цикла. В ее основе – баланс производства и потребления, минимизация образования отходов и вовлечение их во вторичный оборот.</w:t>
      </w:r>
      <w:r w:rsidR="00D0280A">
        <w:rPr>
          <w:rFonts w:ascii="Times New Roman" w:hAnsi="Times New Roman" w:cs="Times New Roman"/>
          <w:sz w:val="24"/>
          <w:szCs w:val="24"/>
          <w:lang w:val="ru-RU"/>
        </w:rPr>
        <w:t xml:space="preserve"> </w:t>
      </w:r>
    </w:p>
    <w:p w14:paraId="03D8C8D1" w14:textId="77777777" w:rsidR="0028521B" w:rsidRDefault="0028521B" w:rsidP="0028521B">
      <w:pPr>
        <w:pStyle w:val="a3"/>
        <w:numPr>
          <w:ilvl w:val="0"/>
          <w:numId w:val="10"/>
        </w:numPr>
        <w:spacing w:line="360" w:lineRule="auto"/>
        <w:jc w:val="both"/>
        <w:rPr>
          <w:rFonts w:ascii="Times New Roman" w:hAnsi="Times New Roman" w:cs="Times New Roman"/>
          <w:sz w:val="24"/>
          <w:szCs w:val="24"/>
          <w:lang w:val="ru-RU"/>
        </w:rPr>
      </w:pPr>
      <w:r w:rsidRPr="0028521B">
        <w:rPr>
          <w:rFonts w:ascii="Times New Roman" w:hAnsi="Times New Roman" w:cs="Times New Roman"/>
          <w:sz w:val="24"/>
          <w:szCs w:val="24"/>
          <w:lang w:val="ru-RU"/>
        </w:rPr>
        <w:t>DHL</w:t>
      </w:r>
    </w:p>
    <w:p w14:paraId="6D37A47E" w14:textId="7C06FF6D" w:rsidR="00814F9D" w:rsidRPr="00203AC3" w:rsidRDefault="00814F9D" w:rsidP="00F56C0A">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en-US"/>
        </w:rPr>
        <w:t>DHL</w:t>
      </w:r>
      <w:r w:rsidRPr="00203AC3">
        <w:rPr>
          <w:rFonts w:ascii="Times New Roman" w:hAnsi="Times New Roman" w:cs="Times New Roman"/>
          <w:sz w:val="24"/>
          <w:szCs w:val="24"/>
          <w:lang w:val="ru-RU"/>
        </w:rPr>
        <w:t xml:space="preserve"> </w:t>
      </w:r>
      <w:r w:rsidR="00203AC3" w:rsidRPr="00203AC3">
        <w:rPr>
          <w:rFonts w:ascii="Times New Roman" w:hAnsi="Times New Roman" w:cs="Times New Roman"/>
          <w:sz w:val="24"/>
          <w:szCs w:val="24"/>
          <w:lang w:val="ru-RU"/>
        </w:rPr>
        <w:t>–</w:t>
      </w:r>
      <w:r w:rsidRPr="00203AC3">
        <w:rPr>
          <w:rFonts w:ascii="Times New Roman" w:hAnsi="Times New Roman" w:cs="Times New Roman"/>
          <w:sz w:val="24"/>
          <w:szCs w:val="24"/>
          <w:lang w:val="ru-RU"/>
        </w:rPr>
        <w:t xml:space="preserve"> </w:t>
      </w:r>
      <w:r w:rsidR="00203AC3">
        <w:rPr>
          <w:rFonts w:ascii="Times New Roman" w:hAnsi="Times New Roman" w:cs="Times New Roman"/>
          <w:sz w:val="24"/>
          <w:szCs w:val="24"/>
          <w:lang w:val="ru-RU"/>
        </w:rPr>
        <w:t xml:space="preserve">крупнейшая в мире международная логистическая компания экспресс-доставки, в том числе лидер российского рынка. Компания развивается в направлении устойчивости и старается снизить свой экологический отпечаток, поскольку столь большое количество разнообразного транспорта для доставки, пока еще приводимого в движение двигателями внутреннего сгорания, </w:t>
      </w:r>
      <w:r w:rsidR="003E7148">
        <w:rPr>
          <w:rFonts w:ascii="Times New Roman" w:hAnsi="Times New Roman" w:cs="Times New Roman"/>
          <w:sz w:val="24"/>
          <w:szCs w:val="24"/>
          <w:lang w:val="ru-RU"/>
        </w:rPr>
        <w:t>производит</w:t>
      </w:r>
      <w:r w:rsidR="00203AC3">
        <w:rPr>
          <w:rFonts w:ascii="Times New Roman" w:hAnsi="Times New Roman" w:cs="Times New Roman"/>
          <w:sz w:val="24"/>
          <w:szCs w:val="24"/>
          <w:lang w:val="ru-RU"/>
        </w:rPr>
        <w:t xml:space="preserve"> </w:t>
      </w:r>
      <w:r w:rsidR="003E7148">
        <w:rPr>
          <w:rFonts w:ascii="Times New Roman" w:hAnsi="Times New Roman" w:cs="Times New Roman"/>
          <w:sz w:val="24"/>
          <w:szCs w:val="24"/>
          <w:lang w:val="ru-RU"/>
        </w:rPr>
        <w:t>существенное количество выбросов парниковых газов, что вносит свой вклад в</w:t>
      </w:r>
      <w:r w:rsidR="00203AC3">
        <w:rPr>
          <w:rFonts w:ascii="Times New Roman" w:hAnsi="Times New Roman" w:cs="Times New Roman"/>
          <w:sz w:val="24"/>
          <w:szCs w:val="24"/>
          <w:lang w:val="ru-RU"/>
        </w:rPr>
        <w:t xml:space="preserve"> загрязнение атмосферы.</w:t>
      </w:r>
    </w:p>
    <w:p w14:paraId="4E641B2E" w14:textId="52BBD6D5" w:rsidR="003510D0" w:rsidRDefault="003E7148" w:rsidP="003510D0">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Поэтому, с</w:t>
      </w:r>
      <w:r w:rsidR="00D51BE0">
        <w:rPr>
          <w:rFonts w:ascii="Times New Roman" w:hAnsi="Times New Roman" w:cs="Times New Roman"/>
          <w:sz w:val="24"/>
          <w:szCs w:val="24"/>
          <w:lang w:val="ru-RU"/>
        </w:rPr>
        <w:t xml:space="preserve"> точки зрения экологии, </w:t>
      </w:r>
      <w:r w:rsidR="00D51BE0">
        <w:rPr>
          <w:rFonts w:ascii="Times New Roman" w:hAnsi="Times New Roman" w:cs="Times New Roman"/>
          <w:sz w:val="24"/>
          <w:szCs w:val="24"/>
          <w:lang w:val="en-US"/>
        </w:rPr>
        <w:t>DHL</w:t>
      </w:r>
      <w:r w:rsidR="00D51BE0" w:rsidRPr="00D51BE0">
        <w:rPr>
          <w:rFonts w:ascii="Times New Roman" w:hAnsi="Times New Roman" w:cs="Times New Roman"/>
          <w:sz w:val="24"/>
          <w:szCs w:val="24"/>
          <w:lang w:val="ru-RU"/>
        </w:rPr>
        <w:t xml:space="preserve"> </w:t>
      </w:r>
      <w:r w:rsidR="00D51BE0">
        <w:rPr>
          <w:rFonts w:ascii="Times New Roman" w:hAnsi="Times New Roman" w:cs="Times New Roman"/>
          <w:sz w:val="24"/>
          <w:szCs w:val="24"/>
          <w:lang w:val="ru-RU"/>
        </w:rPr>
        <w:t xml:space="preserve">находится на пути к логистике нулевой эмиссии, что </w:t>
      </w:r>
      <w:r w:rsidR="003510D0">
        <w:rPr>
          <w:rFonts w:ascii="Times New Roman" w:hAnsi="Times New Roman" w:cs="Times New Roman"/>
          <w:sz w:val="24"/>
          <w:szCs w:val="24"/>
          <w:lang w:val="ru-RU"/>
        </w:rPr>
        <w:t xml:space="preserve">в перспективе </w:t>
      </w:r>
      <w:r w:rsidR="00D51BE0">
        <w:rPr>
          <w:rFonts w:ascii="Times New Roman" w:hAnsi="Times New Roman" w:cs="Times New Roman"/>
          <w:sz w:val="24"/>
          <w:szCs w:val="24"/>
          <w:lang w:val="ru-RU"/>
        </w:rPr>
        <w:t>предполагает полный отказ от наземного транспорта с двигателями внутреннего сгорания. На данный момент компания уже успешно внедрила электрические мопеды</w:t>
      </w:r>
      <w:r w:rsidR="00D51BE0" w:rsidRPr="00D51BE0">
        <w:rPr>
          <w:rFonts w:ascii="Times New Roman" w:hAnsi="Times New Roman" w:cs="Times New Roman"/>
          <w:sz w:val="24"/>
          <w:szCs w:val="24"/>
          <w:lang w:val="ru-RU"/>
        </w:rPr>
        <w:t>/</w:t>
      </w:r>
      <w:r w:rsidR="00D51BE0">
        <w:rPr>
          <w:rFonts w:ascii="Times New Roman" w:hAnsi="Times New Roman" w:cs="Times New Roman"/>
          <w:sz w:val="24"/>
          <w:szCs w:val="24"/>
          <w:lang w:val="ru-RU"/>
        </w:rPr>
        <w:t>скутеры в нескольких странах мира для конечной доставки потребителям, но основное распределение посылок все еще осуществляется с помощью традиционного транспорта.</w:t>
      </w:r>
      <w:r w:rsidR="008E33C5">
        <w:rPr>
          <w:rFonts w:ascii="Times New Roman" w:hAnsi="Times New Roman" w:cs="Times New Roman"/>
          <w:sz w:val="24"/>
          <w:szCs w:val="24"/>
          <w:lang w:val="ru-RU"/>
        </w:rPr>
        <w:t xml:space="preserve"> О</w:t>
      </w:r>
      <w:r w:rsidR="00D51BE0">
        <w:rPr>
          <w:rFonts w:ascii="Times New Roman" w:hAnsi="Times New Roman" w:cs="Times New Roman"/>
          <w:sz w:val="24"/>
          <w:szCs w:val="24"/>
          <w:lang w:val="ru-RU"/>
        </w:rPr>
        <w:t xml:space="preserve">днако компания </w:t>
      </w:r>
      <w:r w:rsidR="008E33C5">
        <w:rPr>
          <w:rFonts w:ascii="Times New Roman" w:hAnsi="Times New Roman" w:cs="Times New Roman"/>
          <w:sz w:val="24"/>
          <w:szCs w:val="24"/>
          <w:lang w:val="ru-RU"/>
        </w:rPr>
        <w:t xml:space="preserve">продолжает двигаться в выбранном направлении и следит за тенденциями экологичного транспорта. Так, </w:t>
      </w:r>
      <w:r w:rsidR="008E33C5">
        <w:rPr>
          <w:rFonts w:ascii="Times New Roman" w:hAnsi="Times New Roman" w:cs="Times New Roman"/>
          <w:sz w:val="24"/>
          <w:szCs w:val="24"/>
          <w:lang w:val="en-US"/>
        </w:rPr>
        <w:t>DHL</w:t>
      </w:r>
      <w:r w:rsidR="008E33C5" w:rsidRPr="008E33C5">
        <w:rPr>
          <w:rFonts w:ascii="Times New Roman" w:hAnsi="Times New Roman" w:cs="Times New Roman"/>
          <w:sz w:val="24"/>
          <w:szCs w:val="24"/>
          <w:lang w:val="ru-RU"/>
        </w:rPr>
        <w:t xml:space="preserve"> </w:t>
      </w:r>
      <w:r w:rsidR="008E33C5">
        <w:rPr>
          <w:rFonts w:ascii="Times New Roman" w:hAnsi="Times New Roman" w:cs="Times New Roman"/>
          <w:sz w:val="24"/>
          <w:szCs w:val="24"/>
          <w:lang w:val="ru-RU"/>
        </w:rPr>
        <w:t>стала одной из первых компаний, которые уже разместили</w:t>
      </w:r>
      <w:r w:rsidR="00D51BE0">
        <w:rPr>
          <w:rFonts w:ascii="Times New Roman" w:hAnsi="Times New Roman" w:cs="Times New Roman"/>
          <w:sz w:val="24"/>
          <w:szCs w:val="24"/>
          <w:lang w:val="ru-RU"/>
        </w:rPr>
        <w:t xml:space="preserve"> крупные заказы на недавно представленную </w:t>
      </w:r>
      <w:r w:rsidR="000A23A9">
        <w:rPr>
          <w:rFonts w:ascii="Times New Roman" w:hAnsi="Times New Roman" w:cs="Times New Roman"/>
          <w:sz w:val="24"/>
          <w:szCs w:val="24"/>
          <w:lang w:val="ru-RU"/>
        </w:rPr>
        <w:t xml:space="preserve">полностью </w:t>
      </w:r>
      <w:r w:rsidR="00D51BE0">
        <w:rPr>
          <w:rFonts w:ascii="Times New Roman" w:hAnsi="Times New Roman" w:cs="Times New Roman"/>
          <w:sz w:val="24"/>
          <w:szCs w:val="24"/>
          <w:lang w:val="ru-RU"/>
        </w:rPr>
        <w:t xml:space="preserve">электрическую фуру </w:t>
      </w:r>
      <w:r w:rsidR="00D51BE0">
        <w:rPr>
          <w:rFonts w:ascii="Times New Roman" w:hAnsi="Times New Roman" w:cs="Times New Roman"/>
          <w:sz w:val="24"/>
          <w:szCs w:val="24"/>
          <w:lang w:val="en-US"/>
        </w:rPr>
        <w:t>Tesla</w:t>
      </w:r>
      <w:r w:rsidR="00D51BE0" w:rsidRPr="00D51BE0">
        <w:rPr>
          <w:rFonts w:ascii="Times New Roman" w:hAnsi="Times New Roman" w:cs="Times New Roman"/>
          <w:sz w:val="24"/>
          <w:szCs w:val="24"/>
          <w:lang w:val="ru-RU"/>
        </w:rPr>
        <w:t xml:space="preserve"> </w:t>
      </w:r>
      <w:r w:rsidR="008E33C5">
        <w:rPr>
          <w:rFonts w:ascii="Times New Roman" w:hAnsi="Times New Roman" w:cs="Times New Roman"/>
          <w:sz w:val="24"/>
          <w:szCs w:val="24"/>
          <w:lang w:val="en-US"/>
        </w:rPr>
        <w:t>Semi</w:t>
      </w:r>
      <w:r w:rsidR="008E33C5" w:rsidRPr="008E33C5">
        <w:rPr>
          <w:rFonts w:ascii="Times New Roman" w:hAnsi="Times New Roman" w:cs="Times New Roman"/>
          <w:sz w:val="24"/>
          <w:szCs w:val="24"/>
          <w:lang w:val="ru-RU"/>
        </w:rPr>
        <w:t xml:space="preserve"> </w:t>
      </w:r>
      <w:r w:rsidR="008E33C5">
        <w:rPr>
          <w:rFonts w:ascii="Times New Roman" w:hAnsi="Times New Roman" w:cs="Times New Roman"/>
          <w:sz w:val="24"/>
          <w:szCs w:val="24"/>
          <w:lang w:val="en-US"/>
        </w:rPr>
        <w:t>truck</w:t>
      </w:r>
      <w:r w:rsidR="008E33C5">
        <w:rPr>
          <w:rFonts w:ascii="Times New Roman" w:hAnsi="Times New Roman" w:cs="Times New Roman"/>
          <w:sz w:val="24"/>
          <w:szCs w:val="24"/>
          <w:lang w:val="ru-RU"/>
        </w:rPr>
        <w:t>.</w:t>
      </w:r>
      <w:r w:rsidR="003510D0">
        <w:rPr>
          <w:rFonts w:ascii="Times New Roman" w:hAnsi="Times New Roman" w:cs="Times New Roman"/>
          <w:sz w:val="24"/>
          <w:szCs w:val="24"/>
          <w:lang w:val="ru-RU"/>
        </w:rPr>
        <w:t xml:space="preserve"> Подобные инвестиции позволят компании снизить выбросы вредных газов, снизить уровень шума, а также снизить до минимума затраты на топливо.</w:t>
      </w:r>
      <w:r w:rsidR="000A23A9">
        <w:rPr>
          <w:rFonts w:ascii="Times New Roman" w:hAnsi="Times New Roman" w:cs="Times New Roman"/>
          <w:sz w:val="24"/>
          <w:szCs w:val="24"/>
          <w:lang w:val="ru-RU"/>
        </w:rPr>
        <w:t xml:space="preserve"> Отдельно можно выделить побочную выгоду от таких вложений – </w:t>
      </w:r>
      <w:r w:rsidR="000A23A9">
        <w:rPr>
          <w:rFonts w:ascii="Times New Roman" w:hAnsi="Times New Roman" w:cs="Times New Roman"/>
          <w:sz w:val="24"/>
          <w:szCs w:val="24"/>
          <w:lang w:val="ru-RU"/>
        </w:rPr>
        <w:lastRenderedPageBreak/>
        <w:t xml:space="preserve">новые технологии, которыми оснащена фура </w:t>
      </w:r>
      <w:r w:rsidR="000A23A9">
        <w:rPr>
          <w:rFonts w:ascii="Times New Roman" w:hAnsi="Times New Roman" w:cs="Times New Roman"/>
          <w:sz w:val="24"/>
          <w:szCs w:val="24"/>
          <w:lang w:val="en-US"/>
        </w:rPr>
        <w:t>Tesla</w:t>
      </w:r>
      <w:r w:rsidR="000A23A9" w:rsidRPr="000A23A9">
        <w:rPr>
          <w:rFonts w:ascii="Times New Roman" w:hAnsi="Times New Roman" w:cs="Times New Roman"/>
          <w:sz w:val="24"/>
          <w:szCs w:val="24"/>
          <w:lang w:val="ru-RU"/>
        </w:rPr>
        <w:t xml:space="preserve"> </w:t>
      </w:r>
      <w:r w:rsidR="000A23A9">
        <w:rPr>
          <w:rFonts w:ascii="Times New Roman" w:hAnsi="Times New Roman" w:cs="Times New Roman"/>
          <w:sz w:val="24"/>
          <w:szCs w:val="24"/>
          <w:lang w:val="ru-RU"/>
        </w:rPr>
        <w:t>снижают нагрузку на водителя за счёт наличия частичного автопилота, тем самым улучшая условия труда.</w:t>
      </w:r>
    </w:p>
    <w:p w14:paraId="72A44850" w14:textId="4C416162" w:rsidR="003E7148" w:rsidRDefault="003E7148" w:rsidP="003E7148">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 точки зрения КСО, компания позиционирует себя, как социально ответственную организацию и имеет множество программ и проектов по развитию регионов присутствия, обучению и найму беженцев, обеспечению достойных условий труда, волонтерской работе и прочее.  [</w:t>
      </w:r>
      <w:r>
        <w:rPr>
          <w:rFonts w:ascii="Times New Roman" w:hAnsi="Times New Roman" w:cs="Times New Roman"/>
          <w:sz w:val="24"/>
          <w:szCs w:val="24"/>
          <w:lang w:val="en-US"/>
        </w:rPr>
        <w:t>DHL</w:t>
      </w:r>
      <w:r w:rsidRPr="00D51BE0">
        <w:rPr>
          <w:rFonts w:ascii="Times New Roman" w:hAnsi="Times New Roman" w:cs="Times New Roman"/>
          <w:sz w:val="24"/>
          <w:szCs w:val="24"/>
          <w:lang w:val="ru-RU"/>
        </w:rPr>
        <w:t>, 2020</w:t>
      </w:r>
      <w:r>
        <w:rPr>
          <w:rFonts w:ascii="Times New Roman" w:hAnsi="Times New Roman" w:cs="Times New Roman"/>
          <w:sz w:val="24"/>
          <w:szCs w:val="24"/>
          <w:lang w:val="ru-RU"/>
        </w:rPr>
        <w:t>]</w:t>
      </w:r>
    </w:p>
    <w:p w14:paraId="7173999C" w14:textId="77777777" w:rsidR="0081537B" w:rsidRDefault="0081537B" w:rsidP="0081537B">
      <w:pPr>
        <w:pStyle w:val="a3"/>
        <w:numPr>
          <w:ilvl w:val="0"/>
          <w:numId w:val="10"/>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en-US"/>
        </w:rPr>
        <w:t xml:space="preserve">Procter and Gamble </w:t>
      </w:r>
      <w:r>
        <w:rPr>
          <w:rFonts w:ascii="Times New Roman" w:hAnsi="Times New Roman" w:cs="Times New Roman"/>
          <w:sz w:val="24"/>
          <w:szCs w:val="24"/>
          <w:lang w:val="ru-RU"/>
        </w:rPr>
        <w:t>Россия</w:t>
      </w:r>
    </w:p>
    <w:p w14:paraId="79C3BEE4" w14:textId="08263DB8" w:rsidR="00CA725C" w:rsidRPr="00AB71E9" w:rsidRDefault="00CA725C" w:rsidP="00451944">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en-US"/>
        </w:rPr>
        <w:t>Procter</w:t>
      </w:r>
      <w:r w:rsidRPr="00CA725C">
        <w:rPr>
          <w:rFonts w:ascii="Times New Roman" w:hAnsi="Times New Roman" w:cs="Times New Roman"/>
          <w:sz w:val="24"/>
          <w:szCs w:val="24"/>
          <w:lang w:val="ru-RU"/>
        </w:rPr>
        <w:t xml:space="preserve"> </w:t>
      </w:r>
      <w:r>
        <w:rPr>
          <w:rFonts w:ascii="Times New Roman" w:hAnsi="Times New Roman" w:cs="Times New Roman"/>
          <w:sz w:val="24"/>
          <w:szCs w:val="24"/>
          <w:lang w:val="en-US"/>
        </w:rPr>
        <w:t>and</w:t>
      </w:r>
      <w:r w:rsidRPr="00CA725C">
        <w:rPr>
          <w:rFonts w:ascii="Times New Roman" w:hAnsi="Times New Roman" w:cs="Times New Roman"/>
          <w:sz w:val="24"/>
          <w:szCs w:val="24"/>
          <w:lang w:val="ru-RU"/>
        </w:rPr>
        <w:t xml:space="preserve"> </w:t>
      </w:r>
      <w:r>
        <w:rPr>
          <w:rFonts w:ascii="Times New Roman" w:hAnsi="Times New Roman" w:cs="Times New Roman"/>
          <w:sz w:val="24"/>
          <w:szCs w:val="24"/>
          <w:lang w:val="en-US"/>
        </w:rPr>
        <w:t>Gamble</w:t>
      </w:r>
      <w:r w:rsidRPr="00CA725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это </w:t>
      </w:r>
      <w:r w:rsidR="00D31850">
        <w:rPr>
          <w:rFonts w:ascii="Times New Roman" w:hAnsi="Times New Roman" w:cs="Times New Roman"/>
          <w:sz w:val="24"/>
          <w:szCs w:val="24"/>
          <w:lang w:val="ru-RU"/>
        </w:rPr>
        <w:t>американская транснациональная корпорация</w:t>
      </w:r>
      <w:r>
        <w:rPr>
          <w:rFonts w:ascii="Times New Roman" w:hAnsi="Times New Roman" w:cs="Times New Roman"/>
          <w:sz w:val="24"/>
          <w:szCs w:val="24"/>
          <w:lang w:val="ru-RU"/>
        </w:rPr>
        <w:t>, производящая</w:t>
      </w:r>
      <w:r w:rsidR="00D31850">
        <w:rPr>
          <w:rFonts w:ascii="Times New Roman" w:hAnsi="Times New Roman" w:cs="Times New Roman"/>
          <w:sz w:val="24"/>
          <w:szCs w:val="24"/>
          <w:lang w:val="ru-RU"/>
        </w:rPr>
        <w:t xml:space="preserve"> потребительские товары</w:t>
      </w:r>
      <w:r>
        <w:rPr>
          <w:rFonts w:ascii="Times New Roman" w:hAnsi="Times New Roman" w:cs="Times New Roman"/>
          <w:sz w:val="24"/>
          <w:szCs w:val="24"/>
          <w:lang w:val="ru-RU"/>
        </w:rPr>
        <w:t>.</w:t>
      </w:r>
      <w:r w:rsidR="00D31850">
        <w:rPr>
          <w:rFonts w:ascii="Times New Roman" w:hAnsi="Times New Roman" w:cs="Times New Roman"/>
          <w:sz w:val="24"/>
          <w:szCs w:val="24"/>
          <w:lang w:val="ru-RU"/>
        </w:rPr>
        <w:t xml:space="preserve"> Этот и следующий (</w:t>
      </w:r>
      <w:r w:rsidR="00D31850">
        <w:rPr>
          <w:rFonts w:ascii="Times New Roman" w:hAnsi="Times New Roman" w:cs="Times New Roman"/>
          <w:sz w:val="24"/>
          <w:szCs w:val="24"/>
          <w:lang w:val="en-US"/>
        </w:rPr>
        <w:t>U</w:t>
      </w:r>
      <w:r w:rsidR="00AB71E9">
        <w:rPr>
          <w:rFonts w:ascii="Times New Roman" w:hAnsi="Times New Roman" w:cs="Times New Roman"/>
          <w:sz w:val="24"/>
          <w:szCs w:val="24"/>
          <w:lang w:val="en-US"/>
        </w:rPr>
        <w:t>nil</w:t>
      </w:r>
      <w:r w:rsidR="00D31850">
        <w:rPr>
          <w:rFonts w:ascii="Times New Roman" w:hAnsi="Times New Roman" w:cs="Times New Roman"/>
          <w:sz w:val="24"/>
          <w:szCs w:val="24"/>
          <w:lang w:val="en-US"/>
        </w:rPr>
        <w:t>ever</w:t>
      </w:r>
      <w:r w:rsidR="00D31850" w:rsidRPr="00D31850">
        <w:rPr>
          <w:rFonts w:ascii="Times New Roman" w:hAnsi="Times New Roman" w:cs="Times New Roman"/>
          <w:sz w:val="24"/>
          <w:szCs w:val="24"/>
          <w:lang w:val="ru-RU"/>
        </w:rPr>
        <w:t xml:space="preserve"> </w:t>
      </w:r>
      <w:r w:rsidR="00D31850">
        <w:rPr>
          <w:rFonts w:ascii="Times New Roman" w:hAnsi="Times New Roman" w:cs="Times New Roman"/>
          <w:sz w:val="24"/>
          <w:szCs w:val="24"/>
          <w:lang w:val="ru-RU"/>
        </w:rPr>
        <w:t>СНГ) примеры были выбраны ввиду их сильного влияния на экологию и общество.</w:t>
      </w:r>
      <w:r w:rsidR="001926BB" w:rsidRPr="001926BB">
        <w:rPr>
          <w:rFonts w:ascii="Times New Roman" w:hAnsi="Times New Roman" w:cs="Times New Roman"/>
          <w:sz w:val="24"/>
          <w:szCs w:val="24"/>
          <w:lang w:val="ru-RU"/>
        </w:rPr>
        <w:t xml:space="preserve"> </w:t>
      </w:r>
      <w:r w:rsidR="001926BB">
        <w:rPr>
          <w:rFonts w:ascii="Times New Roman" w:hAnsi="Times New Roman" w:cs="Times New Roman"/>
          <w:sz w:val="24"/>
          <w:szCs w:val="24"/>
          <w:lang w:val="ru-RU"/>
        </w:rPr>
        <w:t xml:space="preserve">Эти </w:t>
      </w:r>
      <w:r w:rsidR="00AB71E9">
        <w:rPr>
          <w:rFonts w:ascii="Times New Roman" w:hAnsi="Times New Roman" w:cs="Times New Roman"/>
          <w:sz w:val="24"/>
          <w:szCs w:val="24"/>
          <w:lang w:val="ru-RU"/>
        </w:rPr>
        <w:t xml:space="preserve">две компании являются лидерами рынка </w:t>
      </w:r>
      <w:r w:rsidR="00AB71E9">
        <w:rPr>
          <w:rFonts w:ascii="Times New Roman" w:hAnsi="Times New Roman" w:cs="Times New Roman"/>
          <w:sz w:val="24"/>
          <w:szCs w:val="24"/>
          <w:lang w:val="en-US"/>
        </w:rPr>
        <w:t>FMCG</w:t>
      </w:r>
      <w:r w:rsidR="00AB71E9">
        <w:rPr>
          <w:rFonts w:ascii="Times New Roman" w:hAnsi="Times New Roman" w:cs="Times New Roman"/>
          <w:sz w:val="24"/>
          <w:szCs w:val="24"/>
          <w:lang w:val="ru-RU"/>
        </w:rPr>
        <w:t xml:space="preserve">, занимая существенную долю мирового рынка потребительских товаров. Ввиду этого крайне велик урон, наносимый </w:t>
      </w:r>
      <w:r w:rsidR="005E07AE">
        <w:rPr>
          <w:rFonts w:ascii="Times New Roman" w:hAnsi="Times New Roman" w:cs="Times New Roman"/>
          <w:sz w:val="24"/>
          <w:szCs w:val="24"/>
          <w:lang w:val="ru-RU"/>
        </w:rPr>
        <w:t xml:space="preserve">окружающей среде из-за огромных производственных мощностей и повсеместно </w:t>
      </w:r>
      <w:r w:rsidR="00AB71E9">
        <w:rPr>
          <w:rFonts w:ascii="Times New Roman" w:hAnsi="Times New Roman" w:cs="Times New Roman"/>
          <w:sz w:val="24"/>
          <w:szCs w:val="24"/>
          <w:lang w:val="ru-RU"/>
        </w:rPr>
        <w:t>выбрасываемой упак</w:t>
      </w:r>
      <w:r w:rsidR="005E07AE">
        <w:rPr>
          <w:rFonts w:ascii="Times New Roman" w:hAnsi="Times New Roman" w:cs="Times New Roman"/>
          <w:sz w:val="24"/>
          <w:szCs w:val="24"/>
          <w:lang w:val="ru-RU"/>
        </w:rPr>
        <w:t xml:space="preserve">овки, произведенной </w:t>
      </w:r>
      <w:r w:rsidR="005E07AE">
        <w:rPr>
          <w:rFonts w:ascii="Times New Roman" w:hAnsi="Times New Roman" w:cs="Times New Roman"/>
          <w:sz w:val="24"/>
          <w:szCs w:val="24"/>
          <w:lang w:val="en-US"/>
        </w:rPr>
        <w:t>P</w:t>
      </w:r>
      <w:r w:rsidR="005E07AE" w:rsidRPr="005E07AE">
        <w:rPr>
          <w:rFonts w:ascii="Times New Roman" w:hAnsi="Times New Roman" w:cs="Times New Roman"/>
          <w:sz w:val="24"/>
          <w:szCs w:val="24"/>
          <w:lang w:val="ru-RU"/>
        </w:rPr>
        <w:t>&amp;</w:t>
      </w:r>
      <w:r w:rsidR="005E07AE">
        <w:rPr>
          <w:rFonts w:ascii="Times New Roman" w:hAnsi="Times New Roman" w:cs="Times New Roman"/>
          <w:sz w:val="24"/>
          <w:szCs w:val="24"/>
          <w:lang w:val="en-US"/>
        </w:rPr>
        <w:t>G</w:t>
      </w:r>
      <w:r w:rsidR="005E07AE" w:rsidRPr="005E07AE">
        <w:rPr>
          <w:rFonts w:ascii="Times New Roman" w:hAnsi="Times New Roman" w:cs="Times New Roman"/>
          <w:sz w:val="24"/>
          <w:szCs w:val="24"/>
          <w:lang w:val="ru-RU"/>
        </w:rPr>
        <w:t xml:space="preserve"> </w:t>
      </w:r>
      <w:r w:rsidR="005E07AE">
        <w:rPr>
          <w:rFonts w:ascii="Times New Roman" w:hAnsi="Times New Roman" w:cs="Times New Roman"/>
          <w:sz w:val="24"/>
          <w:szCs w:val="24"/>
          <w:lang w:val="ru-RU"/>
        </w:rPr>
        <w:t xml:space="preserve">или </w:t>
      </w:r>
      <w:r w:rsidR="005E07AE">
        <w:rPr>
          <w:rFonts w:ascii="Times New Roman" w:hAnsi="Times New Roman" w:cs="Times New Roman"/>
          <w:sz w:val="24"/>
          <w:szCs w:val="24"/>
          <w:lang w:val="en-US"/>
        </w:rPr>
        <w:t>Unilever</w:t>
      </w:r>
      <w:r w:rsidR="00AB71E9">
        <w:rPr>
          <w:rFonts w:ascii="Times New Roman" w:hAnsi="Times New Roman" w:cs="Times New Roman"/>
          <w:sz w:val="24"/>
          <w:szCs w:val="24"/>
          <w:lang w:val="ru-RU"/>
        </w:rPr>
        <w:t xml:space="preserve">. Также компании обладают зонами присутствия по всему миру и десятками тысяч сотрудников, соответственно, жизни многих людей связаны с </w:t>
      </w:r>
      <w:r w:rsidR="005E07AE">
        <w:rPr>
          <w:rFonts w:ascii="Times New Roman" w:hAnsi="Times New Roman" w:cs="Times New Roman"/>
          <w:sz w:val="24"/>
          <w:szCs w:val="24"/>
          <w:lang w:val="ru-RU"/>
        </w:rPr>
        <w:t xml:space="preserve">этими </w:t>
      </w:r>
      <w:r w:rsidR="00AB71E9">
        <w:rPr>
          <w:rFonts w:ascii="Times New Roman" w:hAnsi="Times New Roman" w:cs="Times New Roman"/>
          <w:sz w:val="24"/>
          <w:szCs w:val="24"/>
          <w:lang w:val="ru-RU"/>
        </w:rPr>
        <w:t>компаниями.</w:t>
      </w:r>
    </w:p>
    <w:p w14:paraId="7AD8F712" w14:textId="3C4F6190" w:rsidR="0081537B" w:rsidRDefault="00A40AF2" w:rsidP="00451944">
      <w:pPr>
        <w:spacing w:line="360" w:lineRule="auto"/>
        <w:ind w:firstLine="709"/>
        <w:jc w:val="both"/>
        <w:rPr>
          <w:rFonts w:ascii="Times New Roman" w:hAnsi="Times New Roman" w:cs="Times New Roman"/>
          <w:sz w:val="24"/>
          <w:szCs w:val="24"/>
          <w:lang w:val="ru-RU"/>
        </w:rPr>
      </w:pPr>
      <w:r w:rsidRPr="00451944">
        <w:rPr>
          <w:rFonts w:ascii="Times New Roman" w:hAnsi="Times New Roman" w:cs="Times New Roman"/>
          <w:sz w:val="24"/>
          <w:szCs w:val="24"/>
          <w:lang w:val="ru-RU"/>
        </w:rPr>
        <w:t xml:space="preserve">На официальном сайте компании присутствует раздел «Наш вклад – устойчивое развитие», в котором подробно описаны запланированные и уже выполненные задачи по обеспечению устойчивости своего бизнеса. </w:t>
      </w:r>
      <w:r w:rsidR="0081537B" w:rsidRPr="00451944">
        <w:rPr>
          <w:rFonts w:ascii="Times New Roman" w:hAnsi="Times New Roman" w:cs="Times New Roman"/>
          <w:sz w:val="24"/>
          <w:szCs w:val="24"/>
          <w:lang w:val="ru-RU"/>
        </w:rPr>
        <w:t xml:space="preserve">Компания представила проект </w:t>
      </w:r>
      <w:r w:rsidRPr="00451944">
        <w:rPr>
          <w:rFonts w:ascii="Times New Roman" w:hAnsi="Times New Roman" w:cs="Times New Roman"/>
          <w:sz w:val="24"/>
          <w:szCs w:val="24"/>
          <w:lang w:val="ru-RU"/>
        </w:rPr>
        <w:t>«</w:t>
      </w:r>
      <w:r w:rsidR="0081537B" w:rsidRPr="00451944">
        <w:rPr>
          <w:rFonts w:ascii="Times New Roman" w:hAnsi="Times New Roman" w:cs="Times New Roman"/>
          <w:sz w:val="24"/>
          <w:szCs w:val="24"/>
          <w:lang w:val="ru-RU"/>
        </w:rPr>
        <w:t>Ambition 2030</w:t>
      </w:r>
      <w:r w:rsidRPr="00451944">
        <w:rPr>
          <w:rFonts w:ascii="Times New Roman" w:hAnsi="Times New Roman" w:cs="Times New Roman"/>
          <w:sz w:val="24"/>
          <w:szCs w:val="24"/>
          <w:lang w:val="ru-RU"/>
        </w:rPr>
        <w:t>»</w:t>
      </w:r>
      <w:r w:rsidR="0081537B" w:rsidRPr="00451944">
        <w:rPr>
          <w:rFonts w:ascii="Times New Roman" w:hAnsi="Times New Roman" w:cs="Times New Roman"/>
          <w:sz w:val="24"/>
          <w:szCs w:val="24"/>
          <w:lang w:val="ru-RU"/>
        </w:rPr>
        <w:t xml:space="preserve">, который предполагает </w:t>
      </w:r>
      <w:r w:rsidRPr="00451944">
        <w:rPr>
          <w:rFonts w:ascii="Times New Roman" w:hAnsi="Times New Roman" w:cs="Times New Roman"/>
          <w:sz w:val="24"/>
          <w:szCs w:val="24"/>
          <w:lang w:val="ru-RU"/>
        </w:rPr>
        <w:t>снизить до нуля захоронение производственных отходов компании в России</w:t>
      </w:r>
      <w:r w:rsidR="0081537B" w:rsidRPr="00451944">
        <w:rPr>
          <w:rFonts w:ascii="Times New Roman" w:hAnsi="Times New Roman" w:cs="Times New Roman"/>
          <w:sz w:val="24"/>
          <w:szCs w:val="24"/>
          <w:lang w:val="ru-RU"/>
        </w:rPr>
        <w:t xml:space="preserve">. </w:t>
      </w:r>
      <w:r w:rsidRPr="00451944">
        <w:rPr>
          <w:rFonts w:ascii="Times New Roman" w:hAnsi="Times New Roman" w:cs="Times New Roman"/>
          <w:sz w:val="24"/>
          <w:szCs w:val="24"/>
          <w:lang w:val="ru-RU"/>
        </w:rPr>
        <w:t xml:space="preserve">Корпорация также придерживается политики открытости, ответственного потребления и сокращения потребления природных ресурсов. За 2019 год компания на 10% увеличила количество упаковки, пригодной для переработки. На данный момент, по заверению компании, 96% упаковки (бутылки, коробки, пластик) пригодны для переработки и вторичного использования. </w:t>
      </w:r>
      <w:r w:rsidR="0081537B" w:rsidRPr="00451944">
        <w:rPr>
          <w:rFonts w:ascii="Times New Roman" w:hAnsi="Times New Roman" w:cs="Times New Roman"/>
          <w:sz w:val="24"/>
          <w:szCs w:val="24"/>
          <w:lang w:val="ru-RU"/>
        </w:rPr>
        <w:t xml:space="preserve">Также компания заявляет, что работает в направлении гендерного равенства, </w:t>
      </w:r>
      <w:r w:rsidRPr="00451944">
        <w:rPr>
          <w:rFonts w:ascii="Times New Roman" w:hAnsi="Times New Roman" w:cs="Times New Roman"/>
          <w:sz w:val="24"/>
          <w:szCs w:val="24"/>
          <w:lang w:val="ru-RU"/>
        </w:rPr>
        <w:t>сохранения лесных массивов, снижения выбросов парниковых газов, защиты водных ресурсов и т.д</w:t>
      </w:r>
      <w:r w:rsidR="001C49DC">
        <w:rPr>
          <w:rFonts w:ascii="Times New Roman" w:hAnsi="Times New Roman" w:cs="Times New Roman"/>
          <w:sz w:val="24"/>
          <w:szCs w:val="24"/>
          <w:lang w:val="ru-RU"/>
        </w:rPr>
        <w:t>. [P&amp;G, 2020]</w:t>
      </w:r>
    </w:p>
    <w:p w14:paraId="708B620D" w14:textId="77777777" w:rsidR="004726EB" w:rsidRPr="00B17637" w:rsidRDefault="004726EB" w:rsidP="004726EB">
      <w:pPr>
        <w:pStyle w:val="a3"/>
        <w:numPr>
          <w:ilvl w:val="0"/>
          <w:numId w:val="10"/>
        </w:numPr>
        <w:spacing w:line="360" w:lineRule="auto"/>
        <w:jc w:val="both"/>
        <w:rPr>
          <w:rFonts w:ascii="Times New Roman" w:hAnsi="Times New Roman" w:cs="Times New Roman"/>
          <w:sz w:val="24"/>
          <w:szCs w:val="24"/>
          <w:lang w:val="en-US"/>
        </w:rPr>
      </w:pPr>
      <w:r w:rsidRPr="00B17637">
        <w:rPr>
          <w:rFonts w:ascii="Times New Roman" w:hAnsi="Times New Roman" w:cs="Times New Roman"/>
          <w:sz w:val="24"/>
          <w:szCs w:val="24"/>
          <w:lang w:val="en-US"/>
        </w:rPr>
        <w:t>Unilever СНГ</w:t>
      </w:r>
    </w:p>
    <w:p w14:paraId="2E3D77F2" w14:textId="77777777" w:rsidR="006D7FEC" w:rsidRDefault="009316B2" w:rsidP="00FC079E">
      <w:pPr>
        <w:spacing w:line="360" w:lineRule="auto"/>
        <w:ind w:firstLine="709"/>
        <w:jc w:val="both"/>
        <w:rPr>
          <w:rFonts w:ascii="Times New Roman" w:hAnsi="Times New Roman" w:cs="Times New Roman"/>
          <w:sz w:val="24"/>
          <w:szCs w:val="24"/>
          <w:lang w:val="ru-RU"/>
        </w:rPr>
      </w:pPr>
      <w:r w:rsidRPr="00A7229B">
        <w:rPr>
          <w:rFonts w:ascii="Times New Roman" w:hAnsi="Times New Roman" w:cs="Times New Roman"/>
          <w:sz w:val="24"/>
          <w:szCs w:val="24"/>
          <w:lang w:val="ru-RU"/>
        </w:rPr>
        <w:t>К</w:t>
      </w:r>
      <w:r w:rsidR="00FC079E">
        <w:rPr>
          <w:rFonts w:ascii="Times New Roman" w:hAnsi="Times New Roman" w:cs="Times New Roman"/>
          <w:sz w:val="24"/>
          <w:szCs w:val="24"/>
          <w:lang w:val="ru-RU"/>
        </w:rPr>
        <w:t>омпания заявляет, что к</w:t>
      </w:r>
      <w:r w:rsidRPr="00A7229B">
        <w:rPr>
          <w:rFonts w:ascii="Times New Roman" w:hAnsi="Times New Roman" w:cs="Times New Roman"/>
          <w:sz w:val="24"/>
          <w:szCs w:val="24"/>
          <w:lang w:val="ru-RU"/>
        </w:rPr>
        <w:t xml:space="preserve"> концу 2019 года уже упаковывал</w:t>
      </w:r>
      <w:r w:rsidR="00FC079E">
        <w:rPr>
          <w:rFonts w:ascii="Times New Roman" w:hAnsi="Times New Roman" w:cs="Times New Roman"/>
          <w:sz w:val="24"/>
          <w:szCs w:val="24"/>
          <w:lang w:val="ru-RU"/>
        </w:rPr>
        <w:t>а</w:t>
      </w:r>
      <w:r w:rsidRPr="00A7229B">
        <w:rPr>
          <w:rFonts w:ascii="Times New Roman" w:hAnsi="Times New Roman" w:cs="Times New Roman"/>
          <w:sz w:val="24"/>
          <w:szCs w:val="24"/>
          <w:lang w:val="ru-RU"/>
        </w:rPr>
        <w:t xml:space="preserve"> не менее 87,5% всех категорий своей продукции, выпускаемой в России или импортируемой сюда из-за рубежа, в экологичный пластик, пригодный для переработки и вторичного использования в других отраслях. Свыше 50 наименований косметической продукции было выпущено во флаконах, </w:t>
      </w:r>
      <w:r w:rsidRPr="00A7229B">
        <w:rPr>
          <w:rFonts w:ascii="Times New Roman" w:hAnsi="Times New Roman" w:cs="Times New Roman"/>
          <w:sz w:val="24"/>
          <w:szCs w:val="24"/>
          <w:lang w:val="ru-RU"/>
        </w:rPr>
        <w:lastRenderedPageBreak/>
        <w:t>бутылках и баночках из пластика, до 100% состоящего из пере</w:t>
      </w:r>
      <w:r w:rsidR="00734348">
        <w:rPr>
          <w:rFonts w:ascii="Times New Roman" w:hAnsi="Times New Roman" w:cs="Times New Roman"/>
          <w:sz w:val="24"/>
          <w:szCs w:val="24"/>
          <w:lang w:val="ru-RU"/>
        </w:rPr>
        <w:t>работанных ПЭ</w:t>
      </w:r>
      <w:r w:rsidR="00FC079E">
        <w:rPr>
          <w:rFonts w:ascii="Times New Roman" w:hAnsi="Times New Roman" w:cs="Times New Roman"/>
          <w:sz w:val="24"/>
          <w:szCs w:val="24"/>
          <w:lang w:val="ru-RU"/>
        </w:rPr>
        <w:t>Т-гранул (</w:t>
      </w:r>
      <w:r w:rsidR="00FC079E" w:rsidRPr="00FC079E">
        <w:rPr>
          <w:rFonts w:ascii="Times New Roman" w:hAnsi="Times New Roman" w:cs="Times New Roman"/>
          <w:sz w:val="24"/>
          <w:szCs w:val="24"/>
          <w:lang w:val="ru-RU"/>
        </w:rPr>
        <w:t>Полиэтилентерефталат</w:t>
      </w:r>
      <w:r w:rsidR="00FC079E">
        <w:rPr>
          <w:rFonts w:ascii="Times New Roman" w:hAnsi="Times New Roman" w:cs="Times New Roman"/>
          <w:sz w:val="24"/>
          <w:szCs w:val="24"/>
          <w:lang w:val="ru-RU"/>
        </w:rPr>
        <w:t>)</w:t>
      </w:r>
      <w:r w:rsidRPr="00A7229B">
        <w:rPr>
          <w:rFonts w:ascii="Times New Roman" w:hAnsi="Times New Roman" w:cs="Times New Roman"/>
          <w:sz w:val="24"/>
          <w:szCs w:val="24"/>
          <w:lang w:val="ru-RU"/>
        </w:rPr>
        <w:t>.</w:t>
      </w:r>
      <w:r w:rsidR="00FC079E" w:rsidRPr="00FC079E">
        <w:rPr>
          <w:rFonts w:ascii="Times New Roman" w:hAnsi="Times New Roman" w:cs="Times New Roman"/>
          <w:sz w:val="24"/>
          <w:szCs w:val="24"/>
          <w:lang w:val="ru-RU"/>
        </w:rPr>
        <w:t xml:space="preserve"> </w:t>
      </w:r>
      <w:r w:rsidR="00FC079E">
        <w:rPr>
          <w:rFonts w:ascii="Times New Roman" w:hAnsi="Times New Roman" w:cs="Times New Roman"/>
          <w:sz w:val="24"/>
          <w:szCs w:val="24"/>
          <w:lang w:val="ru-RU"/>
        </w:rPr>
        <w:t>Таким образом уже сейчас компания активно использует круговую цеп</w:t>
      </w:r>
      <w:r w:rsidR="00A46AA3">
        <w:rPr>
          <w:rFonts w:ascii="Times New Roman" w:hAnsi="Times New Roman" w:cs="Times New Roman"/>
          <w:sz w:val="24"/>
          <w:szCs w:val="24"/>
          <w:lang w:val="ru-RU"/>
        </w:rPr>
        <w:t>ь поставок, закупая</w:t>
      </w:r>
      <w:r w:rsidR="00FC079E">
        <w:rPr>
          <w:rFonts w:ascii="Times New Roman" w:hAnsi="Times New Roman" w:cs="Times New Roman"/>
          <w:sz w:val="24"/>
          <w:szCs w:val="24"/>
          <w:lang w:val="ru-RU"/>
        </w:rPr>
        <w:t xml:space="preserve"> </w:t>
      </w:r>
      <w:r w:rsidR="00A46AA3">
        <w:rPr>
          <w:rFonts w:ascii="Times New Roman" w:hAnsi="Times New Roman" w:cs="Times New Roman"/>
          <w:sz w:val="24"/>
          <w:szCs w:val="24"/>
          <w:lang w:val="ru-RU"/>
        </w:rPr>
        <w:t>и перерабатывая упаковку в</w:t>
      </w:r>
      <w:r w:rsidR="00AE7BED">
        <w:rPr>
          <w:rFonts w:ascii="Times New Roman" w:hAnsi="Times New Roman" w:cs="Times New Roman"/>
          <w:sz w:val="24"/>
          <w:szCs w:val="24"/>
          <w:lang w:val="ru-RU"/>
        </w:rPr>
        <w:t xml:space="preserve"> </w:t>
      </w:r>
      <w:r w:rsidR="00FC079E">
        <w:rPr>
          <w:rFonts w:ascii="Times New Roman" w:hAnsi="Times New Roman" w:cs="Times New Roman"/>
          <w:sz w:val="24"/>
          <w:szCs w:val="24"/>
          <w:lang w:val="ru-RU"/>
        </w:rPr>
        <w:t xml:space="preserve">ПЭТ-гранулы. </w:t>
      </w:r>
    </w:p>
    <w:p w14:paraId="072F560F" w14:textId="6F21588F" w:rsidR="00281715" w:rsidRPr="00281715" w:rsidRDefault="00281715" w:rsidP="00FC079E">
      <w:pPr>
        <w:spacing w:line="360" w:lineRule="auto"/>
        <w:ind w:firstLine="709"/>
        <w:jc w:val="both"/>
        <w:rPr>
          <w:rFonts w:ascii="Times New Roman" w:hAnsi="Times New Roman" w:cs="Times New Roman"/>
          <w:sz w:val="24"/>
          <w:szCs w:val="24"/>
          <w:lang w:val="ru-RU"/>
        </w:rPr>
      </w:pPr>
      <w:r w:rsidRPr="00281715">
        <w:rPr>
          <w:rFonts w:ascii="Times New Roman" w:hAnsi="Times New Roman" w:cs="Times New Roman"/>
          <w:sz w:val="24"/>
          <w:szCs w:val="24"/>
          <w:lang w:val="ru-RU"/>
        </w:rPr>
        <w:t>Компания</w:t>
      </w:r>
      <w:r>
        <w:rPr>
          <w:rFonts w:ascii="Times New Roman" w:hAnsi="Times New Roman" w:cs="Times New Roman"/>
          <w:sz w:val="24"/>
          <w:szCs w:val="24"/>
          <w:lang w:val="ru-RU"/>
        </w:rPr>
        <w:t xml:space="preserve"> </w:t>
      </w:r>
      <w:r>
        <w:rPr>
          <w:rFonts w:ascii="Times New Roman" w:hAnsi="Times New Roman" w:cs="Times New Roman"/>
          <w:sz w:val="24"/>
          <w:szCs w:val="24"/>
          <w:lang w:val="en-US"/>
        </w:rPr>
        <w:t>Unilever</w:t>
      </w:r>
      <w:r w:rsidRPr="00281715">
        <w:rPr>
          <w:rFonts w:ascii="Times New Roman" w:hAnsi="Times New Roman" w:cs="Times New Roman"/>
          <w:sz w:val="24"/>
          <w:szCs w:val="24"/>
          <w:lang w:val="ru-RU"/>
        </w:rPr>
        <w:t xml:space="preserve"> совместно с X5 Retail Group создала и продолжает развивать </w:t>
      </w:r>
      <w:r>
        <w:rPr>
          <w:rFonts w:ascii="Times New Roman" w:hAnsi="Times New Roman" w:cs="Times New Roman"/>
          <w:sz w:val="24"/>
          <w:szCs w:val="24"/>
          <w:lang w:val="ru-RU"/>
        </w:rPr>
        <w:t xml:space="preserve">в России </w:t>
      </w:r>
      <w:r w:rsidRPr="00281715">
        <w:rPr>
          <w:rFonts w:ascii="Times New Roman" w:hAnsi="Times New Roman" w:cs="Times New Roman"/>
          <w:sz w:val="24"/>
          <w:szCs w:val="24"/>
          <w:lang w:val="ru-RU"/>
        </w:rPr>
        <w:t xml:space="preserve">сеть автоматов по приёму тары </w:t>
      </w:r>
      <w:r w:rsidR="00AE7BED">
        <w:rPr>
          <w:rFonts w:ascii="Times New Roman" w:hAnsi="Times New Roman" w:cs="Times New Roman"/>
          <w:sz w:val="24"/>
          <w:szCs w:val="24"/>
          <w:lang w:val="ru-RU"/>
        </w:rPr>
        <w:t>(</w:t>
      </w:r>
      <w:r w:rsidRPr="00281715">
        <w:rPr>
          <w:rFonts w:ascii="Times New Roman" w:hAnsi="Times New Roman" w:cs="Times New Roman"/>
          <w:sz w:val="24"/>
          <w:szCs w:val="24"/>
          <w:lang w:val="ru-RU"/>
        </w:rPr>
        <w:t>фандоматов</w:t>
      </w:r>
      <w:r w:rsidR="00AE7BED">
        <w:rPr>
          <w:rFonts w:ascii="Times New Roman" w:hAnsi="Times New Roman" w:cs="Times New Roman"/>
          <w:sz w:val="24"/>
          <w:szCs w:val="24"/>
          <w:lang w:val="ru-RU"/>
        </w:rPr>
        <w:t>)</w:t>
      </w:r>
      <w:r w:rsidRPr="00281715">
        <w:rPr>
          <w:rFonts w:ascii="Times New Roman" w:hAnsi="Times New Roman" w:cs="Times New Roman"/>
          <w:sz w:val="24"/>
          <w:szCs w:val="24"/>
          <w:lang w:val="ru-RU"/>
        </w:rPr>
        <w:t xml:space="preserve">, каждый из которых представляет собой роботизированный агрегат, выменивающий возвратную тару у населения в обмен на небольшое денежное вознаграждение, либо на баллы или чеки, которые можно использовать в магазинах или для проезда на транспорте. </w:t>
      </w:r>
      <w:r w:rsidR="001C49DC">
        <w:rPr>
          <w:rFonts w:ascii="Times New Roman" w:hAnsi="Times New Roman" w:cs="Times New Roman"/>
          <w:sz w:val="24"/>
          <w:szCs w:val="24"/>
          <w:lang w:val="ru-RU"/>
        </w:rPr>
        <w:t>[</w:t>
      </w:r>
      <w:r w:rsidR="00AE7BED">
        <w:rPr>
          <w:rFonts w:ascii="Times New Roman" w:hAnsi="Times New Roman" w:cs="Times New Roman"/>
          <w:sz w:val="24"/>
          <w:szCs w:val="24"/>
          <w:lang w:val="ru-RU"/>
        </w:rPr>
        <w:t>О. Карасе</w:t>
      </w:r>
      <w:r w:rsidR="001C49DC">
        <w:rPr>
          <w:rFonts w:ascii="Times New Roman" w:hAnsi="Times New Roman" w:cs="Times New Roman"/>
          <w:sz w:val="24"/>
          <w:szCs w:val="24"/>
          <w:lang w:val="ru-RU"/>
        </w:rPr>
        <w:t>ва, 2019]</w:t>
      </w:r>
      <w:r w:rsidR="00AE7BE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Бутылки, банки и прочая тара, собранная с помощью таких фандоматов, перерабатываются на заводе-партнере </w:t>
      </w:r>
      <w:r>
        <w:rPr>
          <w:rFonts w:ascii="Times New Roman" w:hAnsi="Times New Roman" w:cs="Times New Roman"/>
          <w:sz w:val="24"/>
          <w:szCs w:val="24"/>
          <w:lang w:val="en-US"/>
        </w:rPr>
        <w:t>Unilever</w:t>
      </w:r>
      <w:r>
        <w:rPr>
          <w:rFonts w:ascii="Times New Roman" w:hAnsi="Times New Roman" w:cs="Times New Roman"/>
          <w:sz w:val="24"/>
          <w:szCs w:val="24"/>
          <w:lang w:val="ru-RU"/>
        </w:rPr>
        <w:t>, а после заново запускаются в производственный процесс.</w:t>
      </w:r>
      <w:r w:rsidR="00AE7BED">
        <w:rPr>
          <w:rFonts w:ascii="Times New Roman" w:hAnsi="Times New Roman" w:cs="Times New Roman"/>
          <w:sz w:val="24"/>
          <w:szCs w:val="24"/>
          <w:lang w:val="ru-RU"/>
        </w:rPr>
        <w:t xml:space="preserve"> </w:t>
      </w:r>
      <w:r w:rsidR="00310817">
        <w:rPr>
          <w:rFonts w:ascii="Times New Roman" w:hAnsi="Times New Roman" w:cs="Times New Roman"/>
          <w:sz w:val="24"/>
          <w:szCs w:val="24"/>
          <w:lang w:val="ru-RU"/>
        </w:rPr>
        <w:t>Опять-таки</w:t>
      </w:r>
      <w:r w:rsidR="00AE7BED">
        <w:rPr>
          <w:rFonts w:ascii="Times New Roman" w:hAnsi="Times New Roman" w:cs="Times New Roman"/>
          <w:sz w:val="24"/>
          <w:szCs w:val="24"/>
          <w:lang w:val="ru-RU"/>
        </w:rPr>
        <w:t>, подобным образом корпорация снижает свои затраты на закупку сырья, при этом снижая загрязнения окружающей среды, что особенно актуально для компании такого масштаба.</w:t>
      </w:r>
    </w:p>
    <w:p w14:paraId="3E053A71" w14:textId="117896FD" w:rsidR="009316B2" w:rsidRDefault="00FC079E" w:rsidP="00A7229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Планом </w:t>
      </w:r>
      <w:r w:rsidR="009F6B17">
        <w:rPr>
          <w:rFonts w:ascii="Times New Roman" w:hAnsi="Times New Roman" w:cs="Times New Roman"/>
          <w:sz w:val="24"/>
          <w:szCs w:val="24"/>
          <w:lang w:val="ru-RU"/>
        </w:rPr>
        <w:t xml:space="preserve">корпорации </w:t>
      </w:r>
      <w:r>
        <w:rPr>
          <w:rFonts w:ascii="Times New Roman" w:hAnsi="Times New Roman" w:cs="Times New Roman"/>
          <w:sz w:val="24"/>
          <w:szCs w:val="24"/>
          <w:lang w:val="ru-RU"/>
        </w:rPr>
        <w:t>на</w:t>
      </w:r>
      <w:r w:rsidRPr="00A7229B">
        <w:rPr>
          <w:rFonts w:ascii="Times New Roman" w:hAnsi="Times New Roman" w:cs="Times New Roman"/>
          <w:sz w:val="24"/>
          <w:szCs w:val="24"/>
          <w:lang w:val="ru-RU"/>
        </w:rPr>
        <w:t xml:space="preserve"> 2020 год</w:t>
      </w:r>
      <w:r>
        <w:rPr>
          <w:rFonts w:ascii="Times New Roman" w:hAnsi="Times New Roman" w:cs="Times New Roman"/>
          <w:sz w:val="24"/>
          <w:szCs w:val="24"/>
          <w:lang w:val="ru-RU"/>
        </w:rPr>
        <w:t xml:space="preserve"> стало </w:t>
      </w:r>
      <w:r w:rsidRPr="00A7229B">
        <w:rPr>
          <w:rFonts w:ascii="Times New Roman" w:hAnsi="Times New Roman" w:cs="Times New Roman"/>
          <w:sz w:val="24"/>
          <w:szCs w:val="24"/>
          <w:lang w:val="ru-RU"/>
        </w:rPr>
        <w:t>увелич</w:t>
      </w:r>
      <w:r>
        <w:rPr>
          <w:rFonts w:ascii="Times New Roman" w:hAnsi="Times New Roman" w:cs="Times New Roman"/>
          <w:sz w:val="24"/>
          <w:szCs w:val="24"/>
          <w:lang w:val="ru-RU"/>
        </w:rPr>
        <w:t>ение доли</w:t>
      </w:r>
      <w:r w:rsidRPr="00A7229B">
        <w:rPr>
          <w:rFonts w:ascii="Times New Roman" w:hAnsi="Times New Roman" w:cs="Times New Roman"/>
          <w:sz w:val="24"/>
          <w:szCs w:val="24"/>
          <w:lang w:val="ru-RU"/>
        </w:rPr>
        <w:t xml:space="preserve"> упаковки продуктов, отвечающей этим повышенным критериям экологичности, как минимум втрое на российском рынке.</w:t>
      </w:r>
      <w:r>
        <w:rPr>
          <w:rFonts w:ascii="Times New Roman" w:hAnsi="Times New Roman" w:cs="Times New Roman"/>
          <w:sz w:val="24"/>
          <w:szCs w:val="24"/>
          <w:lang w:val="ru-RU"/>
        </w:rPr>
        <w:t xml:space="preserve"> Д</w:t>
      </w:r>
      <w:r w:rsidR="009316B2" w:rsidRPr="00A7229B">
        <w:rPr>
          <w:rFonts w:ascii="Times New Roman" w:hAnsi="Times New Roman" w:cs="Times New Roman"/>
          <w:sz w:val="24"/>
          <w:szCs w:val="24"/>
          <w:lang w:val="ru-RU"/>
        </w:rPr>
        <w:t xml:space="preserve">о конца 2020 года Unilever </w:t>
      </w:r>
      <w:r>
        <w:rPr>
          <w:rFonts w:ascii="Times New Roman" w:hAnsi="Times New Roman" w:cs="Times New Roman"/>
          <w:sz w:val="24"/>
          <w:szCs w:val="24"/>
          <w:lang w:val="ru-RU"/>
        </w:rPr>
        <w:t xml:space="preserve">также </w:t>
      </w:r>
      <w:r w:rsidR="009316B2" w:rsidRPr="00A7229B">
        <w:rPr>
          <w:rFonts w:ascii="Times New Roman" w:hAnsi="Times New Roman" w:cs="Times New Roman"/>
          <w:sz w:val="24"/>
          <w:szCs w:val="24"/>
          <w:lang w:val="ru-RU"/>
        </w:rPr>
        <w:t>максимально заменит сложносоставную упаковку (сплав пластика, алюминия и бумаги), используемую главным образом для соусов, кетчупов, майонезов и специй, на простую (полипропилен), которую покупатели смогут после использования продукта передавать на переработку, а не на сжигание.</w:t>
      </w:r>
      <w:r>
        <w:rPr>
          <w:rFonts w:ascii="Times New Roman" w:hAnsi="Times New Roman" w:cs="Times New Roman"/>
          <w:sz w:val="24"/>
          <w:szCs w:val="24"/>
          <w:lang w:val="ru-RU"/>
        </w:rPr>
        <w:t xml:space="preserve"> </w:t>
      </w:r>
      <w:r w:rsidR="009316B2" w:rsidRPr="00A7229B">
        <w:rPr>
          <w:rFonts w:ascii="Times New Roman" w:hAnsi="Times New Roman" w:cs="Times New Roman"/>
          <w:sz w:val="24"/>
          <w:szCs w:val="24"/>
          <w:lang w:val="ru-RU"/>
        </w:rPr>
        <w:t>Значительные изменения коснутся и чайной категории, которая планирует перейти на использование и</w:t>
      </w:r>
      <w:r w:rsidR="00734348">
        <w:rPr>
          <w:rFonts w:ascii="Times New Roman" w:hAnsi="Times New Roman" w:cs="Times New Roman"/>
          <w:sz w:val="24"/>
          <w:szCs w:val="24"/>
          <w:lang w:val="ru-RU"/>
        </w:rPr>
        <w:t>сключительно биоразлагаемого</w:t>
      </w:r>
      <w:r w:rsidR="009316B2" w:rsidRPr="00A7229B">
        <w:rPr>
          <w:rFonts w:ascii="Times New Roman" w:hAnsi="Times New Roman" w:cs="Times New Roman"/>
          <w:sz w:val="24"/>
          <w:szCs w:val="24"/>
          <w:lang w:val="ru-RU"/>
        </w:rPr>
        <w:t xml:space="preserve"> растительного сырья дл</w:t>
      </w:r>
      <w:r w:rsidR="00734348">
        <w:rPr>
          <w:rFonts w:ascii="Times New Roman" w:hAnsi="Times New Roman" w:cs="Times New Roman"/>
          <w:sz w:val="24"/>
          <w:szCs w:val="24"/>
          <w:lang w:val="ru-RU"/>
        </w:rPr>
        <w:t>я производства чайных пакетиков, тем самым делая продукт на 100% биоразлагаемым.</w:t>
      </w:r>
      <w:r w:rsidR="00887603">
        <w:rPr>
          <w:rFonts w:ascii="Times New Roman" w:hAnsi="Times New Roman" w:cs="Times New Roman"/>
          <w:sz w:val="24"/>
          <w:szCs w:val="24"/>
          <w:lang w:val="ru-RU"/>
        </w:rPr>
        <w:t xml:space="preserve"> </w:t>
      </w:r>
      <w:r w:rsidR="001C49DC" w:rsidRPr="002E5D25">
        <w:rPr>
          <w:rFonts w:ascii="Times New Roman" w:hAnsi="Times New Roman" w:cs="Times New Roman"/>
          <w:sz w:val="24"/>
          <w:szCs w:val="24"/>
          <w:lang w:val="ru-RU"/>
        </w:rPr>
        <w:t>[</w:t>
      </w:r>
      <w:r w:rsidR="001C49DC">
        <w:rPr>
          <w:rFonts w:ascii="Times New Roman" w:hAnsi="Times New Roman" w:cs="Times New Roman"/>
          <w:sz w:val="24"/>
          <w:szCs w:val="24"/>
          <w:lang w:val="en-US"/>
        </w:rPr>
        <w:t>Unilever</w:t>
      </w:r>
      <w:r w:rsidR="001C49DC" w:rsidRPr="002E5D25">
        <w:rPr>
          <w:rFonts w:ascii="Times New Roman" w:hAnsi="Times New Roman" w:cs="Times New Roman"/>
          <w:sz w:val="24"/>
          <w:szCs w:val="24"/>
          <w:lang w:val="ru-RU"/>
        </w:rPr>
        <w:t>, 2020]</w:t>
      </w:r>
    </w:p>
    <w:p w14:paraId="65576978" w14:textId="745645D7" w:rsidR="00203AC3" w:rsidRPr="003E0F99" w:rsidRDefault="003E0F99" w:rsidP="003E0F99">
      <w:pPr>
        <w:pStyle w:val="a3"/>
        <w:numPr>
          <w:ilvl w:val="0"/>
          <w:numId w:val="10"/>
        </w:numPr>
        <w:spacing w:line="360" w:lineRule="auto"/>
        <w:jc w:val="both"/>
        <w:rPr>
          <w:rFonts w:ascii="Times New Roman" w:hAnsi="Times New Roman" w:cs="Times New Roman"/>
          <w:sz w:val="24"/>
          <w:szCs w:val="24"/>
          <w:lang w:val="en-US"/>
        </w:rPr>
      </w:pPr>
      <w:r w:rsidRPr="003E0F99">
        <w:rPr>
          <w:rFonts w:ascii="Times New Roman" w:hAnsi="Times New Roman" w:cs="Times New Roman"/>
          <w:sz w:val="24"/>
          <w:szCs w:val="24"/>
          <w:lang w:val="en-US"/>
        </w:rPr>
        <w:t>Ørsted</w:t>
      </w:r>
    </w:p>
    <w:p w14:paraId="7BF1EDE6" w14:textId="7CBF06C4" w:rsidR="003E0F99" w:rsidRPr="001E6F78" w:rsidRDefault="003E0F99" w:rsidP="003E0F99">
      <w:pPr>
        <w:spacing w:line="360" w:lineRule="auto"/>
        <w:ind w:firstLine="709"/>
        <w:jc w:val="both"/>
        <w:rPr>
          <w:lang w:val="ru-RU"/>
        </w:rPr>
      </w:pPr>
      <w:r w:rsidRPr="003E0F99">
        <w:rPr>
          <w:rFonts w:ascii="Times New Roman" w:hAnsi="Times New Roman" w:cs="Times New Roman"/>
          <w:sz w:val="24"/>
          <w:szCs w:val="24"/>
          <w:lang w:val="ru-RU"/>
        </w:rPr>
        <w:t xml:space="preserve">Ørsted </w:t>
      </w:r>
      <w:r>
        <w:rPr>
          <w:rFonts w:ascii="Times New Roman" w:hAnsi="Times New Roman" w:cs="Times New Roman"/>
          <w:sz w:val="24"/>
          <w:szCs w:val="24"/>
          <w:lang w:val="ru-RU"/>
        </w:rPr>
        <w:t>–</w:t>
      </w:r>
      <w:r w:rsidRPr="003E0F99">
        <w:rPr>
          <w:rFonts w:ascii="Times New Roman" w:hAnsi="Times New Roman" w:cs="Times New Roman"/>
          <w:sz w:val="24"/>
          <w:szCs w:val="24"/>
          <w:lang w:val="ru-RU"/>
        </w:rPr>
        <w:t xml:space="preserve"> </w:t>
      </w:r>
      <w:r>
        <w:rPr>
          <w:rFonts w:ascii="Times New Roman" w:hAnsi="Times New Roman" w:cs="Times New Roman"/>
          <w:sz w:val="24"/>
          <w:szCs w:val="24"/>
          <w:lang w:val="ru-RU"/>
        </w:rPr>
        <w:t>крупнейшая компания</w:t>
      </w:r>
      <w:r w:rsidRPr="003E0F99">
        <w:rPr>
          <w:rFonts w:ascii="Times New Roman" w:hAnsi="Times New Roman" w:cs="Times New Roman"/>
          <w:sz w:val="24"/>
          <w:szCs w:val="24"/>
          <w:lang w:val="ru-RU"/>
        </w:rPr>
        <w:t xml:space="preserve"> </w:t>
      </w:r>
      <w:r>
        <w:rPr>
          <w:rFonts w:ascii="Times New Roman" w:hAnsi="Times New Roman" w:cs="Times New Roman"/>
          <w:sz w:val="24"/>
          <w:szCs w:val="24"/>
          <w:lang w:val="ru-RU"/>
        </w:rPr>
        <w:t>в Дании, которая занимается нефтегазовыми проектами, а также проектами</w:t>
      </w:r>
      <w:r w:rsidRPr="003E0F99">
        <w:rPr>
          <w:rFonts w:ascii="Times New Roman" w:hAnsi="Times New Roman" w:cs="Times New Roman"/>
          <w:sz w:val="24"/>
          <w:szCs w:val="24"/>
          <w:lang w:val="ru-RU"/>
        </w:rPr>
        <w:t> </w:t>
      </w:r>
      <w:hyperlink r:id="rId17" w:tooltip="Ветряная электростанция" w:history="1">
        <w:r w:rsidRPr="003E0F99">
          <w:rPr>
            <w:rFonts w:ascii="Times New Roman" w:hAnsi="Times New Roman" w:cs="Times New Roman"/>
            <w:sz w:val="24"/>
            <w:szCs w:val="24"/>
            <w:lang w:val="ru-RU"/>
          </w:rPr>
          <w:t>прибрежной и шельфовой ветроэнергетики</w:t>
        </w:r>
      </w:hyperlink>
      <w:r w:rsidRPr="003E0F99">
        <w:rPr>
          <w:rFonts w:ascii="Times New Roman" w:hAnsi="Times New Roman" w:cs="Times New Roman"/>
          <w:sz w:val="24"/>
          <w:szCs w:val="24"/>
          <w:lang w:val="ru-RU"/>
        </w:rPr>
        <w:t> и </w:t>
      </w:r>
      <w:hyperlink r:id="rId18" w:tooltip="Биоэнергетика (наука)" w:history="1">
        <w:r w:rsidRPr="003E0F99">
          <w:rPr>
            <w:rFonts w:ascii="Times New Roman" w:hAnsi="Times New Roman" w:cs="Times New Roman"/>
            <w:sz w:val="24"/>
            <w:szCs w:val="24"/>
            <w:lang w:val="ru-RU"/>
          </w:rPr>
          <w:t>биоэнергетики</w:t>
        </w:r>
      </w:hyperlink>
      <w:r>
        <w:rPr>
          <w:rFonts w:ascii="Times New Roman" w:hAnsi="Times New Roman" w:cs="Times New Roman"/>
          <w:sz w:val="24"/>
          <w:szCs w:val="24"/>
          <w:lang w:val="ru-RU"/>
        </w:rPr>
        <w:t>.</w:t>
      </w:r>
      <w:r w:rsidRPr="003E0F99">
        <w:rPr>
          <w:rFonts w:ascii="Times New Roman" w:hAnsi="Times New Roman" w:cs="Times New Roman"/>
          <w:sz w:val="24"/>
          <w:szCs w:val="24"/>
          <w:lang w:val="ru-RU"/>
        </w:rPr>
        <w:t xml:space="preserve"> </w:t>
      </w:r>
      <w:r>
        <w:rPr>
          <w:rFonts w:ascii="Times New Roman" w:hAnsi="Times New Roman" w:cs="Times New Roman"/>
          <w:sz w:val="24"/>
          <w:szCs w:val="24"/>
          <w:lang w:val="ru-RU"/>
        </w:rPr>
        <w:t>Эта компания была выбрана в качестве примера</w:t>
      </w:r>
      <w:r w:rsidRPr="003E0F99">
        <w:rPr>
          <w:rFonts w:ascii="Times New Roman" w:hAnsi="Times New Roman" w:cs="Times New Roman"/>
          <w:sz w:val="24"/>
          <w:szCs w:val="24"/>
          <w:lang w:val="ru-RU"/>
        </w:rPr>
        <w:t xml:space="preserve"> потому, что </w:t>
      </w:r>
      <w:r>
        <w:rPr>
          <w:rFonts w:ascii="Times New Roman" w:hAnsi="Times New Roman" w:cs="Times New Roman"/>
          <w:sz w:val="24"/>
          <w:szCs w:val="24"/>
          <w:lang w:val="ru-RU"/>
        </w:rPr>
        <w:t xml:space="preserve">на момент 2020 года </w:t>
      </w:r>
      <w:r w:rsidR="00CF3FF5">
        <w:rPr>
          <w:rFonts w:ascii="Times New Roman" w:hAnsi="Times New Roman" w:cs="Times New Roman"/>
          <w:sz w:val="24"/>
          <w:szCs w:val="24"/>
          <w:lang w:val="ru-RU"/>
        </w:rPr>
        <w:t xml:space="preserve">занимает первое место среди топ 100 самых устойчивых компаний в мире. </w:t>
      </w:r>
      <w:r w:rsidR="00CF3FF5" w:rsidRPr="001E6F78">
        <w:rPr>
          <w:rFonts w:ascii="Times New Roman" w:hAnsi="Times New Roman" w:cs="Times New Roman"/>
          <w:sz w:val="24"/>
          <w:szCs w:val="24"/>
          <w:lang w:val="ru-RU"/>
        </w:rPr>
        <w:t>[</w:t>
      </w:r>
      <w:r w:rsidR="00CF3FF5" w:rsidRPr="00CF3FF5">
        <w:rPr>
          <w:rFonts w:ascii="Times New Roman" w:hAnsi="Times New Roman" w:cs="Times New Roman"/>
          <w:sz w:val="24"/>
          <w:szCs w:val="24"/>
          <w:lang w:val="en-US"/>
        </w:rPr>
        <w:t>Corporate</w:t>
      </w:r>
      <w:r w:rsidR="00CF3FF5" w:rsidRPr="001E6F78">
        <w:rPr>
          <w:rFonts w:ascii="Times New Roman" w:hAnsi="Times New Roman" w:cs="Times New Roman"/>
          <w:sz w:val="24"/>
          <w:szCs w:val="24"/>
          <w:lang w:val="ru-RU"/>
        </w:rPr>
        <w:t xml:space="preserve"> </w:t>
      </w:r>
      <w:r w:rsidR="00CF3FF5" w:rsidRPr="00CF3FF5">
        <w:rPr>
          <w:rFonts w:ascii="Times New Roman" w:hAnsi="Times New Roman" w:cs="Times New Roman"/>
          <w:sz w:val="24"/>
          <w:szCs w:val="24"/>
          <w:lang w:val="en-US"/>
        </w:rPr>
        <w:t>Knights</w:t>
      </w:r>
      <w:r w:rsidR="00CF3FF5" w:rsidRPr="001E6F78">
        <w:rPr>
          <w:rFonts w:ascii="Times New Roman" w:hAnsi="Times New Roman" w:cs="Times New Roman"/>
          <w:sz w:val="24"/>
          <w:szCs w:val="24"/>
          <w:lang w:val="ru-RU"/>
        </w:rPr>
        <w:t>, 2020]</w:t>
      </w:r>
      <w:r w:rsidRPr="001E6F78">
        <w:rPr>
          <w:rFonts w:ascii="Times New Roman" w:hAnsi="Times New Roman" w:cs="Times New Roman"/>
          <w:sz w:val="24"/>
          <w:szCs w:val="24"/>
          <w:lang w:val="ru-RU"/>
        </w:rPr>
        <w:t xml:space="preserve"> </w:t>
      </w:r>
    </w:p>
    <w:p w14:paraId="29ABC424" w14:textId="60041A2D" w:rsidR="009967DA" w:rsidRPr="00923339" w:rsidRDefault="009967DA" w:rsidP="003E0F99">
      <w:pPr>
        <w:spacing w:line="360" w:lineRule="auto"/>
        <w:ind w:firstLine="709"/>
        <w:jc w:val="both"/>
        <w:rPr>
          <w:rFonts w:ascii="Times New Roman" w:hAnsi="Times New Roman" w:cs="Times New Roman"/>
          <w:sz w:val="24"/>
          <w:szCs w:val="24"/>
          <w:lang w:val="ru-RU"/>
        </w:rPr>
      </w:pPr>
      <w:r w:rsidRPr="009967DA">
        <w:rPr>
          <w:rFonts w:ascii="Times New Roman" w:hAnsi="Times New Roman" w:cs="Times New Roman"/>
          <w:sz w:val="24"/>
          <w:szCs w:val="24"/>
          <w:lang w:val="ru-RU"/>
        </w:rPr>
        <w:t xml:space="preserve">Уже </w:t>
      </w:r>
      <w:r w:rsidR="00923339">
        <w:rPr>
          <w:rFonts w:ascii="Times New Roman" w:hAnsi="Times New Roman" w:cs="Times New Roman"/>
          <w:sz w:val="24"/>
          <w:szCs w:val="24"/>
          <w:lang w:val="ru-RU"/>
        </w:rPr>
        <w:t>к 2016 году стоимость оффшорной ветряной энергии</w:t>
      </w:r>
      <w:r w:rsidRPr="009967DA">
        <w:rPr>
          <w:rFonts w:ascii="Times New Roman" w:hAnsi="Times New Roman" w:cs="Times New Roman"/>
          <w:sz w:val="24"/>
          <w:szCs w:val="24"/>
          <w:lang w:val="ru-RU"/>
        </w:rPr>
        <w:t xml:space="preserve"> была снижена на 60%. К концу 2019 года </w:t>
      </w:r>
      <w:r>
        <w:rPr>
          <w:rFonts w:ascii="Times New Roman" w:hAnsi="Times New Roman" w:cs="Times New Roman"/>
          <w:sz w:val="24"/>
          <w:szCs w:val="24"/>
          <w:lang w:val="ru-RU"/>
        </w:rPr>
        <w:t>компания достигла</w:t>
      </w:r>
      <w:r w:rsidRPr="009967DA">
        <w:rPr>
          <w:rFonts w:ascii="Times New Roman" w:hAnsi="Times New Roman" w:cs="Times New Roman"/>
          <w:sz w:val="24"/>
          <w:szCs w:val="24"/>
          <w:lang w:val="ru-RU"/>
        </w:rPr>
        <w:t xml:space="preserve"> сокращения выбросов углерода на 86% </w:t>
      </w:r>
      <w:r>
        <w:rPr>
          <w:rFonts w:ascii="Times New Roman" w:hAnsi="Times New Roman" w:cs="Times New Roman"/>
          <w:sz w:val="24"/>
          <w:szCs w:val="24"/>
          <w:lang w:val="ru-RU"/>
        </w:rPr>
        <w:t>по сравнению с 2006 годом, и 86 процентов</w:t>
      </w:r>
      <w:r w:rsidRPr="009967DA">
        <w:rPr>
          <w:rFonts w:ascii="Times New Roman" w:hAnsi="Times New Roman" w:cs="Times New Roman"/>
          <w:sz w:val="24"/>
          <w:szCs w:val="24"/>
          <w:lang w:val="ru-RU"/>
        </w:rPr>
        <w:t xml:space="preserve"> </w:t>
      </w:r>
      <w:r>
        <w:rPr>
          <w:rFonts w:ascii="Times New Roman" w:hAnsi="Times New Roman" w:cs="Times New Roman"/>
          <w:sz w:val="24"/>
          <w:szCs w:val="24"/>
          <w:lang w:val="ru-RU"/>
        </w:rPr>
        <w:t>производимой энергии</w:t>
      </w:r>
      <w:r w:rsidRPr="009967DA">
        <w:rPr>
          <w:rFonts w:ascii="Times New Roman" w:hAnsi="Times New Roman" w:cs="Times New Roman"/>
          <w:sz w:val="24"/>
          <w:szCs w:val="24"/>
          <w:lang w:val="ru-RU"/>
        </w:rPr>
        <w:t xml:space="preserve"> были получены из возобновляемых источников. </w:t>
      </w:r>
      <w:r>
        <w:rPr>
          <w:rFonts w:ascii="Times New Roman" w:hAnsi="Times New Roman" w:cs="Times New Roman"/>
          <w:sz w:val="24"/>
          <w:szCs w:val="24"/>
          <w:lang w:val="ru-RU"/>
        </w:rPr>
        <w:t xml:space="preserve">Также было сокращено </w:t>
      </w:r>
      <w:r w:rsidRPr="009967DA">
        <w:rPr>
          <w:rFonts w:ascii="Times New Roman" w:hAnsi="Times New Roman" w:cs="Times New Roman"/>
          <w:sz w:val="24"/>
          <w:szCs w:val="24"/>
          <w:lang w:val="ru-RU"/>
        </w:rPr>
        <w:t>потребление угля на 91%, а 96% получаемой деревянной биомассы было сертифицировано как устойчивая биомасса</w:t>
      </w:r>
      <w:r>
        <w:rPr>
          <w:rFonts w:ascii="Times New Roman" w:hAnsi="Times New Roman" w:cs="Times New Roman"/>
          <w:sz w:val="24"/>
          <w:szCs w:val="24"/>
          <w:lang w:val="ru-RU"/>
        </w:rPr>
        <w:t xml:space="preserve"> (переработанный материал)</w:t>
      </w:r>
      <w:r w:rsidRPr="009967DA">
        <w:rPr>
          <w:rFonts w:ascii="Times New Roman" w:hAnsi="Times New Roman" w:cs="Times New Roman"/>
          <w:sz w:val="24"/>
          <w:szCs w:val="24"/>
          <w:lang w:val="ru-RU"/>
        </w:rPr>
        <w:t xml:space="preserve">. К 2025 году </w:t>
      </w:r>
      <w:r>
        <w:rPr>
          <w:rFonts w:ascii="Times New Roman" w:hAnsi="Times New Roman" w:cs="Times New Roman"/>
          <w:sz w:val="24"/>
          <w:szCs w:val="24"/>
          <w:lang w:val="ru-RU"/>
        </w:rPr>
        <w:t xml:space="preserve">компания нацелена стать нейтральной в отношении выбросов </w:t>
      </w:r>
      <w:r>
        <w:rPr>
          <w:rFonts w:ascii="Times New Roman" w:hAnsi="Times New Roman" w:cs="Times New Roman"/>
          <w:sz w:val="24"/>
          <w:szCs w:val="24"/>
          <w:lang w:val="ru-RU"/>
        </w:rPr>
        <w:lastRenderedPageBreak/>
        <w:t xml:space="preserve">углерода. </w:t>
      </w:r>
      <w:r w:rsidRPr="00923339">
        <w:rPr>
          <w:rFonts w:ascii="Times New Roman" w:hAnsi="Times New Roman" w:cs="Times New Roman"/>
          <w:sz w:val="24"/>
          <w:szCs w:val="24"/>
          <w:lang w:val="ru-RU"/>
        </w:rPr>
        <w:t>[</w:t>
      </w:r>
      <w:r w:rsidR="00A20611" w:rsidRPr="003E0F99">
        <w:rPr>
          <w:rFonts w:ascii="Times New Roman" w:hAnsi="Times New Roman" w:cs="Times New Roman"/>
          <w:sz w:val="24"/>
          <w:szCs w:val="24"/>
          <w:lang w:val="ru-RU"/>
        </w:rPr>
        <w:t>Ørsted</w:t>
      </w:r>
      <w:r w:rsidR="00A20611" w:rsidRPr="00923339">
        <w:rPr>
          <w:rFonts w:ascii="Times New Roman" w:hAnsi="Times New Roman" w:cs="Times New Roman"/>
          <w:sz w:val="24"/>
          <w:szCs w:val="24"/>
          <w:lang w:val="ru-RU"/>
        </w:rPr>
        <w:t>, 2020</w:t>
      </w:r>
      <w:r w:rsidRPr="00923339">
        <w:rPr>
          <w:rFonts w:ascii="Times New Roman" w:hAnsi="Times New Roman" w:cs="Times New Roman"/>
          <w:sz w:val="24"/>
          <w:szCs w:val="24"/>
          <w:lang w:val="ru-RU"/>
        </w:rPr>
        <w:t>]</w:t>
      </w:r>
      <w:r w:rsidR="00923339">
        <w:rPr>
          <w:rFonts w:ascii="Times New Roman" w:hAnsi="Times New Roman" w:cs="Times New Roman"/>
          <w:sz w:val="24"/>
          <w:szCs w:val="24"/>
          <w:lang w:val="ru-RU"/>
        </w:rPr>
        <w:t xml:space="preserve"> Таким образом компания реализует политики устойчивости, обращаясь к возобновляемым источникам энергии с целью снижения выбросов парниковых газов и инвестируя в эти источники с целью повышения эффективности </w:t>
      </w:r>
      <w:r w:rsidR="00A70F8E">
        <w:rPr>
          <w:rFonts w:ascii="Times New Roman" w:hAnsi="Times New Roman" w:cs="Times New Roman"/>
          <w:sz w:val="24"/>
          <w:szCs w:val="24"/>
          <w:lang w:val="ru-RU"/>
        </w:rPr>
        <w:t>извлечения электрической энергии с ветряных электростанций</w:t>
      </w:r>
      <w:r w:rsidR="000873F7">
        <w:rPr>
          <w:rFonts w:ascii="Times New Roman" w:hAnsi="Times New Roman" w:cs="Times New Roman"/>
          <w:sz w:val="24"/>
          <w:szCs w:val="24"/>
          <w:lang w:val="ru-RU"/>
        </w:rPr>
        <w:t>, что, очевидно, помогает увеличивать генерируемую прибыль</w:t>
      </w:r>
      <w:r w:rsidR="00923339">
        <w:rPr>
          <w:rFonts w:ascii="Times New Roman" w:hAnsi="Times New Roman" w:cs="Times New Roman"/>
          <w:sz w:val="24"/>
          <w:szCs w:val="24"/>
          <w:lang w:val="ru-RU"/>
        </w:rPr>
        <w:t>.</w:t>
      </w:r>
      <w:r w:rsidR="007650F0">
        <w:rPr>
          <w:rFonts w:ascii="Times New Roman" w:hAnsi="Times New Roman" w:cs="Times New Roman"/>
          <w:sz w:val="24"/>
          <w:szCs w:val="24"/>
          <w:lang w:val="ru-RU"/>
        </w:rPr>
        <w:t xml:space="preserve"> Отсутствие необходимости закупать уголь, в свою очередь, стабильно снижает переменные издержки компании на закупку сырья.</w:t>
      </w:r>
    </w:p>
    <w:p w14:paraId="699FD558" w14:textId="6617A7E7" w:rsidR="0028521B" w:rsidRPr="005C4644" w:rsidRDefault="003A6A77" w:rsidP="00A14CB6">
      <w:pPr>
        <w:pStyle w:val="a3"/>
        <w:numPr>
          <w:ilvl w:val="0"/>
          <w:numId w:val="37"/>
        </w:numPr>
        <w:spacing w:after="100" w:afterAutospacing="1" w:line="360" w:lineRule="auto"/>
        <w:ind w:left="1066" w:hanging="357"/>
        <w:jc w:val="both"/>
        <w:outlineLvl w:val="1"/>
        <w:rPr>
          <w:rFonts w:ascii="Times New Roman" w:hAnsi="Times New Roman" w:cs="Times New Roman"/>
          <w:b/>
          <w:sz w:val="24"/>
          <w:szCs w:val="24"/>
          <w:lang w:val="ru-RU"/>
        </w:rPr>
      </w:pPr>
      <w:bookmarkStart w:id="8" w:name="_Toc41941340"/>
      <w:r w:rsidRPr="005C4644">
        <w:rPr>
          <w:rFonts w:ascii="Times New Roman" w:hAnsi="Times New Roman" w:cs="Times New Roman"/>
          <w:b/>
          <w:sz w:val="24"/>
          <w:szCs w:val="24"/>
          <w:lang w:val="ru-RU"/>
        </w:rPr>
        <w:t>Особенности внедрения практик устойчивости в развивающихся экономиках</w:t>
      </w:r>
      <w:bookmarkEnd w:id="8"/>
    </w:p>
    <w:p w14:paraId="33C87812" w14:textId="77777777" w:rsidR="00D027DB" w:rsidRDefault="00D027DB" w:rsidP="0028521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Дипломная работа посвящена внедрению практик устойчивости в цепи поставок российских компаний, соответственно, необходимо оценить особенности внешней среды с точки зрения устойчивости для бизнеса, осуществляющего свою деятельность на территории Российской Федерации</w:t>
      </w:r>
      <w:r w:rsidR="00976493">
        <w:rPr>
          <w:rFonts w:ascii="Times New Roman" w:hAnsi="Times New Roman" w:cs="Times New Roman"/>
          <w:sz w:val="24"/>
          <w:szCs w:val="24"/>
          <w:lang w:val="ru-RU"/>
        </w:rPr>
        <w:t xml:space="preserve">. </w:t>
      </w:r>
      <w:r>
        <w:rPr>
          <w:rFonts w:ascii="Times New Roman" w:hAnsi="Times New Roman" w:cs="Times New Roman"/>
          <w:sz w:val="24"/>
          <w:szCs w:val="24"/>
          <w:lang w:val="ru-RU"/>
        </w:rPr>
        <w:t>Россия относится к развивающимся странам, поэтому к ней также будут применимы рассматриваемые в</w:t>
      </w:r>
      <w:r w:rsidR="000E7CCB">
        <w:rPr>
          <w:rFonts w:ascii="Times New Roman" w:hAnsi="Times New Roman" w:cs="Times New Roman"/>
          <w:sz w:val="24"/>
          <w:szCs w:val="24"/>
          <w:lang w:val="ru-RU"/>
        </w:rPr>
        <w:t xml:space="preserve"> академической литературе общие особенности </w:t>
      </w:r>
      <w:r>
        <w:rPr>
          <w:rFonts w:ascii="Times New Roman" w:hAnsi="Times New Roman" w:cs="Times New Roman"/>
          <w:sz w:val="24"/>
          <w:szCs w:val="24"/>
          <w:lang w:val="ru-RU"/>
        </w:rPr>
        <w:t>устойчивости в странах данной группы.</w:t>
      </w:r>
    </w:p>
    <w:p w14:paraId="6D4643A4" w14:textId="461B68BF" w:rsidR="00DD3432" w:rsidRDefault="00DD3432" w:rsidP="0028521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Первым делом стоит подчеркнуть, что в странах, не относящихся к развитым, </w:t>
      </w:r>
      <w:r w:rsidR="00C32DC3">
        <w:rPr>
          <w:rFonts w:ascii="Times New Roman" w:hAnsi="Times New Roman" w:cs="Times New Roman"/>
          <w:sz w:val="24"/>
          <w:szCs w:val="24"/>
          <w:lang w:val="ru-RU"/>
        </w:rPr>
        <w:t xml:space="preserve">устойчивые цепи поставок в целом менее </w:t>
      </w:r>
      <w:r>
        <w:rPr>
          <w:rFonts w:ascii="Times New Roman" w:hAnsi="Times New Roman" w:cs="Times New Roman"/>
          <w:sz w:val="24"/>
          <w:szCs w:val="24"/>
          <w:lang w:val="ru-RU"/>
        </w:rPr>
        <w:t>распространены и развиты</w:t>
      </w:r>
      <w:r w:rsidR="00C32DC3">
        <w:rPr>
          <w:rFonts w:ascii="Times New Roman" w:hAnsi="Times New Roman" w:cs="Times New Roman"/>
          <w:sz w:val="24"/>
          <w:szCs w:val="24"/>
          <w:lang w:val="ru-RU"/>
        </w:rPr>
        <w:t xml:space="preserve">. Это связано с недостаточной </w:t>
      </w:r>
      <w:r>
        <w:rPr>
          <w:rFonts w:ascii="Times New Roman" w:hAnsi="Times New Roman" w:cs="Times New Roman"/>
          <w:sz w:val="24"/>
          <w:szCs w:val="24"/>
          <w:lang w:val="ru-RU"/>
        </w:rPr>
        <w:t>мотивацией компаний внедрять принципы устойчивости</w:t>
      </w:r>
      <w:r w:rsidR="00C32DC3">
        <w:rPr>
          <w:rFonts w:ascii="Times New Roman" w:hAnsi="Times New Roman" w:cs="Times New Roman"/>
          <w:sz w:val="24"/>
          <w:szCs w:val="24"/>
          <w:lang w:val="ru-RU"/>
        </w:rPr>
        <w:t>, а также недостаточной осведомленностью о пользе от их внедрения</w:t>
      </w:r>
      <w:r>
        <w:rPr>
          <w:rFonts w:ascii="Times New Roman" w:hAnsi="Times New Roman" w:cs="Times New Roman"/>
          <w:sz w:val="24"/>
          <w:szCs w:val="24"/>
          <w:lang w:val="ru-RU"/>
        </w:rPr>
        <w:t>.</w:t>
      </w:r>
      <w:r w:rsidR="0024628B">
        <w:rPr>
          <w:rFonts w:ascii="Times New Roman" w:hAnsi="Times New Roman" w:cs="Times New Roman"/>
          <w:sz w:val="24"/>
          <w:szCs w:val="24"/>
          <w:lang w:val="ru-RU"/>
        </w:rPr>
        <w:t xml:space="preserve"> </w:t>
      </w:r>
      <w:r w:rsidR="0024628B" w:rsidRPr="00DD3432">
        <w:rPr>
          <w:rFonts w:ascii="Times New Roman" w:hAnsi="Times New Roman" w:cs="Times New Roman"/>
          <w:sz w:val="24"/>
          <w:szCs w:val="24"/>
          <w:lang w:val="ru-RU"/>
        </w:rPr>
        <w:t>[</w:t>
      </w:r>
      <w:r w:rsidR="0024628B">
        <w:rPr>
          <w:rFonts w:ascii="Times New Roman" w:hAnsi="Times New Roman" w:cs="Times New Roman"/>
          <w:sz w:val="24"/>
          <w:szCs w:val="24"/>
          <w:lang w:val="en-US"/>
        </w:rPr>
        <w:t>Harvard</w:t>
      </w:r>
      <w:r w:rsidR="0024628B" w:rsidRPr="00DD3432">
        <w:rPr>
          <w:rFonts w:ascii="Times New Roman" w:hAnsi="Times New Roman" w:cs="Times New Roman"/>
          <w:sz w:val="24"/>
          <w:szCs w:val="24"/>
          <w:lang w:val="ru-RU"/>
        </w:rPr>
        <w:t xml:space="preserve"> </w:t>
      </w:r>
      <w:r w:rsidR="0024628B">
        <w:rPr>
          <w:rFonts w:ascii="Times New Roman" w:hAnsi="Times New Roman" w:cs="Times New Roman"/>
          <w:sz w:val="24"/>
          <w:szCs w:val="24"/>
          <w:lang w:val="en-US"/>
        </w:rPr>
        <w:t>Business</w:t>
      </w:r>
      <w:r w:rsidR="0024628B" w:rsidRPr="00DD3432">
        <w:rPr>
          <w:rFonts w:ascii="Times New Roman" w:hAnsi="Times New Roman" w:cs="Times New Roman"/>
          <w:sz w:val="24"/>
          <w:szCs w:val="24"/>
          <w:lang w:val="ru-RU"/>
        </w:rPr>
        <w:t xml:space="preserve"> </w:t>
      </w:r>
      <w:r w:rsidR="0024628B">
        <w:rPr>
          <w:rFonts w:ascii="Times New Roman" w:hAnsi="Times New Roman" w:cs="Times New Roman"/>
          <w:sz w:val="24"/>
          <w:szCs w:val="24"/>
          <w:lang w:val="en-US"/>
        </w:rPr>
        <w:t>Review</w:t>
      </w:r>
      <w:r w:rsidR="0024628B" w:rsidRPr="00DD3432">
        <w:rPr>
          <w:rFonts w:ascii="Times New Roman" w:hAnsi="Times New Roman" w:cs="Times New Roman"/>
          <w:sz w:val="24"/>
          <w:szCs w:val="24"/>
          <w:lang w:val="ru-RU"/>
        </w:rPr>
        <w:t>, 2009]</w:t>
      </w:r>
      <w:r>
        <w:rPr>
          <w:rFonts w:ascii="Times New Roman" w:hAnsi="Times New Roman" w:cs="Times New Roman"/>
          <w:sz w:val="24"/>
          <w:szCs w:val="24"/>
          <w:lang w:val="ru-RU"/>
        </w:rPr>
        <w:t xml:space="preserve"> </w:t>
      </w:r>
      <w:r w:rsidR="0037163F">
        <w:rPr>
          <w:rFonts w:ascii="Times New Roman" w:hAnsi="Times New Roman" w:cs="Times New Roman"/>
          <w:sz w:val="24"/>
          <w:szCs w:val="24"/>
          <w:lang w:val="ru-RU"/>
        </w:rPr>
        <w:t xml:space="preserve">В западных странах локомотивом процесса внедрения социальной ответственности и устойчивости было государство, в развивающихся же странах такого пока не наблюдается, что в целом замедляет процесс. </w:t>
      </w:r>
      <w:r w:rsidR="0037163F" w:rsidRPr="0037163F">
        <w:rPr>
          <w:rFonts w:ascii="Times New Roman" w:hAnsi="Times New Roman" w:cs="Times New Roman"/>
          <w:sz w:val="24"/>
          <w:szCs w:val="24"/>
          <w:lang w:val="ru-RU"/>
        </w:rPr>
        <w:t>[</w:t>
      </w:r>
      <w:r w:rsidR="0037163F">
        <w:rPr>
          <w:rFonts w:ascii="Times New Roman" w:hAnsi="Times New Roman" w:cs="Times New Roman"/>
          <w:sz w:val="24"/>
          <w:szCs w:val="24"/>
          <w:lang w:val="ru-RU"/>
        </w:rPr>
        <w:t>Д. Виноградов, 2013</w:t>
      </w:r>
      <w:r w:rsidR="0037163F" w:rsidRPr="0037163F">
        <w:rPr>
          <w:rFonts w:ascii="Times New Roman" w:hAnsi="Times New Roman" w:cs="Times New Roman"/>
          <w:sz w:val="24"/>
          <w:szCs w:val="24"/>
          <w:lang w:val="ru-RU"/>
        </w:rPr>
        <w:t>]</w:t>
      </w:r>
      <w:r w:rsidR="0037163F">
        <w:rPr>
          <w:rFonts w:ascii="Times New Roman" w:hAnsi="Times New Roman" w:cs="Times New Roman"/>
          <w:sz w:val="24"/>
          <w:szCs w:val="24"/>
          <w:lang w:val="ru-RU"/>
        </w:rPr>
        <w:t xml:space="preserve"> Также о</w:t>
      </w:r>
      <w:r w:rsidR="00C32DC3">
        <w:rPr>
          <w:rFonts w:ascii="Times New Roman" w:hAnsi="Times New Roman" w:cs="Times New Roman"/>
          <w:sz w:val="24"/>
          <w:szCs w:val="24"/>
          <w:lang w:val="ru-RU"/>
        </w:rPr>
        <w:t xml:space="preserve">собенностью развитых стран является более сильное давление на компании со стороны государства в виде обязательных норм экологичности, со стороны общественности в виде требований защиты труда и развития зоны присутствия и со стороны организаций по защите природы в виде требований </w:t>
      </w:r>
      <w:r w:rsidR="00954EEE">
        <w:rPr>
          <w:rFonts w:ascii="Times New Roman" w:hAnsi="Times New Roman" w:cs="Times New Roman"/>
          <w:sz w:val="24"/>
          <w:szCs w:val="24"/>
          <w:lang w:val="ru-RU"/>
        </w:rPr>
        <w:t>искоренить неблагоприятное</w:t>
      </w:r>
      <w:r w:rsidR="0024628B">
        <w:rPr>
          <w:rFonts w:ascii="Times New Roman" w:hAnsi="Times New Roman" w:cs="Times New Roman"/>
          <w:sz w:val="24"/>
          <w:szCs w:val="24"/>
          <w:lang w:val="ru-RU"/>
        </w:rPr>
        <w:t xml:space="preserve"> воздействие на</w:t>
      </w:r>
      <w:r w:rsidR="00C32DC3">
        <w:rPr>
          <w:rFonts w:ascii="Times New Roman" w:hAnsi="Times New Roman" w:cs="Times New Roman"/>
          <w:sz w:val="24"/>
          <w:szCs w:val="24"/>
          <w:lang w:val="ru-RU"/>
        </w:rPr>
        <w:t xml:space="preserve"> окружающую среду. Э</w:t>
      </w:r>
      <w:r w:rsidR="0024628B">
        <w:rPr>
          <w:rFonts w:ascii="Times New Roman" w:hAnsi="Times New Roman" w:cs="Times New Roman"/>
          <w:sz w:val="24"/>
          <w:szCs w:val="24"/>
          <w:lang w:val="ru-RU"/>
        </w:rPr>
        <w:t>то давление выступает</w:t>
      </w:r>
      <w:r w:rsidR="00D868E3">
        <w:rPr>
          <w:rFonts w:ascii="Times New Roman" w:hAnsi="Times New Roman" w:cs="Times New Roman"/>
          <w:sz w:val="24"/>
          <w:szCs w:val="24"/>
          <w:lang w:val="ru-RU"/>
        </w:rPr>
        <w:t xml:space="preserve"> негативной мотивацией и</w:t>
      </w:r>
      <w:r w:rsidR="00C32DC3">
        <w:rPr>
          <w:rFonts w:ascii="Times New Roman" w:hAnsi="Times New Roman" w:cs="Times New Roman"/>
          <w:sz w:val="24"/>
          <w:szCs w:val="24"/>
          <w:lang w:val="ru-RU"/>
        </w:rPr>
        <w:t xml:space="preserve"> обязующим фактором внедрять </w:t>
      </w:r>
      <w:r w:rsidR="0024628B">
        <w:rPr>
          <w:rFonts w:ascii="Times New Roman" w:hAnsi="Times New Roman" w:cs="Times New Roman"/>
          <w:sz w:val="24"/>
          <w:szCs w:val="24"/>
          <w:lang w:val="ru-RU"/>
        </w:rPr>
        <w:t>экологические и социальные практики</w:t>
      </w:r>
      <w:r w:rsidR="00C32DC3">
        <w:rPr>
          <w:rFonts w:ascii="Times New Roman" w:hAnsi="Times New Roman" w:cs="Times New Roman"/>
          <w:sz w:val="24"/>
          <w:szCs w:val="24"/>
          <w:lang w:val="ru-RU"/>
        </w:rPr>
        <w:t>.</w:t>
      </w:r>
      <w:r w:rsidR="0024628B">
        <w:rPr>
          <w:rFonts w:ascii="Times New Roman" w:hAnsi="Times New Roman" w:cs="Times New Roman"/>
          <w:sz w:val="24"/>
          <w:szCs w:val="24"/>
          <w:lang w:val="ru-RU"/>
        </w:rPr>
        <w:t xml:space="preserve"> Однако</w:t>
      </w:r>
      <w:r w:rsidR="00C32DC3">
        <w:rPr>
          <w:rFonts w:ascii="Times New Roman" w:hAnsi="Times New Roman" w:cs="Times New Roman"/>
          <w:sz w:val="24"/>
          <w:szCs w:val="24"/>
          <w:lang w:val="ru-RU"/>
        </w:rPr>
        <w:t xml:space="preserve"> </w:t>
      </w:r>
      <w:r w:rsidR="00092F6C">
        <w:rPr>
          <w:rFonts w:ascii="Times New Roman" w:hAnsi="Times New Roman" w:cs="Times New Roman"/>
          <w:sz w:val="24"/>
          <w:szCs w:val="24"/>
          <w:lang w:val="ru-RU"/>
        </w:rPr>
        <w:t xml:space="preserve">в развивающихся и наименее развитых странах </w:t>
      </w:r>
      <w:r w:rsidR="00D868E3">
        <w:rPr>
          <w:rFonts w:ascii="Times New Roman" w:hAnsi="Times New Roman" w:cs="Times New Roman"/>
          <w:sz w:val="24"/>
          <w:szCs w:val="24"/>
          <w:lang w:val="ru-RU"/>
        </w:rPr>
        <w:t xml:space="preserve">подобная </w:t>
      </w:r>
      <w:r w:rsidR="0031707C">
        <w:rPr>
          <w:rFonts w:ascii="Times New Roman" w:hAnsi="Times New Roman" w:cs="Times New Roman"/>
          <w:sz w:val="24"/>
          <w:szCs w:val="24"/>
          <w:lang w:val="ru-RU"/>
        </w:rPr>
        <w:t>а</w:t>
      </w:r>
      <w:r>
        <w:rPr>
          <w:rFonts w:ascii="Times New Roman" w:hAnsi="Times New Roman" w:cs="Times New Roman"/>
          <w:sz w:val="24"/>
          <w:szCs w:val="24"/>
          <w:lang w:val="ru-RU"/>
        </w:rPr>
        <w:t>ктивность и нацеленность на защиту экологии и общества сильно ниже</w:t>
      </w:r>
      <w:r w:rsidR="00092F6C">
        <w:rPr>
          <w:rFonts w:ascii="Times New Roman" w:hAnsi="Times New Roman" w:cs="Times New Roman"/>
          <w:sz w:val="24"/>
          <w:szCs w:val="24"/>
          <w:lang w:val="ru-RU"/>
        </w:rPr>
        <w:t xml:space="preserve">. Отсюда следует недостаток </w:t>
      </w:r>
      <w:r w:rsidR="00150520">
        <w:rPr>
          <w:rFonts w:ascii="Times New Roman" w:hAnsi="Times New Roman" w:cs="Times New Roman"/>
          <w:sz w:val="24"/>
          <w:szCs w:val="24"/>
          <w:lang w:val="ru-RU"/>
        </w:rPr>
        <w:t xml:space="preserve">внешней </w:t>
      </w:r>
      <w:r w:rsidR="00092F6C">
        <w:rPr>
          <w:rFonts w:ascii="Times New Roman" w:hAnsi="Times New Roman" w:cs="Times New Roman"/>
          <w:sz w:val="24"/>
          <w:szCs w:val="24"/>
          <w:lang w:val="ru-RU"/>
        </w:rPr>
        <w:t xml:space="preserve">мотивации компаний, что выражается в их </w:t>
      </w:r>
      <w:r w:rsidR="00E413CC">
        <w:rPr>
          <w:rFonts w:ascii="Times New Roman" w:hAnsi="Times New Roman" w:cs="Times New Roman"/>
          <w:sz w:val="24"/>
          <w:szCs w:val="24"/>
          <w:lang w:val="ru-RU"/>
        </w:rPr>
        <w:t xml:space="preserve">желании придерживаться традиционных методов ведения бизнеса и </w:t>
      </w:r>
      <w:r w:rsidR="00092F6C">
        <w:rPr>
          <w:rFonts w:ascii="Times New Roman" w:hAnsi="Times New Roman" w:cs="Times New Roman"/>
          <w:sz w:val="24"/>
          <w:szCs w:val="24"/>
          <w:lang w:val="ru-RU"/>
        </w:rPr>
        <w:t>нежелании вовлекаться в незнакомые и необязательные практики</w:t>
      </w:r>
      <w:r w:rsidR="00853B71">
        <w:rPr>
          <w:rFonts w:ascii="Times New Roman" w:hAnsi="Times New Roman" w:cs="Times New Roman"/>
          <w:sz w:val="24"/>
          <w:szCs w:val="24"/>
          <w:lang w:val="ru-RU"/>
        </w:rPr>
        <w:t xml:space="preserve"> устойчивости</w:t>
      </w:r>
      <w:r w:rsidR="00E413CC">
        <w:rPr>
          <w:rFonts w:ascii="Times New Roman" w:hAnsi="Times New Roman" w:cs="Times New Roman"/>
          <w:sz w:val="24"/>
          <w:szCs w:val="24"/>
          <w:lang w:val="ru-RU"/>
        </w:rPr>
        <w:t>.</w:t>
      </w:r>
    </w:p>
    <w:p w14:paraId="2E0F423C" w14:textId="5371F4AB" w:rsidR="00D868E3" w:rsidRDefault="001A2DDF" w:rsidP="00D868E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Также необходимо упомянуть более низкую заинтересованность государств развивающихся и наименее развитых стран в решении экологических и социальных </w:t>
      </w:r>
      <w:r>
        <w:rPr>
          <w:rFonts w:ascii="Times New Roman" w:hAnsi="Times New Roman" w:cs="Times New Roman"/>
          <w:sz w:val="24"/>
          <w:szCs w:val="24"/>
          <w:lang w:val="ru-RU"/>
        </w:rPr>
        <w:lastRenderedPageBreak/>
        <w:t xml:space="preserve">проблем и отсутствие достаточных стандартов отчетности в области устойчивого развития. </w:t>
      </w:r>
      <w:r w:rsidRPr="001A2DDF">
        <w:rPr>
          <w:rFonts w:ascii="Times New Roman" w:hAnsi="Times New Roman" w:cs="Times New Roman"/>
          <w:sz w:val="24"/>
          <w:szCs w:val="24"/>
          <w:lang w:val="ru-RU"/>
        </w:rPr>
        <w:t xml:space="preserve">Крупные </w:t>
      </w:r>
      <w:r w:rsidRPr="00812997">
        <w:rPr>
          <w:rFonts w:ascii="Times New Roman" w:hAnsi="Times New Roman" w:cs="Times New Roman"/>
          <w:sz w:val="24"/>
          <w:szCs w:val="24"/>
          <w:lang w:val="ru-RU"/>
        </w:rPr>
        <w:t xml:space="preserve">российские корпорации, обладающие соответствующими возможностями, стремятся </w:t>
      </w:r>
      <w:r>
        <w:rPr>
          <w:rFonts w:ascii="Times New Roman" w:hAnsi="Times New Roman" w:cs="Times New Roman"/>
          <w:sz w:val="24"/>
          <w:szCs w:val="24"/>
          <w:lang w:val="ru-RU"/>
        </w:rPr>
        <w:t>самостоятельно формировать свою</w:t>
      </w:r>
      <w:r w:rsidRPr="00812997">
        <w:rPr>
          <w:rFonts w:ascii="Times New Roman" w:hAnsi="Times New Roman" w:cs="Times New Roman"/>
          <w:sz w:val="24"/>
          <w:szCs w:val="24"/>
          <w:lang w:val="ru-RU"/>
        </w:rPr>
        <w:t xml:space="preserve"> политику</w:t>
      </w:r>
      <w:r>
        <w:rPr>
          <w:rFonts w:ascii="Times New Roman" w:hAnsi="Times New Roman" w:cs="Times New Roman"/>
          <w:sz w:val="24"/>
          <w:szCs w:val="24"/>
          <w:lang w:val="ru-RU"/>
        </w:rPr>
        <w:t xml:space="preserve"> устойчивости</w:t>
      </w:r>
      <w:r w:rsidRPr="00812997">
        <w:rPr>
          <w:rFonts w:ascii="Times New Roman" w:hAnsi="Times New Roman" w:cs="Times New Roman"/>
          <w:sz w:val="24"/>
          <w:szCs w:val="24"/>
          <w:lang w:val="ru-RU"/>
        </w:rPr>
        <w:t>, руководствуясь собс</w:t>
      </w:r>
      <w:r w:rsidRPr="00812997">
        <w:rPr>
          <w:rFonts w:ascii="Times New Roman" w:hAnsi="Times New Roman" w:cs="Times New Roman"/>
          <w:sz w:val="24"/>
          <w:szCs w:val="24"/>
          <w:lang w:val="ru-RU"/>
        </w:rPr>
        <w:softHyphen/>
        <w:t>твенным пониманием ее сущности и значимости в современных далеко не простых условиях социа</w:t>
      </w:r>
      <w:r>
        <w:rPr>
          <w:rFonts w:ascii="Times New Roman" w:hAnsi="Times New Roman" w:cs="Times New Roman"/>
          <w:sz w:val="24"/>
          <w:szCs w:val="24"/>
          <w:lang w:val="ru-RU"/>
        </w:rPr>
        <w:t>льно-экономического развития</w:t>
      </w:r>
      <w:r w:rsidRPr="0081299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812997">
        <w:rPr>
          <w:rFonts w:ascii="Times New Roman" w:hAnsi="Times New Roman" w:cs="Times New Roman"/>
          <w:sz w:val="24"/>
          <w:szCs w:val="24"/>
          <w:lang w:val="ru-RU"/>
        </w:rPr>
        <w:t>И именно «разнообразность» этого понимания становится одной из ключевых проблем и особенностей формирования стратегичес</w:t>
      </w:r>
      <w:r w:rsidRPr="00812997">
        <w:rPr>
          <w:rFonts w:ascii="Times New Roman" w:hAnsi="Times New Roman" w:cs="Times New Roman"/>
          <w:sz w:val="24"/>
          <w:szCs w:val="24"/>
          <w:lang w:val="ru-RU"/>
        </w:rPr>
        <w:softHyphen/>
        <w:t>кой формулы устойчивого экономического развития России.</w:t>
      </w:r>
      <w:r>
        <w:rPr>
          <w:rFonts w:ascii="Times New Roman" w:hAnsi="Times New Roman" w:cs="Times New Roman"/>
          <w:sz w:val="24"/>
          <w:szCs w:val="24"/>
          <w:lang w:val="ru-RU"/>
        </w:rPr>
        <w:t xml:space="preserve"> </w:t>
      </w:r>
      <w:r w:rsidRPr="00394550">
        <w:rPr>
          <w:rFonts w:ascii="Times New Roman" w:hAnsi="Times New Roman" w:cs="Times New Roman"/>
          <w:sz w:val="24"/>
          <w:szCs w:val="24"/>
          <w:lang w:val="ru-RU"/>
        </w:rPr>
        <w:t>[</w:t>
      </w:r>
      <w:r>
        <w:rPr>
          <w:rFonts w:ascii="Times New Roman" w:hAnsi="Times New Roman" w:cs="Times New Roman"/>
          <w:sz w:val="24"/>
          <w:szCs w:val="24"/>
          <w:lang w:val="ru-RU"/>
        </w:rPr>
        <w:t>Д. А. Виноградов, 2014</w:t>
      </w:r>
      <w:r w:rsidRPr="00394550">
        <w:rPr>
          <w:rFonts w:ascii="Times New Roman" w:hAnsi="Times New Roman" w:cs="Times New Roman"/>
          <w:sz w:val="24"/>
          <w:szCs w:val="24"/>
          <w:lang w:val="ru-RU"/>
        </w:rPr>
        <w:t>]</w:t>
      </w:r>
    </w:p>
    <w:p w14:paraId="1118AA5A" w14:textId="2A5CBA95" w:rsidR="00A11FC5" w:rsidRPr="00A11FC5" w:rsidRDefault="00A11FC5" w:rsidP="00D868E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Вторая особенность развивающихся экономик – работа и направленность современного образования</w:t>
      </w:r>
      <w:r w:rsidRPr="00A11FC5">
        <w:rPr>
          <w:rFonts w:ascii="Times New Roman" w:hAnsi="Times New Roman" w:cs="Times New Roman"/>
          <w:sz w:val="24"/>
          <w:szCs w:val="24"/>
          <w:lang w:val="ru-RU"/>
        </w:rPr>
        <w:t xml:space="preserve"> н</w:t>
      </w:r>
      <w:r>
        <w:rPr>
          <w:rFonts w:ascii="Times New Roman" w:hAnsi="Times New Roman" w:cs="Times New Roman"/>
          <w:sz w:val="24"/>
          <w:szCs w:val="24"/>
          <w:lang w:val="ru-RU"/>
        </w:rPr>
        <w:t xml:space="preserve">а модель неустойчивого развития, а также отсутствие </w:t>
      </w:r>
      <w:r w:rsidRPr="00A11FC5">
        <w:rPr>
          <w:rFonts w:ascii="Times New Roman" w:hAnsi="Times New Roman" w:cs="Times New Roman"/>
          <w:sz w:val="24"/>
          <w:szCs w:val="24"/>
          <w:lang w:val="ru-RU"/>
        </w:rPr>
        <w:t>экологического воспитания и образования [И. А. Немцев, 2014]</w:t>
      </w:r>
      <w:r>
        <w:rPr>
          <w:rFonts w:ascii="Times New Roman" w:hAnsi="Times New Roman" w:cs="Times New Roman"/>
          <w:sz w:val="24"/>
          <w:szCs w:val="24"/>
          <w:lang w:val="ru-RU"/>
        </w:rPr>
        <w:t xml:space="preserve"> Это имеет долгоиграющие негативные последствия в виде неосведомленности об актуальности </w:t>
      </w:r>
      <w:r w:rsidR="00D34714">
        <w:rPr>
          <w:rFonts w:ascii="Times New Roman" w:hAnsi="Times New Roman" w:cs="Times New Roman"/>
          <w:sz w:val="24"/>
          <w:szCs w:val="24"/>
          <w:lang w:val="ru-RU"/>
        </w:rPr>
        <w:t>устойчивого развития</w:t>
      </w:r>
      <w:r>
        <w:rPr>
          <w:rFonts w:ascii="Times New Roman" w:hAnsi="Times New Roman" w:cs="Times New Roman"/>
          <w:sz w:val="24"/>
          <w:szCs w:val="24"/>
          <w:lang w:val="ru-RU"/>
        </w:rPr>
        <w:t xml:space="preserve"> и</w:t>
      </w:r>
      <w:r w:rsidR="00D34714">
        <w:rPr>
          <w:rFonts w:ascii="Times New Roman" w:hAnsi="Times New Roman" w:cs="Times New Roman"/>
          <w:sz w:val="24"/>
          <w:szCs w:val="24"/>
          <w:lang w:val="ru-RU"/>
        </w:rPr>
        <w:t>,</w:t>
      </w:r>
      <w:r>
        <w:rPr>
          <w:rFonts w:ascii="Times New Roman" w:hAnsi="Times New Roman" w:cs="Times New Roman"/>
          <w:sz w:val="24"/>
          <w:szCs w:val="24"/>
          <w:lang w:val="ru-RU"/>
        </w:rPr>
        <w:t xml:space="preserve"> как следствие,</w:t>
      </w:r>
      <w:r w:rsidR="00D34714">
        <w:rPr>
          <w:rFonts w:ascii="Times New Roman" w:hAnsi="Times New Roman" w:cs="Times New Roman"/>
          <w:sz w:val="24"/>
          <w:szCs w:val="24"/>
          <w:lang w:val="ru-RU"/>
        </w:rPr>
        <w:t xml:space="preserve"> более низкой мотивации внедрения его</w:t>
      </w:r>
      <w:r>
        <w:rPr>
          <w:rFonts w:ascii="Times New Roman" w:hAnsi="Times New Roman" w:cs="Times New Roman"/>
          <w:sz w:val="24"/>
          <w:szCs w:val="24"/>
          <w:lang w:val="ru-RU"/>
        </w:rPr>
        <w:t xml:space="preserve"> принципов.</w:t>
      </w:r>
    </w:p>
    <w:p w14:paraId="2CB321FB" w14:textId="30984764" w:rsidR="00E768B6" w:rsidRDefault="00A11FC5" w:rsidP="0028521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Третьим</w:t>
      </w:r>
      <w:r w:rsidR="0024628B">
        <w:rPr>
          <w:rFonts w:ascii="Times New Roman" w:hAnsi="Times New Roman" w:cs="Times New Roman"/>
          <w:sz w:val="24"/>
          <w:szCs w:val="24"/>
          <w:lang w:val="ru-RU"/>
        </w:rPr>
        <w:t xml:space="preserve"> фактором, замедляющим внедрение принципов устойчивости является тот факт, что в</w:t>
      </w:r>
      <w:r w:rsidR="00E768B6">
        <w:rPr>
          <w:rFonts w:ascii="Times New Roman" w:hAnsi="Times New Roman" w:cs="Times New Roman"/>
          <w:sz w:val="24"/>
          <w:szCs w:val="24"/>
          <w:lang w:val="ru-RU"/>
        </w:rPr>
        <w:t xml:space="preserve"> развивающихся </w:t>
      </w:r>
      <w:r w:rsidR="00E768B6" w:rsidRPr="00976493">
        <w:rPr>
          <w:rFonts w:ascii="Times New Roman" w:hAnsi="Times New Roman" w:cs="Times New Roman"/>
          <w:sz w:val="24"/>
          <w:szCs w:val="24"/>
          <w:lang w:val="ru-RU"/>
        </w:rPr>
        <w:t xml:space="preserve">странах </w:t>
      </w:r>
      <w:r w:rsidR="00E768B6">
        <w:rPr>
          <w:rFonts w:ascii="Times New Roman" w:hAnsi="Times New Roman" w:cs="Times New Roman"/>
          <w:sz w:val="24"/>
          <w:szCs w:val="24"/>
          <w:lang w:val="ru-RU"/>
        </w:rPr>
        <w:t>и экономиках</w:t>
      </w:r>
      <w:r w:rsidR="00E768B6" w:rsidRPr="00976493">
        <w:rPr>
          <w:rFonts w:ascii="Times New Roman" w:hAnsi="Times New Roman" w:cs="Times New Roman"/>
          <w:sz w:val="24"/>
          <w:szCs w:val="24"/>
          <w:lang w:val="ru-RU"/>
        </w:rPr>
        <w:t xml:space="preserve"> </w:t>
      </w:r>
      <w:r w:rsidR="00E768B6">
        <w:rPr>
          <w:rFonts w:ascii="Times New Roman" w:hAnsi="Times New Roman" w:cs="Times New Roman"/>
          <w:sz w:val="24"/>
          <w:szCs w:val="24"/>
          <w:lang w:val="ru-RU"/>
        </w:rPr>
        <w:t>ц</w:t>
      </w:r>
      <w:r w:rsidR="00976493" w:rsidRPr="00976493">
        <w:rPr>
          <w:rFonts w:ascii="Times New Roman" w:hAnsi="Times New Roman" w:cs="Times New Roman"/>
          <w:sz w:val="24"/>
          <w:szCs w:val="24"/>
          <w:lang w:val="ru-RU"/>
        </w:rPr>
        <w:t>епочки поставок сталкиваются с дополнительными барьерами для</w:t>
      </w:r>
      <w:r w:rsidR="00976493">
        <w:rPr>
          <w:rFonts w:ascii="Times New Roman" w:hAnsi="Times New Roman" w:cs="Times New Roman"/>
          <w:sz w:val="24"/>
          <w:szCs w:val="24"/>
          <w:lang w:val="ru-RU"/>
        </w:rPr>
        <w:t xml:space="preserve"> устойчивости</w:t>
      </w:r>
      <w:r w:rsidR="0024628B">
        <w:rPr>
          <w:rFonts w:ascii="Times New Roman" w:hAnsi="Times New Roman" w:cs="Times New Roman"/>
          <w:sz w:val="24"/>
          <w:szCs w:val="24"/>
          <w:lang w:val="ru-RU"/>
        </w:rPr>
        <w:t>. Эти барьеры</w:t>
      </w:r>
      <w:r w:rsidR="00976493" w:rsidRPr="00976493">
        <w:rPr>
          <w:rFonts w:ascii="Times New Roman" w:hAnsi="Times New Roman" w:cs="Times New Roman"/>
          <w:sz w:val="24"/>
          <w:szCs w:val="24"/>
          <w:lang w:val="ru-RU"/>
        </w:rPr>
        <w:t xml:space="preserve"> способствуют более высокой степени сло</w:t>
      </w:r>
      <w:r w:rsidR="00976493">
        <w:rPr>
          <w:rFonts w:ascii="Times New Roman" w:hAnsi="Times New Roman" w:cs="Times New Roman"/>
          <w:sz w:val="24"/>
          <w:szCs w:val="24"/>
          <w:lang w:val="ru-RU"/>
        </w:rPr>
        <w:t xml:space="preserve">жности и неопределенности из-за </w:t>
      </w:r>
      <w:r w:rsidR="00976493" w:rsidRPr="00976493">
        <w:rPr>
          <w:rFonts w:ascii="Times New Roman" w:hAnsi="Times New Roman" w:cs="Times New Roman"/>
          <w:sz w:val="24"/>
          <w:szCs w:val="24"/>
          <w:lang w:val="ru-RU"/>
        </w:rPr>
        <w:t>крайне турбулентной бизнес-среды и институциональных пробелов.</w:t>
      </w:r>
      <w:r w:rsidR="00E768B6">
        <w:rPr>
          <w:rFonts w:ascii="Times New Roman" w:hAnsi="Times New Roman" w:cs="Times New Roman"/>
          <w:sz w:val="24"/>
          <w:szCs w:val="24"/>
          <w:lang w:val="ru-RU"/>
        </w:rPr>
        <w:t xml:space="preserve"> Эти два фактора мешают цепям поставок обучаться, внедрять инновации и двигаться в приемлемом темпе в сторону своей устойчивости. </w:t>
      </w:r>
      <w:r w:rsidR="001C49DC" w:rsidRPr="00FC7291">
        <w:rPr>
          <w:rFonts w:ascii="Times New Roman" w:hAnsi="Times New Roman" w:cs="Times New Roman"/>
          <w:sz w:val="24"/>
          <w:szCs w:val="24"/>
          <w:lang w:val="ru-RU"/>
        </w:rPr>
        <w:t>[</w:t>
      </w:r>
      <w:r w:rsidR="00E768B6">
        <w:rPr>
          <w:rFonts w:ascii="Times New Roman" w:hAnsi="Times New Roman" w:cs="Times New Roman"/>
          <w:sz w:val="24"/>
          <w:szCs w:val="24"/>
          <w:lang w:val="en-US"/>
        </w:rPr>
        <w:t>Silvestre</w:t>
      </w:r>
      <w:r w:rsidR="001C49DC">
        <w:rPr>
          <w:rFonts w:ascii="Times New Roman" w:hAnsi="Times New Roman" w:cs="Times New Roman"/>
          <w:sz w:val="24"/>
          <w:szCs w:val="24"/>
          <w:lang w:val="ru-RU"/>
        </w:rPr>
        <w:t>, 2015]</w:t>
      </w:r>
      <w:r w:rsidR="00551637">
        <w:rPr>
          <w:rFonts w:ascii="Times New Roman" w:hAnsi="Times New Roman" w:cs="Times New Roman"/>
          <w:sz w:val="24"/>
          <w:szCs w:val="24"/>
          <w:lang w:val="ru-RU"/>
        </w:rPr>
        <w:t xml:space="preserve"> </w:t>
      </w:r>
    </w:p>
    <w:p w14:paraId="3E96BB01" w14:textId="64F1CB00" w:rsidR="00812997" w:rsidRDefault="00945533" w:rsidP="00812997">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Турбулентная бизнес среда тесно связана с уровнем н</w:t>
      </w:r>
      <w:r w:rsidR="000E7CCB">
        <w:rPr>
          <w:rFonts w:ascii="Times New Roman" w:hAnsi="Times New Roman" w:cs="Times New Roman"/>
          <w:sz w:val="24"/>
          <w:szCs w:val="24"/>
          <w:lang w:val="ru-RU"/>
        </w:rPr>
        <w:t>еопределенности в бизнесе и цепях</w:t>
      </w:r>
      <w:r>
        <w:rPr>
          <w:rFonts w:ascii="Times New Roman" w:hAnsi="Times New Roman" w:cs="Times New Roman"/>
          <w:sz w:val="24"/>
          <w:szCs w:val="24"/>
          <w:lang w:val="ru-RU"/>
        </w:rPr>
        <w:t xml:space="preserve"> поставок. </w:t>
      </w:r>
      <w:r w:rsidR="00B45847">
        <w:rPr>
          <w:rFonts w:ascii="Times New Roman" w:hAnsi="Times New Roman" w:cs="Times New Roman"/>
          <w:sz w:val="24"/>
          <w:szCs w:val="24"/>
          <w:lang w:val="ru-RU"/>
        </w:rPr>
        <w:t xml:space="preserve">Неопределенность подразумевает нестабильность, то есть такие негативные моменты, как недостаток инфраструктуры, нестабильная политическая ситуация, коррупция, социальное расслоение, бюрократия. </w:t>
      </w:r>
      <w:r>
        <w:rPr>
          <w:rFonts w:ascii="Times New Roman" w:hAnsi="Times New Roman" w:cs="Times New Roman"/>
          <w:sz w:val="24"/>
          <w:szCs w:val="24"/>
          <w:lang w:val="ru-RU"/>
        </w:rPr>
        <w:t xml:space="preserve">В таких условиях </w:t>
      </w:r>
      <w:r w:rsidR="00A844F8">
        <w:rPr>
          <w:rFonts w:ascii="Times New Roman" w:hAnsi="Times New Roman" w:cs="Times New Roman"/>
          <w:sz w:val="24"/>
          <w:szCs w:val="24"/>
          <w:lang w:val="ru-RU"/>
        </w:rPr>
        <w:t>фирмы</w:t>
      </w:r>
      <w:r>
        <w:rPr>
          <w:rFonts w:ascii="Times New Roman" w:hAnsi="Times New Roman" w:cs="Times New Roman"/>
          <w:sz w:val="24"/>
          <w:szCs w:val="24"/>
          <w:lang w:val="ru-RU"/>
        </w:rPr>
        <w:t xml:space="preserve"> не имеют доступа к обучению и инновациям, </w:t>
      </w:r>
      <w:r w:rsidR="00510C16">
        <w:rPr>
          <w:rFonts w:ascii="Times New Roman" w:hAnsi="Times New Roman" w:cs="Times New Roman"/>
          <w:sz w:val="24"/>
          <w:szCs w:val="24"/>
          <w:lang w:val="ru-RU"/>
        </w:rPr>
        <w:t>а следовательно,</w:t>
      </w:r>
      <w:r>
        <w:rPr>
          <w:rFonts w:ascii="Times New Roman" w:hAnsi="Times New Roman" w:cs="Times New Roman"/>
          <w:sz w:val="24"/>
          <w:szCs w:val="24"/>
          <w:lang w:val="ru-RU"/>
        </w:rPr>
        <w:t xml:space="preserve"> теряют возможность внедрять новые практики, в том числе практики устойчивости</w:t>
      </w:r>
      <w:r w:rsidR="007F26D5">
        <w:rPr>
          <w:rFonts w:ascii="Times New Roman" w:hAnsi="Times New Roman" w:cs="Times New Roman"/>
          <w:sz w:val="24"/>
          <w:szCs w:val="24"/>
          <w:lang w:val="ru-RU"/>
        </w:rPr>
        <w:t xml:space="preserve"> (см.</w:t>
      </w:r>
      <w:r w:rsidR="008A27F5">
        <w:rPr>
          <w:rFonts w:ascii="Times New Roman" w:hAnsi="Times New Roman" w:cs="Times New Roman"/>
          <w:sz w:val="24"/>
          <w:szCs w:val="24"/>
          <w:lang w:val="ru-RU"/>
        </w:rPr>
        <w:t xml:space="preserve"> </w:t>
      </w:r>
      <w:r w:rsidR="008A27F5">
        <w:rPr>
          <w:rFonts w:ascii="Times New Roman" w:hAnsi="Times New Roman" w:cs="Times New Roman"/>
          <w:sz w:val="24"/>
          <w:szCs w:val="24"/>
          <w:lang w:val="ru-RU"/>
        </w:rPr>
        <w:fldChar w:fldCharType="begin"/>
      </w:r>
      <w:r w:rsidR="008A27F5">
        <w:rPr>
          <w:rFonts w:ascii="Times New Roman" w:hAnsi="Times New Roman" w:cs="Times New Roman"/>
          <w:sz w:val="24"/>
          <w:szCs w:val="24"/>
          <w:lang w:val="ru-RU"/>
        </w:rPr>
        <w:instrText xml:space="preserve"> REF _Ref36717627 \h  \* MERGEFORMAT </w:instrText>
      </w:r>
      <w:r w:rsidR="008A27F5">
        <w:rPr>
          <w:rFonts w:ascii="Times New Roman" w:hAnsi="Times New Roman" w:cs="Times New Roman"/>
          <w:sz w:val="24"/>
          <w:szCs w:val="24"/>
          <w:lang w:val="ru-RU"/>
        </w:rPr>
      </w:r>
      <w:r w:rsidR="008A27F5">
        <w:rPr>
          <w:rFonts w:ascii="Times New Roman" w:hAnsi="Times New Roman" w:cs="Times New Roman"/>
          <w:sz w:val="24"/>
          <w:szCs w:val="24"/>
          <w:lang w:val="ru-RU"/>
        </w:rPr>
        <w:fldChar w:fldCharType="separate"/>
      </w:r>
      <w:r w:rsidR="00D31438" w:rsidRPr="008A27F5">
        <w:rPr>
          <w:rFonts w:ascii="Times New Roman" w:hAnsi="Times New Roman" w:cs="Times New Roman"/>
          <w:sz w:val="24"/>
          <w:szCs w:val="24"/>
          <w:lang w:val="ru-RU"/>
        </w:rPr>
        <w:t xml:space="preserve">Рис. </w:t>
      </w:r>
      <w:r w:rsidR="00D31438">
        <w:rPr>
          <w:rFonts w:ascii="Times New Roman" w:hAnsi="Times New Roman" w:cs="Times New Roman"/>
          <w:sz w:val="24"/>
          <w:szCs w:val="24"/>
          <w:lang w:val="ru-RU"/>
        </w:rPr>
        <w:t>3</w:t>
      </w:r>
      <w:r w:rsidR="008A27F5">
        <w:rPr>
          <w:rFonts w:ascii="Times New Roman" w:hAnsi="Times New Roman" w:cs="Times New Roman"/>
          <w:sz w:val="24"/>
          <w:szCs w:val="24"/>
          <w:lang w:val="ru-RU"/>
        </w:rPr>
        <w:fldChar w:fldCharType="end"/>
      </w:r>
      <w:r w:rsidR="008A27F5">
        <w:rPr>
          <w:rFonts w:ascii="Times New Roman" w:hAnsi="Times New Roman" w:cs="Times New Roman"/>
          <w:sz w:val="24"/>
          <w:szCs w:val="24"/>
          <w:lang w:val="ru-RU"/>
        </w:rPr>
        <w:t>)</w:t>
      </w:r>
      <w:r>
        <w:rPr>
          <w:rFonts w:ascii="Times New Roman" w:hAnsi="Times New Roman" w:cs="Times New Roman"/>
          <w:sz w:val="24"/>
          <w:szCs w:val="24"/>
          <w:lang w:val="ru-RU"/>
        </w:rPr>
        <w:t>.</w:t>
      </w:r>
      <w:r w:rsidR="00812997" w:rsidRPr="00812997">
        <w:rPr>
          <w:rFonts w:ascii="Times New Roman" w:hAnsi="Times New Roman" w:cs="Times New Roman"/>
          <w:sz w:val="24"/>
          <w:szCs w:val="24"/>
          <w:lang w:val="ru-RU"/>
        </w:rPr>
        <w:t xml:space="preserve"> </w:t>
      </w:r>
    </w:p>
    <w:p w14:paraId="2FD230C2" w14:textId="7C9A16B2" w:rsidR="008A27F5" w:rsidRPr="008A27F5" w:rsidRDefault="00D52235" w:rsidP="008A27F5">
      <w:pPr>
        <w:keepNext/>
        <w:spacing w:line="360" w:lineRule="auto"/>
        <w:jc w:val="center"/>
        <w:rPr>
          <w:lang w:val="ru-RU"/>
        </w:rPr>
      </w:pPr>
      <w:r w:rsidRPr="00D52235">
        <w:rPr>
          <w:noProof/>
          <w:lang w:val="ru-RU" w:eastAsia="ru-RU"/>
        </w:rPr>
        <w:lastRenderedPageBreak/>
        <w:drawing>
          <wp:inline distT="0" distB="0" distL="0" distR="0" wp14:anchorId="44D734B2" wp14:editId="6482FEAC">
            <wp:extent cx="5095777" cy="3076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4489" t="1685" r="9995" b="7917"/>
                    <a:stretch/>
                  </pic:blipFill>
                  <pic:spPr bwMode="auto">
                    <a:xfrm>
                      <a:off x="0" y="0"/>
                      <a:ext cx="5150093" cy="3109368"/>
                    </a:xfrm>
                    <a:prstGeom prst="rect">
                      <a:avLst/>
                    </a:prstGeom>
                    <a:noFill/>
                    <a:ln>
                      <a:noFill/>
                    </a:ln>
                    <a:extLst>
                      <a:ext uri="{53640926-AAD7-44D8-BBD7-CCE9431645EC}">
                        <a14:shadowObscured xmlns:a14="http://schemas.microsoft.com/office/drawing/2010/main"/>
                      </a:ext>
                    </a:extLst>
                  </pic:spPr>
                </pic:pic>
              </a:graphicData>
            </a:graphic>
          </wp:inline>
        </w:drawing>
      </w:r>
    </w:p>
    <w:p w14:paraId="3258E46F" w14:textId="0873C3F5" w:rsidR="007F26D5" w:rsidRPr="00976F49" w:rsidRDefault="008A27F5" w:rsidP="008A27F5">
      <w:pPr>
        <w:pStyle w:val="af0"/>
        <w:jc w:val="right"/>
        <w:rPr>
          <w:rFonts w:ascii="Times New Roman" w:hAnsi="Times New Roman" w:cs="Times New Roman"/>
          <w:color w:val="auto"/>
          <w:sz w:val="24"/>
          <w:szCs w:val="24"/>
          <w:lang w:val="ru-RU"/>
        </w:rPr>
      </w:pPr>
      <w:bookmarkStart w:id="9" w:name="_Ref36717627"/>
      <w:bookmarkStart w:id="10" w:name="_Ref36717620"/>
      <w:r w:rsidRPr="008A27F5">
        <w:rPr>
          <w:rFonts w:ascii="Times New Roman" w:hAnsi="Times New Roman" w:cs="Times New Roman"/>
          <w:color w:val="auto"/>
          <w:sz w:val="24"/>
          <w:szCs w:val="24"/>
          <w:lang w:val="ru-RU"/>
        </w:rPr>
        <w:t xml:space="preserve">Рис. </w:t>
      </w:r>
      <w:r w:rsidRPr="008A27F5">
        <w:rPr>
          <w:rFonts w:ascii="Times New Roman" w:hAnsi="Times New Roman" w:cs="Times New Roman"/>
          <w:color w:val="auto"/>
          <w:sz w:val="24"/>
          <w:szCs w:val="24"/>
          <w:lang w:val="ru-RU"/>
        </w:rPr>
        <w:fldChar w:fldCharType="begin"/>
      </w:r>
      <w:r w:rsidRPr="008A27F5">
        <w:rPr>
          <w:rFonts w:ascii="Times New Roman" w:hAnsi="Times New Roman" w:cs="Times New Roman"/>
          <w:color w:val="auto"/>
          <w:sz w:val="24"/>
          <w:szCs w:val="24"/>
          <w:lang w:val="ru-RU"/>
        </w:rPr>
        <w:instrText xml:space="preserve"> SEQ Рис._ \* ARABIC </w:instrText>
      </w:r>
      <w:r w:rsidRPr="008A27F5">
        <w:rPr>
          <w:rFonts w:ascii="Times New Roman" w:hAnsi="Times New Roman" w:cs="Times New Roman"/>
          <w:color w:val="auto"/>
          <w:sz w:val="24"/>
          <w:szCs w:val="24"/>
          <w:lang w:val="ru-RU"/>
        </w:rPr>
        <w:fldChar w:fldCharType="separate"/>
      </w:r>
      <w:r w:rsidR="00E50AC7">
        <w:rPr>
          <w:rFonts w:ascii="Times New Roman" w:hAnsi="Times New Roman" w:cs="Times New Roman"/>
          <w:noProof/>
          <w:color w:val="auto"/>
          <w:sz w:val="24"/>
          <w:szCs w:val="24"/>
          <w:lang w:val="ru-RU"/>
        </w:rPr>
        <w:t>3</w:t>
      </w:r>
      <w:r w:rsidRPr="008A27F5">
        <w:rPr>
          <w:rFonts w:ascii="Times New Roman" w:hAnsi="Times New Roman" w:cs="Times New Roman"/>
          <w:color w:val="auto"/>
          <w:sz w:val="24"/>
          <w:szCs w:val="24"/>
          <w:lang w:val="ru-RU"/>
        </w:rPr>
        <w:fldChar w:fldCharType="end"/>
      </w:r>
      <w:bookmarkEnd w:id="9"/>
      <w:r w:rsidRPr="008A27F5">
        <w:rPr>
          <w:rFonts w:ascii="Times New Roman" w:hAnsi="Times New Roman" w:cs="Times New Roman"/>
          <w:color w:val="auto"/>
          <w:sz w:val="24"/>
          <w:szCs w:val="24"/>
          <w:lang w:val="ru-RU"/>
        </w:rPr>
        <w:t>.</w:t>
      </w:r>
      <w:bookmarkEnd w:id="10"/>
      <w:r w:rsidRPr="008A27F5">
        <w:rPr>
          <w:rFonts w:ascii="Times New Roman" w:hAnsi="Times New Roman" w:cs="Times New Roman"/>
          <w:color w:val="auto"/>
          <w:sz w:val="24"/>
          <w:szCs w:val="24"/>
          <w:lang w:val="ru-RU"/>
        </w:rPr>
        <w:t xml:space="preserve"> </w:t>
      </w:r>
      <w:r w:rsidR="007F26D5" w:rsidRPr="008A27F5">
        <w:rPr>
          <w:rFonts w:ascii="Times New Roman" w:hAnsi="Times New Roman" w:cs="Times New Roman"/>
          <w:color w:val="auto"/>
          <w:sz w:val="24"/>
          <w:szCs w:val="24"/>
          <w:lang w:val="ru-RU"/>
        </w:rPr>
        <w:t>Теоретическая модель устойчивых цепей поставок в развивающихся экономиках</w:t>
      </w:r>
      <w:r w:rsidR="007F26D5" w:rsidRPr="008A27F5">
        <w:rPr>
          <w:rFonts w:ascii="Times New Roman" w:hAnsi="Times New Roman" w:cs="Times New Roman"/>
          <w:color w:val="auto"/>
          <w:sz w:val="24"/>
          <w:szCs w:val="24"/>
          <w:lang w:val="ru-RU"/>
        </w:rPr>
        <w:br/>
      </w:r>
      <w:r w:rsidR="002819F1" w:rsidRPr="008A27F5">
        <w:rPr>
          <w:rFonts w:ascii="Times New Roman" w:hAnsi="Times New Roman" w:cs="Times New Roman"/>
          <w:color w:val="auto"/>
          <w:sz w:val="24"/>
          <w:szCs w:val="24"/>
          <w:lang w:val="ru-RU"/>
        </w:rPr>
        <w:t>Составлено по</w:t>
      </w:r>
      <w:r w:rsidR="007F26D5" w:rsidRPr="008A27F5">
        <w:rPr>
          <w:rFonts w:ascii="Times New Roman" w:hAnsi="Times New Roman" w:cs="Times New Roman"/>
          <w:color w:val="auto"/>
          <w:sz w:val="24"/>
          <w:szCs w:val="24"/>
          <w:lang w:val="ru-RU"/>
        </w:rPr>
        <w:t xml:space="preserve">: </w:t>
      </w:r>
      <w:r w:rsidR="00976F49" w:rsidRPr="00976F49">
        <w:rPr>
          <w:rFonts w:ascii="Times New Roman" w:hAnsi="Times New Roman" w:cs="Times New Roman"/>
          <w:color w:val="auto"/>
          <w:sz w:val="24"/>
          <w:szCs w:val="24"/>
          <w:lang w:val="ru-RU"/>
        </w:rPr>
        <w:t>[</w:t>
      </w:r>
      <w:r w:rsidR="007F26D5" w:rsidRPr="008A27F5">
        <w:rPr>
          <w:rFonts w:ascii="Times New Roman" w:hAnsi="Times New Roman" w:cs="Times New Roman"/>
          <w:color w:val="auto"/>
          <w:sz w:val="24"/>
          <w:szCs w:val="24"/>
          <w:lang w:val="ru-RU"/>
        </w:rPr>
        <w:t>Silvestre, 2015</w:t>
      </w:r>
      <w:r w:rsidR="00976F49" w:rsidRPr="00976F49">
        <w:rPr>
          <w:rFonts w:ascii="Times New Roman" w:hAnsi="Times New Roman" w:cs="Times New Roman"/>
          <w:color w:val="auto"/>
          <w:sz w:val="24"/>
          <w:szCs w:val="24"/>
          <w:lang w:val="ru-RU"/>
        </w:rPr>
        <w:t>]</w:t>
      </w:r>
    </w:p>
    <w:p w14:paraId="70E97D88" w14:textId="0C6BBE01" w:rsidR="00320E08" w:rsidRDefault="008A4D84" w:rsidP="00320E08">
      <w:pPr>
        <w:spacing w:line="360" w:lineRule="auto"/>
        <w:ind w:firstLine="709"/>
        <w:jc w:val="both"/>
        <w:rPr>
          <w:rFonts w:ascii="Times New Roman" w:hAnsi="Times New Roman" w:cs="Times New Roman"/>
          <w:sz w:val="24"/>
          <w:szCs w:val="24"/>
          <w:lang w:val="ru-RU"/>
        </w:rPr>
      </w:pPr>
      <w:r w:rsidRPr="008A4D84">
        <w:rPr>
          <w:rFonts w:ascii="Times New Roman" w:hAnsi="Times New Roman" w:cs="Times New Roman"/>
          <w:sz w:val="24"/>
          <w:szCs w:val="24"/>
          <w:lang w:val="ru-RU"/>
        </w:rPr>
        <w:t>В связи с нестабильной экономической ситуацией и сильной ресурсозависимостью развивающейся экономики России, в начале марта 2020 года курс рубля по отношению к основным мировым валютам упал на 15%</w:t>
      </w:r>
      <w:r w:rsidR="0072690E">
        <w:rPr>
          <w:rFonts w:ascii="Times New Roman" w:hAnsi="Times New Roman" w:cs="Times New Roman"/>
          <w:sz w:val="24"/>
          <w:szCs w:val="24"/>
          <w:lang w:val="ru-RU"/>
        </w:rPr>
        <w:t xml:space="preserve"> (см.</w:t>
      </w:r>
      <w:r w:rsidR="008A27F5">
        <w:rPr>
          <w:rFonts w:ascii="Times New Roman" w:hAnsi="Times New Roman" w:cs="Times New Roman"/>
          <w:sz w:val="24"/>
          <w:szCs w:val="24"/>
          <w:lang w:val="ru-RU"/>
        </w:rPr>
        <w:t xml:space="preserve"> </w:t>
      </w:r>
      <w:r w:rsidR="008A27F5">
        <w:rPr>
          <w:rFonts w:ascii="Times New Roman" w:hAnsi="Times New Roman" w:cs="Times New Roman"/>
          <w:sz w:val="24"/>
          <w:szCs w:val="24"/>
          <w:lang w:val="ru-RU"/>
        </w:rPr>
        <w:fldChar w:fldCharType="begin"/>
      </w:r>
      <w:r w:rsidR="008A27F5">
        <w:rPr>
          <w:rFonts w:ascii="Times New Roman" w:hAnsi="Times New Roman" w:cs="Times New Roman"/>
          <w:sz w:val="24"/>
          <w:szCs w:val="24"/>
          <w:lang w:val="ru-RU"/>
        </w:rPr>
        <w:instrText xml:space="preserve"> REF _Ref35367485 \h </w:instrText>
      </w:r>
      <w:r w:rsidR="008A27F5">
        <w:rPr>
          <w:rFonts w:ascii="Times New Roman" w:hAnsi="Times New Roman" w:cs="Times New Roman"/>
          <w:sz w:val="24"/>
          <w:szCs w:val="24"/>
          <w:lang w:val="ru-RU"/>
        </w:rPr>
      </w:r>
      <w:r w:rsidR="008A27F5">
        <w:rPr>
          <w:rFonts w:ascii="Times New Roman" w:hAnsi="Times New Roman" w:cs="Times New Roman"/>
          <w:sz w:val="24"/>
          <w:szCs w:val="24"/>
          <w:lang w:val="ru-RU"/>
        </w:rPr>
        <w:fldChar w:fldCharType="separate"/>
      </w:r>
      <w:r w:rsidR="008A27F5" w:rsidRPr="0072690E">
        <w:rPr>
          <w:rFonts w:ascii="Times New Roman" w:hAnsi="Times New Roman" w:cs="Times New Roman"/>
          <w:sz w:val="24"/>
          <w:szCs w:val="24"/>
          <w:lang w:val="ru-RU"/>
        </w:rPr>
        <w:t>Ри</w:t>
      </w:r>
      <w:r w:rsidR="008A27F5">
        <w:rPr>
          <w:rFonts w:ascii="Times New Roman" w:hAnsi="Times New Roman" w:cs="Times New Roman"/>
          <w:sz w:val="24"/>
          <w:szCs w:val="24"/>
          <w:lang w:val="ru-RU"/>
        </w:rPr>
        <w:t>с.</w:t>
      </w:r>
      <w:r w:rsidR="008A27F5" w:rsidRPr="0072690E">
        <w:rPr>
          <w:rFonts w:ascii="Times New Roman" w:hAnsi="Times New Roman" w:cs="Times New Roman"/>
          <w:sz w:val="24"/>
          <w:szCs w:val="24"/>
          <w:lang w:val="ru-RU"/>
        </w:rPr>
        <w:t xml:space="preserve"> </w:t>
      </w:r>
      <w:r w:rsidR="008A27F5" w:rsidRPr="008A27F5">
        <w:rPr>
          <w:rFonts w:ascii="Times New Roman" w:hAnsi="Times New Roman" w:cs="Times New Roman"/>
          <w:noProof/>
          <w:sz w:val="24"/>
          <w:szCs w:val="24"/>
          <w:lang w:val="ru-RU"/>
        </w:rPr>
        <w:t>4</w:t>
      </w:r>
      <w:r w:rsidR="008A27F5">
        <w:rPr>
          <w:rFonts w:ascii="Times New Roman" w:hAnsi="Times New Roman" w:cs="Times New Roman"/>
          <w:sz w:val="24"/>
          <w:szCs w:val="24"/>
          <w:lang w:val="ru-RU"/>
        </w:rPr>
        <w:fldChar w:fldCharType="end"/>
      </w:r>
      <w:r w:rsidR="0072690E">
        <w:rPr>
          <w:rFonts w:ascii="Times New Roman" w:hAnsi="Times New Roman" w:cs="Times New Roman"/>
          <w:sz w:val="24"/>
          <w:szCs w:val="24"/>
          <w:lang w:val="ru-RU"/>
        </w:rPr>
        <w:t>)</w:t>
      </w:r>
      <w:r w:rsidRPr="008A4D84">
        <w:rPr>
          <w:rFonts w:ascii="Times New Roman" w:hAnsi="Times New Roman" w:cs="Times New Roman"/>
          <w:sz w:val="24"/>
          <w:szCs w:val="24"/>
          <w:lang w:val="ru-RU"/>
        </w:rPr>
        <w:t>.</w:t>
      </w:r>
      <w:r w:rsidR="00320E08">
        <w:rPr>
          <w:rFonts w:ascii="Times New Roman" w:hAnsi="Times New Roman" w:cs="Times New Roman"/>
          <w:sz w:val="24"/>
          <w:szCs w:val="24"/>
          <w:lang w:val="ru-RU"/>
        </w:rPr>
        <w:t xml:space="preserve"> </w:t>
      </w:r>
    </w:p>
    <w:p w14:paraId="4881B315" w14:textId="143FE895" w:rsidR="0072690E" w:rsidRPr="00065DB7" w:rsidRDefault="001914EC" w:rsidP="0072690E">
      <w:pPr>
        <w:keepNext/>
        <w:spacing w:line="360" w:lineRule="auto"/>
        <w:jc w:val="center"/>
        <w:rPr>
          <w:lang w:val="ru-RU"/>
        </w:rPr>
      </w:pPr>
      <w:r w:rsidRPr="001914EC">
        <w:rPr>
          <w:noProof/>
          <w:lang w:val="ru-RU" w:eastAsia="ru-RU"/>
        </w:rPr>
        <w:drawing>
          <wp:inline distT="0" distB="0" distL="0" distR="0" wp14:anchorId="72CA5D04" wp14:editId="6785162F">
            <wp:extent cx="5387532" cy="2682536"/>
            <wp:effectExtent l="0" t="0" r="3810" b="3810"/>
            <wp:docPr id="3"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BA013B0-61C7-4807-A023-11F52B9D6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BA013B0-61C7-4807-A023-11F52B9D6B17}"/>
                        </a:ext>
                      </a:extLst>
                    </pic:cNvPr>
                    <pic:cNvPicPr>
                      <a:picLocks noChangeAspect="1"/>
                    </pic:cNvPicPr>
                  </pic:nvPicPr>
                  <pic:blipFill rotWithShape="1">
                    <a:blip r:embed="rId20"/>
                    <a:srcRect t="501" r="420" b="836"/>
                    <a:stretch/>
                  </pic:blipFill>
                  <pic:spPr>
                    <a:xfrm>
                      <a:off x="0" y="0"/>
                      <a:ext cx="5409434" cy="2693441"/>
                    </a:xfrm>
                    <a:prstGeom prst="rect">
                      <a:avLst/>
                    </a:prstGeom>
                  </pic:spPr>
                </pic:pic>
              </a:graphicData>
            </a:graphic>
          </wp:inline>
        </w:drawing>
      </w:r>
    </w:p>
    <w:p w14:paraId="32BFFD07" w14:textId="00354EB4" w:rsidR="009B68C4" w:rsidRPr="00976F49" w:rsidRDefault="0072690E" w:rsidP="0072690E">
      <w:pPr>
        <w:pStyle w:val="af0"/>
        <w:jc w:val="right"/>
        <w:rPr>
          <w:rFonts w:ascii="Times New Roman" w:hAnsi="Times New Roman" w:cs="Times New Roman"/>
          <w:color w:val="auto"/>
          <w:sz w:val="24"/>
          <w:szCs w:val="24"/>
          <w:lang w:val="ru-RU"/>
        </w:rPr>
      </w:pPr>
      <w:bookmarkStart w:id="11" w:name="_Ref35367485"/>
      <w:r w:rsidRPr="0072690E">
        <w:rPr>
          <w:rFonts w:ascii="Times New Roman" w:hAnsi="Times New Roman" w:cs="Times New Roman"/>
          <w:color w:val="auto"/>
          <w:sz w:val="24"/>
          <w:szCs w:val="24"/>
          <w:lang w:val="ru-RU"/>
        </w:rPr>
        <w:t>Ри</w:t>
      </w:r>
      <w:r w:rsidR="00065DB7">
        <w:rPr>
          <w:rFonts w:ascii="Times New Roman" w:hAnsi="Times New Roman" w:cs="Times New Roman"/>
          <w:color w:val="auto"/>
          <w:sz w:val="24"/>
          <w:szCs w:val="24"/>
          <w:lang w:val="ru-RU"/>
        </w:rPr>
        <w:t>с.</w:t>
      </w:r>
      <w:r w:rsidRPr="0072690E">
        <w:rPr>
          <w:rFonts w:ascii="Times New Roman" w:hAnsi="Times New Roman" w:cs="Times New Roman"/>
          <w:color w:val="auto"/>
          <w:sz w:val="24"/>
          <w:szCs w:val="24"/>
          <w:lang w:val="ru-RU"/>
        </w:rPr>
        <w:t xml:space="preserve"> </w:t>
      </w:r>
      <w:r w:rsidRPr="0072690E">
        <w:rPr>
          <w:rFonts w:ascii="Times New Roman" w:hAnsi="Times New Roman" w:cs="Times New Roman"/>
          <w:color w:val="auto"/>
          <w:sz w:val="24"/>
          <w:szCs w:val="24"/>
        </w:rPr>
        <w:fldChar w:fldCharType="begin"/>
      </w:r>
      <w:r w:rsidRPr="0072690E">
        <w:rPr>
          <w:rFonts w:ascii="Times New Roman" w:hAnsi="Times New Roman" w:cs="Times New Roman"/>
          <w:color w:val="auto"/>
          <w:sz w:val="24"/>
          <w:szCs w:val="24"/>
          <w:lang w:val="ru-RU"/>
        </w:rPr>
        <w:instrText xml:space="preserve"> </w:instrText>
      </w:r>
      <w:r w:rsidRPr="0072690E">
        <w:rPr>
          <w:rFonts w:ascii="Times New Roman" w:hAnsi="Times New Roman" w:cs="Times New Roman"/>
          <w:color w:val="auto"/>
          <w:sz w:val="24"/>
          <w:szCs w:val="24"/>
        </w:rPr>
        <w:instrText>SEQ</w:instrText>
      </w:r>
      <w:r w:rsidRPr="0072690E">
        <w:rPr>
          <w:rFonts w:ascii="Times New Roman" w:hAnsi="Times New Roman" w:cs="Times New Roman"/>
          <w:color w:val="auto"/>
          <w:sz w:val="24"/>
          <w:szCs w:val="24"/>
          <w:lang w:val="ru-RU"/>
        </w:rPr>
        <w:instrText xml:space="preserve"> Рис._ \* </w:instrText>
      </w:r>
      <w:r w:rsidRPr="0072690E">
        <w:rPr>
          <w:rFonts w:ascii="Times New Roman" w:hAnsi="Times New Roman" w:cs="Times New Roman"/>
          <w:color w:val="auto"/>
          <w:sz w:val="24"/>
          <w:szCs w:val="24"/>
        </w:rPr>
        <w:instrText>ARABIC</w:instrText>
      </w:r>
      <w:r w:rsidRPr="0072690E">
        <w:rPr>
          <w:rFonts w:ascii="Times New Roman" w:hAnsi="Times New Roman" w:cs="Times New Roman"/>
          <w:color w:val="auto"/>
          <w:sz w:val="24"/>
          <w:szCs w:val="24"/>
          <w:lang w:val="ru-RU"/>
        </w:rPr>
        <w:instrText xml:space="preserve"> </w:instrText>
      </w:r>
      <w:r w:rsidRPr="0072690E">
        <w:rPr>
          <w:rFonts w:ascii="Times New Roman" w:hAnsi="Times New Roman" w:cs="Times New Roman"/>
          <w:color w:val="auto"/>
          <w:sz w:val="24"/>
          <w:szCs w:val="24"/>
        </w:rPr>
        <w:fldChar w:fldCharType="separate"/>
      </w:r>
      <w:r w:rsidR="00E50AC7" w:rsidRPr="00C643E9">
        <w:rPr>
          <w:rFonts w:ascii="Times New Roman" w:hAnsi="Times New Roman" w:cs="Times New Roman"/>
          <w:noProof/>
          <w:color w:val="auto"/>
          <w:sz w:val="24"/>
          <w:szCs w:val="24"/>
          <w:lang w:val="ru-RU"/>
        </w:rPr>
        <w:t>4</w:t>
      </w:r>
      <w:r w:rsidRPr="0072690E">
        <w:rPr>
          <w:rFonts w:ascii="Times New Roman" w:hAnsi="Times New Roman" w:cs="Times New Roman"/>
          <w:color w:val="auto"/>
          <w:sz w:val="24"/>
          <w:szCs w:val="24"/>
        </w:rPr>
        <w:fldChar w:fldCharType="end"/>
      </w:r>
      <w:bookmarkEnd w:id="11"/>
      <w:r w:rsidRPr="0072690E">
        <w:rPr>
          <w:rFonts w:ascii="Times New Roman" w:hAnsi="Times New Roman" w:cs="Times New Roman"/>
          <w:color w:val="auto"/>
          <w:sz w:val="24"/>
          <w:szCs w:val="24"/>
          <w:lang w:val="ru-RU"/>
        </w:rPr>
        <w:t xml:space="preserve">. Динамика курса доллара </w:t>
      </w:r>
      <w:r w:rsidR="00370BF4">
        <w:rPr>
          <w:rFonts w:ascii="Times New Roman" w:hAnsi="Times New Roman" w:cs="Times New Roman"/>
          <w:color w:val="auto"/>
          <w:sz w:val="24"/>
          <w:szCs w:val="24"/>
          <w:lang w:val="ru-RU"/>
        </w:rPr>
        <w:br/>
        <w:t xml:space="preserve">Источник: </w:t>
      </w:r>
      <w:r w:rsidR="00976F49" w:rsidRPr="00976F49">
        <w:rPr>
          <w:rFonts w:ascii="Times New Roman" w:hAnsi="Times New Roman" w:cs="Times New Roman"/>
          <w:color w:val="auto"/>
          <w:sz w:val="24"/>
          <w:szCs w:val="24"/>
          <w:lang w:val="ru-RU"/>
        </w:rPr>
        <w:t>[</w:t>
      </w:r>
      <w:proofErr w:type="spellStart"/>
      <w:r w:rsidR="001914EC">
        <w:rPr>
          <w:rFonts w:ascii="Times New Roman" w:hAnsi="Times New Roman" w:cs="Times New Roman"/>
          <w:color w:val="auto"/>
          <w:sz w:val="24"/>
          <w:szCs w:val="24"/>
          <w:lang w:val="en-US"/>
        </w:rPr>
        <w:t>Profinance</w:t>
      </w:r>
      <w:proofErr w:type="spellEnd"/>
      <w:r w:rsidR="00370BF4">
        <w:rPr>
          <w:rFonts w:ascii="Times New Roman" w:hAnsi="Times New Roman" w:cs="Times New Roman"/>
          <w:color w:val="auto"/>
          <w:sz w:val="24"/>
          <w:szCs w:val="24"/>
          <w:lang w:val="ru-RU"/>
        </w:rPr>
        <w:t>, 2020</w:t>
      </w:r>
      <w:r w:rsidR="00976F49" w:rsidRPr="00976F49">
        <w:rPr>
          <w:rFonts w:ascii="Times New Roman" w:hAnsi="Times New Roman" w:cs="Times New Roman"/>
          <w:color w:val="auto"/>
          <w:sz w:val="24"/>
          <w:szCs w:val="24"/>
          <w:lang w:val="ru-RU"/>
        </w:rPr>
        <w:t>]</w:t>
      </w:r>
    </w:p>
    <w:p w14:paraId="0A5ACB90" w14:textId="7D5FB8B1" w:rsidR="00A41E64" w:rsidRDefault="00A41E64" w:rsidP="00A41E64">
      <w:pPr>
        <w:spacing w:line="360" w:lineRule="auto"/>
        <w:ind w:firstLine="709"/>
        <w:jc w:val="both"/>
        <w:rPr>
          <w:rFonts w:ascii="Times New Roman" w:hAnsi="Times New Roman" w:cs="Times New Roman"/>
          <w:sz w:val="24"/>
          <w:szCs w:val="24"/>
          <w:lang w:val="ru-RU"/>
        </w:rPr>
      </w:pPr>
      <w:r w:rsidRPr="00A41E64">
        <w:rPr>
          <w:rFonts w:ascii="Times New Roman" w:hAnsi="Times New Roman" w:cs="Times New Roman"/>
          <w:sz w:val="24"/>
          <w:szCs w:val="24"/>
          <w:lang w:val="ru-RU"/>
        </w:rPr>
        <w:t>Причиной стало резкое падение стоимости барреля нефти. 9 марта цена североморской нефти Brent обрушилась более чем на 27%, опустившись ниже $32 за баррель, цена на WTI упала ниже $30 за баррель. В ходе торгов цена на Brent опускалась максимально на 31%, до $31,27 за баррель. (РБК, 2020)</w:t>
      </w:r>
      <w:r w:rsidR="007E63A5">
        <w:rPr>
          <w:rFonts w:ascii="Times New Roman" w:hAnsi="Times New Roman" w:cs="Times New Roman"/>
          <w:sz w:val="24"/>
          <w:szCs w:val="24"/>
          <w:lang w:val="ru-RU"/>
        </w:rPr>
        <w:t xml:space="preserve"> Для более общей картины стоит </w:t>
      </w:r>
      <w:r w:rsidR="007E63A5">
        <w:rPr>
          <w:rFonts w:ascii="Times New Roman" w:hAnsi="Times New Roman" w:cs="Times New Roman"/>
          <w:sz w:val="24"/>
          <w:szCs w:val="24"/>
          <w:lang w:val="ru-RU"/>
        </w:rPr>
        <w:lastRenderedPageBreak/>
        <w:t>обратить внимание на график ниже. С начала 2020 года нефть подешевела почти вдвое</w:t>
      </w:r>
      <w:r w:rsidR="00065DB7">
        <w:rPr>
          <w:rFonts w:ascii="Times New Roman" w:hAnsi="Times New Roman" w:cs="Times New Roman"/>
          <w:sz w:val="24"/>
          <w:szCs w:val="24"/>
          <w:lang w:val="ru-RU"/>
        </w:rPr>
        <w:t xml:space="preserve"> (см.</w:t>
      </w:r>
      <w:r w:rsidR="008A27F5">
        <w:rPr>
          <w:rFonts w:ascii="Times New Roman" w:hAnsi="Times New Roman" w:cs="Times New Roman"/>
          <w:sz w:val="24"/>
          <w:szCs w:val="24"/>
          <w:lang w:val="ru-RU"/>
        </w:rPr>
        <w:t xml:space="preserve"> </w:t>
      </w:r>
      <w:r w:rsidR="008A27F5">
        <w:rPr>
          <w:rFonts w:ascii="Times New Roman" w:hAnsi="Times New Roman" w:cs="Times New Roman"/>
          <w:sz w:val="24"/>
          <w:szCs w:val="24"/>
          <w:lang w:val="ru-RU"/>
        </w:rPr>
        <w:fldChar w:fldCharType="begin"/>
      </w:r>
      <w:r w:rsidR="008A27F5">
        <w:rPr>
          <w:rFonts w:ascii="Times New Roman" w:hAnsi="Times New Roman" w:cs="Times New Roman"/>
          <w:sz w:val="24"/>
          <w:szCs w:val="24"/>
          <w:lang w:val="ru-RU"/>
        </w:rPr>
        <w:instrText xml:space="preserve"> REF _Ref35367557 \h </w:instrText>
      </w:r>
      <w:r w:rsidR="008A27F5">
        <w:rPr>
          <w:rFonts w:ascii="Times New Roman" w:hAnsi="Times New Roman" w:cs="Times New Roman"/>
          <w:sz w:val="24"/>
          <w:szCs w:val="24"/>
          <w:lang w:val="ru-RU"/>
        </w:rPr>
      </w:r>
      <w:r w:rsidR="008A27F5">
        <w:rPr>
          <w:rFonts w:ascii="Times New Roman" w:hAnsi="Times New Roman" w:cs="Times New Roman"/>
          <w:sz w:val="24"/>
          <w:szCs w:val="24"/>
          <w:lang w:val="ru-RU"/>
        </w:rPr>
        <w:fldChar w:fldCharType="separate"/>
      </w:r>
      <w:r w:rsidR="008A27F5">
        <w:rPr>
          <w:rFonts w:ascii="Times New Roman" w:hAnsi="Times New Roman" w:cs="Times New Roman"/>
          <w:sz w:val="24"/>
          <w:szCs w:val="24"/>
          <w:lang w:val="ru-RU"/>
        </w:rPr>
        <w:t>Рис.</w:t>
      </w:r>
      <w:r w:rsidR="008A27F5" w:rsidRPr="0072690E">
        <w:rPr>
          <w:rFonts w:ascii="Times New Roman" w:hAnsi="Times New Roman" w:cs="Times New Roman"/>
          <w:sz w:val="24"/>
          <w:szCs w:val="24"/>
          <w:lang w:val="ru-RU"/>
        </w:rPr>
        <w:t xml:space="preserve"> </w:t>
      </w:r>
      <w:r w:rsidR="008A27F5" w:rsidRPr="008A27F5">
        <w:rPr>
          <w:rFonts w:ascii="Times New Roman" w:hAnsi="Times New Roman" w:cs="Times New Roman"/>
          <w:noProof/>
          <w:sz w:val="24"/>
          <w:szCs w:val="24"/>
          <w:lang w:val="ru-RU"/>
        </w:rPr>
        <w:t>5</w:t>
      </w:r>
      <w:r w:rsidR="008A27F5">
        <w:rPr>
          <w:rFonts w:ascii="Times New Roman" w:hAnsi="Times New Roman" w:cs="Times New Roman"/>
          <w:sz w:val="24"/>
          <w:szCs w:val="24"/>
          <w:lang w:val="ru-RU"/>
        </w:rPr>
        <w:fldChar w:fldCharType="end"/>
      </w:r>
      <w:r w:rsidR="00065DB7">
        <w:rPr>
          <w:rFonts w:ascii="Times New Roman" w:hAnsi="Times New Roman" w:cs="Times New Roman"/>
          <w:sz w:val="24"/>
          <w:szCs w:val="24"/>
          <w:lang w:val="ru-RU"/>
        </w:rPr>
        <w:t>)</w:t>
      </w:r>
      <w:r w:rsidR="007E63A5">
        <w:rPr>
          <w:rFonts w:ascii="Times New Roman" w:hAnsi="Times New Roman" w:cs="Times New Roman"/>
          <w:sz w:val="24"/>
          <w:szCs w:val="24"/>
          <w:lang w:val="ru-RU"/>
        </w:rPr>
        <w:t>.</w:t>
      </w:r>
    </w:p>
    <w:p w14:paraId="58401ADE" w14:textId="77777777" w:rsidR="0072690E" w:rsidRPr="00065DB7" w:rsidRDefault="007E63A5" w:rsidP="0072690E">
      <w:pPr>
        <w:keepNext/>
        <w:spacing w:line="360" w:lineRule="auto"/>
        <w:jc w:val="center"/>
        <w:rPr>
          <w:lang w:val="ru-RU"/>
        </w:rPr>
      </w:pPr>
      <w:r>
        <w:rPr>
          <w:noProof/>
          <w:lang w:val="ru-RU" w:eastAsia="ru-RU"/>
        </w:rPr>
        <w:drawing>
          <wp:inline distT="0" distB="0" distL="0" distR="0" wp14:anchorId="2F0E8244" wp14:editId="7468EF28">
            <wp:extent cx="5083308" cy="2630758"/>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5329"/>
                    <a:stretch/>
                  </pic:blipFill>
                  <pic:spPr bwMode="auto">
                    <a:xfrm>
                      <a:off x="0" y="0"/>
                      <a:ext cx="5240511" cy="2712115"/>
                    </a:xfrm>
                    <a:prstGeom prst="rect">
                      <a:avLst/>
                    </a:prstGeom>
                    <a:ln>
                      <a:noFill/>
                    </a:ln>
                    <a:extLst>
                      <a:ext uri="{53640926-AAD7-44D8-BBD7-CCE9431645EC}">
                        <a14:shadowObscured xmlns:a14="http://schemas.microsoft.com/office/drawing/2010/main"/>
                      </a:ext>
                    </a:extLst>
                  </pic:spPr>
                </pic:pic>
              </a:graphicData>
            </a:graphic>
          </wp:inline>
        </w:drawing>
      </w:r>
    </w:p>
    <w:p w14:paraId="2E53A266" w14:textId="0D28ED9F" w:rsidR="00A41E64" w:rsidRPr="00976F49" w:rsidRDefault="00065DB7" w:rsidP="0072690E">
      <w:pPr>
        <w:pStyle w:val="af0"/>
        <w:jc w:val="right"/>
        <w:rPr>
          <w:rFonts w:ascii="Times New Roman" w:hAnsi="Times New Roman" w:cs="Times New Roman"/>
          <w:color w:val="auto"/>
          <w:sz w:val="24"/>
          <w:szCs w:val="24"/>
          <w:lang w:val="ru-RU"/>
        </w:rPr>
      </w:pPr>
      <w:bookmarkStart w:id="12" w:name="_Ref35367557"/>
      <w:r>
        <w:rPr>
          <w:rFonts w:ascii="Times New Roman" w:hAnsi="Times New Roman" w:cs="Times New Roman"/>
          <w:color w:val="auto"/>
          <w:sz w:val="24"/>
          <w:szCs w:val="24"/>
          <w:lang w:val="ru-RU"/>
        </w:rPr>
        <w:t>Рис.</w:t>
      </w:r>
      <w:r w:rsidR="0072690E" w:rsidRPr="0072690E">
        <w:rPr>
          <w:rFonts w:ascii="Times New Roman" w:hAnsi="Times New Roman" w:cs="Times New Roman"/>
          <w:color w:val="auto"/>
          <w:sz w:val="24"/>
          <w:szCs w:val="24"/>
          <w:lang w:val="ru-RU"/>
        </w:rPr>
        <w:t xml:space="preserve"> </w:t>
      </w:r>
      <w:r w:rsidR="0072690E" w:rsidRPr="0072690E">
        <w:rPr>
          <w:rFonts w:ascii="Times New Roman" w:hAnsi="Times New Roman" w:cs="Times New Roman"/>
          <w:color w:val="auto"/>
          <w:sz w:val="24"/>
          <w:szCs w:val="24"/>
        </w:rPr>
        <w:fldChar w:fldCharType="begin"/>
      </w:r>
      <w:r w:rsidR="0072690E" w:rsidRPr="0072690E">
        <w:rPr>
          <w:rFonts w:ascii="Times New Roman" w:hAnsi="Times New Roman" w:cs="Times New Roman"/>
          <w:color w:val="auto"/>
          <w:sz w:val="24"/>
          <w:szCs w:val="24"/>
          <w:lang w:val="ru-RU"/>
        </w:rPr>
        <w:instrText xml:space="preserve"> </w:instrText>
      </w:r>
      <w:r w:rsidR="0072690E" w:rsidRPr="0072690E">
        <w:rPr>
          <w:rFonts w:ascii="Times New Roman" w:hAnsi="Times New Roman" w:cs="Times New Roman"/>
          <w:color w:val="auto"/>
          <w:sz w:val="24"/>
          <w:szCs w:val="24"/>
        </w:rPr>
        <w:instrText>SEQ</w:instrText>
      </w:r>
      <w:r w:rsidR="0072690E" w:rsidRPr="0072690E">
        <w:rPr>
          <w:rFonts w:ascii="Times New Roman" w:hAnsi="Times New Roman" w:cs="Times New Roman"/>
          <w:color w:val="auto"/>
          <w:sz w:val="24"/>
          <w:szCs w:val="24"/>
          <w:lang w:val="ru-RU"/>
        </w:rPr>
        <w:instrText xml:space="preserve"> Рис._ \* </w:instrText>
      </w:r>
      <w:r w:rsidR="0072690E" w:rsidRPr="0072690E">
        <w:rPr>
          <w:rFonts w:ascii="Times New Roman" w:hAnsi="Times New Roman" w:cs="Times New Roman"/>
          <w:color w:val="auto"/>
          <w:sz w:val="24"/>
          <w:szCs w:val="24"/>
        </w:rPr>
        <w:instrText>ARABIC</w:instrText>
      </w:r>
      <w:r w:rsidR="0072690E" w:rsidRPr="0072690E">
        <w:rPr>
          <w:rFonts w:ascii="Times New Roman" w:hAnsi="Times New Roman" w:cs="Times New Roman"/>
          <w:color w:val="auto"/>
          <w:sz w:val="24"/>
          <w:szCs w:val="24"/>
          <w:lang w:val="ru-RU"/>
        </w:rPr>
        <w:instrText xml:space="preserve"> </w:instrText>
      </w:r>
      <w:r w:rsidR="0072690E" w:rsidRPr="0072690E">
        <w:rPr>
          <w:rFonts w:ascii="Times New Roman" w:hAnsi="Times New Roman" w:cs="Times New Roman"/>
          <w:color w:val="auto"/>
          <w:sz w:val="24"/>
          <w:szCs w:val="24"/>
        </w:rPr>
        <w:fldChar w:fldCharType="separate"/>
      </w:r>
      <w:r w:rsidR="00E50AC7" w:rsidRPr="00C643E9">
        <w:rPr>
          <w:rFonts w:ascii="Times New Roman" w:hAnsi="Times New Roman" w:cs="Times New Roman"/>
          <w:noProof/>
          <w:color w:val="auto"/>
          <w:sz w:val="24"/>
          <w:szCs w:val="24"/>
          <w:lang w:val="ru-RU"/>
        </w:rPr>
        <w:t>5</w:t>
      </w:r>
      <w:r w:rsidR="0072690E" w:rsidRPr="0072690E">
        <w:rPr>
          <w:rFonts w:ascii="Times New Roman" w:hAnsi="Times New Roman" w:cs="Times New Roman"/>
          <w:color w:val="auto"/>
          <w:sz w:val="24"/>
          <w:szCs w:val="24"/>
        </w:rPr>
        <w:fldChar w:fldCharType="end"/>
      </w:r>
      <w:bookmarkEnd w:id="12"/>
      <w:r w:rsidR="0072690E" w:rsidRPr="0072690E">
        <w:rPr>
          <w:rFonts w:ascii="Times New Roman" w:hAnsi="Times New Roman" w:cs="Times New Roman"/>
          <w:color w:val="auto"/>
          <w:sz w:val="24"/>
          <w:szCs w:val="24"/>
          <w:lang w:val="ru-RU"/>
        </w:rPr>
        <w:t>. Динамика стоимости барреля нефти Brent</w:t>
      </w:r>
      <w:r w:rsidR="0072690E">
        <w:rPr>
          <w:rFonts w:ascii="Times New Roman" w:hAnsi="Times New Roman" w:cs="Times New Roman"/>
          <w:color w:val="auto"/>
          <w:sz w:val="24"/>
          <w:szCs w:val="24"/>
          <w:lang w:val="ru-RU"/>
        </w:rPr>
        <w:br/>
      </w:r>
      <w:r w:rsidR="00B443C4" w:rsidRPr="0072690E">
        <w:rPr>
          <w:rFonts w:ascii="Times New Roman" w:hAnsi="Times New Roman" w:cs="Times New Roman"/>
          <w:color w:val="auto"/>
          <w:sz w:val="24"/>
          <w:szCs w:val="24"/>
          <w:lang w:val="ru-RU"/>
        </w:rPr>
        <w:t xml:space="preserve">Источник: </w:t>
      </w:r>
      <w:r w:rsidR="00976F49" w:rsidRPr="00976F49">
        <w:rPr>
          <w:rFonts w:ascii="Times New Roman" w:hAnsi="Times New Roman" w:cs="Times New Roman"/>
          <w:color w:val="auto"/>
          <w:sz w:val="24"/>
          <w:szCs w:val="24"/>
          <w:lang w:val="ru-RU"/>
        </w:rPr>
        <w:t>[</w:t>
      </w:r>
      <w:r w:rsidR="00A41E64" w:rsidRPr="0072690E">
        <w:rPr>
          <w:rFonts w:ascii="Times New Roman" w:hAnsi="Times New Roman" w:cs="Times New Roman"/>
          <w:color w:val="auto"/>
          <w:sz w:val="24"/>
          <w:szCs w:val="24"/>
          <w:lang w:val="ru-RU"/>
        </w:rPr>
        <w:t>РБК, 2020</w:t>
      </w:r>
      <w:r w:rsidR="00976F49" w:rsidRPr="00976F49">
        <w:rPr>
          <w:rFonts w:ascii="Times New Roman" w:hAnsi="Times New Roman" w:cs="Times New Roman"/>
          <w:color w:val="auto"/>
          <w:sz w:val="24"/>
          <w:szCs w:val="24"/>
          <w:lang w:val="ru-RU"/>
        </w:rPr>
        <w:t>]</w:t>
      </w:r>
    </w:p>
    <w:p w14:paraId="5989DE2C" w14:textId="681CE674" w:rsidR="008A4D84" w:rsidRPr="008A4D84" w:rsidRDefault="008A4D84" w:rsidP="008A4D84">
      <w:pPr>
        <w:spacing w:line="360" w:lineRule="auto"/>
        <w:ind w:firstLine="709"/>
        <w:jc w:val="both"/>
        <w:rPr>
          <w:rFonts w:ascii="Times New Roman" w:hAnsi="Times New Roman" w:cs="Times New Roman"/>
          <w:sz w:val="24"/>
          <w:szCs w:val="24"/>
          <w:lang w:val="ru-RU"/>
        </w:rPr>
      </w:pPr>
      <w:r w:rsidRPr="008A4D84">
        <w:rPr>
          <w:rFonts w:ascii="Times New Roman" w:hAnsi="Times New Roman" w:cs="Times New Roman"/>
          <w:sz w:val="24"/>
          <w:szCs w:val="24"/>
          <w:lang w:val="ru-RU"/>
        </w:rPr>
        <w:t>Это является наиболее свежим подтверждением неустойчивости</w:t>
      </w:r>
      <w:r>
        <w:rPr>
          <w:rFonts w:ascii="Times New Roman" w:hAnsi="Times New Roman" w:cs="Times New Roman"/>
          <w:sz w:val="24"/>
          <w:szCs w:val="24"/>
          <w:lang w:val="ru-RU"/>
        </w:rPr>
        <w:t xml:space="preserve"> и турбулентности</w:t>
      </w:r>
      <w:r w:rsidRPr="008A4D84">
        <w:rPr>
          <w:rFonts w:ascii="Times New Roman" w:hAnsi="Times New Roman" w:cs="Times New Roman"/>
          <w:sz w:val="24"/>
          <w:szCs w:val="24"/>
          <w:lang w:val="ru-RU"/>
        </w:rPr>
        <w:t xml:space="preserve"> развивающейся экономики</w:t>
      </w:r>
      <w:r w:rsidR="00320E08">
        <w:rPr>
          <w:rFonts w:ascii="Times New Roman" w:hAnsi="Times New Roman" w:cs="Times New Roman"/>
          <w:sz w:val="24"/>
          <w:szCs w:val="24"/>
          <w:lang w:val="ru-RU"/>
        </w:rPr>
        <w:t xml:space="preserve"> и экономики </w:t>
      </w:r>
      <w:r w:rsidR="00976F49">
        <w:rPr>
          <w:rFonts w:ascii="Times New Roman" w:hAnsi="Times New Roman" w:cs="Times New Roman"/>
          <w:sz w:val="24"/>
          <w:szCs w:val="24"/>
          <w:lang w:val="ru-RU"/>
        </w:rPr>
        <w:t>России,</w:t>
      </w:r>
      <w:r w:rsidR="00320E08">
        <w:rPr>
          <w:rFonts w:ascii="Times New Roman" w:hAnsi="Times New Roman" w:cs="Times New Roman"/>
          <w:sz w:val="24"/>
          <w:szCs w:val="24"/>
          <w:lang w:val="ru-RU"/>
        </w:rPr>
        <w:t xml:space="preserve"> в частности</w:t>
      </w:r>
      <w:r w:rsidRPr="008A4D84">
        <w:rPr>
          <w:rFonts w:ascii="Times New Roman" w:hAnsi="Times New Roman" w:cs="Times New Roman"/>
          <w:sz w:val="24"/>
          <w:szCs w:val="24"/>
          <w:lang w:val="ru-RU"/>
        </w:rPr>
        <w:t>. Акции крупнейших российских компаний (Сбербанк, Роснефть, Газпром и т.д.) упали в среднем на 20% в период с середины февраля по 9 ма</w:t>
      </w:r>
      <w:r w:rsidR="0040263C">
        <w:rPr>
          <w:rFonts w:ascii="Times New Roman" w:hAnsi="Times New Roman" w:cs="Times New Roman"/>
          <w:sz w:val="24"/>
          <w:szCs w:val="24"/>
          <w:lang w:val="ru-RU"/>
        </w:rPr>
        <w:t xml:space="preserve">рта 2020 года. </w:t>
      </w:r>
      <w:r w:rsidR="0040263C" w:rsidRPr="002E5D25">
        <w:rPr>
          <w:rFonts w:ascii="Times New Roman" w:hAnsi="Times New Roman" w:cs="Times New Roman"/>
          <w:sz w:val="24"/>
          <w:szCs w:val="24"/>
          <w:lang w:val="ru-RU"/>
        </w:rPr>
        <w:t>[</w:t>
      </w:r>
      <w:r w:rsidR="0040263C">
        <w:rPr>
          <w:rFonts w:ascii="Times New Roman" w:hAnsi="Times New Roman" w:cs="Times New Roman"/>
          <w:sz w:val="24"/>
          <w:szCs w:val="24"/>
          <w:lang w:val="ru-RU"/>
        </w:rPr>
        <w:t>Investing, 2020]</w:t>
      </w:r>
    </w:p>
    <w:p w14:paraId="191D23E4" w14:textId="451F15DC" w:rsidR="00326B71" w:rsidRDefault="000E7CCB" w:rsidP="0028521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Отдельно стоит выделить проблему коррупции. </w:t>
      </w:r>
      <w:r w:rsidR="00B9486B">
        <w:rPr>
          <w:rFonts w:ascii="Times New Roman" w:hAnsi="Times New Roman" w:cs="Times New Roman"/>
          <w:sz w:val="24"/>
          <w:szCs w:val="24"/>
          <w:lang w:val="ru-RU"/>
        </w:rPr>
        <w:t xml:space="preserve">В развивающихся странах одним из важнейших факторов, препятствующих экономическому развитию, является коррупция. </w:t>
      </w:r>
      <w:r w:rsidR="0040263C">
        <w:rPr>
          <w:rFonts w:ascii="Times New Roman" w:hAnsi="Times New Roman" w:cs="Times New Roman"/>
          <w:sz w:val="24"/>
          <w:szCs w:val="24"/>
          <w:lang w:val="ru-RU"/>
        </w:rPr>
        <w:t>[</w:t>
      </w:r>
      <w:r w:rsidR="00B9486B" w:rsidRPr="00B9486B">
        <w:rPr>
          <w:rFonts w:ascii="Times New Roman" w:hAnsi="Times New Roman" w:cs="Times New Roman"/>
          <w:sz w:val="24"/>
          <w:szCs w:val="24"/>
          <w:lang w:val="ru-RU"/>
        </w:rPr>
        <w:t>Guasch and Straub,</w:t>
      </w:r>
      <w:r w:rsidR="00B9486B">
        <w:rPr>
          <w:rFonts w:ascii="Times New Roman" w:hAnsi="Times New Roman" w:cs="Times New Roman"/>
          <w:sz w:val="24"/>
          <w:szCs w:val="24"/>
          <w:lang w:val="ru-RU"/>
        </w:rPr>
        <w:t xml:space="preserve"> 2009; Bl</w:t>
      </w:r>
      <w:r w:rsidR="0040263C">
        <w:rPr>
          <w:rFonts w:ascii="Times New Roman" w:hAnsi="Times New Roman" w:cs="Times New Roman"/>
          <w:sz w:val="24"/>
          <w:szCs w:val="24"/>
          <w:lang w:val="ru-RU"/>
        </w:rPr>
        <w:t>ake and Morris, 2009]</w:t>
      </w:r>
      <w:r w:rsidR="00B9486B">
        <w:rPr>
          <w:rFonts w:ascii="Times New Roman" w:hAnsi="Times New Roman" w:cs="Times New Roman"/>
          <w:sz w:val="24"/>
          <w:szCs w:val="24"/>
          <w:lang w:val="ru-RU"/>
        </w:rPr>
        <w:t xml:space="preserve"> </w:t>
      </w:r>
      <w:r w:rsidR="00A22F00">
        <w:rPr>
          <w:rFonts w:ascii="Times New Roman" w:hAnsi="Times New Roman" w:cs="Times New Roman"/>
          <w:sz w:val="24"/>
          <w:szCs w:val="24"/>
          <w:lang w:val="ru-RU"/>
        </w:rPr>
        <w:t xml:space="preserve">По результатам </w:t>
      </w:r>
      <w:r w:rsidR="00B9486B">
        <w:rPr>
          <w:rFonts w:ascii="Times New Roman" w:hAnsi="Times New Roman" w:cs="Times New Roman"/>
          <w:sz w:val="24"/>
          <w:szCs w:val="24"/>
          <w:lang w:val="ru-RU"/>
        </w:rPr>
        <w:t xml:space="preserve">исследования уровня коррупции в мире за </w:t>
      </w:r>
      <w:r w:rsidR="00A22F00">
        <w:rPr>
          <w:rFonts w:ascii="Times New Roman" w:hAnsi="Times New Roman" w:cs="Times New Roman"/>
          <w:sz w:val="24"/>
          <w:szCs w:val="24"/>
          <w:lang w:val="ru-RU"/>
        </w:rPr>
        <w:t xml:space="preserve">2019 год, Россия получила </w:t>
      </w:r>
      <w:r>
        <w:rPr>
          <w:rFonts w:ascii="Times New Roman" w:hAnsi="Times New Roman" w:cs="Times New Roman"/>
          <w:sz w:val="24"/>
          <w:szCs w:val="24"/>
          <w:lang w:val="ru-RU"/>
        </w:rPr>
        <w:t>28</w:t>
      </w:r>
      <w:r w:rsidR="00A22F00">
        <w:rPr>
          <w:rFonts w:ascii="Times New Roman" w:hAnsi="Times New Roman" w:cs="Times New Roman"/>
          <w:sz w:val="24"/>
          <w:szCs w:val="24"/>
          <w:lang w:val="ru-RU"/>
        </w:rPr>
        <w:t xml:space="preserve"> баллов</w:t>
      </w:r>
      <w:r w:rsidR="00B9486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из 100 </w:t>
      </w:r>
      <w:r w:rsidR="00A22F00">
        <w:rPr>
          <w:rFonts w:ascii="Times New Roman" w:hAnsi="Times New Roman" w:cs="Times New Roman"/>
          <w:sz w:val="24"/>
          <w:szCs w:val="24"/>
          <w:lang w:val="ru-RU"/>
        </w:rPr>
        <w:t>возможных</w:t>
      </w:r>
      <w:r w:rsidR="00F43136">
        <w:rPr>
          <w:rFonts w:ascii="Times New Roman" w:hAnsi="Times New Roman" w:cs="Times New Roman"/>
          <w:sz w:val="24"/>
          <w:szCs w:val="24"/>
          <w:lang w:val="ru-RU"/>
        </w:rPr>
        <w:t xml:space="preserve"> (где 100 – отсутствие коррупции)</w:t>
      </w:r>
      <w:r w:rsidR="00A22F00">
        <w:rPr>
          <w:rFonts w:ascii="Times New Roman" w:hAnsi="Times New Roman" w:cs="Times New Roman"/>
          <w:sz w:val="24"/>
          <w:szCs w:val="24"/>
          <w:lang w:val="ru-RU"/>
        </w:rPr>
        <w:t>, что ставит страну</w:t>
      </w:r>
      <w:r>
        <w:rPr>
          <w:rFonts w:ascii="Times New Roman" w:hAnsi="Times New Roman" w:cs="Times New Roman"/>
          <w:sz w:val="24"/>
          <w:szCs w:val="24"/>
          <w:lang w:val="ru-RU"/>
        </w:rPr>
        <w:t xml:space="preserve"> </w:t>
      </w:r>
      <w:r w:rsidR="00A01E50">
        <w:rPr>
          <w:rFonts w:ascii="Times New Roman" w:hAnsi="Times New Roman" w:cs="Times New Roman"/>
          <w:sz w:val="24"/>
          <w:szCs w:val="24"/>
          <w:lang w:val="ru-RU"/>
        </w:rPr>
        <w:t xml:space="preserve">на </w:t>
      </w:r>
      <w:r>
        <w:rPr>
          <w:rFonts w:ascii="Times New Roman" w:hAnsi="Times New Roman" w:cs="Times New Roman"/>
          <w:sz w:val="24"/>
          <w:szCs w:val="24"/>
          <w:lang w:val="ru-RU"/>
        </w:rPr>
        <w:t xml:space="preserve">137 </w:t>
      </w:r>
      <w:r w:rsidR="00A22F00">
        <w:rPr>
          <w:rFonts w:ascii="Times New Roman" w:hAnsi="Times New Roman" w:cs="Times New Roman"/>
          <w:sz w:val="24"/>
          <w:szCs w:val="24"/>
          <w:lang w:val="ru-RU"/>
        </w:rPr>
        <w:t>место среди изученных</w:t>
      </w:r>
      <w:r>
        <w:rPr>
          <w:rFonts w:ascii="Times New Roman" w:hAnsi="Times New Roman" w:cs="Times New Roman"/>
          <w:sz w:val="24"/>
          <w:szCs w:val="24"/>
          <w:lang w:val="ru-RU"/>
        </w:rPr>
        <w:t xml:space="preserve"> 180 стран.</w:t>
      </w:r>
      <w:r w:rsidR="0040263C">
        <w:rPr>
          <w:rFonts w:ascii="Times New Roman" w:hAnsi="Times New Roman" w:cs="Times New Roman"/>
          <w:sz w:val="24"/>
          <w:szCs w:val="24"/>
          <w:lang w:val="ru-RU"/>
        </w:rPr>
        <w:t xml:space="preserve"> [</w:t>
      </w:r>
      <w:r w:rsidR="00B9486B" w:rsidRPr="00B9486B">
        <w:rPr>
          <w:rFonts w:ascii="Times New Roman" w:hAnsi="Times New Roman" w:cs="Times New Roman"/>
          <w:sz w:val="24"/>
          <w:szCs w:val="24"/>
          <w:lang w:val="ru-RU"/>
        </w:rPr>
        <w:t>T</w:t>
      </w:r>
      <w:r w:rsidR="0040263C">
        <w:rPr>
          <w:rFonts w:ascii="Times New Roman" w:hAnsi="Times New Roman" w:cs="Times New Roman"/>
          <w:sz w:val="24"/>
          <w:szCs w:val="24"/>
          <w:lang w:val="ru-RU"/>
        </w:rPr>
        <w:t>ransparency International, 2020]</w:t>
      </w:r>
      <w:r w:rsidR="00B9486B">
        <w:rPr>
          <w:rFonts w:ascii="Times New Roman" w:hAnsi="Times New Roman" w:cs="Times New Roman"/>
          <w:sz w:val="24"/>
          <w:szCs w:val="24"/>
          <w:lang w:val="ru-RU"/>
        </w:rPr>
        <w:t xml:space="preserve"> Поэтому рассматривая российский рынок, необходимо учитывать крайне высокий уровень коррупции в стране.</w:t>
      </w:r>
      <w:r>
        <w:rPr>
          <w:rFonts w:ascii="Times New Roman" w:hAnsi="Times New Roman" w:cs="Times New Roman"/>
          <w:sz w:val="24"/>
          <w:szCs w:val="24"/>
          <w:lang w:val="ru-RU"/>
        </w:rPr>
        <w:t xml:space="preserve"> </w:t>
      </w:r>
      <w:r w:rsidR="00AD7751">
        <w:rPr>
          <w:rFonts w:ascii="Times New Roman" w:hAnsi="Times New Roman" w:cs="Times New Roman"/>
          <w:sz w:val="24"/>
          <w:szCs w:val="24"/>
          <w:lang w:val="ru-RU"/>
        </w:rPr>
        <w:t>Высокий уровень коррупции повышает издержки цепей поставок, отнимает прибыль у участников цепи создания ценности, вредит репутации компаний, снижает темпы производства и снижает возможность инвестиций в инновации и устойчивые практики. Другими словами, коррупция мешает любой цепи поставок в стране становиться устойчивой и повышать соответствующие показатели.</w:t>
      </w:r>
    </w:p>
    <w:p w14:paraId="2842FB5E" w14:textId="20EC0188" w:rsidR="00976493" w:rsidRDefault="0059664F" w:rsidP="00AA1747">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завершение данного пункта стоит упомянуть, что, н</w:t>
      </w:r>
      <w:r w:rsidR="002B4764" w:rsidRPr="0059664F">
        <w:rPr>
          <w:rFonts w:ascii="Times New Roman" w:hAnsi="Times New Roman" w:cs="Times New Roman"/>
          <w:sz w:val="24"/>
          <w:szCs w:val="24"/>
          <w:lang w:val="ru-RU"/>
        </w:rPr>
        <w:t xml:space="preserve">ачиная с марта 2016 года </w:t>
      </w:r>
      <w:r w:rsidR="009C67AC" w:rsidRPr="0059664F">
        <w:rPr>
          <w:rFonts w:ascii="Times New Roman" w:hAnsi="Times New Roman" w:cs="Times New Roman"/>
          <w:sz w:val="24"/>
          <w:szCs w:val="24"/>
          <w:lang w:val="ru-RU"/>
        </w:rPr>
        <w:t xml:space="preserve">Россия </w:t>
      </w:r>
      <w:r w:rsidR="002B4764" w:rsidRPr="0059664F">
        <w:rPr>
          <w:rFonts w:ascii="Times New Roman" w:hAnsi="Times New Roman" w:cs="Times New Roman"/>
          <w:sz w:val="24"/>
          <w:szCs w:val="24"/>
          <w:lang w:val="ru-RU"/>
        </w:rPr>
        <w:t>на федеральном уровне подключилась к семнадцати</w:t>
      </w:r>
      <w:r w:rsidR="009C67AC" w:rsidRPr="0059664F">
        <w:rPr>
          <w:rFonts w:ascii="Times New Roman" w:hAnsi="Times New Roman" w:cs="Times New Roman"/>
          <w:sz w:val="24"/>
          <w:szCs w:val="24"/>
          <w:lang w:val="ru-RU"/>
        </w:rPr>
        <w:t xml:space="preserve"> целям устойчивого развития</w:t>
      </w:r>
      <w:r w:rsidR="002B4764" w:rsidRPr="005966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(ЦУР) </w:t>
      </w:r>
      <w:r w:rsidR="002B4764" w:rsidRPr="0059664F">
        <w:rPr>
          <w:rFonts w:ascii="Times New Roman" w:hAnsi="Times New Roman" w:cs="Times New Roman"/>
          <w:sz w:val="24"/>
          <w:szCs w:val="24"/>
          <w:lang w:val="ru-RU"/>
        </w:rPr>
        <w:t xml:space="preserve">ООН. </w:t>
      </w:r>
      <w:r w:rsidR="0048059F" w:rsidRPr="0048059F">
        <w:rPr>
          <w:rFonts w:ascii="Times New Roman" w:hAnsi="Times New Roman" w:cs="Times New Roman"/>
          <w:sz w:val="24"/>
          <w:szCs w:val="24"/>
          <w:lang w:val="ru-RU"/>
        </w:rPr>
        <w:t>[</w:t>
      </w:r>
      <w:r>
        <w:rPr>
          <w:rFonts w:ascii="Times New Roman" w:hAnsi="Times New Roman" w:cs="Times New Roman"/>
          <w:sz w:val="24"/>
          <w:szCs w:val="24"/>
          <w:lang w:val="ru-RU"/>
        </w:rPr>
        <w:t>Правительство РФ, 2018</w:t>
      </w:r>
      <w:r w:rsidR="0048059F" w:rsidRPr="0048059F">
        <w:rPr>
          <w:rFonts w:ascii="Times New Roman" w:hAnsi="Times New Roman" w:cs="Times New Roman"/>
          <w:sz w:val="24"/>
          <w:szCs w:val="24"/>
          <w:lang w:val="ru-RU"/>
        </w:rPr>
        <w:t>]</w:t>
      </w:r>
      <w:r>
        <w:rPr>
          <w:rFonts w:ascii="Times New Roman" w:hAnsi="Times New Roman" w:cs="Times New Roman"/>
          <w:sz w:val="24"/>
          <w:szCs w:val="24"/>
          <w:lang w:val="ru-RU"/>
        </w:rPr>
        <w:t xml:space="preserve"> Однако, н</w:t>
      </w:r>
      <w:r w:rsidR="002B4764" w:rsidRPr="0059664F">
        <w:rPr>
          <w:rFonts w:ascii="Times New Roman" w:hAnsi="Times New Roman" w:cs="Times New Roman"/>
          <w:sz w:val="24"/>
          <w:szCs w:val="24"/>
          <w:lang w:val="ru-RU"/>
        </w:rPr>
        <w:t>есмотря на то</w:t>
      </w:r>
      <w:r>
        <w:rPr>
          <w:rFonts w:ascii="Times New Roman" w:hAnsi="Times New Roman" w:cs="Times New Roman"/>
          <w:sz w:val="24"/>
          <w:szCs w:val="24"/>
          <w:lang w:val="ru-RU"/>
        </w:rPr>
        <w:t>,</w:t>
      </w:r>
      <w:r w:rsidR="002B4764" w:rsidRPr="0059664F">
        <w:rPr>
          <w:rFonts w:ascii="Times New Roman" w:hAnsi="Times New Roman" w:cs="Times New Roman"/>
          <w:sz w:val="24"/>
          <w:szCs w:val="24"/>
          <w:lang w:val="ru-RU"/>
        </w:rPr>
        <w:t xml:space="preserve"> что с момента принятия </w:t>
      </w:r>
      <w:r w:rsidR="002B4764" w:rsidRPr="0059664F">
        <w:rPr>
          <w:rFonts w:ascii="Times New Roman" w:hAnsi="Times New Roman" w:cs="Times New Roman"/>
          <w:sz w:val="24"/>
          <w:szCs w:val="24"/>
          <w:lang w:val="ru-RU"/>
        </w:rPr>
        <w:lastRenderedPageBreak/>
        <w:t xml:space="preserve">ЦУР прошло </w:t>
      </w:r>
      <w:r>
        <w:rPr>
          <w:rFonts w:ascii="Times New Roman" w:hAnsi="Times New Roman" w:cs="Times New Roman"/>
          <w:sz w:val="24"/>
          <w:szCs w:val="24"/>
          <w:lang w:val="ru-RU"/>
        </w:rPr>
        <w:t xml:space="preserve">более </w:t>
      </w:r>
      <w:r w:rsidR="002B4764" w:rsidRPr="0059664F">
        <w:rPr>
          <w:rFonts w:ascii="Times New Roman" w:hAnsi="Times New Roman" w:cs="Times New Roman"/>
          <w:sz w:val="24"/>
          <w:szCs w:val="24"/>
          <w:lang w:val="ru-RU"/>
        </w:rPr>
        <w:t>тр</w:t>
      </w:r>
      <w:r>
        <w:rPr>
          <w:rFonts w:ascii="Times New Roman" w:hAnsi="Times New Roman" w:cs="Times New Roman"/>
          <w:sz w:val="24"/>
          <w:szCs w:val="24"/>
          <w:lang w:val="ru-RU"/>
        </w:rPr>
        <w:t>ёх</w:t>
      </w:r>
      <w:r w:rsidR="002B4764" w:rsidRPr="0059664F">
        <w:rPr>
          <w:rFonts w:ascii="Times New Roman" w:hAnsi="Times New Roman" w:cs="Times New Roman"/>
          <w:sz w:val="24"/>
          <w:szCs w:val="24"/>
          <w:lang w:val="ru-RU"/>
        </w:rPr>
        <w:t xml:space="preserve"> </w:t>
      </w:r>
      <w:r>
        <w:rPr>
          <w:rFonts w:ascii="Times New Roman" w:hAnsi="Times New Roman" w:cs="Times New Roman"/>
          <w:sz w:val="24"/>
          <w:szCs w:val="24"/>
          <w:lang w:val="ru-RU"/>
        </w:rPr>
        <w:t>лет</w:t>
      </w:r>
      <w:r w:rsidR="002B4764" w:rsidRPr="0059664F">
        <w:rPr>
          <w:rFonts w:ascii="Times New Roman" w:hAnsi="Times New Roman" w:cs="Times New Roman"/>
          <w:sz w:val="24"/>
          <w:szCs w:val="24"/>
          <w:lang w:val="ru-RU"/>
        </w:rPr>
        <w:t xml:space="preserve">, в России </w:t>
      </w:r>
      <w:r>
        <w:rPr>
          <w:rFonts w:ascii="Times New Roman" w:hAnsi="Times New Roman" w:cs="Times New Roman"/>
          <w:sz w:val="24"/>
          <w:szCs w:val="24"/>
          <w:lang w:val="ru-RU"/>
        </w:rPr>
        <w:t xml:space="preserve">до сих пор </w:t>
      </w:r>
      <w:r w:rsidR="002B4764" w:rsidRPr="0059664F">
        <w:rPr>
          <w:rFonts w:ascii="Times New Roman" w:hAnsi="Times New Roman" w:cs="Times New Roman"/>
          <w:sz w:val="24"/>
          <w:szCs w:val="24"/>
          <w:lang w:val="ru-RU"/>
        </w:rPr>
        <w:t xml:space="preserve">не выработаны подходы к их реализации на национальном уровне и не сформулирована адаптированная стратегия устойчивого развития. </w:t>
      </w:r>
      <w:r w:rsidR="0040263C">
        <w:rPr>
          <w:rFonts w:ascii="Times New Roman" w:hAnsi="Times New Roman" w:cs="Times New Roman"/>
          <w:sz w:val="24"/>
          <w:szCs w:val="24"/>
          <w:lang w:val="ru-RU"/>
        </w:rPr>
        <w:t>[</w:t>
      </w:r>
      <w:r>
        <w:rPr>
          <w:rFonts w:ascii="Times New Roman" w:hAnsi="Times New Roman" w:cs="Times New Roman"/>
          <w:sz w:val="24"/>
          <w:szCs w:val="24"/>
          <w:lang w:val="ru-RU"/>
        </w:rPr>
        <w:t>Сахар</w:t>
      </w:r>
      <w:r w:rsidR="0040263C">
        <w:rPr>
          <w:rFonts w:ascii="Times New Roman" w:hAnsi="Times New Roman" w:cs="Times New Roman"/>
          <w:sz w:val="24"/>
          <w:szCs w:val="24"/>
          <w:lang w:val="ru-RU"/>
        </w:rPr>
        <w:t>ов, Колмар, 2018]</w:t>
      </w:r>
      <w:r>
        <w:rPr>
          <w:rFonts w:ascii="Times New Roman" w:hAnsi="Times New Roman" w:cs="Times New Roman"/>
          <w:sz w:val="24"/>
          <w:szCs w:val="24"/>
          <w:lang w:val="ru-RU"/>
        </w:rPr>
        <w:t xml:space="preserve"> </w:t>
      </w:r>
      <w:r w:rsidR="002B4764" w:rsidRPr="0059664F">
        <w:rPr>
          <w:rFonts w:ascii="Times New Roman" w:hAnsi="Times New Roman" w:cs="Times New Roman"/>
          <w:sz w:val="24"/>
          <w:szCs w:val="24"/>
          <w:lang w:val="ru-RU"/>
        </w:rPr>
        <w:t>Тем не менее Росстат начал работу по формированию системы показателей для мониторинга ЦУР, и в сентябре 2017 г. Федеральный план статистических работ был дополнен показателями достижения целей устойчивого развития Российской Федерации. Всего в план были включены 90 показателей, большая часть которых касается таких направлений, как бедность и благополучие, достойная работа и экономически</w:t>
      </w:r>
      <w:r w:rsidR="00CE6209">
        <w:rPr>
          <w:rFonts w:ascii="Times New Roman" w:hAnsi="Times New Roman" w:cs="Times New Roman"/>
          <w:sz w:val="24"/>
          <w:szCs w:val="24"/>
          <w:lang w:val="ru-RU"/>
        </w:rPr>
        <w:t>й рост, здоровье и образ</w:t>
      </w:r>
      <w:r w:rsidR="0040263C">
        <w:rPr>
          <w:rFonts w:ascii="Times New Roman" w:hAnsi="Times New Roman" w:cs="Times New Roman"/>
          <w:sz w:val="24"/>
          <w:szCs w:val="24"/>
          <w:lang w:val="ru-RU"/>
        </w:rPr>
        <w:t>ование. [Правительство РФ, 2018]</w:t>
      </w:r>
    </w:p>
    <w:p w14:paraId="2CB2195F" w14:textId="00032EC8" w:rsidR="00E43680" w:rsidRPr="005C4644" w:rsidRDefault="0074188C" w:rsidP="00E43680">
      <w:pPr>
        <w:spacing w:line="360" w:lineRule="auto"/>
        <w:ind w:firstLine="709"/>
        <w:jc w:val="both"/>
        <w:rPr>
          <w:rFonts w:ascii="Times New Roman" w:hAnsi="Times New Roman" w:cs="Times New Roman"/>
          <w:b/>
          <w:i/>
          <w:sz w:val="24"/>
          <w:szCs w:val="24"/>
          <w:lang w:val="ru-RU"/>
        </w:rPr>
      </w:pPr>
      <w:r w:rsidRPr="005C4644">
        <w:rPr>
          <w:rFonts w:ascii="Times New Roman" w:hAnsi="Times New Roman" w:cs="Times New Roman"/>
          <w:b/>
          <w:i/>
          <w:sz w:val="24"/>
          <w:szCs w:val="24"/>
          <w:lang w:val="ru-RU"/>
        </w:rPr>
        <w:t>Применение практик устойчивости</w:t>
      </w:r>
      <w:r w:rsidR="00644CB4" w:rsidRPr="005C4644">
        <w:rPr>
          <w:rFonts w:ascii="Times New Roman" w:hAnsi="Times New Roman" w:cs="Times New Roman"/>
          <w:b/>
          <w:i/>
          <w:sz w:val="24"/>
          <w:szCs w:val="24"/>
          <w:lang w:val="ru-RU"/>
        </w:rPr>
        <w:t xml:space="preserve"> в государственных</w:t>
      </w:r>
      <w:r w:rsidR="00E43680" w:rsidRPr="005C4644">
        <w:rPr>
          <w:rFonts w:ascii="Times New Roman" w:hAnsi="Times New Roman" w:cs="Times New Roman"/>
          <w:b/>
          <w:i/>
          <w:sz w:val="24"/>
          <w:szCs w:val="24"/>
          <w:lang w:val="ru-RU"/>
        </w:rPr>
        <w:t xml:space="preserve"> </w:t>
      </w:r>
      <w:r w:rsidR="00644CB4" w:rsidRPr="005C4644">
        <w:rPr>
          <w:rFonts w:ascii="Times New Roman" w:hAnsi="Times New Roman" w:cs="Times New Roman"/>
          <w:b/>
          <w:i/>
          <w:sz w:val="24"/>
          <w:szCs w:val="24"/>
          <w:lang w:val="ru-RU"/>
        </w:rPr>
        <w:t>и частных компаниях</w:t>
      </w:r>
    </w:p>
    <w:p w14:paraId="4A5314BF" w14:textId="3E226F7B" w:rsidR="00CD68AD" w:rsidRPr="000D1843" w:rsidRDefault="00C41293" w:rsidP="00FD217D">
      <w:pPr>
        <w:spacing w:line="360" w:lineRule="auto"/>
        <w:ind w:firstLine="709"/>
        <w:jc w:val="both"/>
        <w:rPr>
          <w:rFonts w:ascii="Times New Roman" w:hAnsi="Times New Roman" w:cs="Times New Roman"/>
          <w:sz w:val="24"/>
          <w:szCs w:val="24"/>
          <w:lang w:val="ru-RU"/>
        </w:rPr>
      </w:pPr>
      <w:r w:rsidRPr="00FD217D">
        <w:rPr>
          <w:rFonts w:ascii="Times New Roman" w:hAnsi="Times New Roman" w:cs="Times New Roman"/>
          <w:sz w:val="24"/>
          <w:szCs w:val="24"/>
          <w:lang w:val="ru-RU"/>
        </w:rPr>
        <w:t xml:space="preserve">На основе предыдущего пункта стоит определить основные различия с точки зрения </w:t>
      </w:r>
      <w:r w:rsidR="0074188C">
        <w:rPr>
          <w:rFonts w:ascii="Times New Roman" w:hAnsi="Times New Roman" w:cs="Times New Roman"/>
          <w:sz w:val="24"/>
          <w:szCs w:val="24"/>
          <w:lang w:val="ru-RU"/>
        </w:rPr>
        <w:t xml:space="preserve">внедрения принципов </w:t>
      </w:r>
      <w:r w:rsidRPr="00FD217D">
        <w:rPr>
          <w:rFonts w:ascii="Times New Roman" w:hAnsi="Times New Roman" w:cs="Times New Roman"/>
          <w:sz w:val="24"/>
          <w:szCs w:val="24"/>
          <w:lang w:val="ru-RU"/>
        </w:rPr>
        <w:t xml:space="preserve">устойчивости в </w:t>
      </w:r>
      <w:r w:rsidR="0074188C">
        <w:rPr>
          <w:rFonts w:ascii="Times New Roman" w:hAnsi="Times New Roman" w:cs="Times New Roman"/>
          <w:sz w:val="24"/>
          <w:szCs w:val="24"/>
          <w:lang w:val="ru-RU"/>
        </w:rPr>
        <w:t xml:space="preserve">цепях поставок </w:t>
      </w:r>
      <w:r w:rsidRPr="00FD217D">
        <w:rPr>
          <w:rFonts w:ascii="Times New Roman" w:hAnsi="Times New Roman" w:cs="Times New Roman"/>
          <w:sz w:val="24"/>
          <w:szCs w:val="24"/>
          <w:lang w:val="ru-RU"/>
        </w:rPr>
        <w:t>час</w:t>
      </w:r>
      <w:r w:rsidR="0074188C">
        <w:rPr>
          <w:rFonts w:ascii="Times New Roman" w:hAnsi="Times New Roman" w:cs="Times New Roman"/>
          <w:sz w:val="24"/>
          <w:szCs w:val="24"/>
          <w:lang w:val="ru-RU"/>
        </w:rPr>
        <w:t>тных и государственных компаний</w:t>
      </w:r>
      <w:r w:rsidRPr="00FD217D">
        <w:rPr>
          <w:rFonts w:ascii="Times New Roman" w:hAnsi="Times New Roman" w:cs="Times New Roman"/>
          <w:sz w:val="24"/>
          <w:szCs w:val="24"/>
          <w:lang w:val="ru-RU"/>
        </w:rPr>
        <w:t xml:space="preserve"> РФ.</w:t>
      </w:r>
      <w:r w:rsidR="00CD68AD" w:rsidRPr="00CD68AD">
        <w:rPr>
          <w:rFonts w:ascii="Times New Roman" w:hAnsi="Times New Roman" w:cs="Times New Roman"/>
          <w:sz w:val="24"/>
          <w:szCs w:val="24"/>
          <w:lang w:val="ru-RU"/>
        </w:rPr>
        <w:t xml:space="preserve"> </w:t>
      </w:r>
      <w:r w:rsidR="00CD68AD">
        <w:rPr>
          <w:rFonts w:ascii="Times New Roman" w:hAnsi="Times New Roman" w:cs="Times New Roman"/>
          <w:sz w:val="24"/>
          <w:szCs w:val="24"/>
          <w:lang w:val="ru-RU"/>
        </w:rPr>
        <w:t>Согласно литературе,</w:t>
      </w:r>
      <w:r w:rsidR="00CD68AD" w:rsidRPr="00BE6D34">
        <w:rPr>
          <w:rFonts w:ascii="Times New Roman" w:hAnsi="Times New Roman" w:cs="Times New Roman"/>
          <w:sz w:val="24"/>
          <w:szCs w:val="24"/>
          <w:lang w:val="ru-RU"/>
        </w:rPr>
        <w:t xml:space="preserve"> </w:t>
      </w:r>
      <w:r w:rsidR="00CD68AD">
        <w:rPr>
          <w:rFonts w:ascii="Times New Roman" w:hAnsi="Times New Roman" w:cs="Times New Roman"/>
          <w:sz w:val="24"/>
          <w:szCs w:val="24"/>
          <w:lang w:val="ru-RU"/>
        </w:rPr>
        <w:t xml:space="preserve">с точки зрения практик устойчивости </w:t>
      </w:r>
      <w:r w:rsidR="00CD68AD" w:rsidRPr="00BE6D34">
        <w:rPr>
          <w:rFonts w:ascii="Times New Roman" w:hAnsi="Times New Roman" w:cs="Times New Roman"/>
          <w:sz w:val="24"/>
          <w:szCs w:val="24"/>
          <w:lang w:val="ru-RU"/>
        </w:rPr>
        <w:t xml:space="preserve">частный сектор </w:t>
      </w:r>
      <w:r w:rsidR="00CD68AD">
        <w:rPr>
          <w:rFonts w:ascii="Times New Roman" w:hAnsi="Times New Roman" w:cs="Times New Roman"/>
          <w:sz w:val="24"/>
          <w:szCs w:val="24"/>
          <w:lang w:val="ru-RU"/>
        </w:rPr>
        <w:t xml:space="preserve">развит несколько лучше, чем государственный. </w:t>
      </w:r>
      <w:r w:rsidR="00CD68AD" w:rsidRPr="00BE6D34">
        <w:rPr>
          <w:rFonts w:ascii="Times New Roman" w:hAnsi="Times New Roman" w:cs="Times New Roman"/>
          <w:sz w:val="24"/>
          <w:szCs w:val="24"/>
          <w:lang w:val="ru-RU"/>
        </w:rPr>
        <w:t>[</w:t>
      </w:r>
      <w:r w:rsidR="00CD68AD">
        <w:rPr>
          <w:rFonts w:ascii="Times New Roman" w:hAnsi="Times New Roman" w:cs="Times New Roman"/>
          <w:sz w:val="24"/>
          <w:szCs w:val="24"/>
          <w:lang w:val="en-US"/>
        </w:rPr>
        <w:t>L</w:t>
      </w:r>
      <w:r w:rsidR="00CD68AD" w:rsidRPr="00BE6D34">
        <w:rPr>
          <w:rFonts w:ascii="Times New Roman" w:hAnsi="Times New Roman" w:cs="Times New Roman"/>
          <w:sz w:val="24"/>
          <w:szCs w:val="24"/>
          <w:lang w:val="ru-RU"/>
        </w:rPr>
        <w:t xml:space="preserve">. </w:t>
      </w:r>
      <w:r w:rsidR="00CD68AD">
        <w:rPr>
          <w:rFonts w:ascii="Times New Roman" w:hAnsi="Times New Roman" w:cs="Times New Roman"/>
          <w:sz w:val="24"/>
          <w:szCs w:val="24"/>
          <w:lang w:val="en-US"/>
        </w:rPr>
        <w:t>London</w:t>
      </w:r>
      <w:r w:rsidR="00CD68AD" w:rsidRPr="00BE6D34">
        <w:rPr>
          <w:rFonts w:ascii="Times New Roman" w:hAnsi="Times New Roman" w:cs="Times New Roman"/>
          <w:sz w:val="24"/>
          <w:szCs w:val="24"/>
          <w:lang w:val="ru-RU"/>
        </w:rPr>
        <w:t xml:space="preserve">, 2012] </w:t>
      </w:r>
      <w:r w:rsidR="00CD68AD">
        <w:rPr>
          <w:rFonts w:ascii="Times New Roman" w:hAnsi="Times New Roman" w:cs="Times New Roman"/>
          <w:sz w:val="24"/>
          <w:szCs w:val="24"/>
          <w:lang w:val="ru-RU"/>
        </w:rPr>
        <w:t>Это связно с тем, что частные компании инвестируют свои средства, а государственные компании получают субсидии</w:t>
      </w:r>
      <w:r w:rsidR="000D1843">
        <w:rPr>
          <w:rFonts w:ascii="Times New Roman" w:hAnsi="Times New Roman" w:cs="Times New Roman"/>
          <w:sz w:val="24"/>
          <w:szCs w:val="24"/>
          <w:lang w:val="ru-RU"/>
        </w:rPr>
        <w:t xml:space="preserve">. </w:t>
      </w:r>
      <w:r w:rsidR="00F55143" w:rsidRPr="000D1843">
        <w:rPr>
          <w:rFonts w:ascii="Times New Roman" w:hAnsi="Times New Roman" w:cs="Times New Roman"/>
          <w:sz w:val="24"/>
          <w:szCs w:val="24"/>
          <w:lang w:val="ru-RU"/>
        </w:rPr>
        <w:t>Также государственные компании реже привязывают свои действия</w:t>
      </w:r>
      <w:r w:rsidR="000D1843">
        <w:rPr>
          <w:rFonts w:ascii="Times New Roman" w:hAnsi="Times New Roman" w:cs="Times New Roman"/>
          <w:sz w:val="24"/>
          <w:szCs w:val="24"/>
          <w:lang w:val="ru-RU"/>
        </w:rPr>
        <w:t xml:space="preserve"> к</w:t>
      </w:r>
      <w:r w:rsidR="00F55143" w:rsidRPr="000D1843">
        <w:rPr>
          <w:rFonts w:ascii="Times New Roman" w:hAnsi="Times New Roman" w:cs="Times New Roman"/>
          <w:sz w:val="24"/>
          <w:szCs w:val="24"/>
          <w:lang w:val="ru-RU"/>
        </w:rPr>
        <w:t xml:space="preserve"> целям устойчивого развития и </w:t>
      </w:r>
      <w:r w:rsidR="000D1843">
        <w:rPr>
          <w:rFonts w:ascii="Times New Roman" w:hAnsi="Times New Roman" w:cs="Times New Roman"/>
          <w:sz w:val="24"/>
          <w:szCs w:val="24"/>
          <w:lang w:val="ru-RU"/>
        </w:rPr>
        <w:t xml:space="preserve">часто не </w:t>
      </w:r>
      <w:r w:rsidR="00F55143" w:rsidRPr="000D1843">
        <w:rPr>
          <w:rFonts w:ascii="Times New Roman" w:hAnsi="Times New Roman" w:cs="Times New Roman"/>
          <w:sz w:val="24"/>
          <w:szCs w:val="24"/>
          <w:lang w:val="ru-RU"/>
        </w:rPr>
        <w:t>рассматривают</w:t>
      </w:r>
      <w:r w:rsidR="000D1843" w:rsidRPr="000D1843">
        <w:rPr>
          <w:rFonts w:ascii="Times New Roman" w:hAnsi="Times New Roman" w:cs="Times New Roman"/>
          <w:sz w:val="24"/>
          <w:szCs w:val="24"/>
          <w:lang w:val="ru-RU"/>
        </w:rPr>
        <w:t xml:space="preserve"> </w:t>
      </w:r>
      <w:r w:rsidR="000D1843">
        <w:rPr>
          <w:rFonts w:ascii="Times New Roman" w:hAnsi="Times New Roman" w:cs="Times New Roman"/>
          <w:sz w:val="24"/>
          <w:szCs w:val="24"/>
          <w:lang w:val="ru-RU"/>
        </w:rPr>
        <w:t>проводимые мероприятия</w:t>
      </w:r>
      <w:r w:rsidR="000D1843" w:rsidRPr="000D1843">
        <w:rPr>
          <w:rFonts w:ascii="Times New Roman" w:hAnsi="Times New Roman" w:cs="Times New Roman"/>
          <w:sz w:val="24"/>
          <w:szCs w:val="24"/>
          <w:lang w:val="ru-RU"/>
        </w:rPr>
        <w:t xml:space="preserve"> как источник выгоды. </w:t>
      </w:r>
      <w:r w:rsidR="000D1843" w:rsidRPr="00BE6D34">
        <w:rPr>
          <w:rFonts w:ascii="Times New Roman" w:hAnsi="Times New Roman" w:cs="Times New Roman"/>
          <w:sz w:val="24"/>
          <w:szCs w:val="24"/>
          <w:lang w:val="ru-RU"/>
        </w:rPr>
        <w:t>[</w:t>
      </w:r>
      <w:r w:rsidR="000D1843">
        <w:rPr>
          <w:rFonts w:ascii="Times New Roman" w:hAnsi="Times New Roman" w:cs="Times New Roman"/>
          <w:sz w:val="24"/>
          <w:szCs w:val="24"/>
          <w:lang w:val="en-US"/>
        </w:rPr>
        <w:t>L</w:t>
      </w:r>
      <w:r w:rsidR="000D1843" w:rsidRPr="00BE6D34">
        <w:rPr>
          <w:rFonts w:ascii="Times New Roman" w:hAnsi="Times New Roman" w:cs="Times New Roman"/>
          <w:sz w:val="24"/>
          <w:szCs w:val="24"/>
          <w:lang w:val="ru-RU"/>
        </w:rPr>
        <w:t xml:space="preserve">. </w:t>
      </w:r>
      <w:r w:rsidR="000D1843">
        <w:rPr>
          <w:rFonts w:ascii="Times New Roman" w:hAnsi="Times New Roman" w:cs="Times New Roman"/>
          <w:sz w:val="24"/>
          <w:szCs w:val="24"/>
          <w:lang w:val="en-US"/>
        </w:rPr>
        <w:t>London</w:t>
      </w:r>
      <w:r w:rsidR="000D1843" w:rsidRPr="00BE6D34">
        <w:rPr>
          <w:rFonts w:ascii="Times New Roman" w:hAnsi="Times New Roman" w:cs="Times New Roman"/>
          <w:sz w:val="24"/>
          <w:szCs w:val="24"/>
          <w:lang w:val="ru-RU"/>
        </w:rPr>
        <w:t xml:space="preserve">, 2012] </w:t>
      </w:r>
      <w:r w:rsidR="00CD68AD">
        <w:rPr>
          <w:rFonts w:ascii="Times New Roman" w:hAnsi="Times New Roman" w:cs="Times New Roman"/>
          <w:sz w:val="24"/>
          <w:szCs w:val="24"/>
          <w:lang w:val="ru-RU"/>
        </w:rPr>
        <w:t>Отсюда</w:t>
      </w:r>
      <w:r w:rsidR="00CD68AD" w:rsidRPr="000D1843">
        <w:rPr>
          <w:rFonts w:ascii="Times New Roman" w:hAnsi="Times New Roman" w:cs="Times New Roman"/>
          <w:sz w:val="24"/>
          <w:szCs w:val="24"/>
          <w:lang w:val="ru-RU"/>
        </w:rPr>
        <w:t xml:space="preserve"> </w:t>
      </w:r>
      <w:r w:rsidR="00CD68AD">
        <w:rPr>
          <w:rFonts w:ascii="Times New Roman" w:hAnsi="Times New Roman" w:cs="Times New Roman"/>
          <w:sz w:val="24"/>
          <w:szCs w:val="24"/>
          <w:lang w:val="ru-RU"/>
        </w:rPr>
        <w:t>вытекает</w:t>
      </w:r>
      <w:r w:rsidR="00CD68AD" w:rsidRPr="000D1843">
        <w:rPr>
          <w:rFonts w:ascii="Times New Roman" w:hAnsi="Times New Roman" w:cs="Times New Roman"/>
          <w:sz w:val="24"/>
          <w:szCs w:val="24"/>
          <w:lang w:val="ru-RU"/>
        </w:rPr>
        <w:t xml:space="preserve"> </w:t>
      </w:r>
      <w:r w:rsidR="00CD68AD">
        <w:rPr>
          <w:rFonts w:ascii="Times New Roman" w:hAnsi="Times New Roman" w:cs="Times New Roman"/>
          <w:sz w:val="24"/>
          <w:szCs w:val="24"/>
          <w:lang w:val="ru-RU"/>
        </w:rPr>
        <w:t>различие</w:t>
      </w:r>
      <w:r w:rsidR="00CD68AD" w:rsidRPr="000D1843">
        <w:rPr>
          <w:rFonts w:ascii="Times New Roman" w:hAnsi="Times New Roman" w:cs="Times New Roman"/>
          <w:sz w:val="24"/>
          <w:szCs w:val="24"/>
          <w:lang w:val="ru-RU"/>
        </w:rPr>
        <w:t xml:space="preserve"> </w:t>
      </w:r>
      <w:r w:rsidR="00CD68AD">
        <w:rPr>
          <w:rFonts w:ascii="Times New Roman" w:hAnsi="Times New Roman" w:cs="Times New Roman"/>
          <w:sz w:val="24"/>
          <w:szCs w:val="24"/>
          <w:lang w:val="ru-RU"/>
        </w:rPr>
        <w:t>в</w:t>
      </w:r>
      <w:r w:rsidR="00CD68AD" w:rsidRPr="000D1843">
        <w:rPr>
          <w:rFonts w:ascii="Times New Roman" w:hAnsi="Times New Roman" w:cs="Times New Roman"/>
          <w:sz w:val="24"/>
          <w:szCs w:val="24"/>
          <w:lang w:val="ru-RU"/>
        </w:rPr>
        <w:t xml:space="preserve"> </w:t>
      </w:r>
      <w:r w:rsidR="00CD68AD">
        <w:rPr>
          <w:rFonts w:ascii="Times New Roman" w:hAnsi="Times New Roman" w:cs="Times New Roman"/>
          <w:sz w:val="24"/>
          <w:szCs w:val="24"/>
          <w:lang w:val="ru-RU"/>
        </w:rPr>
        <w:t>эффективности</w:t>
      </w:r>
      <w:r w:rsidR="00CD68AD" w:rsidRPr="000D1843">
        <w:rPr>
          <w:rFonts w:ascii="Times New Roman" w:hAnsi="Times New Roman" w:cs="Times New Roman"/>
          <w:sz w:val="24"/>
          <w:szCs w:val="24"/>
          <w:lang w:val="ru-RU"/>
        </w:rPr>
        <w:t xml:space="preserve"> </w:t>
      </w:r>
      <w:r w:rsidR="00CD68AD">
        <w:rPr>
          <w:rFonts w:ascii="Times New Roman" w:hAnsi="Times New Roman" w:cs="Times New Roman"/>
          <w:sz w:val="24"/>
          <w:szCs w:val="24"/>
          <w:lang w:val="ru-RU"/>
        </w:rPr>
        <w:t>инвестиций</w:t>
      </w:r>
      <w:r w:rsidR="00CD68AD" w:rsidRPr="000D1843">
        <w:rPr>
          <w:rFonts w:ascii="Times New Roman" w:hAnsi="Times New Roman" w:cs="Times New Roman"/>
          <w:sz w:val="24"/>
          <w:szCs w:val="24"/>
          <w:lang w:val="ru-RU"/>
        </w:rPr>
        <w:t xml:space="preserve"> </w:t>
      </w:r>
      <w:r w:rsidR="00CD68AD">
        <w:rPr>
          <w:rFonts w:ascii="Times New Roman" w:hAnsi="Times New Roman" w:cs="Times New Roman"/>
          <w:sz w:val="24"/>
          <w:szCs w:val="24"/>
          <w:lang w:val="ru-RU"/>
        </w:rPr>
        <w:t>в</w:t>
      </w:r>
      <w:r w:rsidR="00CD68AD" w:rsidRPr="000D1843">
        <w:rPr>
          <w:rFonts w:ascii="Times New Roman" w:hAnsi="Times New Roman" w:cs="Times New Roman"/>
          <w:sz w:val="24"/>
          <w:szCs w:val="24"/>
          <w:lang w:val="ru-RU"/>
        </w:rPr>
        <w:t xml:space="preserve"> </w:t>
      </w:r>
      <w:r w:rsidR="00CD68AD">
        <w:rPr>
          <w:rFonts w:ascii="Times New Roman" w:hAnsi="Times New Roman" w:cs="Times New Roman"/>
          <w:sz w:val="24"/>
          <w:szCs w:val="24"/>
          <w:lang w:val="ru-RU"/>
        </w:rPr>
        <w:t>устойчивость</w:t>
      </w:r>
      <w:r w:rsidR="00CD68AD" w:rsidRPr="000D1843">
        <w:rPr>
          <w:rFonts w:ascii="Times New Roman" w:hAnsi="Times New Roman" w:cs="Times New Roman"/>
          <w:sz w:val="24"/>
          <w:szCs w:val="24"/>
          <w:lang w:val="ru-RU"/>
        </w:rPr>
        <w:t>.</w:t>
      </w:r>
    </w:p>
    <w:p w14:paraId="47840B48" w14:textId="704FC8C3" w:rsidR="00644CB4" w:rsidRDefault="00FD217D" w:rsidP="00FD217D">
      <w:pPr>
        <w:spacing w:line="360" w:lineRule="auto"/>
        <w:ind w:firstLine="709"/>
        <w:jc w:val="both"/>
        <w:rPr>
          <w:rFonts w:ascii="Times New Roman" w:hAnsi="Times New Roman" w:cs="Times New Roman"/>
          <w:sz w:val="24"/>
          <w:szCs w:val="24"/>
          <w:lang w:val="ru-RU"/>
        </w:rPr>
      </w:pPr>
      <w:r w:rsidRPr="000D1843">
        <w:rPr>
          <w:rFonts w:ascii="Times New Roman" w:hAnsi="Times New Roman" w:cs="Times New Roman"/>
          <w:sz w:val="24"/>
          <w:szCs w:val="24"/>
          <w:lang w:val="ru-RU"/>
        </w:rPr>
        <w:t xml:space="preserve"> </w:t>
      </w:r>
      <w:r w:rsidRPr="00FD217D">
        <w:rPr>
          <w:rFonts w:ascii="Times New Roman" w:hAnsi="Times New Roman" w:cs="Times New Roman"/>
          <w:sz w:val="24"/>
          <w:szCs w:val="24"/>
          <w:lang w:val="ru-RU"/>
        </w:rPr>
        <w:t>Первым и самым очевидным фактором является связь стратегии государственной компании со стратегией устойчивого развития государства. Так, например</w:t>
      </w:r>
      <w:r>
        <w:rPr>
          <w:rFonts w:ascii="Times New Roman" w:hAnsi="Times New Roman" w:cs="Times New Roman"/>
          <w:sz w:val="24"/>
          <w:szCs w:val="24"/>
          <w:lang w:val="ru-RU"/>
        </w:rPr>
        <w:t>,</w:t>
      </w:r>
      <w:r w:rsidRPr="00FD217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 версии интернет-издания </w:t>
      </w:r>
      <w:r w:rsidRPr="00FD217D">
        <w:rPr>
          <w:rFonts w:ascii="Times New Roman" w:hAnsi="Times New Roman" w:cs="Times New Roman"/>
          <w:sz w:val="24"/>
          <w:szCs w:val="24"/>
          <w:lang w:val="ru-RU"/>
        </w:rPr>
        <w:t>Expert</w:t>
      </w:r>
      <w:r w:rsidRPr="002A76B4">
        <w:rPr>
          <w:rFonts w:ascii="Times New Roman" w:hAnsi="Times New Roman" w:cs="Times New Roman"/>
          <w:sz w:val="24"/>
          <w:szCs w:val="24"/>
          <w:lang w:val="ru-RU"/>
        </w:rPr>
        <w:t xml:space="preserve"> </w:t>
      </w:r>
      <w:r w:rsidRPr="00FD217D">
        <w:rPr>
          <w:rFonts w:ascii="Times New Roman" w:hAnsi="Times New Roman" w:cs="Times New Roman"/>
          <w:sz w:val="24"/>
          <w:szCs w:val="24"/>
          <w:lang w:val="ru-RU"/>
        </w:rPr>
        <w:t>Online</w:t>
      </w:r>
      <w:r>
        <w:rPr>
          <w:rFonts w:ascii="Times New Roman" w:hAnsi="Times New Roman" w:cs="Times New Roman"/>
          <w:sz w:val="24"/>
          <w:szCs w:val="24"/>
          <w:lang w:val="ru-RU"/>
        </w:rPr>
        <w:t xml:space="preserve">, </w:t>
      </w:r>
      <w:r w:rsidR="00644CB4">
        <w:rPr>
          <w:rFonts w:ascii="Times New Roman" w:hAnsi="Times New Roman" w:cs="Times New Roman"/>
          <w:sz w:val="24"/>
          <w:szCs w:val="24"/>
          <w:lang w:val="ru-RU"/>
        </w:rPr>
        <w:t xml:space="preserve">компания </w:t>
      </w:r>
      <w:r>
        <w:rPr>
          <w:rFonts w:ascii="Times New Roman" w:hAnsi="Times New Roman" w:cs="Times New Roman"/>
          <w:sz w:val="24"/>
          <w:szCs w:val="24"/>
          <w:lang w:val="ru-RU"/>
        </w:rPr>
        <w:t>Газпром</w:t>
      </w:r>
      <w:r w:rsidR="00644CB4">
        <w:rPr>
          <w:rFonts w:ascii="Times New Roman" w:hAnsi="Times New Roman" w:cs="Times New Roman"/>
          <w:sz w:val="24"/>
          <w:szCs w:val="24"/>
          <w:lang w:val="ru-RU"/>
        </w:rPr>
        <w:t>, больше половины акций которой принадлежат государству,</w:t>
      </w:r>
      <w:r>
        <w:rPr>
          <w:rFonts w:ascii="Times New Roman" w:hAnsi="Times New Roman" w:cs="Times New Roman"/>
          <w:sz w:val="24"/>
          <w:szCs w:val="24"/>
          <w:lang w:val="ru-RU"/>
        </w:rPr>
        <w:t xml:space="preserve"> занимает первое место по устойчивости среди всех российских компаний.</w:t>
      </w:r>
      <w:r w:rsidR="0074188C">
        <w:rPr>
          <w:rFonts w:ascii="Times New Roman" w:hAnsi="Times New Roman" w:cs="Times New Roman"/>
          <w:sz w:val="24"/>
          <w:szCs w:val="24"/>
          <w:lang w:val="ru-RU"/>
        </w:rPr>
        <w:t xml:space="preserve"> </w:t>
      </w:r>
      <w:r w:rsidR="0074188C" w:rsidRPr="0074188C">
        <w:rPr>
          <w:rFonts w:ascii="Times New Roman" w:hAnsi="Times New Roman" w:cs="Times New Roman"/>
          <w:sz w:val="24"/>
          <w:szCs w:val="24"/>
          <w:lang w:val="ru-RU"/>
        </w:rPr>
        <w:t>[</w:t>
      </w:r>
      <w:r w:rsidR="0074188C" w:rsidRPr="00FD217D">
        <w:rPr>
          <w:rFonts w:ascii="Times New Roman" w:hAnsi="Times New Roman" w:cs="Times New Roman"/>
          <w:sz w:val="24"/>
          <w:szCs w:val="24"/>
          <w:lang w:val="ru-RU"/>
        </w:rPr>
        <w:t>Expert</w:t>
      </w:r>
      <w:r w:rsidR="0074188C" w:rsidRPr="002A76B4">
        <w:rPr>
          <w:rFonts w:ascii="Times New Roman" w:hAnsi="Times New Roman" w:cs="Times New Roman"/>
          <w:sz w:val="24"/>
          <w:szCs w:val="24"/>
          <w:lang w:val="ru-RU"/>
        </w:rPr>
        <w:t xml:space="preserve"> </w:t>
      </w:r>
      <w:r w:rsidR="0074188C" w:rsidRPr="00FD217D">
        <w:rPr>
          <w:rFonts w:ascii="Times New Roman" w:hAnsi="Times New Roman" w:cs="Times New Roman"/>
          <w:sz w:val="24"/>
          <w:szCs w:val="24"/>
          <w:lang w:val="ru-RU"/>
        </w:rPr>
        <w:t>Online</w:t>
      </w:r>
      <w:r w:rsidR="0074188C" w:rsidRPr="0074188C">
        <w:rPr>
          <w:rFonts w:ascii="Times New Roman" w:hAnsi="Times New Roman" w:cs="Times New Roman"/>
          <w:sz w:val="24"/>
          <w:szCs w:val="24"/>
          <w:lang w:val="ru-RU"/>
        </w:rPr>
        <w:t>, 2020]</w:t>
      </w:r>
      <w:r>
        <w:rPr>
          <w:rFonts w:ascii="Times New Roman" w:hAnsi="Times New Roman" w:cs="Times New Roman"/>
          <w:sz w:val="24"/>
          <w:szCs w:val="24"/>
          <w:lang w:val="ru-RU"/>
        </w:rPr>
        <w:t xml:space="preserve"> </w:t>
      </w:r>
      <w:r w:rsidR="00644CB4">
        <w:rPr>
          <w:rFonts w:ascii="Times New Roman" w:hAnsi="Times New Roman" w:cs="Times New Roman"/>
          <w:sz w:val="24"/>
          <w:szCs w:val="24"/>
          <w:lang w:val="ru-RU"/>
        </w:rPr>
        <w:t xml:space="preserve">Однако невооруженным взглядом видно, что действия компании нельзя назвать устойчивыми на основе теории, рассмотренной выше. </w:t>
      </w:r>
      <w:r>
        <w:rPr>
          <w:rFonts w:ascii="Times New Roman" w:hAnsi="Times New Roman" w:cs="Times New Roman"/>
          <w:sz w:val="24"/>
          <w:szCs w:val="24"/>
          <w:lang w:val="ru-RU"/>
        </w:rPr>
        <w:t>На сайте компании нет явного отчета по уст</w:t>
      </w:r>
      <w:r w:rsidR="00644CB4">
        <w:rPr>
          <w:rFonts w:ascii="Times New Roman" w:hAnsi="Times New Roman" w:cs="Times New Roman"/>
          <w:sz w:val="24"/>
          <w:szCs w:val="24"/>
          <w:lang w:val="ru-RU"/>
        </w:rPr>
        <w:t>ойчивости, есть лишь отдельные отчеты об эк</w:t>
      </w:r>
      <w:r>
        <w:rPr>
          <w:rFonts w:ascii="Times New Roman" w:hAnsi="Times New Roman" w:cs="Times New Roman"/>
          <w:sz w:val="24"/>
          <w:szCs w:val="24"/>
          <w:lang w:val="ru-RU"/>
        </w:rPr>
        <w:t xml:space="preserve">ологии и об охране труда. </w:t>
      </w:r>
      <w:r w:rsidR="00073ADD" w:rsidRPr="00073ADD">
        <w:rPr>
          <w:rFonts w:ascii="Times New Roman" w:hAnsi="Times New Roman" w:cs="Times New Roman"/>
          <w:sz w:val="24"/>
          <w:szCs w:val="24"/>
          <w:lang w:val="ru-RU"/>
        </w:rPr>
        <w:t>[</w:t>
      </w:r>
      <w:r w:rsidR="00073ADD">
        <w:rPr>
          <w:rFonts w:ascii="Times New Roman" w:hAnsi="Times New Roman" w:cs="Times New Roman"/>
          <w:sz w:val="24"/>
          <w:szCs w:val="24"/>
          <w:lang w:val="ru-RU"/>
        </w:rPr>
        <w:t>Газпром, 2020</w:t>
      </w:r>
      <w:r w:rsidR="00073ADD" w:rsidRPr="00073ADD">
        <w:rPr>
          <w:rFonts w:ascii="Times New Roman" w:hAnsi="Times New Roman" w:cs="Times New Roman"/>
          <w:sz w:val="24"/>
          <w:szCs w:val="24"/>
          <w:lang w:val="ru-RU"/>
        </w:rPr>
        <w:t xml:space="preserve">] </w:t>
      </w:r>
      <w:r>
        <w:rPr>
          <w:rFonts w:ascii="Times New Roman" w:hAnsi="Times New Roman" w:cs="Times New Roman"/>
          <w:sz w:val="24"/>
          <w:szCs w:val="24"/>
          <w:lang w:val="ru-RU"/>
        </w:rPr>
        <w:t>Неясно,</w:t>
      </w:r>
      <w:r w:rsidR="00644CB4">
        <w:rPr>
          <w:rFonts w:ascii="Times New Roman" w:hAnsi="Times New Roman" w:cs="Times New Roman"/>
          <w:sz w:val="24"/>
          <w:szCs w:val="24"/>
          <w:lang w:val="ru-RU"/>
        </w:rPr>
        <w:t xml:space="preserve"> какую экономическую выгоду</w:t>
      </w:r>
      <w:r>
        <w:rPr>
          <w:rFonts w:ascii="Times New Roman" w:hAnsi="Times New Roman" w:cs="Times New Roman"/>
          <w:sz w:val="24"/>
          <w:szCs w:val="24"/>
          <w:lang w:val="ru-RU"/>
        </w:rPr>
        <w:t xml:space="preserve"> </w:t>
      </w:r>
      <w:r w:rsidR="00644CB4">
        <w:rPr>
          <w:rFonts w:ascii="Times New Roman" w:hAnsi="Times New Roman" w:cs="Times New Roman"/>
          <w:sz w:val="24"/>
          <w:szCs w:val="24"/>
          <w:lang w:val="ru-RU"/>
        </w:rPr>
        <w:t xml:space="preserve">получает сама корпорация за счет осуществления всех этих благотворительных </w:t>
      </w:r>
      <w:r>
        <w:rPr>
          <w:rFonts w:ascii="Times New Roman" w:hAnsi="Times New Roman" w:cs="Times New Roman"/>
          <w:sz w:val="24"/>
          <w:szCs w:val="24"/>
          <w:lang w:val="ru-RU"/>
        </w:rPr>
        <w:t>проектов.</w:t>
      </w:r>
      <w:r w:rsidR="00644CB4">
        <w:rPr>
          <w:rFonts w:ascii="Times New Roman" w:hAnsi="Times New Roman" w:cs="Times New Roman"/>
          <w:sz w:val="24"/>
          <w:szCs w:val="24"/>
          <w:lang w:val="ru-RU"/>
        </w:rPr>
        <w:t xml:space="preserve"> </w:t>
      </w:r>
      <w:r w:rsidR="00B00325">
        <w:rPr>
          <w:rFonts w:ascii="Times New Roman" w:hAnsi="Times New Roman" w:cs="Times New Roman"/>
          <w:sz w:val="24"/>
          <w:szCs w:val="24"/>
          <w:lang w:val="ru-RU"/>
        </w:rPr>
        <w:t xml:space="preserve">Отсюда следует, что </w:t>
      </w:r>
      <w:r w:rsidR="00644CB4">
        <w:rPr>
          <w:rFonts w:ascii="Times New Roman" w:hAnsi="Times New Roman" w:cs="Times New Roman"/>
          <w:sz w:val="24"/>
          <w:szCs w:val="24"/>
          <w:lang w:val="ru-RU"/>
        </w:rPr>
        <w:t>Газпром</w:t>
      </w:r>
      <w:r w:rsidR="005D40A9">
        <w:rPr>
          <w:rFonts w:ascii="Times New Roman" w:hAnsi="Times New Roman" w:cs="Times New Roman"/>
          <w:sz w:val="24"/>
          <w:szCs w:val="24"/>
          <w:lang w:val="ru-RU"/>
        </w:rPr>
        <w:t xml:space="preserve"> использует эти практики лишь для поднятия репутации</w:t>
      </w:r>
      <w:r w:rsidR="00644CB4">
        <w:rPr>
          <w:rFonts w:ascii="Times New Roman" w:hAnsi="Times New Roman" w:cs="Times New Roman"/>
          <w:sz w:val="24"/>
          <w:szCs w:val="24"/>
          <w:lang w:val="ru-RU"/>
        </w:rPr>
        <w:t>,</w:t>
      </w:r>
      <w:r w:rsidR="005D40A9">
        <w:rPr>
          <w:rFonts w:ascii="Times New Roman" w:hAnsi="Times New Roman" w:cs="Times New Roman"/>
          <w:sz w:val="24"/>
          <w:szCs w:val="24"/>
          <w:lang w:val="ru-RU"/>
        </w:rPr>
        <w:t xml:space="preserve"> а также,</w:t>
      </w:r>
      <w:r w:rsidR="00644CB4">
        <w:rPr>
          <w:rFonts w:ascii="Times New Roman" w:hAnsi="Times New Roman" w:cs="Times New Roman"/>
          <w:sz w:val="24"/>
          <w:szCs w:val="24"/>
          <w:lang w:val="ru-RU"/>
        </w:rPr>
        <w:t xml:space="preserve"> находясь под постоянным давлением государства, </w:t>
      </w:r>
      <w:r w:rsidR="005D40A9">
        <w:rPr>
          <w:rFonts w:ascii="Times New Roman" w:hAnsi="Times New Roman" w:cs="Times New Roman"/>
          <w:sz w:val="24"/>
          <w:szCs w:val="24"/>
          <w:lang w:val="ru-RU"/>
        </w:rPr>
        <w:t xml:space="preserve">для </w:t>
      </w:r>
      <w:r w:rsidR="00B00325">
        <w:rPr>
          <w:rFonts w:ascii="Times New Roman" w:hAnsi="Times New Roman" w:cs="Times New Roman"/>
          <w:sz w:val="24"/>
          <w:szCs w:val="24"/>
          <w:lang w:val="ru-RU"/>
        </w:rPr>
        <w:t>улучшения</w:t>
      </w:r>
      <w:r w:rsidR="005D40A9">
        <w:rPr>
          <w:rFonts w:ascii="Times New Roman" w:hAnsi="Times New Roman" w:cs="Times New Roman"/>
          <w:sz w:val="24"/>
          <w:szCs w:val="24"/>
          <w:lang w:val="ru-RU"/>
        </w:rPr>
        <w:t xml:space="preserve"> формальных показателей, так как государство связало себя с </w:t>
      </w:r>
      <w:r w:rsidR="00644CB4">
        <w:rPr>
          <w:rFonts w:ascii="Times New Roman" w:hAnsi="Times New Roman" w:cs="Times New Roman"/>
          <w:sz w:val="24"/>
          <w:szCs w:val="24"/>
          <w:lang w:val="ru-RU"/>
        </w:rPr>
        <w:t>выполнени</w:t>
      </w:r>
      <w:r w:rsidR="005D40A9">
        <w:rPr>
          <w:rFonts w:ascii="Times New Roman" w:hAnsi="Times New Roman" w:cs="Times New Roman"/>
          <w:sz w:val="24"/>
          <w:szCs w:val="24"/>
          <w:lang w:val="ru-RU"/>
        </w:rPr>
        <w:t>ем</w:t>
      </w:r>
      <w:r w:rsidR="00644CB4">
        <w:rPr>
          <w:rFonts w:ascii="Times New Roman" w:hAnsi="Times New Roman" w:cs="Times New Roman"/>
          <w:sz w:val="24"/>
          <w:szCs w:val="24"/>
          <w:lang w:val="ru-RU"/>
        </w:rPr>
        <w:t xml:space="preserve"> семнадцати целей устойчивого развития </w:t>
      </w:r>
      <w:r w:rsidR="005D40A9">
        <w:rPr>
          <w:rFonts w:ascii="Times New Roman" w:hAnsi="Times New Roman" w:cs="Times New Roman"/>
          <w:sz w:val="24"/>
          <w:szCs w:val="24"/>
          <w:lang w:val="ru-RU"/>
        </w:rPr>
        <w:t>ООН.</w:t>
      </w:r>
      <w:r w:rsidR="00060B1E">
        <w:rPr>
          <w:rFonts w:ascii="Times New Roman" w:hAnsi="Times New Roman" w:cs="Times New Roman"/>
          <w:sz w:val="24"/>
          <w:szCs w:val="24"/>
          <w:lang w:val="ru-RU"/>
        </w:rPr>
        <w:t xml:space="preserve"> Другими словами, у частных и государственных компаний в России разные стимулы внедрять практики устойчивости в цепи поставок.</w:t>
      </w:r>
    </w:p>
    <w:p w14:paraId="61458764" w14:textId="2F655D76" w:rsidR="002A07EF" w:rsidRDefault="002803EA" w:rsidP="002A07EF">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Вторым отличием государственной компании от частной является а</w:t>
      </w:r>
      <w:r w:rsidR="00644CB4">
        <w:rPr>
          <w:rFonts w:ascii="Times New Roman" w:hAnsi="Times New Roman" w:cs="Times New Roman"/>
          <w:sz w:val="24"/>
          <w:szCs w:val="24"/>
          <w:lang w:val="ru-RU"/>
        </w:rPr>
        <w:t>ктивное финансирование устойчивости или же экологической и социальной филантропии.</w:t>
      </w:r>
      <w:r>
        <w:rPr>
          <w:rFonts w:ascii="Times New Roman" w:hAnsi="Times New Roman" w:cs="Times New Roman"/>
          <w:sz w:val="24"/>
          <w:szCs w:val="24"/>
          <w:lang w:val="ru-RU"/>
        </w:rPr>
        <w:t xml:space="preserve"> Как было сказано выше, страна сильно заинтересована в </w:t>
      </w:r>
      <w:r w:rsidR="009E4BF7">
        <w:rPr>
          <w:rFonts w:ascii="Times New Roman" w:hAnsi="Times New Roman" w:cs="Times New Roman"/>
          <w:sz w:val="24"/>
          <w:szCs w:val="24"/>
          <w:lang w:val="ru-RU"/>
        </w:rPr>
        <w:t xml:space="preserve">повышении экологичности и социальной стабильности, так как </w:t>
      </w:r>
      <w:r w:rsidR="00692E72">
        <w:rPr>
          <w:rFonts w:ascii="Times New Roman" w:hAnsi="Times New Roman" w:cs="Times New Roman"/>
          <w:sz w:val="24"/>
          <w:szCs w:val="24"/>
          <w:lang w:val="ru-RU"/>
        </w:rPr>
        <w:t>стремит</w:t>
      </w:r>
      <w:r w:rsidR="009E4BF7">
        <w:rPr>
          <w:rFonts w:ascii="Times New Roman" w:hAnsi="Times New Roman" w:cs="Times New Roman"/>
          <w:sz w:val="24"/>
          <w:szCs w:val="24"/>
          <w:lang w:val="ru-RU"/>
        </w:rPr>
        <w:t>ся</w:t>
      </w:r>
      <w:r>
        <w:rPr>
          <w:rFonts w:ascii="Times New Roman" w:hAnsi="Times New Roman" w:cs="Times New Roman"/>
          <w:sz w:val="24"/>
          <w:szCs w:val="24"/>
          <w:lang w:val="ru-RU"/>
        </w:rPr>
        <w:t xml:space="preserve"> </w:t>
      </w:r>
      <w:r w:rsidR="009E4BF7">
        <w:rPr>
          <w:rFonts w:ascii="Times New Roman" w:hAnsi="Times New Roman" w:cs="Times New Roman"/>
          <w:sz w:val="24"/>
          <w:szCs w:val="24"/>
          <w:lang w:val="ru-RU"/>
        </w:rPr>
        <w:t>улучшать общий отчет</w:t>
      </w:r>
      <w:r>
        <w:rPr>
          <w:rFonts w:ascii="Times New Roman" w:hAnsi="Times New Roman" w:cs="Times New Roman"/>
          <w:sz w:val="24"/>
          <w:szCs w:val="24"/>
          <w:lang w:val="ru-RU"/>
        </w:rPr>
        <w:t xml:space="preserve"> </w:t>
      </w:r>
      <w:r w:rsidR="009E4BF7">
        <w:rPr>
          <w:rFonts w:ascii="Times New Roman" w:hAnsi="Times New Roman" w:cs="Times New Roman"/>
          <w:sz w:val="24"/>
          <w:szCs w:val="24"/>
          <w:lang w:val="ru-RU"/>
        </w:rPr>
        <w:t xml:space="preserve">по стране </w:t>
      </w:r>
      <w:r>
        <w:rPr>
          <w:rFonts w:ascii="Times New Roman" w:hAnsi="Times New Roman" w:cs="Times New Roman"/>
          <w:sz w:val="24"/>
          <w:szCs w:val="24"/>
          <w:lang w:val="ru-RU"/>
        </w:rPr>
        <w:t xml:space="preserve">в ООН. Соответственно, компания активно вовлекается в инвестиции в устойчивость или же в различные проекты, не влияющие на </w:t>
      </w:r>
      <w:r w:rsidR="009E4BF7">
        <w:rPr>
          <w:rFonts w:ascii="Times New Roman" w:hAnsi="Times New Roman" w:cs="Times New Roman"/>
          <w:sz w:val="24"/>
          <w:szCs w:val="24"/>
          <w:lang w:val="ru-RU"/>
        </w:rPr>
        <w:t>извлечение экономической полезности</w:t>
      </w:r>
      <w:r w:rsidR="00692E72">
        <w:rPr>
          <w:rFonts w:ascii="Times New Roman" w:hAnsi="Times New Roman" w:cs="Times New Roman"/>
          <w:sz w:val="24"/>
          <w:szCs w:val="24"/>
          <w:lang w:val="ru-RU"/>
        </w:rPr>
        <w:t xml:space="preserve"> компаниями</w:t>
      </w:r>
      <w:r>
        <w:rPr>
          <w:rFonts w:ascii="Times New Roman" w:hAnsi="Times New Roman" w:cs="Times New Roman"/>
          <w:sz w:val="24"/>
          <w:szCs w:val="24"/>
          <w:lang w:val="ru-RU"/>
        </w:rPr>
        <w:t xml:space="preserve">, так как </w:t>
      </w:r>
      <w:r w:rsidR="009E4BF7">
        <w:rPr>
          <w:rFonts w:ascii="Times New Roman" w:hAnsi="Times New Roman" w:cs="Times New Roman"/>
          <w:sz w:val="24"/>
          <w:szCs w:val="24"/>
          <w:lang w:val="ru-RU"/>
        </w:rPr>
        <w:t>в отличие от долгосрочных инвестиций в устойчивость</w:t>
      </w:r>
      <w:r w:rsidR="00692E72">
        <w:rPr>
          <w:rFonts w:ascii="Times New Roman" w:hAnsi="Times New Roman" w:cs="Times New Roman"/>
          <w:sz w:val="24"/>
          <w:szCs w:val="24"/>
          <w:lang w:val="ru-RU"/>
        </w:rPr>
        <w:t>,</w:t>
      </w:r>
      <w:r w:rsidR="009E4B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подобные акции </w:t>
      </w:r>
      <w:r w:rsidR="00692E72">
        <w:rPr>
          <w:rFonts w:ascii="Times New Roman" w:hAnsi="Times New Roman" w:cs="Times New Roman"/>
          <w:sz w:val="24"/>
          <w:szCs w:val="24"/>
          <w:lang w:val="ru-RU"/>
        </w:rPr>
        <w:t xml:space="preserve">мгновенно </w:t>
      </w:r>
      <w:r>
        <w:rPr>
          <w:rFonts w:ascii="Times New Roman" w:hAnsi="Times New Roman" w:cs="Times New Roman"/>
          <w:sz w:val="24"/>
          <w:szCs w:val="24"/>
          <w:lang w:val="ru-RU"/>
        </w:rPr>
        <w:t>приносят экологический или социальный результат.</w:t>
      </w:r>
    </w:p>
    <w:p w14:paraId="6D384D92" w14:textId="29E3DA11" w:rsidR="00C5162E" w:rsidRPr="005C4644" w:rsidRDefault="00C5162E" w:rsidP="002A07EF">
      <w:pPr>
        <w:pStyle w:val="a3"/>
        <w:numPr>
          <w:ilvl w:val="0"/>
          <w:numId w:val="37"/>
        </w:numPr>
        <w:spacing w:after="100" w:afterAutospacing="1" w:line="360" w:lineRule="auto"/>
        <w:jc w:val="both"/>
        <w:outlineLvl w:val="1"/>
        <w:rPr>
          <w:rFonts w:ascii="Times New Roman" w:hAnsi="Times New Roman" w:cs="Times New Roman"/>
          <w:b/>
          <w:sz w:val="24"/>
          <w:szCs w:val="24"/>
          <w:lang w:val="ru-RU"/>
        </w:rPr>
      </w:pPr>
      <w:bookmarkStart w:id="13" w:name="_Toc41941341"/>
      <w:r w:rsidRPr="005C4644">
        <w:rPr>
          <w:rFonts w:ascii="Times New Roman" w:hAnsi="Times New Roman" w:cs="Times New Roman"/>
          <w:b/>
          <w:sz w:val="24"/>
          <w:szCs w:val="24"/>
          <w:lang w:val="ru-RU"/>
        </w:rPr>
        <w:t>Инновационность</w:t>
      </w:r>
      <w:r w:rsidR="003A6A77" w:rsidRPr="005C4644">
        <w:rPr>
          <w:rFonts w:ascii="Times New Roman" w:hAnsi="Times New Roman" w:cs="Times New Roman"/>
          <w:b/>
          <w:sz w:val="24"/>
          <w:szCs w:val="24"/>
          <w:lang w:val="ru-RU"/>
        </w:rPr>
        <w:t xml:space="preserve">: теоретические основы, характеристики и роль в формировании конкурентного </w:t>
      </w:r>
      <w:r w:rsidR="00361D03" w:rsidRPr="005C4644">
        <w:rPr>
          <w:rFonts w:ascii="Times New Roman" w:hAnsi="Times New Roman" w:cs="Times New Roman"/>
          <w:b/>
          <w:sz w:val="24"/>
          <w:szCs w:val="24"/>
          <w:lang w:val="ru-RU"/>
        </w:rPr>
        <w:t>преимущества</w:t>
      </w:r>
      <w:bookmarkEnd w:id="13"/>
    </w:p>
    <w:p w14:paraId="2404D73F" w14:textId="79C9F2D1" w:rsidR="005E59A6" w:rsidRDefault="00A43A00" w:rsidP="005E59A6">
      <w:pPr>
        <w:spacing w:line="360" w:lineRule="auto"/>
        <w:ind w:firstLine="709"/>
        <w:jc w:val="both"/>
        <w:rPr>
          <w:rFonts w:ascii="Times New Roman" w:hAnsi="Times New Roman" w:cs="Times New Roman"/>
          <w:sz w:val="24"/>
          <w:szCs w:val="24"/>
          <w:lang w:val="ru-RU"/>
        </w:rPr>
      </w:pPr>
      <w:r w:rsidRPr="00A43A00">
        <w:rPr>
          <w:rFonts w:ascii="Times New Roman" w:hAnsi="Times New Roman" w:cs="Times New Roman"/>
          <w:sz w:val="24"/>
          <w:szCs w:val="24"/>
          <w:lang w:val="ru-RU"/>
        </w:rPr>
        <w:t xml:space="preserve">Инновация определяется как введение чего-то нового или другого. Акт инноваций приводит к внедрению новых идей, устройств или методов. </w:t>
      </w:r>
      <w:r w:rsidR="0048059F" w:rsidRPr="0048059F">
        <w:rPr>
          <w:rFonts w:ascii="Times New Roman" w:hAnsi="Times New Roman" w:cs="Times New Roman"/>
          <w:sz w:val="24"/>
          <w:szCs w:val="24"/>
          <w:lang w:val="ru-RU"/>
        </w:rPr>
        <w:t>[</w:t>
      </w:r>
      <w:r w:rsidR="00034D66" w:rsidRPr="00A43A00">
        <w:rPr>
          <w:rFonts w:ascii="Times New Roman" w:hAnsi="Times New Roman" w:cs="Times New Roman"/>
          <w:sz w:val="24"/>
          <w:szCs w:val="24"/>
          <w:lang w:val="ru-RU"/>
        </w:rPr>
        <w:t>Forbes, 2017</w:t>
      </w:r>
      <w:r w:rsidR="0048059F" w:rsidRPr="0048059F">
        <w:rPr>
          <w:rFonts w:ascii="Times New Roman" w:hAnsi="Times New Roman" w:cs="Times New Roman"/>
          <w:sz w:val="24"/>
          <w:szCs w:val="24"/>
          <w:lang w:val="ru-RU"/>
        </w:rPr>
        <w:t>]</w:t>
      </w:r>
      <w:r w:rsidR="00034D66" w:rsidRPr="00A43A00">
        <w:rPr>
          <w:rFonts w:ascii="Times New Roman" w:hAnsi="Times New Roman" w:cs="Times New Roman"/>
          <w:sz w:val="24"/>
          <w:szCs w:val="24"/>
          <w:lang w:val="ru-RU"/>
        </w:rPr>
        <w:t xml:space="preserve"> </w:t>
      </w:r>
      <w:r w:rsidR="00E506DD">
        <w:rPr>
          <w:rFonts w:ascii="Times New Roman" w:hAnsi="Times New Roman" w:cs="Times New Roman"/>
          <w:sz w:val="24"/>
          <w:szCs w:val="24"/>
          <w:lang w:val="ru-RU"/>
        </w:rPr>
        <w:t>Инновационность</w:t>
      </w:r>
      <w:r w:rsidR="00E506DD" w:rsidRPr="00034D66">
        <w:rPr>
          <w:rFonts w:ascii="Times New Roman" w:hAnsi="Times New Roman" w:cs="Times New Roman"/>
          <w:sz w:val="24"/>
          <w:szCs w:val="24"/>
          <w:lang w:val="ru-RU"/>
        </w:rPr>
        <w:t xml:space="preserve"> </w:t>
      </w:r>
      <w:r w:rsidR="00E506DD">
        <w:rPr>
          <w:rFonts w:ascii="Times New Roman" w:hAnsi="Times New Roman" w:cs="Times New Roman"/>
          <w:sz w:val="24"/>
          <w:szCs w:val="24"/>
          <w:lang w:val="ru-RU"/>
        </w:rPr>
        <w:t>компании</w:t>
      </w:r>
      <w:r w:rsidR="00E506DD" w:rsidRPr="00034D66">
        <w:rPr>
          <w:rFonts w:ascii="Times New Roman" w:hAnsi="Times New Roman" w:cs="Times New Roman"/>
          <w:sz w:val="24"/>
          <w:szCs w:val="24"/>
          <w:lang w:val="ru-RU"/>
        </w:rPr>
        <w:t xml:space="preserve"> – </w:t>
      </w:r>
      <w:r w:rsidR="00E506DD">
        <w:rPr>
          <w:rFonts w:ascii="Times New Roman" w:hAnsi="Times New Roman" w:cs="Times New Roman"/>
          <w:sz w:val="24"/>
          <w:szCs w:val="24"/>
          <w:lang w:val="ru-RU"/>
        </w:rPr>
        <w:t>это</w:t>
      </w:r>
      <w:r>
        <w:rPr>
          <w:rFonts w:ascii="Times New Roman" w:hAnsi="Times New Roman" w:cs="Times New Roman"/>
          <w:sz w:val="24"/>
          <w:szCs w:val="24"/>
          <w:lang w:val="ru-RU"/>
        </w:rPr>
        <w:t xml:space="preserve"> акт внедрения</w:t>
      </w:r>
      <w:r w:rsidR="00E506DD" w:rsidRPr="00034D66">
        <w:rPr>
          <w:rFonts w:ascii="Times New Roman" w:hAnsi="Times New Roman" w:cs="Times New Roman"/>
          <w:sz w:val="24"/>
          <w:szCs w:val="24"/>
          <w:lang w:val="ru-RU"/>
        </w:rPr>
        <w:t xml:space="preserve"> </w:t>
      </w:r>
      <w:r>
        <w:rPr>
          <w:rFonts w:ascii="Times New Roman" w:hAnsi="Times New Roman" w:cs="Times New Roman"/>
          <w:sz w:val="24"/>
          <w:szCs w:val="24"/>
          <w:lang w:val="ru-RU"/>
        </w:rPr>
        <w:t>организацией</w:t>
      </w:r>
      <w:r w:rsidR="00E506DD" w:rsidRPr="00034D66">
        <w:rPr>
          <w:rFonts w:ascii="Times New Roman" w:hAnsi="Times New Roman" w:cs="Times New Roman"/>
          <w:sz w:val="24"/>
          <w:szCs w:val="24"/>
          <w:lang w:val="ru-RU"/>
        </w:rPr>
        <w:t xml:space="preserve"> </w:t>
      </w:r>
      <w:r w:rsidR="00E506DD">
        <w:rPr>
          <w:rFonts w:ascii="Times New Roman" w:hAnsi="Times New Roman" w:cs="Times New Roman"/>
          <w:sz w:val="24"/>
          <w:szCs w:val="24"/>
          <w:lang w:val="ru-RU"/>
        </w:rPr>
        <w:t>новы</w:t>
      </w:r>
      <w:r>
        <w:rPr>
          <w:rFonts w:ascii="Times New Roman" w:hAnsi="Times New Roman" w:cs="Times New Roman"/>
          <w:sz w:val="24"/>
          <w:szCs w:val="24"/>
          <w:lang w:val="ru-RU"/>
        </w:rPr>
        <w:t>х</w:t>
      </w:r>
      <w:r w:rsidR="00E506DD" w:rsidRPr="00034D6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продуктов, процессов или практик </w:t>
      </w:r>
      <w:r w:rsidR="00E506DD">
        <w:rPr>
          <w:rFonts w:ascii="Times New Roman" w:hAnsi="Times New Roman" w:cs="Times New Roman"/>
          <w:sz w:val="24"/>
          <w:szCs w:val="24"/>
          <w:lang w:val="ru-RU"/>
        </w:rPr>
        <w:t>на</w:t>
      </w:r>
      <w:r w:rsidR="00E506DD" w:rsidRPr="00034D66">
        <w:rPr>
          <w:rFonts w:ascii="Times New Roman" w:hAnsi="Times New Roman" w:cs="Times New Roman"/>
          <w:sz w:val="24"/>
          <w:szCs w:val="24"/>
          <w:lang w:val="ru-RU"/>
        </w:rPr>
        <w:t xml:space="preserve"> </w:t>
      </w:r>
      <w:r w:rsidR="00E506DD">
        <w:rPr>
          <w:rFonts w:ascii="Times New Roman" w:hAnsi="Times New Roman" w:cs="Times New Roman"/>
          <w:sz w:val="24"/>
          <w:szCs w:val="24"/>
          <w:lang w:val="ru-RU"/>
        </w:rPr>
        <w:t>всех</w:t>
      </w:r>
      <w:r w:rsidR="00E506DD" w:rsidRPr="00034D66">
        <w:rPr>
          <w:rFonts w:ascii="Times New Roman" w:hAnsi="Times New Roman" w:cs="Times New Roman"/>
          <w:sz w:val="24"/>
          <w:szCs w:val="24"/>
          <w:lang w:val="ru-RU"/>
        </w:rPr>
        <w:t xml:space="preserve"> </w:t>
      </w:r>
      <w:r w:rsidR="00E506DD">
        <w:rPr>
          <w:rFonts w:ascii="Times New Roman" w:hAnsi="Times New Roman" w:cs="Times New Roman"/>
          <w:sz w:val="24"/>
          <w:szCs w:val="24"/>
          <w:lang w:val="ru-RU"/>
        </w:rPr>
        <w:t>уровнях</w:t>
      </w:r>
      <w:r w:rsidR="00E506DD" w:rsidRPr="00034D66">
        <w:rPr>
          <w:rFonts w:ascii="Times New Roman" w:hAnsi="Times New Roman" w:cs="Times New Roman"/>
          <w:sz w:val="24"/>
          <w:szCs w:val="24"/>
          <w:lang w:val="ru-RU"/>
        </w:rPr>
        <w:t xml:space="preserve"> </w:t>
      </w:r>
      <w:r w:rsidR="00E506DD">
        <w:rPr>
          <w:rFonts w:ascii="Times New Roman" w:hAnsi="Times New Roman" w:cs="Times New Roman"/>
          <w:sz w:val="24"/>
          <w:szCs w:val="24"/>
          <w:lang w:val="ru-RU"/>
        </w:rPr>
        <w:t>управления</w:t>
      </w:r>
      <w:r w:rsidR="00E506DD" w:rsidRPr="00034D66">
        <w:rPr>
          <w:rFonts w:ascii="Times New Roman" w:hAnsi="Times New Roman" w:cs="Times New Roman"/>
          <w:sz w:val="24"/>
          <w:szCs w:val="24"/>
          <w:lang w:val="ru-RU"/>
        </w:rPr>
        <w:t xml:space="preserve"> </w:t>
      </w:r>
      <w:r w:rsidR="00E506DD">
        <w:rPr>
          <w:rFonts w:ascii="Times New Roman" w:hAnsi="Times New Roman" w:cs="Times New Roman"/>
          <w:sz w:val="24"/>
          <w:szCs w:val="24"/>
          <w:lang w:val="ru-RU"/>
        </w:rPr>
        <w:t>бизнесом</w:t>
      </w:r>
      <w:r w:rsidR="00E506DD" w:rsidRPr="00034D66">
        <w:rPr>
          <w:rFonts w:ascii="Times New Roman" w:hAnsi="Times New Roman" w:cs="Times New Roman"/>
          <w:sz w:val="24"/>
          <w:szCs w:val="24"/>
          <w:lang w:val="ru-RU"/>
        </w:rPr>
        <w:t>.</w:t>
      </w:r>
    </w:p>
    <w:p w14:paraId="68C25371" w14:textId="33202147" w:rsidR="00034D66" w:rsidRPr="005B5770" w:rsidRDefault="005B5770" w:rsidP="005E59A6">
      <w:pPr>
        <w:spacing w:line="360" w:lineRule="auto"/>
        <w:ind w:firstLine="709"/>
        <w:jc w:val="both"/>
        <w:rPr>
          <w:rFonts w:ascii="Times New Roman" w:hAnsi="Times New Roman" w:cs="Times New Roman"/>
          <w:sz w:val="24"/>
          <w:szCs w:val="24"/>
          <w:lang w:val="ru-RU"/>
        </w:rPr>
      </w:pPr>
      <w:r w:rsidRPr="005B5770">
        <w:rPr>
          <w:rFonts w:ascii="Times New Roman" w:hAnsi="Times New Roman" w:cs="Times New Roman"/>
          <w:sz w:val="24"/>
          <w:szCs w:val="24"/>
          <w:lang w:val="ru-RU"/>
        </w:rPr>
        <w:t>В деловом мире, чтобы новаторская идея была полезной и могла считаться инновацией, она должна быть воспроизводимой, не слишком дорогой и удовлетворяющей определенную потребность. Инновации достигаются путем предоставления чего-то оригинального и часто рассматриваются как инструмент повышения эффективности.</w:t>
      </w:r>
      <w:r>
        <w:rPr>
          <w:rFonts w:ascii="Times New Roman" w:hAnsi="Times New Roman" w:cs="Times New Roman"/>
          <w:sz w:val="24"/>
          <w:szCs w:val="24"/>
          <w:lang w:val="ru-RU"/>
        </w:rPr>
        <w:t xml:space="preserve"> </w:t>
      </w:r>
      <w:r w:rsidR="0048059F" w:rsidRPr="0048059F">
        <w:rPr>
          <w:rFonts w:ascii="Times New Roman" w:hAnsi="Times New Roman" w:cs="Times New Roman"/>
          <w:sz w:val="24"/>
          <w:szCs w:val="24"/>
          <w:lang w:val="ru-RU"/>
        </w:rPr>
        <w:t>[</w:t>
      </w:r>
      <w:r>
        <w:rPr>
          <w:rFonts w:ascii="Times New Roman" w:hAnsi="Times New Roman" w:cs="Times New Roman"/>
          <w:sz w:val="24"/>
          <w:szCs w:val="24"/>
          <w:lang w:val="en-US"/>
        </w:rPr>
        <w:t>Forbes</w:t>
      </w:r>
      <w:r w:rsidRPr="005B5770">
        <w:rPr>
          <w:rFonts w:ascii="Times New Roman" w:hAnsi="Times New Roman" w:cs="Times New Roman"/>
          <w:sz w:val="24"/>
          <w:szCs w:val="24"/>
          <w:lang w:val="ru-RU"/>
        </w:rPr>
        <w:t>, 2017</w:t>
      </w:r>
      <w:r w:rsidR="0048059F" w:rsidRPr="0048059F">
        <w:rPr>
          <w:rFonts w:ascii="Times New Roman" w:hAnsi="Times New Roman" w:cs="Times New Roman"/>
          <w:sz w:val="24"/>
          <w:szCs w:val="24"/>
          <w:lang w:val="ru-RU"/>
        </w:rPr>
        <w:t>]</w:t>
      </w:r>
      <w:r w:rsidRPr="005B5770">
        <w:rPr>
          <w:rFonts w:ascii="Times New Roman" w:hAnsi="Times New Roman" w:cs="Times New Roman"/>
          <w:sz w:val="24"/>
          <w:szCs w:val="24"/>
          <w:lang w:val="ru-RU"/>
        </w:rPr>
        <w:t xml:space="preserve"> </w:t>
      </w:r>
      <w:r w:rsidR="00034D66" w:rsidRPr="005B5770">
        <w:rPr>
          <w:rFonts w:ascii="Times New Roman" w:hAnsi="Times New Roman" w:cs="Times New Roman"/>
          <w:sz w:val="24"/>
          <w:szCs w:val="24"/>
          <w:lang w:val="ru-RU"/>
        </w:rPr>
        <w:t>В контексте</w:t>
      </w:r>
      <w:r w:rsidR="00A43A00" w:rsidRPr="005B5770">
        <w:rPr>
          <w:rFonts w:ascii="Times New Roman" w:hAnsi="Times New Roman" w:cs="Times New Roman"/>
          <w:sz w:val="24"/>
          <w:szCs w:val="24"/>
          <w:lang w:val="ru-RU"/>
        </w:rPr>
        <w:t xml:space="preserve"> данной темы</w:t>
      </w:r>
      <w:r w:rsidR="00034D66" w:rsidRPr="005B5770">
        <w:rPr>
          <w:rFonts w:ascii="Times New Roman" w:hAnsi="Times New Roman" w:cs="Times New Roman"/>
          <w:sz w:val="24"/>
          <w:szCs w:val="24"/>
          <w:lang w:val="ru-RU"/>
        </w:rPr>
        <w:t xml:space="preserve">, в компаниях, активно </w:t>
      </w:r>
      <w:r w:rsidR="00A43A00" w:rsidRPr="005B5770">
        <w:rPr>
          <w:rFonts w:ascii="Times New Roman" w:hAnsi="Times New Roman" w:cs="Times New Roman"/>
          <w:sz w:val="24"/>
          <w:szCs w:val="24"/>
          <w:lang w:val="ru-RU"/>
        </w:rPr>
        <w:t xml:space="preserve">движущихся в направлении устойчивой цепи поставок, </w:t>
      </w:r>
      <w:r w:rsidR="00034D66" w:rsidRPr="005B5770">
        <w:rPr>
          <w:rFonts w:ascii="Times New Roman" w:hAnsi="Times New Roman" w:cs="Times New Roman"/>
          <w:sz w:val="24"/>
          <w:szCs w:val="24"/>
          <w:lang w:val="ru-RU"/>
        </w:rPr>
        <w:t xml:space="preserve">инновации направлены не только на повышение эффективности, но на </w:t>
      </w:r>
      <w:r w:rsidR="00A43A00" w:rsidRPr="005B5770">
        <w:rPr>
          <w:rFonts w:ascii="Times New Roman" w:hAnsi="Times New Roman" w:cs="Times New Roman"/>
          <w:sz w:val="24"/>
          <w:szCs w:val="24"/>
          <w:lang w:val="ru-RU"/>
        </w:rPr>
        <w:t>улучшение всех трех столпов устойчивости, рассмотренных выше.</w:t>
      </w:r>
      <w:r w:rsidR="00060B1E">
        <w:rPr>
          <w:rFonts w:ascii="Times New Roman" w:hAnsi="Times New Roman" w:cs="Times New Roman"/>
          <w:sz w:val="24"/>
          <w:szCs w:val="24"/>
          <w:lang w:val="ru-RU"/>
        </w:rPr>
        <w:t xml:space="preserve"> Инновационность (степень инновационного развития) компании измеряется путем оценки таких факторов, как темп вывода на рынок новых продуктов, акцент стратегии фирмы на НИОКР, объем инвестиций в новые продукты и процессы, динамичность развития фирмы.</w:t>
      </w:r>
    </w:p>
    <w:p w14:paraId="020801CD" w14:textId="77777777" w:rsidR="00A87D01" w:rsidRPr="005C4644" w:rsidRDefault="002E69CE" w:rsidP="008E3AA8">
      <w:pPr>
        <w:spacing w:line="360" w:lineRule="auto"/>
        <w:ind w:firstLine="708"/>
        <w:jc w:val="both"/>
        <w:rPr>
          <w:rFonts w:ascii="Times New Roman" w:hAnsi="Times New Roman" w:cs="Times New Roman"/>
          <w:b/>
          <w:i/>
          <w:sz w:val="24"/>
          <w:szCs w:val="24"/>
          <w:lang w:val="ru-RU"/>
        </w:rPr>
      </w:pPr>
      <w:r w:rsidRPr="005C4644">
        <w:rPr>
          <w:rFonts w:ascii="Times New Roman" w:hAnsi="Times New Roman" w:cs="Times New Roman"/>
          <w:b/>
          <w:i/>
          <w:sz w:val="24"/>
          <w:szCs w:val="24"/>
          <w:lang w:val="ru-RU"/>
        </w:rPr>
        <w:t>Типы инноваций в компании</w:t>
      </w:r>
      <w:r w:rsidR="00A43A00" w:rsidRPr="005C4644">
        <w:rPr>
          <w:rFonts w:ascii="Times New Roman" w:hAnsi="Times New Roman" w:cs="Times New Roman"/>
          <w:b/>
          <w:i/>
          <w:sz w:val="24"/>
          <w:szCs w:val="24"/>
          <w:lang w:val="ru-RU"/>
        </w:rPr>
        <w:t xml:space="preserve"> </w:t>
      </w:r>
    </w:p>
    <w:p w14:paraId="0839D098" w14:textId="77777777" w:rsidR="00A87D01" w:rsidRPr="00A87D01" w:rsidRDefault="00A87D01" w:rsidP="00A87D01">
      <w:pPr>
        <w:spacing w:line="360" w:lineRule="auto"/>
        <w:ind w:firstLine="709"/>
        <w:jc w:val="both"/>
        <w:rPr>
          <w:rFonts w:ascii="Times New Roman" w:hAnsi="Times New Roman" w:cs="Times New Roman"/>
          <w:sz w:val="24"/>
          <w:szCs w:val="24"/>
          <w:lang w:val="ru-RU"/>
        </w:rPr>
      </w:pPr>
      <w:r w:rsidRPr="00A87D01">
        <w:rPr>
          <w:rFonts w:ascii="Times New Roman" w:hAnsi="Times New Roman" w:cs="Times New Roman"/>
          <w:sz w:val="24"/>
          <w:szCs w:val="24"/>
          <w:lang w:val="ru-RU"/>
        </w:rPr>
        <w:t>Есть множество характеристик, по которым инновации делятся на разные типы и классы, однако релевантными к данной работе являются следующие две классификации:</w:t>
      </w:r>
      <w:r>
        <w:rPr>
          <w:rFonts w:ascii="Times New Roman" w:hAnsi="Times New Roman" w:cs="Times New Roman"/>
          <w:sz w:val="24"/>
          <w:szCs w:val="24"/>
          <w:lang w:val="ru-RU"/>
        </w:rPr>
        <w:t xml:space="preserve"> по области применения и по отношению к производству.</w:t>
      </w:r>
    </w:p>
    <w:p w14:paraId="2D0416C3" w14:textId="5DD1D105" w:rsidR="00A87D01" w:rsidRPr="00A87D01" w:rsidRDefault="00A87D01" w:rsidP="00A87D01">
      <w:pPr>
        <w:spacing w:line="360" w:lineRule="auto"/>
        <w:jc w:val="both"/>
        <w:rPr>
          <w:rFonts w:ascii="Times New Roman" w:hAnsi="Times New Roman" w:cs="Times New Roman"/>
          <w:sz w:val="24"/>
          <w:szCs w:val="24"/>
          <w:lang w:val="ru-RU"/>
        </w:rPr>
      </w:pPr>
      <w:r w:rsidRPr="00A87D01">
        <w:rPr>
          <w:rFonts w:ascii="Times New Roman" w:hAnsi="Times New Roman" w:cs="Times New Roman"/>
          <w:sz w:val="24"/>
          <w:szCs w:val="24"/>
          <w:lang w:val="ru-RU"/>
        </w:rPr>
        <w:t>Виды инноваций по области применения</w:t>
      </w:r>
      <w:r>
        <w:rPr>
          <w:rFonts w:ascii="Times New Roman" w:hAnsi="Times New Roman" w:cs="Times New Roman"/>
          <w:sz w:val="24"/>
          <w:szCs w:val="24"/>
          <w:lang w:val="ru-RU"/>
        </w:rPr>
        <w:t xml:space="preserve"> </w:t>
      </w:r>
      <w:r w:rsidR="0048059F" w:rsidRPr="0048059F">
        <w:rPr>
          <w:rFonts w:ascii="Times New Roman" w:hAnsi="Times New Roman" w:cs="Times New Roman"/>
          <w:sz w:val="24"/>
          <w:szCs w:val="24"/>
          <w:lang w:val="ru-RU"/>
        </w:rPr>
        <w:t>[</w:t>
      </w:r>
      <w:r w:rsidRPr="00A87D01">
        <w:rPr>
          <w:rFonts w:ascii="Times New Roman" w:hAnsi="Times New Roman" w:cs="Times New Roman"/>
          <w:sz w:val="24"/>
          <w:szCs w:val="24"/>
          <w:lang w:val="ru-RU"/>
        </w:rPr>
        <w:t>А. И. Пригожин</w:t>
      </w:r>
      <w:r>
        <w:rPr>
          <w:rFonts w:ascii="Times New Roman" w:hAnsi="Times New Roman" w:cs="Times New Roman"/>
          <w:sz w:val="24"/>
          <w:szCs w:val="24"/>
          <w:lang w:val="ru-RU"/>
        </w:rPr>
        <w:t>, 2010</w:t>
      </w:r>
      <w:r w:rsidR="0048059F" w:rsidRPr="0048059F">
        <w:rPr>
          <w:rFonts w:ascii="Times New Roman" w:hAnsi="Times New Roman" w:cs="Times New Roman"/>
          <w:sz w:val="24"/>
          <w:szCs w:val="24"/>
          <w:lang w:val="ru-RU"/>
        </w:rPr>
        <w:t>]</w:t>
      </w:r>
      <w:r w:rsidRPr="00A87D01">
        <w:rPr>
          <w:rFonts w:ascii="Times New Roman" w:hAnsi="Times New Roman" w:cs="Times New Roman"/>
          <w:sz w:val="24"/>
          <w:szCs w:val="24"/>
          <w:lang w:val="ru-RU"/>
        </w:rPr>
        <w:t>:</w:t>
      </w:r>
    </w:p>
    <w:p w14:paraId="10EA0283" w14:textId="77777777" w:rsidR="00A87D01" w:rsidRPr="00A87D01" w:rsidRDefault="00A87D01" w:rsidP="00AF2606">
      <w:pPr>
        <w:pStyle w:val="a3"/>
        <w:numPr>
          <w:ilvl w:val="0"/>
          <w:numId w:val="20"/>
        </w:numPr>
        <w:spacing w:line="33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w:t>
      </w:r>
      <w:r w:rsidRPr="00A87D01">
        <w:rPr>
          <w:rFonts w:ascii="Times New Roman" w:hAnsi="Times New Roman" w:cs="Times New Roman"/>
          <w:sz w:val="24"/>
          <w:szCs w:val="24"/>
          <w:lang w:val="ru-RU"/>
        </w:rPr>
        <w:t>ехнологические</w:t>
      </w:r>
    </w:p>
    <w:p w14:paraId="7C6F1159" w14:textId="77777777" w:rsidR="00A87D01" w:rsidRPr="00A87D01" w:rsidRDefault="00A87D01" w:rsidP="00AF2606">
      <w:pPr>
        <w:pStyle w:val="a3"/>
        <w:numPr>
          <w:ilvl w:val="0"/>
          <w:numId w:val="20"/>
        </w:numPr>
        <w:spacing w:line="33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Pr="00A87D01">
        <w:rPr>
          <w:rFonts w:ascii="Times New Roman" w:hAnsi="Times New Roman" w:cs="Times New Roman"/>
          <w:sz w:val="24"/>
          <w:szCs w:val="24"/>
          <w:lang w:val="ru-RU"/>
        </w:rPr>
        <w:t>рганизационно-управленческие</w:t>
      </w:r>
    </w:p>
    <w:p w14:paraId="4BF97CE7" w14:textId="77777777" w:rsidR="00A87D01" w:rsidRPr="00A87D01" w:rsidRDefault="00A87D01" w:rsidP="00AF2606">
      <w:pPr>
        <w:pStyle w:val="a3"/>
        <w:numPr>
          <w:ilvl w:val="0"/>
          <w:numId w:val="20"/>
        </w:numPr>
        <w:spacing w:line="33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w:t>
      </w:r>
      <w:r w:rsidRPr="00A87D01">
        <w:rPr>
          <w:rFonts w:ascii="Times New Roman" w:hAnsi="Times New Roman" w:cs="Times New Roman"/>
          <w:sz w:val="24"/>
          <w:szCs w:val="24"/>
          <w:lang w:val="ru-RU"/>
        </w:rPr>
        <w:t>кономические</w:t>
      </w:r>
    </w:p>
    <w:p w14:paraId="3D398C00" w14:textId="77777777" w:rsidR="00A87D01" w:rsidRPr="00A87D01" w:rsidRDefault="00A87D01" w:rsidP="00AF2606">
      <w:pPr>
        <w:pStyle w:val="a3"/>
        <w:numPr>
          <w:ilvl w:val="0"/>
          <w:numId w:val="20"/>
        </w:numPr>
        <w:spacing w:line="336"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М</w:t>
      </w:r>
      <w:r w:rsidRPr="00A87D01">
        <w:rPr>
          <w:rFonts w:ascii="Times New Roman" w:hAnsi="Times New Roman" w:cs="Times New Roman"/>
          <w:sz w:val="24"/>
          <w:szCs w:val="24"/>
          <w:lang w:val="ru-RU"/>
        </w:rPr>
        <w:t>аркетинговые</w:t>
      </w:r>
    </w:p>
    <w:p w14:paraId="63BCACEC" w14:textId="77777777" w:rsidR="00A87D01" w:rsidRPr="00A87D01" w:rsidRDefault="00A87D01" w:rsidP="00AF2606">
      <w:pPr>
        <w:pStyle w:val="a3"/>
        <w:numPr>
          <w:ilvl w:val="0"/>
          <w:numId w:val="20"/>
        </w:numPr>
        <w:spacing w:line="33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A87D01">
        <w:rPr>
          <w:rFonts w:ascii="Times New Roman" w:hAnsi="Times New Roman" w:cs="Times New Roman"/>
          <w:sz w:val="24"/>
          <w:szCs w:val="24"/>
          <w:lang w:val="ru-RU"/>
        </w:rPr>
        <w:t>оциальные</w:t>
      </w:r>
    </w:p>
    <w:p w14:paraId="5842BA2A" w14:textId="77777777" w:rsidR="00A87D01" w:rsidRPr="00A87D01" w:rsidRDefault="00A87D01" w:rsidP="00AF2606">
      <w:pPr>
        <w:pStyle w:val="a3"/>
        <w:numPr>
          <w:ilvl w:val="0"/>
          <w:numId w:val="20"/>
        </w:numPr>
        <w:spacing w:line="33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w:t>
      </w:r>
      <w:r w:rsidRPr="00A87D01">
        <w:rPr>
          <w:rFonts w:ascii="Times New Roman" w:hAnsi="Times New Roman" w:cs="Times New Roman"/>
          <w:sz w:val="24"/>
          <w:szCs w:val="24"/>
          <w:lang w:val="ru-RU"/>
        </w:rPr>
        <w:t>кологические</w:t>
      </w:r>
    </w:p>
    <w:p w14:paraId="12ECD4B2" w14:textId="77777777" w:rsidR="00A87D01" w:rsidRDefault="00A87D01" w:rsidP="00AF2606">
      <w:pPr>
        <w:pStyle w:val="a3"/>
        <w:numPr>
          <w:ilvl w:val="0"/>
          <w:numId w:val="20"/>
        </w:numPr>
        <w:spacing w:line="33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A87D01">
        <w:rPr>
          <w:rFonts w:ascii="Times New Roman" w:hAnsi="Times New Roman" w:cs="Times New Roman"/>
          <w:sz w:val="24"/>
          <w:szCs w:val="24"/>
          <w:lang w:val="ru-RU"/>
        </w:rPr>
        <w:t>нформационные</w:t>
      </w:r>
    </w:p>
    <w:p w14:paraId="22A878AC" w14:textId="77777777" w:rsidR="004726EB" w:rsidRDefault="004726EB" w:rsidP="004726EB">
      <w:pPr>
        <w:spacing w:line="360" w:lineRule="auto"/>
        <w:ind w:firstLine="709"/>
        <w:jc w:val="both"/>
        <w:rPr>
          <w:rFonts w:ascii="Times New Roman" w:hAnsi="Times New Roman" w:cs="Times New Roman"/>
          <w:sz w:val="24"/>
          <w:szCs w:val="24"/>
          <w:lang w:val="ru-RU"/>
        </w:rPr>
      </w:pPr>
      <w:r w:rsidRPr="004726EB">
        <w:rPr>
          <w:rFonts w:ascii="Times New Roman" w:hAnsi="Times New Roman" w:cs="Times New Roman"/>
          <w:sz w:val="24"/>
          <w:szCs w:val="24"/>
          <w:lang w:val="ru-RU"/>
        </w:rPr>
        <w:t>Очевидно, любые инновации могут способствовать устойчивому развитию организации, однако наиболее явной связью с устойчивостью обладают экономические, социальные, экологические и технологические инновации. Первые три типа напрямую связаны с тремя основными столпами устойчивого развития. Технологические же инновации зачастую являются центральными в бизнесе современных крупных компаний и способны повышать эффективность за счет внедрения новых более производительных процессов, экологичность за счет введения более энергоэффективных транспорта, оборудования и процессов, а также облегчать обмен информацией и капиталом по цепочке поставок.</w:t>
      </w:r>
    </w:p>
    <w:p w14:paraId="342A2751" w14:textId="77777777" w:rsidR="00A87D01" w:rsidRPr="00A87D01" w:rsidRDefault="00A87D01" w:rsidP="00A87D01">
      <w:pPr>
        <w:spacing w:line="360" w:lineRule="auto"/>
        <w:jc w:val="both"/>
        <w:rPr>
          <w:rFonts w:ascii="Times New Roman" w:hAnsi="Times New Roman" w:cs="Times New Roman"/>
          <w:sz w:val="24"/>
          <w:szCs w:val="24"/>
          <w:lang w:val="ru-RU"/>
        </w:rPr>
      </w:pPr>
      <w:r w:rsidRPr="00A87D01">
        <w:rPr>
          <w:rFonts w:ascii="Times New Roman" w:hAnsi="Times New Roman" w:cs="Times New Roman"/>
          <w:sz w:val="24"/>
          <w:szCs w:val="24"/>
          <w:lang w:val="ru-RU"/>
        </w:rPr>
        <w:t>Виды инноваций</w:t>
      </w:r>
      <w:r>
        <w:rPr>
          <w:rFonts w:ascii="Times New Roman" w:hAnsi="Times New Roman" w:cs="Times New Roman"/>
          <w:sz w:val="24"/>
          <w:szCs w:val="24"/>
          <w:lang w:val="ru-RU"/>
        </w:rPr>
        <w:t xml:space="preserve"> по отношению к производственному процессу</w:t>
      </w:r>
      <w:r w:rsidRPr="00A87D01">
        <w:rPr>
          <w:rFonts w:ascii="Times New Roman" w:hAnsi="Times New Roman" w:cs="Times New Roman"/>
          <w:sz w:val="24"/>
          <w:szCs w:val="24"/>
          <w:lang w:val="ru-RU"/>
        </w:rPr>
        <w:t>:</w:t>
      </w:r>
    </w:p>
    <w:p w14:paraId="5033172E" w14:textId="77777777" w:rsidR="00A87D01" w:rsidRPr="00A87D01" w:rsidRDefault="00A87D01" w:rsidP="00A87D01">
      <w:pPr>
        <w:pStyle w:val="a3"/>
        <w:numPr>
          <w:ilvl w:val="0"/>
          <w:numId w:val="21"/>
        </w:numPr>
        <w:spacing w:line="360" w:lineRule="auto"/>
        <w:jc w:val="both"/>
        <w:rPr>
          <w:rFonts w:ascii="Times New Roman" w:hAnsi="Times New Roman" w:cs="Times New Roman"/>
          <w:sz w:val="24"/>
          <w:szCs w:val="24"/>
          <w:lang w:val="ru-RU"/>
        </w:rPr>
      </w:pPr>
      <w:r w:rsidRPr="00A87D01">
        <w:rPr>
          <w:rFonts w:ascii="Times New Roman" w:hAnsi="Times New Roman" w:cs="Times New Roman"/>
          <w:sz w:val="24"/>
          <w:szCs w:val="24"/>
          <w:lang w:val="ru-RU"/>
        </w:rPr>
        <w:t>Продуктовые инновации включают внедрение технологически новых или усовершенствованных продуктов</w:t>
      </w:r>
      <w:r>
        <w:rPr>
          <w:rFonts w:ascii="Times New Roman" w:hAnsi="Times New Roman" w:cs="Times New Roman"/>
          <w:sz w:val="24"/>
          <w:szCs w:val="24"/>
          <w:lang w:val="ru-RU"/>
        </w:rPr>
        <w:t xml:space="preserve"> производства</w:t>
      </w:r>
      <w:r w:rsidRPr="00A87D01">
        <w:rPr>
          <w:rFonts w:ascii="Times New Roman" w:hAnsi="Times New Roman" w:cs="Times New Roman"/>
          <w:sz w:val="24"/>
          <w:szCs w:val="24"/>
          <w:lang w:val="ru-RU"/>
        </w:rPr>
        <w:t>.</w:t>
      </w:r>
    </w:p>
    <w:p w14:paraId="530D27DC" w14:textId="77777777" w:rsidR="00A87D01" w:rsidRDefault="00A87D01" w:rsidP="00A87D01">
      <w:pPr>
        <w:pStyle w:val="a3"/>
        <w:numPr>
          <w:ilvl w:val="0"/>
          <w:numId w:val="21"/>
        </w:numPr>
        <w:spacing w:line="360" w:lineRule="auto"/>
        <w:jc w:val="both"/>
        <w:rPr>
          <w:rFonts w:ascii="Times New Roman" w:hAnsi="Times New Roman" w:cs="Times New Roman"/>
          <w:sz w:val="24"/>
          <w:szCs w:val="24"/>
          <w:lang w:val="ru-RU"/>
        </w:rPr>
      </w:pPr>
      <w:r w:rsidRPr="00A87D01">
        <w:rPr>
          <w:rFonts w:ascii="Times New Roman" w:hAnsi="Times New Roman" w:cs="Times New Roman"/>
          <w:sz w:val="24"/>
          <w:szCs w:val="24"/>
          <w:lang w:val="ru-RU"/>
        </w:rPr>
        <w:t>Процессные инновации включают разработку и внедрение технологически новых или значительно усовершенствованных производственных методов, включая методы передачи продуктов. Инновации такого рода основаны на использовании нового производственного оборудования, новых методов организации производственного процесса или их совокупности.</w:t>
      </w:r>
    </w:p>
    <w:p w14:paraId="3ABF0F32" w14:textId="77777777" w:rsidR="004726EB" w:rsidRDefault="004726EB" w:rsidP="004726EB">
      <w:pPr>
        <w:spacing w:line="360" w:lineRule="auto"/>
        <w:ind w:firstLine="709"/>
        <w:jc w:val="both"/>
        <w:rPr>
          <w:rFonts w:ascii="Times New Roman" w:hAnsi="Times New Roman" w:cs="Times New Roman"/>
          <w:sz w:val="24"/>
          <w:szCs w:val="24"/>
          <w:lang w:val="ru-RU"/>
        </w:rPr>
      </w:pPr>
      <w:r w:rsidRPr="00C36F49">
        <w:rPr>
          <w:rFonts w:ascii="Times New Roman" w:hAnsi="Times New Roman" w:cs="Times New Roman"/>
          <w:sz w:val="24"/>
          <w:szCs w:val="24"/>
          <w:lang w:val="ru-RU"/>
        </w:rPr>
        <w:t xml:space="preserve">Устойчивые продуктовые инновации могут включать в себя </w:t>
      </w:r>
      <w:r w:rsidR="000D337D" w:rsidRPr="00C36F49">
        <w:rPr>
          <w:rFonts w:ascii="Times New Roman" w:hAnsi="Times New Roman" w:cs="Times New Roman"/>
          <w:sz w:val="24"/>
          <w:szCs w:val="24"/>
          <w:lang w:val="ru-RU"/>
        </w:rPr>
        <w:t xml:space="preserve">включение </w:t>
      </w:r>
      <w:r w:rsidRPr="00C36F49">
        <w:rPr>
          <w:rFonts w:ascii="Times New Roman" w:hAnsi="Times New Roman" w:cs="Times New Roman"/>
          <w:sz w:val="24"/>
          <w:szCs w:val="24"/>
          <w:lang w:val="ru-RU"/>
        </w:rPr>
        <w:t>пригодн</w:t>
      </w:r>
      <w:r w:rsidR="000D337D" w:rsidRPr="00C36F49">
        <w:rPr>
          <w:rFonts w:ascii="Times New Roman" w:hAnsi="Times New Roman" w:cs="Times New Roman"/>
          <w:sz w:val="24"/>
          <w:szCs w:val="24"/>
          <w:lang w:val="ru-RU"/>
        </w:rPr>
        <w:t>ой</w:t>
      </w:r>
      <w:r w:rsidRPr="00C36F49">
        <w:rPr>
          <w:rFonts w:ascii="Times New Roman" w:hAnsi="Times New Roman" w:cs="Times New Roman"/>
          <w:sz w:val="24"/>
          <w:szCs w:val="24"/>
          <w:lang w:val="ru-RU"/>
        </w:rPr>
        <w:t xml:space="preserve"> для переработки упаковк</w:t>
      </w:r>
      <w:r w:rsidR="000D337D" w:rsidRPr="00C36F49">
        <w:rPr>
          <w:rFonts w:ascii="Times New Roman" w:hAnsi="Times New Roman" w:cs="Times New Roman"/>
          <w:sz w:val="24"/>
          <w:szCs w:val="24"/>
          <w:lang w:val="ru-RU"/>
        </w:rPr>
        <w:t>и</w:t>
      </w:r>
      <w:r w:rsidRPr="00C36F49">
        <w:rPr>
          <w:rFonts w:ascii="Times New Roman" w:hAnsi="Times New Roman" w:cs="Times New Roman"/>
          <w:sz w:val="24"/>
          <w:szCs w:val="24"/>
          <w:lang w:val="ru-RU"/>
        </w:rPr>
        <w:t xml:space="preserve">, </w:t>
      </w:r>
      <w:r w:rsidR="000D337D" w:rsidRPr="00C36F49">
        <w:rPr>
          <w:rFonts w:ascii="Times New Roman" w:hAnsi="Times New Roman" w:cs="Times New Roman"/>
          <w:sz w:val="24"/>
          <w:szCs w:val="24"/>
          <w:lang w:val="ru-RU"/>
        </w:rPr>
        <w:t xml:space="preserve">создание </w:t>
      </w:r>
      <w:r w:rsidRPr="00C36F49">
        <w:rPr>
          <w:rFonts w:ascii="Times New Roman" w:hAnsi="Times New Roman" w:cs="Times New Roman"/>
          <w:sz w:val="24"/>
          <w:szCs w:val="24"/>
          <w:lang w:val="ru-RU"/>
        </w:rPr>
        <w:t>продукт</w:t>
      </w:r>
      <w:r w:rsidR="000D337D" w:rsidRPr="00C36F49">
        <w:rPr>
          <w:rFonts w:ascii="Times New Roman" w:hAnsi="Times New Roman" w:cs="Times New Roman"/>
          <w:sz w:val="24"/>
          <w:szCs w:val="24"/>
          <w:lang w:val="ru-RU"/>
        </w:rPr>
        <w:t>ов, стимулирующих</w:t>
      </w:r>
      <w:r w:rsidRPr="00C36F49">
        <w:rPr>
          <w:rFonts w:ascii="Times New Roman" w:hAnsi="Times New Roman" w:cs="Times New Roman"/>
          <w:sz w:val="24"/>
          <w:szCs w:val="24"/>
          <w:lang w:val="ru-RU"/>
        </w:rPr>
        <w:t xml:space="preserve"> ответственное потребление</w:t>
      </w:r>
      <w:r w:rsidR="000D337D" w:rsidRPr="00C36F49">
        <w:rPr>
          <w:rFonts w:ascii="Times New Roman" w:hAnsi="Times New Roman" w:cs="Times New Roman"/>
          <w:sz w:val="24"/>
          <w:szCs w:val="24"/>
          <w:lang w:val="ru-RU"/>
        </w:rPr>
        <w:t xml:space="preserve"> и выпуск продуктов, использование которых способно улучшить социальное или экологическое благополучие</w:t>
      </w:r>
      <w:r w:rsidRPr="00C36F49">
        <w:rPr>
          <w:rFonts w:ascii="Times New Roman" w:hAnsi="Times New Roman" w:cs="Times New Roman"/>
          <w:sz w:val="24"/>
          <w:szCs w:val="24"/>
          <w:lang w:val="ru-RU"/>
        </w:rPr>
        <w:t xml:space="preserve">. Устойчивые процессные инновации </w:t>
      </w:r>
      <w:r w:rsidR="009140C9" w:rsidRPr="00C36F49">
        <w:rPr>
          <w:rFonts w:ascii="Times New Roman" w:hAnsi="Times New Roman" w:cs="Times New Roman"/>
          <w:sz w:val="24"/>
          <w:szCs w:val="24"/>
          <w:lang w:val="ru-RU"/>
        </w:rPr>
        <w:t>пересекаются с технологическими инновациями</w:t>
      </w:r>
      <w:r w:rsidR="000D337D" w:rsidRPr="00C36F49">
        <w:rPr>
          <w:rFonts w:ascii="Times New Roman" w:hAnsi="Times New Roman" w:cs="Times New Roman"/>
          <w:sz w:val="24"/>
          <w:szCs w:val="24"/>
          <w:lang w:val="ru-RU"/>
        </w:rPr>
        <w:t xml:space="preserve"> и представляют собой внедрение </w:t>
      </w:r>
      <w:r w:rsidR="00C36F49" w:rsidRPr="00C36F49">
        <w:rPr>
          <w:rFonts w:ascii="Times New Roman" w:hAnsi="Times New Roman" w:cs="Times New Roman"/>
          <w:sz w:val="24"/>
          <w:szCs w:val="24"/>
          <w:lang w:val="ru-RU"/>
        </w:rPr>
        <w:t xml:space="preserve">нового оборудования </w:t>
      </w:r>
      <w:r w:rsidR="00C36F49">
        <w:rPr>
          <w:rFonts w:ascii="Times New Roman" w:hAnsi="Times New Roman" w:cs="Times New Roman"/>
          <w:sz w:val="24"/>
          <w:szCs w:val="24"/>
          <w:lang w:val="ru-RU"/>
        </w:rPr>
        <w:t xml:space="preserve">или </w:t>
      </w:r>
      <w:r w:rsidR="000D337D" w:rsidRPr="00C36F49">
        <w:rPr>
          <w:rFonts w:ascii="Times New Roman" w:hAnsi="Times New Roman" w:cs="Times New Roman"/>
          <w:sz w:val="24"/>
          <w:szCs w:val="24"/>
          <w:lang w:val="ru-RU"/>
        </w:rPr>
        <w:t xml:space="preserve">новых методов производства, которые </w:t>
      </w:r>
      <w:r w:rsidR="00C36F49">
        <w:rPr>
          <w:rFonts w:ascii="Times New Roman" w:hAnsi="Times New Roman" w:cs="Times New Roman"/>
          <w:sz w:val="24"/>
          <w:szCs w:val="24"/>
          <w:lang w:val="ru-RU"/>
        </w:rPr>
        <w:t>коррелируют</w:t>
      </w:r>
      <w:r w:rsidR="000D337D" w:rsidRPr="00C36F49">
        <w:rPr>
          <w:rFonts w:ascii="Times New Roman" w:hAnsi="Times New Roman" w:cs="Times New Roman"/>
          <w:sz w:val="24"/>
          <w:szCs w:val="24"/>
          <w:lang w:val="ru-RU"/>
        </w:rPr>
        <w:t xml:space="preserve"> </w:t>
      </w:r>
      <w:r w:rsidR="00C36F49">
        <w:rPr>
          <w:rFonts w:ascii="Times New Roman" w:hAnsi="Times New Roman" w:cs="Times New Roman"/>
          <w:sz w:val="24"/>
          <w:szCs w:val="24"/>
          <w:lang w:val="ru-RU"/>
        </w:rPr>
        <w:t>с целями устойчивого развития</w:t>
      </w:r>
      <w:r w:rsidR="000D337D" w:rsidRPr="00C36F49">
        <w:rPr>
          <w:rFonts w:ascii="Times New Roman" w:hAnsi="Times New Roman" w:cs="Times New Roman"/>
          <w:sz w:val="24"/>
          <w:szCs w:val="24"/>
          <w:lang w:val="ru-RU"/>
        </w:rPr>
        <w:t xml:space="preserve"> </w:t>
      </w:r>
      <w:r w:rsidR="00C36F49">
        <w:rPr>
          <w:rFonts w:ascii="Times New Roman" w:hAnsi="Times New Roman" w:cs="Times New Roman"/>
          <w:sz w:val="24"/>
          <w:szCs w:val="24"/>
          <w:lang w:val="ru-RU"/>
        </w:rPr>
        <w:t>–</w:t>
      </w:r>
      <w:r w:rsidR="000D337D" w:rsidRPr="00C36F49">
        <w:rPr>
          <w:rFonts w:ascii="Times New Roman" w:hAnsi="Times New Roman" w:cs="Times New Roman"/>
          <w:sz w:val="24"/>
          <w:szCs w:val="24"/>
          <w:lang w:val="ru-RU"/>
        </w:rPr>
        <w:t xml:space="preserve"> например, питание завода энергией из возобновляемых источников, или переход на усовершенствованную производственную линию с машинами </w:t>
      </w:r>
      <w:r w:rsidR="00C36F49">
        <w:rPr>
          <w:rFonts w:ascii="Times New Roman" w:hAnsi="Times New Roman" w:cs="Times New Roman"/>
          <w:sz w:val="24"/>
          <w:szCs w:val="24"/>
          <w:lang w:val="ru-RU"/>
        </w:rPr>
        <w:t>более высокого</w:t>
      </w:r>
      <w:r w:rsidR="000D337D" w:rsidRPr="00C36F49">
        <w:rPr>
          <w:rFonts w:ascii="Times New Roman" w:hAnsi="Times New Roman" w:cs="Times New Roman"/>
          <w:sz w:val="24"/>
          <w:szCs w:val="24"/>
          <w:lang w:val="ru-RU"/>
        </w:rPr>
        <w:t xml:space="preserve"> экологического класса.</w:t>
      </w:r>
    </w:p>
    <w:p w14:paraId="69383461" w14:textId="1F9446C3" w:rsidR="0021536B" w:rsidRPr="004B512B" w:rsidRDefault="004B512B" w:rsidP="004726E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целей дальнейшего повествования необходимо определить не только инновации, но и инновационность. </w:t>
      </w:r>
      <w:r w:rsidR="004076E8" w:rsidRPr="004076E8">
        <w:rPr>
          <w:rFonts w:ascii="Times New Roman" w:hAnsi="Times New Roman" w:cs="Times New Roman"/>
          <w:sz w:val="24"/>
          <w:szCs w:val="24"/>
          <w:lang w:val="ru-RU"/>
        </w:rPr>
        <w:t xml:space="preserve">Инновационность – это набор подконтрольных </w:t>
      </w:r>
      <w:r w:rsidR="004076E8" w:rsidRPr="004076E8">
        <w:rPr>
          <w:rFonts w:ascii="Times New Roman" w:hAnsi="Times New Roman" w:cs="Times New Roman"/>
          <w:sz w:val="24"/>
          <w:szCs w:val="24"/>
          <w:lang w:val="ru-RU"/>
        </w:rPr>
        <w:lastRenderedPageBreak/>
        <w:t xml:space="preserve">организации факторов и характеристик, которые влияют на ее возможность внедрять инновации [C. O. </w:t>
      </w:r>
      <w:proofErr w:type="spellStart"/>
      <w:r w:rsidR="004076E8" w:rsidRPr="004076E8">
        <w:rPr>
          <w:rFonts w:ascii="Times New Roman" w:hAnsi="Times New Roman" w:cs="Times New Roman"/>
          <w:sz w:val="24"/>
          <w:szCs w:val="24"/>
          <w:lang w:val="ru-RU"/>
        </w:rPr>
        <w:t>Quandt</w:t>
      </w:r>
      <w:proofErr w:type="spellEnd"/>
      <w:r w:rsidR="004076E8" w:rsidRPr="004076E8">
        <w:rPr>
          <w:rFonts w:ascii="Times New Roman" w:hAnsi="Times New Roman" w:cs="Times New Roman"/>
          <w:sz w:val="24"/>
          <w:szCs w:val="24"/>
          <w:lang w:val="ru-RU"/>
        </w:rPr>
        <w:t xml:space="preserve">; M. F. </w:t>
      </w:r>
      <w:proofErr w:type="spellStart"/>
      <w:r w:rsidR="004076E8" w:rsidRPr="004076E8">
        <w:rPr>
          <w:rFonts w:ascii="Times New Roman" w:hAnsi="Times New Roman" w:cs="Times New Roman"/>
          <w:sz w:val="24"/>
          <w:szCs w:val="24"/>
          <w:lang w:val="ru-RU"/>
        </w:rPr>
        <w:t>Castilho</w:t>
      </w:r>
      <w:proofErr w:type="spellEnd"/>
      <w:r w:rsidR="004076E8" w:rsidRPr="004076E8">
        <w:rPr>
          <w:rFonts w:ascii="Times New Roman" w:hAnsi="Times New Roman" w:cs="Times New Roman"/>
          <w:sz w:val="24"/>
          <w:szCs w:val="24"/>
          <w:lang w:val="ru-RU"/>
        </w:rPr>
        <w:t>, 2017]</w:t>
      </w:r>
      <w:r w:rsidR="0021536B" w:rsidRPr="004076E8">
        <w:rPr>
          <w:rFonts w:ascii="Times New Roman" w:hAnsi="Times New Roman" w:cs="Times New Roman"/>
          <w:sz w:val="24"/>
          <w:szCs w:val="24"/>
          <w:lang w:val="ru-RU"/>
        </w:rPr>
        <w:t xml:space="preserve"> </w:t>
      </w:r>
    </w:p>
    <w:tbl>
      <w:tblPr>
        <w:tblStyle w:val="ae"/>
        <w:tblW w:w="0" w:type="auto"/>
        <w:tblLook w:val="04A0" w:firstRow="1" w:lastRow="0" w:firstColumn="1" w:lastColumn="0" w:noHBand="0" w:noVBand="1"/>
      </w:tblPr>
      <w:tblGrid>
        <w:gridCol w:w="2405"/>
        <w:gridCol w:w="6940"/>
      </w:tblGrid>
      <w:tr w:rsidR="00C30A6A" w14:paraId="73EE6CBF" w14:textId="77777777" w:rsidTr="00C30A6A">
        <w:tc>
          <w:tcPr>
            <w:tcW w:w="2405" w:type="dxa"/>
          </w:tcPr>
          <w:p w14:paraId="6D4F94E3" w14:textId="62C2CF60" w:rsidR="00C30A6A" w:rsidRPr="00C30A6A" w:rsidRDefault="00C30A6A" w:rsidP="008E3AA8">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Измерение</w:t>
            </w:r>
          </w:p>
        </w:tc>
        <w:tc>
          <w:tcPr>
            <w:tcW w:w="6940" w:type="dxa"/>
          </w:tcPr>
          <w:p w14:paraId="210FBDBB" w14:textId="40EEFDE4" w:rsidR="00C30A6A" w:rsidRPr="00C30A6A" w:rsidRDefault="00C30A6A" w:rsidP="008E3AA8">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Описание</w:t>
            </w:r>
          </w:p>
        </w:tc>
      </w:tr>
      <w:tr w:rsidR="00C30A6A" w:rsidRPr="00F057D2" w14:paraId="26656BA2" w14:textId="77777777" w:rsidTr="00C30A6A">
        <w:tc>
          <w:tcPr>
            <w:tcW w:w="2405" w:type="dxa"/>
          </w:tcPr>
          <w:p w14:paraId="1CCED5F9" w14:textId="25014DA4"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Стратегия</w:t>
            </w:r>
          </w:p>
        </w:tc>
        <w:tc>
          <w:tcPr>
            <w:tcW w:w="6940" w:type="dxa"/>
          </w:tcPr>
          <w:p w14:paraId="45F36B3A" w14:textId="32CA2BB0"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Степень развития стратегии организации в отношении инноваций.</w:t>
            </w:r>
          </w:p>
        </w:tc>
      </w:tr>
      <w:tr w:rsidR="00C30A6A" w:rsidRPr="00F057D2" w14:paraId="53CC89D0" w14:textId="77777777" w:rsidTr="00C30A6A">
        <w:tc>
          <w:tcPr>
            <w:tcW w:w="2405" w:type="dxa"/>
          </w:tcPr>
          <w:p w14:paraId="1BDEFE58" w14:textId="483D0467" w:rsidR="00C30A6A" w:rsidRPr="00C30A6A" w:rsidRDefault="00C30A6A" w:rsidP="008E3AA8">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Лидерство</w:t>
            </w:r>
          </w:p>
        </w:tc>
        <w:tc>
          <w:tcPr>
            <w:tcW w:w="6940" w:type="dxa"/>
          </w:tcPr>
          <w:p w14:paraId="54D03D4D" w14:textId="0EC0F0E0" w:rsidR="00C30A6A" w:rsidRPr="00F057D2"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Уровень лидерских показателей в целях обеспечения эффективности управления инновациями.</w:t>
            </w:r>
          </w:p>
        </w:tc>
      </w:tr>
      <w:tr w:rsidR="00C30A6A" w:rsidRPr="00F057D2" w14:paraId="3EA7B365" w14:textId="77777777" w:rsidTr="00C30A6A">
        <w:tc>
          <w:tcPr>
            <w:tcW w:w="2405" w:type="dxa"/>
          </w:tcPr>
          <w:p w14:paraId="11FC86F0" w14:textId="6DD64570"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Культура</w:t>
            </w:r>
          </w:p>
        </w:tc>
        <w:tc>
          <w:tcPr>
            <w:tcW w:w="6940" w:type="dxa"/>
          </w:tcPr>
          <w:p w14:paraId="1FD161F5" w14:textId="1037C3AA"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Как организационная культура благоприятна для обмена знаниями ценностями, которые стимулируют обучение, самостоятельность, уверенность и творческий подход.</w:t>
            </w:r>
          </w:p>
        </w:tc>
      </w:tr>
      <w:tr w:rsidR="00C30A6A" w:rsidRPr="00F057D2" w14:paraId="12B1F38E" w14:textId="77777777" w:rsidTr="00C30A6A">
        <w:tc>
          <w:tcPr>
            <w:tcW w:w="2405" w:type="dxa"/>
          </w:tcPr>
          <w:p w14:paraId="68CFDE68" w14:textId="63A7D072"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Структура</w:t>
            </w:r>
          </w:p>
        </w:tc>
        <w:tc>
          <w:tcPr>
            <w:tcW w:w="6940" w:type="dxa"/>
          </w:tcPr>
          <w:p w14:paraId="09942090" w14:textId="1319D71C"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Структуры, которые обеспечивают гибкость, общение и участие в продвижении и поддержке инноваций посредством коллективного процесса.</w:t>
            </w:r>
          </w:p>
        </w:tc>
      </w:tr>
      <w:tr w:rsidR="00C30A6A" w:rsidRPr="00F057D2" w14:paraId="3A07C261" w14:textId="77777777" w:rsidTr="00C30A6A">
        <w:tc>
          <w:tcPr>
            <w:tcW w:w="2405" w:type="dxa"/>
          </w:tcPr>
          <w:p w14:paraId="4FD94DC0" w14:textId="3B6EFF04"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Процессы</w:t>
            </w:r>
          </w:p>
        </w:tc>
        <w:tc>
          <w:tcPr>
            <w:tcW w:w="6940" w:type="dxa"/>
          </w:tcPr>
          <w:p w14:paraId="5E889D4F" w14:textId="54F9CBB7"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Наличие структурированных процессов для генерации идей и управления проектами, а также для регистрации, проверки и распространения полученных знаний.</w:t>
            </w:r>
          </w:p>
        </w:tc>
      </w:tr>
      <w:tr w:rsidR="00C30A6A" w:rsidRPr="00F057D2" w14:paraId="6B32A338" w14:textId="77777777" w:rsidTr="00C30A6A">
        <w:tc>
          <w:tcPr>
            <w:tcW w:w="2405" w:type="dxa"/>
          </w:tcPr>
          <w:p w14:paraId="56B8E58B" w14:textId="4B5C2E15"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Люди</w:t>
            </w:r>
          </w:p>
        </w:tc>
        <w:tc>
          <w:tcPr>
            <w:tcW w:w="6940" w:type="dxa"/>
          </w:tcPr>
          <w:p w14:paraId="0E4AEB54" w14:textId="4EE0B19B"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Управление человеческими ресурсами для инноваций, включая набор, удержание, развитие компетенций и механизмы признания эффективности.</w:t>
            </w:r>
          </w:p>
        </w:tc>
      </w:tr>
      <w:tr w:rsidR="00C30A6A" w:rsidRPr="00F057D2" w14:paraId="3599B8D2" w14:textId="77777777" w:rsidTr="00C30A6A">
        <w:tc>
          <w:tcPr>
            <w:tcW w:w="2405" w:type="dxa"/>
          </w:tcPr>
          <w:p w14:paraId="10AC93E8" w14:textId="5ADC713D"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Внешние отношения</w:t>
            </w:r>
          </w:p>
        </w:tc>
        <w:tc>
          <w:tcPr>
            <w:tcW w:w="6940" w:type="dxa"/>
          </w:tcPr>
          <w:p w14:paraId="47B2E8CC" w14:textId="38850CB6" w:rsidR="00C30A6A" w:rsidRPr="00C30A6A" w:rsidRDefault="00C30A6A" w:rsidP="00D833CC">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 xml:space="preserve">Связи с внешними агентами для </w:t>
            </w:r>
            <w:r w:rsidR="00D833CC">
              <w:rPr>
                <w:rFonts w:ascii="Times New Roman" w:hAnsi="Times New Roman" w:cs="Times New Roman"/>
                <w:sz w:val="24"/>
                <w:szCs w:val="24"/>
                <w:lang w:val="ru-RU"/>
              </w:rPr>
              <w:t xml:space="preserve">приобретения знаний, </w:t>
            </w:r>
            <w:r w:rsidRPr="00C30A6A">
              <w:rPr>
                <w:rFonts w:ascii="Times New Roman" w:hAnsi="Times New Roman" w:cs="Times New Roman"/>
                <w:sz w:val="24"/>
                <w:szCs w:val="24"/>
                <w:lang w:val="ru-RU"/>
              </w:rPr>
              <w:t xml:space="preserve">обучения, </w:t>
            </w:r>
            <w:r w:rsidR="00D833CC">
              <w:rPr>
                <w:rFonts w:ascii="Times New Roman" w:hAnsi="Times New Roman" w:cs="Times New Roman"/>
                <w:sz w:val="24"/>
                <w:szCs w:val="24"/>
                <w:lang w:val="ru-RU"/>
              </w:rPr>
              <w:t xml:space="preserve">обмена опытом, а также </w:t>
            </w:r>
            <w:r w:rsidRPr="00C30A6A">
              <w:rPr>
                <w:rFonts w:ascii="Times New Roman" w:hAnsi="Times New Roman" w:cs="Times New Roman"/>
                <w:sz w:val="24"/>
                <w:szCs w:val="24"/>
                <w:lang w:val="ru-RU"/>
              </w:rPr>
              <w:t xml:space="preserve">конкурентной разведки и </w:t>
            </w:r>
            <w:proofErr w:type="spellStart"/>
            <w:r w:rsidR="00D833CC">
              <w:rPr>
                <w:rFonts w:ascii="Times New Roman" w:hAnsi="Times New Roman" w:cs="Times New Roman"/>
                <w:sz w:val="24"/>
                <w:szCs w:val="24"/>
                <w:lang w:val="ru-RU"/>
              </w:rPr>
              <w:t>нетворкинга</w:t>
            </w:r>
            <w:proofErr w:type="spellEnd"/>
            <w:r w:rsidR="00D833CC">
              <w:rPr>
                <w:rFonts w:ascii="Times New Roman" w:hAnsi="Times New Roman" w:cs="Times New Roman"/>
                <w:sz w:val="24"/>
                <w:szCs w:val="24"/>
                <w:lang w:val="ru-RU"/>
              </w:rPr>
              <w:t>.</w:t>
            </w:r>
          </w:p>
        </w:tc>
      </w:tr>
      <w:tr w:rsidR="00C30A6A" w:rsidRPr="00F057D2" w14:paraId="026CF488" w14:textId="77777777" w:rsidTr="00C30A6A">
        <w:tc>
          <w:tcPr>
            <w:tcW w:w="2405" w:type="dxa"/>
          </w:tcPr>
          <w:p w14:paraId="65541A8B" w14:textId="1DE35248" w:rsidR="00C30A6A" w:rsidRPr="00C30A6A" w:rsidRDefault="00C30A6A" w:rsidP="008E3AA8">
            <w:pPr>
              <w:spacing w:line="360" w:lineRule="auto"/>
              <w:jc w:val="both"/>
              <w:rPr>
                <w:rFonts w:ascii="Times New Roman" w:hAnsi="Times New Roman" w:cs="Times New Roman"/>
                <w:sz w:val="24"/>
                <w:szCs w:val="24"/>
                <w:lang w:val="en-US"/>
              </w:rPr>
            </w:pPr>
            <w:r w:rsidRPr="00C30A6A">
              <w:rPr>
                <w:rFonts w:ascii="Times New Roman" w:hAnsi="Times New Roman" w:cs="Times New Roman"/>
                <w:sz w:val="24"/>
                <w:szCs w:val="24"/>
                <w:lang w:val="ru-RU"/>
              </w:rPr>
              <w:t>Инфраструктура</w:t>
            </w:r>
          </w:p>
        </w:tc>
        <w:tc>
          <w:tcPr>
            <w:tcW w:w="6940" w:type="dxa"/>
          </w:tcPr>
          <w:p w14:paraId="668B208F" w14:textId="665695E7"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Управленческие инструменты и методологии, связанные с эффективным использованием технологической инфраструктуры, направленной на разработку продуктов и процессов.</w:t>
            </w:r>
          </w:p>
        </w:tc>
      </w:tr>
      <w:tr w:rsidR="00C30A6A" w:rsidRPr="00F057D2" w14:paraId="1A00505F" w14:textId="77777777" w:rsidTr="00C30A6A">
        <w:tc>
          <w:tcPr>
            <w:tcW w:w="2405" w:type="dxa"/>
          </w:tcPr>
          <w:p w14:paraId="745F1622" w14:textId="31DB8780"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Измерение</w:t>
            </w:r>
          </w:p>
        </w:tc>
        <w:tc>
          <w:tcPr>
            <w:tcW w:w="6940" w:type="dxa"/>
          </w:tcPr>
          <w:p w14:paraId="7EE10817" w14:textId="4BFB1DF3"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Индикаторы</w:t>
            </w:r>
            <w:r w:rsidR="00F77169">
              <w:rPr>
                <w:rFonts w:ascii="Times New Roman" w:hAnsi="Times New Roman" w:cs="Times New Roman"/>
                <w:sz w:val="24"/>
                <w:szCs w:val="24"/>
                <w:lang w:val="ru-RU"/>
              </w:rPr>
              <w:t xml:space="preserve"> приложенных</w:t>
            </w:r>
            <w:r w:rsidRPr="00C30A6A">
              <w:rPr>
                <w:rFonts w:ascii="Times New Roman" w:hAnsi="Times New Roman" w:cs="Times New Roman"/>
                <w:sz w:val="24"/>
                <w:szCs w:val="24"/>
                <w:lang w:val="ru-RU"/>
              </w:rPr>
              <w:t xml:space="preserve"> усилий и результатов инноваций с механизмами измерения результатов с разных точек зрения</w:t>
            </w:r>
            <w:r w:rsidR="008F0A67">
              <w:rPr>
                <w:rFonts w:ascii="Times New Roman" w:hAnsi="Times New Roman" w:cs="Times New Roman"/>
                <w:sz w:val="24"/>
                <w:szCs w:val="24"/>
                <w:lang w:val="ru-RU"/>
              </w:rPr>
              <w:t>.</w:t>
            </w:r>
          </w:p>
        </w:tc>
      </w:tr>
      <w:tr w:rsidR="00C30A6A" w:rsidRPr="00F057D2" w14:paraId="1EB01B7D" w14:textId="77777777" w:rsidTr="00C30A6A">
        <w:tc>
          <w:tcPr>
            <w:tcW w:w="2405" w:type="dxa"/>
          </w:tcPr>
          <w:p w14:paraId="248786B6" w14:textId="25068409"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Обучение</w:t>
            </w:r>
          </w:p>
        </w:tc>
        <w:tc>
          <w:tcPr>
            <w:tcW w:w="6940" w:type="dxa"/>
          </w:tcPr>
          <w:p w14:paraId="7E47AC76" w14:textId="74AFD7B9" w:rsidR="00C30A6A" w:rsidRPr="00C30A6A" w:rsidRDefault="00C30A6A" w:rsidP="008E3AA8">
            <w:pPr>
              <w:spacing w:line="360" w:lineRule="auto"/>
              <w:jc w:val="both"/>
              <w:rPr>
                <w:rFonts w:ascii="Times New Roman" w:hAnsi="Times New Roman" w:cs="Times New Roman"/>
                <w:sz w:val="24"/>
                <w:szCs w:val="24"/>
                <w:lang w:val="ru-RU"/>
              </w:rPr>
            </w:pPr>
            <w:r w:rsidRPr="00C30A6A">
              <w:rPr>
                <w:rFonts w:ascii="Times New Roman" w:hAnsi="Times New Roman" w:cs="Times New Roman"/>
                <w:sz w:val="24"/>
                <w:szCs w:val="24"/>
                <w:lang w:val="ru-RU"/>
              </w:rPr>
              <w:t>Условия обучения, включая определение улучшений, отчеты о проблемах, оценки возможностей и распространение извлеченных уроков.</w:t>
            </w:r>
          </w:p>
        </w:tc>
      </w:tr>
    </w:tbl>
    <w:p w14:paraId="6C4EF441" w14:textId="7F9226E4" w:rsidR="00A14CB6" w:rsidRPr="00FB16FD" w:rsidRDefault="00C30A6A" w:rsidP="00C30A6A">
      <w:pPr>
        <w:spacing w:line="360" w:lineRule="auto"/>
        <w:ind w:firstLine="708"/>
        <w:jc w:val="right"/>
        <w:rPr>
          <w:rFonts w:ascii="Times New Roman" w:hAnsi="Times New Roman" w:cs="Times New Roman"/>
          <w:i/>
          <w:sz w:val="24"/>
          <w:szCs w:val="24"/>
          <w:lang w:val="ru-RU"/>
        </w:rPr>
      </w:pPr>
      <w:r w:rsidRPr="00C30A6A">
        <w:rPr>
          <w:rFonts w:ascii="Times New Roman" w:hAnsi="Times New Roman" w:cs="Times New Roman"/>
          <w:i/>
          <w:sz w:val="24"/>
          <w:szCs w:val="24"/>
          <w:lang w:val="ru-RU"/>
        </w:rPr>
        <w:t xml:space="preserve">Таблица </w:t>
      </w:r>
      <w:r w:rsidRPr="00C30A6A">
        <w:rPr>
          <w:rFonts w:ascii="Times New Roman" w:hAnsi="Times New Roman" w:cs="Times New Roman"/>
          <w:i/>
          <w:sz w:val="24"/>
          <w:szCs w:val="24"/>
          <w:lang w:val="ru-RU"/>
        </w:rPr>
        <w:fldChar w:fldCharType="begin"/>
      </w:r>
      <w:r w:rsidRPr="00C30A6A">
        <w:rPr>
          <w:rFonts w:ascii="Times New Roman" w:hAnsi="Times New Roman" w:cs="Times New Roman"/>
          <w:i/>
          <w:sz w:val="24"/>
          <w:szCs w:val="24"/>
          <w:lang w:val="ru-RU"/>
        </w:rPr>
        <w:instrText xml:space="preserve"> SEQ Таблица \* ARABIC </w:instrText>
      </w:r>
      <w:r w:rsidRPr="00C30A6A">
        <w:rPr>
          <w:rFonts w:ascii="Times New Roman" w:hAnsi="Times New Roman" w:cs="Times New Roman"/>
          <w:i/>
          <w:sz w:val="24"/>
          <w:szCs w:val="24"/>
          <w:lang w:val="ru-RU"/>
        </w:rPr>
        <w:fldChar w:fldCharType="separate"/>
      </w:r>
      <w:r w:rsidR="00D31438">
        <w:rPr>
          <w:rFonts w:ascii="Times New Roman" w:hAnsi="Times New Roman" w:cs="Times New Roman"/>
          <w:i/>
          <w:noProof/>
          <w:sz w:val="24"/>
          <w:szCs w:val="24"/>
          <w:lang w:val="ru-RU"/>
        </w:rPr>
        <w:t>2</w:t>
      </w:r>
      <w:r w:rsidRPr="00C30A6A">
        <w:rPr>
          <w:rFonts w:ascii="Times New Roman" w:hAnsi="Times New Roman" w:cs="Times New Roman"/>
          <w:i/>
          <w:sz w:val="24"/>
          <w:szCs w:val="24"/>
          <w:lang w:val="ru-RU"/>
        </w:rPr>
        <w:fldChar w:fldCharType="end"/>
      </w:r>
      <w:r w:rsidRPr="00C30A6A">
        <w:rPr>
          <w:rFonts w:ascii="Times New Roman" w:hAnsi="Times New Roman" w:cs="Times New Roman"/>
          <w:i/>
          <w:sz w:val="24"/>
          <w:szCs w:val="24"/>
          <w:lang w:val="ru-RU"/>
        </w:rPr>
        <w:t>. Десять измерений инновационности</w:t>
      </w:r>
      <w:r w:rsidR="00FB16FD">
        <w:rPr>
          <w:rFonts w:ascii="Times New Roman" w:hAnsi="Times New Roman" w:cs="Times New Roman"/>
          <w:i/>
          <w:sz w:val="24"/>
          <w:szCs w:val="24"/>
          <w:lang w:val="ru-RU"/>
        </w:rPr>
        <w:br/>
        <w:t>Составлено по: [</w:t>
      </w:r>
      <w:r w:rsidR="00FB16FD" w:rsidRPr="00FB16FD">
        <w:rPr>
          <w:rFonts w:ascii="Times New Roman" w:hAnsi="Times New Roman" w:cs="Times New Roman"/>
          <w:i/>
          <w:sz w:val="24"/>
          <w:szCs w:val="24"/>
          <w:lang w:val="ru-RU"/>
        </w:rPr>
        <w:t xml:space="preserve">C. O. </w:t>
      </w:r>
      <w:proofErr w:type="spellStart"/>
      <w:r w:rsidR="00FB16FD" w:rsidRPr="00FB16FD">
        <w:rPr>
          <w:rFonts w:ascii="Times New Roman" w:hAnsi="Times New Roman" w:cs="Times New Roman"/>
          <w:i/>
          <w:sz w:val="24"/>
          <w:szCs w:val="24"/>
          <w:lang w:val="ru-RU"/>
        </w:rPr>
        <w:t>Quandt</w:t>
      </w:r>
      <w:proofErr w:type="spellEnd"/>
      <w:r w:rsidR="00FB16FD" w:rsidRPr="00FB16FD">
        <w:rPr>
          <w:rFonts w:ascii="Times New Roman" w:hAnsi="Times New Roman" w:cs="Times New Roman"/>
          <w:i/>
          <w:sz w:val="24"/>
          <w:szCs w:val="24"/>
          <w:lang w:val="ru-RU"/>
        </w:rPr>
        <w:t xml:space="preserve">; M. F. </w:t>
      </w:r>
      <w:proofErr w:type="spellStart"/>
      <w:r w:rsidR="00FB16FD" w:rsidRPr="00FB16FD">
        <w:rPr>
          <w:rFonts w:ascii="Times New Roman" w:hAnsi="Times New Roman" w:cs="Times New Roman"/>
          <w:i/>
          <w:sz w:val="24"/>
          <w:szCs w:val="24"/>
          <w:lang w:val="ru-RU"/>
        </w:rPr>
        <w:t>Castilho</w:t>
      </w:r>
      <w:proofErr w:type="spellEnd"/>
      <w:r w:rsidR="00FB16FD" w:rsidRPr="00FB16FD">
        <w:rPr>
          <w:rFonts w:ascii="Times New Roman" w:hAnsi="Times New Roman" w:cs="Times New Roman"/>
          <w:i/>
          <w:sz w:val="24"/>
          <w:szCs w:val="24"/>
          <w:lang w:val="ru-RU"/>
        </w:rPr>
        <w:t>, 2017]</w:t>
      </w:r>
    </w:p>
    <w:p w14:paraId="3591682C" w14:textId="77777777" w:rsidR="005C4644" w:rsidRDefault="005C4644" w:rsidP="008E3AA8">
      <w:pPr>
        <w:spacing w:line="360" w:lineRule="auto"/>
        <w:ind w:firstLine="708"/>
        <w:jc w:val="both"/>
        <w:rPr>
          <w:rFonts w:ascii="Times New Roman" w:hAnsi="Times New Roman" w:cs="Times New Roman"/>
          <w:b/>
          <w:i/>
          <w:sz w:val="24"/>
          <w:szCs w:val="24"/>
          <w:lang w:val="ru-RU"/>
        </w:rPr>
      </w:pPr>
    </w:p>
    <w:p w14:paraId="4EB6B6B2" w14:textId="77777777" w:rsidR="00A43A00" w:rsidRPr="005C4644" w:rsidRDefault="00A43A00" w:rsidP="008E3AA8">
      <w:pPr>
        <w:spacing w:line="360" w:lineRule="auto"/>
        <w:ind w:firstLine="708"/>
        <w:jc w:val="both"/>
        <w:rPr>
          <w:rFonts w:ascii="Times New Roman" w:hAnsi="Times New Roman" w:cs="Times New Roman"/>
          <w:b/>
          <w:i/>
          <w:sz w:val="24"/>
          <w:szCs w:val="24"/>
          <w:lang w:val="ru-RU"/>
        </w:rPr>
      </w:pPr>
      <w:r w:rsidRPr="005C4644">
        <w:rPr>
          <w:rFonts w:ascii="Times New Roman" w:hAnsi="Times New Roman" w:cs="Times New Roman"/>
          <w:b/>
          <w:i/>
          <w:sz w:val="24"/>
          <w:szCs w:val="24"/>
          <w:lang w:val="ru-RU"/>
        </w:rPr>
        <w:lastRenderedPageBreak/>
        <w:t>Инновационность, как фактор конкурентоспособности</w:t>
      </w:r>
    </w:p>
    <w:p w14:paraId="528BBA15" w14:textId="22D18430" w:rsidR="00034D66" w:rsidRPr="00FC7291" w:rsidRDefault="00034D66" w:rsidP="005E59A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Инновации крайне важны для долгосрочного успеха организации.</w:t>
      </w:r>
      <w:r w:rsidR="005B5770">
        <w:rPr>
          <w:rFonts w:ascii="Times New Roman" w:hAnsi="Times New Roman" w:cs="Times New Roman"/>
          <w:sz w:val="24"/>
          <w:szCs w:val="24"/>
          <w:lang w:val="ru-RU"/>
        </w:rPr>
        <w:t xml:space="preserve"> </w:t>
      </w:r>
      <w:r w:rsidR="009A3E0E">
        <w:rPr>
          <w:rFonts w:ascii="Times New Roman" w:hAnsi="Times New Roman" w:cs="Times New Roman"/>
          <w:sz w:val="24"/>
          <w:szCs w:val="24"/>
          <w:lang w:val="ru-RU"/>
        </w:rPr>
        <w:t>Результаты</w:t>
      </w:r>
      <w:r w:rsidR="009A3E0E" w:rsidRPr="009A3E0E">
        <w:rPr>
          <w:rFonts w:ascii="Times New Roman" w:hAnsi="Times New Roman" w:cs="Times New Roman"/>
          <w:sz w:val="24"/>
          <w:szCs w:val="24"/>
          <w:lang w:val="ru-RU"/>
        </w:rPr>
        <w:t xml:space="preserve"> </w:t>
      </w:r>
      <w:r w:rsidR="009A3E0E">
        <w:rPr>
          <w:rFonts w:ascii="Times New Roman" w:hAnsi="Times New Roman" w:cs="Times New Roman"/>
          <w:sz w:val="24"/>
          <w:szCs w:val="24"/>
          <w:lang w:val="ru-RU"/>
        </w:rPr>
        <w:t>исследований</w:t>
      </w:r>
      <w:r w:rsidR="009A3E0E" w:rsidRPr="009A3E0E">
        <w:rPr>
          <w:rFonts w:ascii="Times New Roman" w:hAnsi="Times New Roman" w:cs="Times New Roman"/>
          <w:sz w:val="24"/>
          <w:szCs w:val="24"/>
          <w:lang w:val="ru-RU"/>
        </w:rPr>
        <w:t xml:space="preserve"> </w:t>
      </w:r>
      <w:r w:rsidR="009A3E0E">
        <w:rPr>
          <w:rFonts w:ascii="Times New Roman" w:hAnsi="Times New Roman" w:cs="Times New Roman"/>
          <w:sz w:val="24"/>
          <w:szCs w:val="24"/>
          <w:lang w:val="ru-RU"/>
        </w:rPr>
        <w:t>показывают</w:t>
      </w:r>
      <w:r w:rsidR="009A3E0E" w:rsidRPr="009A3E0E">
        <w:rPr>
          <w:rFonts w:ascii="Times New Roman" w:hAnsi="Times New Roman" w:cs="Times New Roman"/>
          <w:sz w:val="24"/>
          <w:szCs w:val="24"/>
          <w:lang w:val="ru-RU"/>
        </w:rPr>
        <w:t>,</w:t>
      </w:r>
      <w:r w:rsidR="009A3E0E">
        <w:rPr>
          <w:rFonts w:ascii="Times New Roman" w:hAnsi="Times New Roman" w:cs="Times New Roman"/>
          <w:sz w:val="24"/>
          <w:szCs w:val="24"/>
          <w:lang w:val="ru-RU"/>
        </w:rPr>
        <w:t xml:space="preserve"> что инновационность компании имеет прямой и существенный эффект на «выживаемость» компании. </w:t>
      </w:r>
      <w:r w:rsidR="0048059F" w:rsidRPr="0048059F">
        <w:rPr>
          <w:rFonts w:ascii="Times New Roman" w:hAnsi="Times New Roman" w:cs="Times New Roman"/>
          <w:sz w:val="24"/>
          <w:szCs w:val="24"/>
          <w:lang w:val="ru-RU"/>
        </w:rPr>
        <w:t>[</w:t>
      </w:r>
      <w:r w:rsidR="009A3E0E">
        <w:rPr>
          <w:rFonts w:ascii="Times New Roman" w:hAnsi="Times New Roman" w:cs="Times New Roman"/>
          <w:sz w:val="24"/>
          <w:szCs w:val="24"/>
          <w:lang w:val="en-US"/>
        </w:rPr>
        <w:t>Cefis</w:t>
      </w:r>
      <w:r w:rsidR="009A3E0E" w:rsidRPr="009A3E0E">
        <w:rPr>
          <w:rFonts w:ascii="Times New Roman" w:hAnsi="Times New Roman" w:cs="Times New Roman"/>
          <w:sz w:val="24"/>
          <w:szCs w:val="24"/>
          <w:lang w:val="ru-RU"/>
        </w:rPr>
        <w:t xml:space="preserve">, </w:t>
      </w:r>
      <w:r w:rsidR="009A3E0E">
        <w:rPr>
          <w:rFonts w:ascii="Times New Roman" w:hAnsi="Times New Roman" w:cs="Times New Roman"/>
          <w:sz w:val="24"/>
          <w:szCs w:val="24"/>
          <w:lang w:val="en-US"/>
        </w:rPr>
        <w:t>Marsili</w:t>
      </w:r>
      <w:r w:rsidR="009A3E0E" w:rsidRPr="009A3E0E">
        <w:rPr>
          <w:rFonts w:ascii="Times New Roman" w:hAnsi="Times New Roman" w:cs="Times New Roman"/>
          <w:sz w:val="24"/>
          <w:szCs w:val="24"/>
          <w:lang w:val="ru-RU"/>
        </w:rPr>
        <w:t>, 2006</w:t>
      </w:r>
      <w:r w:rsidR="0048059F" w:rsidRPr="0048059F">
        <w:rPr>
          <w:rFonts w:ascii="Times New Roman" w:hAnsi="Times New Roman" w:cs="Times New Roman"/>
          <w:sz w:val="24"/>
          <w:szCs w:val="24"/>
          <w:lang w:val="ru-RU"/>
        </w:rPr>
        <w:t>]</w:t>
      </w:r>
      <w:r w:rsidR="009A3E0E">
        <w:rPr>
          <w:rFonts w:ascii="Times New Roman" w:hAnsi="Times New Roman" w:cs="Times New Roman"/>
          <w:sz w:val="24"/>
          <w:szCs w:val="24"/>
          <w:lang w:val="ru-RU"/>
        </w:rPr>
        <w:t xml:space="preserve"> </w:t>
      </w:r>
      <w:r w:rsidR="005B5770" w:rsidRPr="005B5770">
        <w:rPr>
          <w:rFonts w:ascii="Times New Roman" w:hAnsi="Times New Roman" w:cs="Times New Roman"/>
          <w:sz w:val="24"/>
          <w:szCs w:val="24"/>
          <w:lang w:val="ru-RU"/>
        </w:rPr>
        <w:t xml:space="preserve">Инновации жизненно важны на рабочем месте, потому что они дают компаниям преимущество в </w:t>
      </w:r>
      <w:r w:rsidR="005B5770">
        <w:rPr>
          <w:rFonts w:ascii="Times New Roman" w:hAnsi="Times New Roman" w:cs="Times New Roman"/>
          <w:sz w:val="24"/>
          <w:szCs w:val="24"/>
          <w:lang w:val="ru-RU"/>
        </w:rPr>
        <w:t xml:space="preserve">более быстром </w:t>
      </w:r>
      <w:r w:rsidR="005B5770" w:rsidRPr="005B5770">
        <w:rPr>
          <w:rFonts w:ascii="Times New Roman" w:hAnsi="Times New Roman" w:cs="Times New Roman"/>
          <w:sz w:val="24"/>
          <w:szCs w:val="24"/>
          <w:lang w:val="ru-RU"/>
        </w:rPr>
        <w:t>проникновении на рынки и обеспечивают лучшую связь с развивающимися рынками, что может привести к расширению возможностей, особенно в богатых странах.</w:t>
      </w:r>
      <w:r w:rsidR="005903CE">
        <w:rPr>
          <w:rFonts w:ascii="Times New Roman" w:hAnsi="Times New Roman" w:cs="Times New Roman"/>
          <w:sz w:val="24"/>
          <w:szCs w:val="24"/>
          <w:lang w:val="ru-RU"/>
        </w:rPr>
        <w:t xml:space="preserve"> </w:t>
      </w:r>
      <w:r w:rsidR="005B5770">
        <w:rPr>
          <w:rFonts w:ascii="Times New Roman" w:hAnsi="Times New Roman" w:cs="Times New Roman"/>
          <w:sz w:val="24"/>
          <w:szCs w:val="24"/>
          <w:lang w:val="ru-RU"/>
        </w:rPr>
        <w:t>Инновации также способны стать источником уникального конкурентного преимущества. К</w:t>
      </w:r>
      <w:r w:rsidR="005B5770" w:rsidRPr="005B5770">
        <w:rPr>
          <w:rFonts w:ascii="Times New Roman" w:hAnsi="Times New Roman" w:cs="Times New Roman"/>
          <w:sz w:val="24"/>
          <w:szCs w:val="24"/>
          <w:lang w:val="ru-RU"/>
        </w:rPr>
        <w:t xml:space="preserve">ак правило, потребители видят инновации как нечто, повышающее ценность продуктов или компании. При правильном использовании это может дать </w:t>
      </w:r>
      <w:r w:rsidR="005B5770">
        <w:rPr>
          <w:rFonts w:ascii="Times New Roman" w:hAnsi="Times New Roman" w:cs="Times New Roman"/>
          <w:sz w:val="24"/>
          <w:szCs w:val="24"/>
          <w:lang w:val="ru-RU"/>
        </w:rPr>
        <w:t>бизнесу</w:t>
      </w:r>
      <w:r w:rsidR="005B5770" w:rsidRPr="005B5770">
        <w:rPr>
          <w:rFonts w:ascii="Times New Roman" w:hAnsi="Times New Roman" w:cs="Times New Roman"/>
          <w:sz w:val="24"/>
          <w:szCs w:val="24"/>
          <w:lang w:val="ru-RU"/>
        </w:rPr>
        <w:t xml:space="preserve"> коммерческое преимущество, особенно на рынке, который насыщен или быстро меняется. Это поможет </w:t>
      </w:r>
      <w:r w:rsidR="005B5770">
        <w:rPr>
          <w:rFonts w:ascii="Times New Roman" w:hAnsi="Times New Roman" w:cs="Times New Roman"/>
          <w:sz w:val="24"/>
          <w:szCs w:val="24"/>
          <w:lang w:val="ru-RU"/>
        </w:rPr>
        <w:t>компании</w:t>
      </w:r>
      <w:r w:rsidR="005B5770" w:rsidRPr="005B5770">
        <w:rPr>
          <w:rFonts w:ascii="Times New Roman" w:hAnsi="Times New Roman" w:cs="Times New Roman"/>
          <w:sz w:val="24"/>
          <w:szCs w:val="24"/>
          <w:lang w:val="ru-RU"/>
        </w:rPr>
        <w:t xml:space="preserve"> получить более позитивный отклик в СМИ, и ваши клиенты будут с большей готовностью платить дополнительные деньги за что-то хорошо продуманное и </w:t>
      </w:r>
      <w:r w:rsidR="0048059F" w:rsidRPr="005B5770">
        <w:rPr>
          <w:rFonts w:ascii="Times New Roman" w:hAnsi="Times New Roman" w:cs="Times New Roman"/>
          <w:sz w:val="24"/>
          <w:szCs w:val="24"/>
          <w:lang w:val="ru-RU"/>
        </w:rPr>
        <w:t>новое, вместо того чтобы</w:t>
      </w:r>
      <w:r w:rsidR="005B5770" w:rsidRPr="005B5770">
        <w:rPr>
          <w:rFonts w:ascii="Times New Roman" w:hAnsi="Times New Roman" w:cs="Times New Roman"/>
          <w:sz w:val="24"/>
          <w:szCs w:val="24"/>
          <w:lang w:val="ru-RU"/>
        </w:rPr>
        <w:t xml:space="preserve"> выбирать менее привлекательного и более дешевого конкурента.</w:t>
      </w:r>
      <w:r w:rsidR="005B5770">
        <w:rPr>
          <w:rFonts w:ascii="Times New Roman" w:hAnsi="Times New Roman" w:cs="Times New Roman"/>
          <w:sz w:val="24"/>
          <w:szCs w:val="24"/>
          <w:lang w:val="ru-RU"/>
        </w:rPr>
        <w:t xml:space="preserve"> </w:t>
      </w:r>
      <w:r w:rsidR="0048059F" w:rsidRPr="00FC7291">
        <w:rPr>
          <w:rFonts w:ascii="Times New Roman" w:hAnsi="Times New Roman" w:cs="Times New Roman"/>
          <w:sz w:val="24"/>
          <w:szCs w:val="24"/>
          <w:lang w:val="ru-RU"/>
        </w:rPr>
        <w:t>[</w:t>
      </w:r>
      <w:r>
        <w:rPr>
          <w:rFonts w:ascii="Times New Roman" w:hAnsi="Times New Roman" w:cs="Times New Roman"/>
          <w:sz w:val="24"/>
          <w:szCs w:val="24"/>
          <w:lang w:val="en-US"/>
        </w:rPr>
        <w:t>Forbes</w:t>
      </w:r>
      <w:r w:rsidRPr="00034D66">
        <w:rPr>
          <w:rFonts w:ascii="Times New Roman" w:hAnsi="Times New Roman" w:cs="Times New Roman"/>
          <w:sz w:val="24"/>
          <w:szCs w:val="24"/>
          <w:lang w:val="ru-RU"/>
        </w:rPr>
        <w:t>, 2017</w:t>
      </w:r>
      <w:r w:rsidR="0048059F" w:rsidRPr="00FC7291">
        <w:rPr>
          <w:rFonts w:ascii="Times New Roman" w:hAnsi="Times New Roman" w:cs="Times New Roman"/>
          <w:sz w:val="24"/>
          <w:szCs w:val="24"/>
          <w:lang w:val="ru-RU"/>
        </w:rPr>
        <w:t>]</w:t>
      </w:r>
    </w:p>
    <w:p w14:paraId="05B2A9AC" w14:textId="7268F77C" w:rsidR="003B636C" w:rsidRPr="005C4644" w:rsidRDefault="003A6A77" w:rsidP="00337BBF">
      <w:pPr>
        <w:pStyle w:val="a3"/>
        <w:pageBreakBefore/>
        <w:numPr>
          <w:ilvl w:val="0"/>
          <w:numId w:val="37"/>
        </w:numPr>
        <w:spacing w:after="100" w:afterAutospacing="1" w:line="360" w:lineRule="auto"/>
        <w:ind w:left="1066" w:hanging="357"/>
        <w:jc w:val="both"/>
        <w:outlineLvl w:val="1"/>
        <w:rPr>
          <w:rFonts w:ascii="Times New Roman" w:hAnsi="Times New Roman" w:cs="Times New Roman"/>
          <w:b/>
          <w:sz w:val="24"/>
          <w:szCs w:val="24"/>
          <w:lang w:val="ru-RU"/>
        </w:rPr>
      </w:pPr>
      <w:bookmarkStart w:id="14" w:name="_Toc41941342"/>
      <w:r w:rsidRPr="005C4644">
        <w:rPr>
          <w:rFonts w:ascii="Times New Roman" w:hAnsi="Times New Roman" w:cs="Times New Roman"/>
          <w:b/>
          <w:sz w:val="24"/>
          <w:szCs w:val="24"/>
          <w:lang w:val="ru-RU"/>
        </w:rPr>
        <w:lastRenderedPageBreak/>
        <w:t>Эмпирическая модель исследования и ф</w:t>
      </w:r>
      <w:r w:rsidR="003B636C" w:rsidRPr="005C4644">
        <w:rPr>
          <w:rFonts w:ascii="Times New Roman" w:hAnsi="Times New Roman" w:cs="Times New Roman"/>
          <w:b/>
          <w:sz w:val="24"/>
          <w:szCs w:val="24"/>
          <w:lang w:val="ru-RU"/>
        </w:rPr>
        <w:t>ормулировка гипотез</w:t>
      </w:r>
      <w:bookmarkEnd w:id="14"/>
    </w:p>
    <w:p w14:paraId="374DB7E4" w14:textId="4AEFB4EC" w:rsidR="00F549E7" w:rsidRPr="005C4644" w:rsidRDefault="00F549E7" w:rsidP="00A661EC">
      <w:pPr>
        <w:spacing w:line="360" w:lineRule="auto"/>
        <w:ind w:firstLine="709"/>
        <w:rPr>
          <w:rFonts w:ascii="Times New Roman" w:hAnsi="Times New Roman" w:cs="Times New Roman"/>
          <w:b/>
          <w:i/>
          <w:sz w:val="24"/>
          <w:szCs w:val="24"/>
          <w:lang w:val="ru-RU"/>
        </w:rPr>
      </w:pPr>
      <w:r w:rsidRPr="005C4644">
        <w:rPr>
          <w:rFonts w:ascii="Times New Roman" w:hAnsi="Times New Roman" w:cs="Times New Roman"/>
          <w:b/>
          <w:i/>
          <w:sz w:val="24"/>
          <w:szCs w:val="24"/>
          <w:lang w:val="ru-RU"/>
        </w:rPr>
        <w:t>Эмпирическая модель исследования</w:t>
      </w:r>
    </w:p>
    <w:p w14:paraId="3D532EF0" w14:textId="21A4852B" w:rsidR="00AE4079" w:rsidRDefault="00AE4079" w:rsidP="00A661EC">
      <w:pPr>
        <w:spacing w:line="36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Основываясь на модели трансформации обычной цепи поставок в устойчивую (</w:t>
      </w:r>
      <w:r w:rsidRPr="007F2933">
        <w:rPr>
          <w:rFonts w:ascii="Times New Roman" w:hAnsi="Times New Roman" w:cs="Times New Roman"/>
          <w:sz w:val="24"/>
          <w:szCs w:val="24"/>
          <w:lang w:val="ru-RU"/>
        </w:rPr>
        <w:t>см</w:t>
      </w:r>
      <w:r>
        <w:rPr>
          <w:rFonts w:ascii="Times New Roman" w:hAnsi="Times New Roman" w:cs="Times New Roman"/>
          <w:sz w:val="24"/>
          <w:szCs w:val="24"/>
          <w:lang w:val="ru-RU"/>
        </w:rPr>
        <w:t xml:space="preserve">. </w:t>
      </w:r>
      <w:r w:rsidR="007F2933">
        <w:rPr>
          <w:rFonts w:ascii="Times New Roman" w:hAnsi="Times New Roman" w:cs="Times New Roman"/>
          <w:sz w:val="24"/>
          <w:szCs w:val="24"/>
          <w:lang w:val="ru-RU"/>
        </w:rPr>
        <w:t>Рис. 3</w:t>
      </w:r>
      <w:r>
        <w:rPr>
          <w:rFonts w:ascii="Times New Roman" w:hAnsi="Times New Roman" w:cs="Times New Roman"/>
          <w:sz w:val="24"/>
          <w:szCs w:val="24"/>
          <w:lang w:val="ru-RU"/>
        </w:rPr>
        <w:t xml:space="preserve">), а также на всех рассмотренных выше теоретической основах и взаимосвязях, </w:t>
      </w:r>
      <w:r w:rsidR="00A661EC">
        <w:rPr>
          <w:rFonts w:ascii="Times New Roman" w:hAnsi="Times New Roman" w:cs="Times New Roman"/>
          <w:sz w:val="24"/>
          <w:szCs w:val="24"/>
          <w:lang w:val="ru-RU"/>
        </w:rPr>
        <w:t>построим эмпирическую модель</w:t>
      </w:r>
      <w:r w:rsidR="00EC3F3B">
        <w:rPr>
          <w:rFonts w:ascii="Times New Roman" w:hAnsi="Times New Roman" w:cs="Times New Roman"/>
          <w:sz w:val="24"/>
          <w:szCs w:val="24"/>
          <w:lang w:val="ru-RU"/>
        </w:rPr>
        <w:t>, а также</w:t>
      </w:r>
      <w:r w:rsidR="00A661E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выдвинем </w:t>
      </w:r>
      <w:r w:rsidR="004475A9">
        <w:rPr>
          <w:rFonts w:ascii="Times New Roman" w:hAnsi="Times New Roman" w:cs="Times New Roman"/>
          <w:sz w:val="24"/>
          <w:szCs w:val="24"/>
          <w:lang w:val="ru-RU"/>
        </w:rPr>
        <w:t>гипотезы</w:t>
      </w:r>
      <w:r w:rsidR="00060B1E">
        <w:rPr>
          <w:rFonts w:ascii="Times New Roman" w:hAnsi="Times New Roman" w:cs="Times New Roman"/>
          <w:sz w:val="24"/>
          <w:szCs w:val="24"/>
          <w:lang w:val="ru-RU"/>
        </w:rPr>
        <w:t xml:space="preserve">, которые подвергнутся проверке в </w:t>
      </w:r>
      <w:r w:rsidR="00EC3F3B">
        <w:rPr>
          <w:rFonts w:ascii="Times New Roman" w:hAnsi="Times New Roman" w:cs="Times New Roman"/>
          <w:sz w:val="24"/>
          <w:szCs w:val="24"/>
          <w:lang w:val="ru-RU"/>
        </w:rPr>
        <w:t>данной</w:t>
      </w:r>
      <w:r w:rsidR="00060B1E">
        <w:rPr>
          <w:rFonts w:ascii="Times New Roman" w:hAnsi="Times New Roman" w:cs="Times New Roman"/>
          <w:sz w:val="24"/>
          <w:szCs w:val="24"/>
          <w:lang w:val="ru-RU"/>
        </w:rPr>
        <w:t xml:space="preserve"> эмпирической модели</w:t>
      </w:r>
      <w:r w:rsidR="00A661EC">
        <w:rPr>
          <w:rFonts w:ascii="Times New Roman" w:hAnsi="Times New Roman" w:cs="Times New Roman"/>
          <w:sz w:val="24"/>
          <w:szCs w:val="24"/>
          <w:lang w:val="ru-RU"/>
        </w:rPr>
        <w:t xml:space="preserve"> (см. Рис 6).</w:t>
      </w:r>
    </w:p>
    <w:p w14:paraId="1842D9B2" w14:textId="5D867E31" w:rsidR="00EC3F3B" w:rsidRDefault="00EC3F3B" w:rsidP="00EC3F3B">
      <w:pPr>
        <w:spacing w:line="360" w:lineRule="auto"/>
        <w:ind w:firstLine="709"/>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                                                                           </w:t>
      </w:r>
      <w:r>
        <w:rPr>
          <w:noProof/>
          <w:lang w:val="ru-RU" w:eastAsia="ru-RU"/>
        </w:rPr>
        <w:drawing>
          <wp:inline distT="0" distB="0" distL="0" distR="0" wp14:anchorId="1F0A1454" wp14:editId="4468DDAB">
            <wp:extent cx="4352201" cy="3508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47442" cy="3585527"/>
                    </a:xfrm>
                    <a:prstGeom prst="rect">
                      <a:avLst/>
                    </a:prstGeom>
                  </pic:spPr>
                </pic:pic>
              </a:graphicData>
            </a:graphic>
          </wp:inline>
        </w:drawing>
      </w:r>
      <w:r>
        <w:rPr>
          <w:rFonts w:ascii="Times New Roman" w:hAnsi="Times New Roman" w:cs="Times New Roman"/>
          <w:i/>
          <w:sz w:val="24"/>
          <w:szCs w:val="24"/>
          <w:lang w:val="ru-RU"/>
        </w:rPr>
        <w:t xml:space="preserve"> </w:t>
      </w:r>
    </w:p>
    <w:p w14:paraId="4111EE55" w14:textId="297F71B1" w:rsidR="00EC3F3B" w:rsidRPr="00E50AC7" w:rsidRDefault="00EC3F3B" w:rsidP="00EC3F3B">
      <w:pPr>
        <w:spacing w:line="360" w:lineRule="auto"/>
        <w:ind w:firstLine="709"/>
        <w:jc w:val="right"/>
        <w:rPr>
          <w:rFonts w:ascii="Times New Roman" w:hAnsi="Times New Roman" w:cs="Times New Roman"/>
          <w:i/>
          <w:sz w:val="24"/>
          <w:szCs w:val="24"/>
          <w:lang w:val="ru-RU"/>
        </w:rPr>
      </w:pPr>
      <w:r w:rsidRPr="008A27F5">
        <w:rPr>
          <w:rFonts w:ascii="Times New Roman" w:hAnsi="Times New Roman" w:cs="Times New Roman"/>
          <w:i/>
          <w:sz w:val="24"/>
          <w:szCs w:val="24"/>
          <w:lang w:val="ru-RU"/>
        </w:rPr>
        <w:t xml:space="preserve">Рис. </w:t>
      </w:r>
      <w:r w:rsidRPr="008A27F5">
        <w:rPr>
          <w:rFonts w:ascii="Times New Roman" w:hAnsi="Times New Roman" w:cs="Times New Roman"/>
          <w:i/>
          <w:sz w:val="24"/>
          <w:szCs w:val="24"/>
          <w:lang w:val="ru-RU"/>
        </w:rPr>
        <w:fldChar w:fldCharType="begin"/>
      </w:r>
      <w:r w:rsidRPr="008A27F5">
        <w:rPr>
          <w:rFonts w:ascii="Times New Roman" w:hAnsi="Times New Roman" w:cs="Times New Roman"/>
          <w:i/>
          <w:sz w:val="24"/>
          <w:szCs w:val="24"/>
          <w:lang w:val="ru-RU"/>
        </w:rPr>
        <w:instrText xml:space="preserve"> SEQ Рис._ \* ARABIC </w:instrText>
      </w:r>
      <w:r w:rsidRPr="008A27F5">
        <w:rPr>
          <w:rFonts w:ascii="Times New Roman" w:hAnsi="Times New Roman" w:cs="Times New Roman"/>
          <w:i/>
          <w:sz w:val="24"/>
          <w:szCs w:val="24"/>
          <w:lang w:val="ru-RU"/>
        </w:rPr>
        <w:fldChar w:fldCharType="separate"/>
      </w:r>
      <w:r w:rsidR="00E50AC7">
        <w:rPr>
          <w:rFonts w:ascii="Times New Roman" w:hAnsi="Times New Roman" w:cs="Times New Roman"/>
          <w:i/>
          <w:noProof/>
          <w:sz w:val="24"/>
          <w:szCs w:val="24"/>
          <w:lang w:val="ru-RU"/>
        </w:rPr>
        <w:t>6</w:t>
      </w:r>
      <w:r w:rsidRPr="008A27F5">
        <w:rPr>
          <w:rFonts w:ascii="Times New Roman" w:hAnsi="Times New Roman" w:cs="Times New Roman"/>
          <w:i/>
          <w:sz w:val="24"/>
          <w:szCs w:val="24"/>
          <w:lang w:val="ru-RU"/>
        </w:rPr>
        <w:fldChar w:fldCharType="end"/>
      </w:r>
      <w:r w:rsidRPr="008A27F5">
        <w:rPr>
          <w:rFonts w:ascii="Times New Roman" w:hAnsi="Times New Roman" w:cs="Times New Roman"/>
          <w:i/>
          <w:sz w:val="24"/>
          <w:szCs w:val="24"/>
          <w:lang w:val="ru-RU"/>
        </w:rPr>
        <w:t>. Модель регрессионного анализа</w:t>
      </w:r>
    </w:p>
    <w:p w14:paraId="178D7280" w14:textId="0E6B2776" w:rsidR="00E634FE" w:rsidRDefault="00EC3F3B" w:rsidP="00A00FD7">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данной модели отсутствует один из столпов устойчивости – социальная устойчивость. К сожалению, это является ограничением модели, которое необходимо принять, так как собранные данные</w:t>
      </w:r>
      <w:r w:rsidR="007D47A5">
        <w:rPr>
          <w:rFonts w:ascii="Times New Roman" w:hAnsi="Times New Roman" w:cs="Times New Roman"/>
          <w:sz w:val="24"/>
          <w:szCs w:val="24"/>
          <w:lang w:val="ru-RU"/>
        </w:rPr>
        <w:t>, которые будут подробно описаны в следующей главе,</w:t>
      </w:r>
      <w:r w:rsidRPr="00FD1947">
        <w:rPr>
          <w:rFonts w:ascii="Times New Roman" w:hAnsi="Times New Roman" w:cs="Times New Roman"/>
          <w:sz w:val="24"/>
          <w:szCs w:val="24"/>
          <w:lang w:val="ru-RU"/>
        </w:rPr>
        <w:t xml:space="preserve"> </w:t>
      </w:r>
      <w:r>
        <w:rPr>
          <w:rFonts w:ascii="Times New Roman" w:hAnsi="Times New Roman" w:cs="Times New Roman"/>
          <w:sz w:val="24"/>
          <w:szCs w:val="24"/>
          <w:lang w:val="ru-RU"/>
        </w:rPr>
        <w:t>не позволяют</w:t>
      </w:r>
      <w:r w:rsidRPr="00FD1947">
        <w:rPr>
          <w:rFonts w:ascii="Times New Roman" w:hAnsi="Times New Roman" w:cs="Times New Roman"/>
          <w:sz w:val="24"/>
          <w:szCs w:val="24"/>
          <w:lang w:val="ru-RU"/>
        </w:rPr>
        <w:t xml:space="preserve"> </w:t>
      </w:r>
      <w:r>
        <w:rPr>
          <w:rFonts w:ascii="Times New Roman" w:hAnsi="Times New Roman" w:cs="Times New Roman"/>
          <w:sz w:val="24"/>
          <w:szCs w:val="24"/>
          <w:lang w:val="ru-RU"/>
        </w:rPr>
        <w:t>оценить влияние этого фактора.</w:t>
      </w:r>
    </w:p>
    <w:p w14:paraId="5D2D5287" w14:textId="489D6FBA" w:rsidR="00E50AC7" w:rsidRDefault="00A90EB2" w:rsidP="00A90EB2">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E50AC7" w:rsidRPr="000B1022">
        <w:rPr>
          <w:rFonts w:ascii="Times New Roman" w:hAnsi="Times New Roman" w:cs="Times New Roman"/>
          <w:sz w:val="24"/>
          <w:szCs w:val="24"/>
          <w:lang w:val="ru-RU"/>
        </w:rPr>
        <w:t xml:space="preserve"> процессе анализа литературы</w:t>
      </w:r>
      <w:r w:rsidR="00E50AC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также </w:t>
      </w:r>
      <w:r w:rsidR="00E50AC7">
        <w:rPr>
          <w:rFonts w:ascii="Times New Roman" w:hAnsi="Times New Roman" w:cs="Times New Roman"/>
          <w:sz w:val="24"/>
          <w:szCs w:val="24"/>
          <w:lang w:val="ru-RU"/>
        </w:rPr>
        <w:t>выяснилось</w:t>
      </w:r>
      <w:r w:rsidR="00E50AC7" w:rsidRPr="000B1022">
        <w:rPr>
          <w:rFonts w:ascii="Times New Roman" w:hAnsi="Times New Roman" w:cs="Times New Roman"/>
          <w:sz w:val="24"/>
          <w:szCs w:val="24"/>
          <w:lang w:val="ru-RU"/>
        </w:rPr>
        <w:t xml:space="preserve">, что интеграция и коллаборация в цепях поставок </w:t>
      </w:r>
      <w:r w:rsidR="00E50AC7">
        <w:rPr>
          <w:rFonts w:ascii="Times New Roman" w:hAnsi="Times New Roman" w:cs="Times New Roman"/>
          <w:sz w:val="24"/>
          <w:szCs w:val="24"/>
          <w:lang w:val="ru-RU"/>
        </w:rPr>
        <w:t xml:space="preserve">могут </w:t>
      </w:r>
      <w:r w:rsidRPr="000B1022">
        <w:rPr>
          <w:rFonts w:ascii="Times New Roman" w:hAnsi="Times New Roman" w:cs="Times New Roman"/>
          <w:sz w:val="24"/>
          <w:szCs w:val="24"/>
          <w:lang w:val="ru-RU"/>
        </w:rPr>
        <w:t xml:space="preserve">положительно </w:t>
      </w:r>
      <w:r>
        <w:rPr>
          <w:rFonts w:ascii="Times New Roman" w:hAnsi="Times New Roman" w:cs="Times New Roman"/>
          <w:sz w:val="24"/>
          <w:szCs w:val="24"/>
          <w:lang w:val="ru-RU"/>
        </w:rPr>
        <w:t xml:space="preserve">и </w:t>
      </w:r>
      <w:r w:rsidR="00E50AC7" w:rsidRPr="000B1022">
        <w:rPr>
          <w:rFonts w:ascii="Times New Roman" w:hAnsi="Times New Roman" w:cs="Times New Roman"/>
          <w:sz w:val="24"/>
          <w:szCs w:val="24"/>
          <w:lang w:val="ru-RU"/>
        </w:rPr>
        <w:t xml:space="preserve">прямым образом </w:t>
      </w:r>
      <w:r w:rsidR="00E50AC7">
        <w:rPr>
          <w:rFonts w:ascii="Times New Roman" w:hAnsi="Times New Roman" w:cs="Times New Roman"/>
          <w:sz w:val="24"/>
          <w:szCs w:val="24"/>
          <w:lang w:val="ru-RU"/>
        </w:rPr>
        <w:t>влиять</w:t>
      </w:r>
      <w:r w:rsidR="00E50AC7" w:rsidRPr="000B1022">
        <w:rPr>
          <w:rFonts w:ascii="Times New Roman" w:hAnsi="Times New Roman" w:cs="Times New Roman"/>
          <w:sz w:val="24"/>
          <w:szCs w:val="24"/>
          <w:lang w:val="ru-RU"/>
        </w:rPr>
        <w:t xml:space="preserve"> </w:t>
      </w:r>
      <w:r w:rsidR="00E50AC7">
        <w:rPr>
          <w:rFonts w:ascii="Times New Roman" w:hAnsi="Times New Roman" w:cs="Times New Roman"/>
          <w:sz w:val="24"/>
          <w:szCs w:val="24"/>
          <w:lang w:val="ru-RU"/>
        </w:rPr>
        <w:t xml:space="preserve">не только на инновационность фирмы, но и </w:t>
      </w:r>
      <w:r w:rsidR="00E50AC7" w:rsidRPr="000B1022">
        <w:rPr>
          <w:rFonts w:ascii="Times New Roman" w:hAnsi="Times New Roman" w:cs="Times New Roman"/>
          <w:sz w:val="24"/>
          <w:szCs w:val="24"/>
          <w:lang w:val="ru-RU"/>
        </w:rPr>
        <w:t xml:space="preserve">на </w:t>
      </w:r>
      <w:r w:rsidR="00E50AC7">
        <w:rPr>
          <w:rFonts w:ascii="Times New Roman" w:hAnsi="Times New Roman" w:cs="Times New Roman"/>
          <w:sz w:val="24"/>
          <w:szCs w:val="24"/>
          <w:lang w:val="ru-RU"/>
        </w:rPr>
        <w:t>уровень устойчивости цепи поставок</w:t>
      </w:r>
      <w:r w:rsidR="00E50AC7" w:rsidRPr="000B102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Поэтому, </w:t>
      </w:r>
      <w:r w:rsidR="00963524">
        <w:rPr>
          <w:rFonts w:ascii="Times New Roman" w:hAnsi="Times New Roman" w:cs="Times New Roman"/>
          <w:sz w:val="24"/>
          <w:szCs w:val="24"/>
          <w:lang w:val="ru-RU"/>
        </w:rPr>
        <w:t xml:space="preserve">впоследствии будет проведена дополнительная проверка надежности модели в виде </w:t>
      </w:r>
      <w:r w:rsidR="00E50AC7">
        <w:rPr>
          <w:rFonts w:ascii="Times New Roman" w:hAnsi="Times New Roman" w:cs="Times New Roman"/>
          <w:sz w:val="24"/>
          <w:szCs w:val="24"/>
          <w:lang w:val="ru-RU"/>
        </w:rPr>
        <w:t>анализ</w:t>
      </w:r>
      <w:r w:rsidR="00963524">
        <w:rPr>
          <w:rFonts w:ascii="Times New Roman" w:hAnsi="Times New Roman" w:cs="Times New Roman"/>
          <w:sz w:val="24"/>
          <w:szCs w:val="24"/>
          <w:lang w:val="ru-RU"/>
        </w:rPr>
        <w:t>а</w:t>
      </w:r>
      <w:r w:rsidR="00E50AC7">
        <w:rPr>
          <w:rFonts w:ascii="Times New Roman" w:hAnsi="Times New Roman" w:cs="Times New Roman"/>
          <w:sz w:val="24"/>
          <w:szCs w:val="24"/>
          <w:lang w:val="ru-RU"/>
        </w:rPr>
        <w:t xml:space="preserve"> </w:t>
      </w:r>
      <w:r w:rsidR="00521BD8">
        <w:rPr>
          <w:rFonts w:ascii="Times New Roman" w:hAnsi="Times New Roman" w:cs="Times New Roman"/>
          <w:sz w:val="24"/>
          <w:szCs w:val="24"/>
          <w:lang w:val="ru-RU"/>
        </w:rPr>
        <w:t>влияния интеграции и коллаборации на</w:t>
      </w:r>
      <w:r w:rsidR="00E50AC7" w:rsidRPr="000B1022">
        <w:rPr>
          <w:rFonts w:ascii="Times New Roman" w:hAnsi="Times New Roman" w:cs="Times New Roman"/>
          <w:sz w:val="24"/>
          <w:szCs w:val="24"/>
          <w:lang w:val="ru-RU"/>
        </w:rPr>
        <w:t xml:space="preserve"> </w:t>
      </w:r>
      <w:r w:rsidR="00E50AC7">
        <w:rPr>
          <w:rFonts w:ascii="Times New Roman" w:hAnsi="Times New Roman" w:cs="Times New Roman"/>
          <w:sz w:val="24"/>
          <w:szCs w:val="24"/>
          <w:lang w:val="ru-RU"/>
        </w:rPr>
        <w:t xml:space="preserve">усреднённые значение изначально независимых переменных, которые относятся к уровню устойчивости. </w:t>
      </w:r>
    </w:p>
    <w:p w14:paraId="7A741F7F" w14:textId="48C40D87" w:rsidR="00AF2606" w:rsidRPr="005C4644" w:rsidRDefault="00F549E7" w:rsidP="00A00FD7">
      <w:pPr>
        <w:spacing w:line="360" w:lineRule="auto"/>
        <w:ind w:firstLine="709"/>
        <w:jc w:val="both"/>
        <w:rPr>
          <w:rFonts w:ascii="Times New Roman" w:hAnsi="Times New Roman" w:cs="Times New Roman"/>
          <w:b/>
          <w:i/>
          <w:sz w:val="24"/>
          <w:szCs w:val="24"/>
          <w:lang w:val="ru-RU"/>
        </w:rPr>
      </w:pPr>
      <w:r w:rsidRPr="005C4644">
        <w:rPr>
          <w:rFonts w:ascii="Times New Roman" w:hAnsi="Times New Roman" w:cs="Times New Roman"/>
          <w:b/>
          <w:i/>
          <w:sz w:val="24"/>
          <w:szCs w:val="24"/>
          <w:lang w:val="ru-RU"/>
        </w:rPr>
        <w:lastRenderedPageBreak/>
        <w:t>Формулировка гипотез</w:t>
      </w:r>
    </w:p>
    <w:p w14:paraId="5771D637" w14:textId="6DBCDF55" w:rsidR="00896AB2" w:rsidRDefault="00F549E7" w:rsidP="00966C2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начала </w:t>
      </w:r>
      <w:r w:rsidR="00966C26" w:rsidRPr="00966C26">
        <w:rPr>
          <w:rFonts w:ascii="Times New Roman" w:hAnsi="Times New Roman" w:cs="Times New Roman"/>
          <w:sz w:val="24"/>
          <w:szCs w:val="24"/>
          <w:lang w:val="ru-RU"/>
        </w:rPr>
        <w:t>вернемся к теоретической модели возникновения устойчивости в цепях поставок в условиях внешней среды ра</w:t>
      </w:r>
      <w:r w:rsidR="00966C26">
        <w:rPr>
          <w:rFonts w:ascii="Times New Roman" w:hAnsi="Times New Roman" w:cs="Times New Roman"/>
          <w:sz w:val="24"/>
          <w:szCs w:val="24"/>
          <w:lang w:val="ru-RU"/>
        </w:rPr>
        <w:t xml:space="preserve">звивающейся экономики (см. </w:t>
      </w:r>
      <w:r w:rsidR="00966C26">
        <w:rPr>
          <w:rFonts w:ascii="Times New Roman" w:hAnsi="Times New Roman" w:cs="Times New Roman"/>
          <w:sz w:val="24"/>
          <w:szCs w:val="24"/>
          <w:lang w:val="ru-RU"/>
        </w:rPr>
        <w:fldChar w:fldCharType="begin"/>
      </w:r>
      <w:r w:rsidR="00966C26">
        <w:rPr>
          <w:rFonts w:ascii="Times New Roman" w:hAnsi="Times New Roman" w:cs="Times New Roman"/>
          <w:sz w:val="24"/>
          <w:szCs w:val="24"/>
          <w:lang w:val="ru-RU"/>
        </w:rPr>
        <w:instrText xml:space="preserve"> REF _Ref36717627 \h </w:instrText>
      </w:r>
      <w:r w:rsidR="00966C26">
        <w:rPr>
          <w:rFonts w:ascii="Times New Roman" w:hAnsi="Times New Roman" w:cs="Times New Roman"/>
          <w:sz w:val="24"/>
          <w:szCs w:val="24"/>
          <w:lang w:val="ru-RU"/>
        </w:rPr>
      </w:r>
      <w:r w:rsidR="00966C26">
        <w:rPr>
          <w:rFonts w:ascii="Times New Roman" w:hAnsi="Times New Roman" w:cs="Times New Roman"/>
          <w:sz w:val="24"/>
          <w:szCs w:val="24"/>
          <w:lang w:val="ru-RU"/>
        </w:rPr>
        <w:fldChar w:fldCharType="separate"/>
      </w:r>
      <w:r w:rsidR="00966C26" w:rsidRPr="008A27F5">
        <w:rPr>
          <w:rFonts w:ascii="Times New Roman" w:hAnsi="Times New Roman" w:cs="Times New Roman"/>
          <w:sz w:val="24"/>
          <w:szCs w:val="24"/>
          <w:lang w:val="ru-RU"/>
        </w:rPr>
        <w:t xml:space="preserve">Рис. </w:t>
      </w:r>
      <w:r w:rsidR="00966C26">
        <w:rPr>
          <w:rFonts w:ascii="Times New Roman" w:hAnsi="Times New Roman" w:cs="Times New Roman"/>
          <w:noProof/>
          <w:sz w:val="24"/>
          <w:szCs w:val="24"/>
          <w:lang w:val="ru-RU"/>
        </w:rPr>
        <w:t>3</w:t>
      </w:r>
      <w:r w:rsidR="00966C26">
        <w:rPr>
          <w:rFonts w:ascii="Times New Roman" w:hAnsi="Times New Roman" w:cs="Times New Roman"/>
          <w:sz w:val="24"/>
          <w:szCs w:val="24"/>
          <w:lang w:val="ru-RU"/>
        </w:rPr>
        <w:fldChar w:fldCharType="end"/>
      </w:r>
      <w:r w:rsidR="00966C26" w:rsidRPr="00966C26">
        <w:rPr>
          <w:rFonts w:ascii="Times New Roman" w:hAnsi="Times New Roman" w:cs="Times New Roman"/>
          <w:sz w:val="24"/>
          <w:szCs w:val="24"/>
          <w:lang w:val="ru-RU"/>
        </w:rPr>
        <w:t xml:space="preserve">). Модель показывает, что в процессе трансформации цепей поставок в устойчивые повышается эффективность обучения и инноваций. </w:t>
      </w:r>
      <w:r>
        <w:rPr>
          <w:rFonts w:ascii="Times New Roman" w:hAnsi="Times New Roman" w:cs="Times New Roman"/>
          <w:sz w:val="24"/>
          <w:szCs w:val="24"/>
          <w:lang w:val="ru-RU"/>
        </w:rPr>
        <w:t>Ввиду того, что с</w:t>
      </w:r>
      <w:r w:rsidR="00966C26" w:rsidRPr="00966C26">
        <w:rPr>
          <w:rFonts w:ascii="Times New Roman" w:hAnsi="Times New Roman" w:cs="Times New Roman"/>
          <w:sz w:val="24"/>
          <w:szCs w:val="24"/>
          <w:lang w:val="ru-RU"/>
        </w:rPr>
        <w:t>трелки в концептуальной модели отражают не прич</w:t>
      </w:r>
      <w:r>
        <w:rPr>
          <w:rFonts w:ascii="Times New Roman" w:hAnsi="Times New Roman" w:cs="Times New Roman"/>
          <w:sz w:val="24"/>
          <w:szCs w:val="24"/>
          <w:lang w:val="ru-RU"/>
        </w:rPr>
        <w:t>инно-следственные связи,</w:t>
      </w:r>
      <w:r w:rsidR="00966C26" w:rsidRPr="00966C26">
        <w:rPr>
          <w:rFonts w:ascii="Times New Roman" w:hAnsi="Times New Roman" w:cs="Times New Roman"/>
          <w:sz w:val="24"/>
          <w:szCs w:val="24"/>
          <w:lang w:val="ru-RU"/>
        </w:rPr>
        <w:t xml:space="preserve"> эффективность обучения и инноваций является не причиной, а </w:t>
      </w:r>
      <w:r w:rsidR="00966C26">
        <w:rPr>
          <w:rFonts w:ascii="Times New Roman" w:hAnsi="Times New Roman" w:cs="Times New Roman"/>
          <w:sz w:val="24"/>
          <w:szCs w:val="24"/>
          <w:lang w:val="ru-RU"/>
        </w:rPr>
        <w:t xml:space="preserve">продуктом трансформации </w:t>
      </w:r>
      <w:r w:rsidR="00966C26" w:rsidRPr="00966C26">
        <w:rPr>
          <w:rFonts w:ascii="Times New Roman" w:hAnsi="Times New Roman" w:cs="Times New Roman"/>
          <w:sz w:val="24"/>
          <w:szCs w:val="24"/>
          <w:lang w:val="ru-RU"/>
        </w:rPr>
        <w:t xml:space="preserve">цепей поставок. </w:t>
      </w:r>
    </w:p>
    <w:p w14:paraId="7FE50FC7" w14:textId="6DFFC91F" w:rsidR="001E6F78" w:rsidRPr="00C53672" w:rsidRDefault="001E6F78" w:rsidP="00966C2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Для уточнения</w:t>
      </w:r>
      <w:r w:rsidR="00863E78">
        <w:rPr>
          <w:rFonts w:ascii="Times New Roman" w:hAnsi="Times New Roman" w:cs="Times New Roman"/>
          <w:sz w:val="24"/>
          <w:szCs w:val="24"/>
          <w:lang w:val="ru-RU"/>
        </w:rPr>
        <w:t xml:space="preserve"> влияния устойчивости в целом</w:t>
      </w:r>
      <w:r>
        <w:rPr>
          <w:rFonts w:ascii="Times New Roman" w:hAnsi="Times New Roman" w:cs="Times New Roman"/>
          <w:sz w:val="24"/>
          <w:szCs w:val="24"/>
          <w:lang w:val="ru-RU"/>
        </w:rPr>
        <w:t>, обратимся к трём</w:t>
      </w:r>
      <w:r w:rsidR="00863E78">
        <w:rPr>
          <w:rFonts w:ascii="Times New Roman" w:hAnsi="Times New Roman" w:cs="Times New Roman"/>
          <w:sz w:val="24"/>
          <w:szCs w:val="24"/>
          <w:lang w:val="ru-RU"/>
        </w:rPr>
        <w:t xml:space="preserve"> её отдельным аспектам</w:t>
      </w:r>
      <w:r>
        <w:rPr>
          <w:rFonts w:ascii="Times New Roman" w:hAnsi="Times New Roman" w:cs="Times New Roman"/>
          <w:sz w:val="24"/>
          <w:szCs w:val="24"/>
          <w:lang w:val="ru-RU"/>
        </w:rPr>
        <w:t xml:space="preserve">. </w:t>
      </w:r>
      <w:r w:rsidR="00863E78">
        <w:rPr>
          <w:rFonts w:ascii="Times New Roman" w:hAnsi="Times New Roman" w:cs="Times New Roman"/>
          <w:sz w:val="24"/>
          <w:szCs w:val="24"/>
          <w:lang w:val="ru-RU"/>
        </w:rPr>
        <w:t>Э</w:t>
      </w:r>
      <w:r w:rsidR="00C53672">
        <w:rPr>
          <w:rFonts w:ascii="Times New Roman" w:hAnsi="Times New Roman" w:cs="Times New Roman"/>
          <w:sz w:val="24"/>
          <w:szCs w:val="24"/>
          <w:lang w:val="ru-RU"/>
        </w:rPr>
        <w:t xml:space="preserve">кономический столп устойчивости, несомненно, является необходимым условием внедрения инноваций, так как имплементация чего-то нового всегда предполагает инвестиции денежных средств или использование прочих предварительно приобретенных активов. Исследования, однако, показывают, что в качестве драйвера инновационного развития человеческий капитал важнее денежного. </w:t>
      </w:r>
      <w:r w:rsidR="00C53672" w:rsidRPr="00C53672">
        <w:rPr>
          <w:rFonts w:ascii="Times New Roman" w:hAnsi="Times New Roman" w:cs="Times New Roman"/>
          <w:sz w:val="24"/>
          <w:szCs w:val="24"/>
          <w:lang w:val="ru-RU"/>
        </w:rPr>
        <w:t>[</w:t>
      </w:r>
      <w:r w:rsidR="00C53672">
        <w:rPr>
          <w:rFonts w:ascii="Times New Roman" w:hAnsi="Times New Roman" w:cs="Times New Roman"/>
          <w:sz w:val="24"/>
          <w:szCs w:val="24"/>
          <w:lang w:val="ru-RU"/>
        </w:rPr>
        <w:t>Высшая Школа Экономики, 2016</w:t>
      </w:r>
      <w:r w:rsidR="00C53672" w:rsidRPr="00C53672">
        <w:rPr>
          <w:rFonts w:ascii="Times New Roman" w:hAnsi="Times New Roman" w:cs="Times New Roman"/>
          <w:sz w:val="24"/>
          <w:szCs w:val="24"/>
          <w:lang w:val="ru-RU"/>
        </w:rPr>
        <w:t xml:space="preserve">] </w:t>
      </w:r>
      <w:r w:rsidR="00C53672">
        <w:rPr>
          <w:rFonts w:ascii="Times New Roman" w:hAnsi="Times New Roman" w:cs="Times New Roman"/>
          <w:sz w:val="24"/>
          <w:szCs w:val="24"/>
          <w:lang w:val="ru-RU"/>
        </w:rPr>
        <w:t xml:space="preserve">Это является предпосылкой считать, что экономическая устойчивость – необходимый, но недостаточный драйвер инновационности.  </w:t>
      </w:r>
    </w:p>
    <w:p w14:paraId="19A43DAF" w14:textId="0E5164F4" w:rsidR="00863E78" w:rsidRDefault="00863E78" w:rsidP="00966C2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Э</w:t>
      </w:r>
      <w:r w:rsidR="00BE4B60">
        <w:rPr>
          <w:rFonts w:ascii="Times New Roman" w:hAnsi="Times New Roman" w:cs="Times New Roman"/>
          <w:sz w:val="24"/>
          <w:szCs w:val="24"/>
          <w:lang w:val="ru-RU"/>
        </w:rPr>
        <w:t xml:space="preserve">кологические практики во многих исследованиях используются как синонимы эко-инноваций и зелёных инноваций. </w:t>
      </w:r>
      <w:r w:rsidR="00BE4B60" w:rsidRPr="00BE4B60">
        <w:rPr>
          <w:rFonts w:ascii="Times New Roman" w:hAnsi="Times New Roman" w:cs="Times New Roman"/>
          <w:sz w:val="24"/>
          <w:szCs w:val="24"/>
          <w:lang w:val="ru-RU"/>
        </w:rPr>
        <w:t>[</w:t>
      </w:r>
      <w:r w:rsidR="00BE4B60">
        <w:rPr>
          <w:rFonts w:ascii="Times New Roman" w:hAnsi="Times New Roman" w:cs="Times New Roman"/>
          <w:sz w:val="24"/>
          <w:szCs w:val="24"/>
          <w:lang w:val="ru-RU"/>
        </w:rPr>
        <w:t>У. И. Назарова, 2019</w:t>
      </w:r>
      <w:r w:rsidR="00BE4B60" w:rsidRPr="00BE4B60">
        <w:rPr>
          <w:rFonts w:ascii="Times New Roman" w:hAnsi="Times New Roman" w:cs="Times New Roman"/>
          <w:sz w:val="24"/>
          <w:szCs w:val="24"/>
          <w:lang w:val="ru-RU"/>
        </w:rPr>
        <w:t>]</w:t>
      </w:r>
      <w:r w:rsidR="00BE4B60">
        <w:rPr>
          <w:rFonts w:ascii="Times New Roman" w:hAnsi="Times New Roman" w:cs="Times New Roman"/>
          <w:sz w:val="24"/>
          <w:szCs w:val="24"/>
          <w:lang w:val="ru-RU"/>
        </w:rPr>
        <w:t xml:space="preserve"> Это связано с тем, что любое мероприятие, направленное на снижение экологического отпечатка, предполагает внедрение новых более экологичных процессов или продуктов, использование нового более эффективного с точки зрения потребления ресурсов или с точки зрения выбросов оборудования и др. Соответственно, с точки зрения терминологии, как было рассмотрено выше, внедрение чего-либо нового по определению является инновацией.</w:t>
      </w:r>
    </w:p>
    <w:p w14:paraId="48E06F57" w14:textId="38E7BF23" w:rsidR="00863E78" w:rsidRDefault="00863E78" w:rsidP="00966C2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Согласно многим исследованиям, социальная устойчивость или синонимичная ей корпоративная социальная ответственность </w:t>
      </w:r>
      <w:r w:rsidR="005253B3">
        <w:rPr>
          <w:rFonts w:ascii="Times New Roman" w:hAnsi="Times New Roman" w:cs="Times New Roman"/>
          <w:sz w:val="24"/>
          <w:szCs w:val="24"/>
          <w:lang w:val="ru-RU"/>
        </w:rPr>
        <w:t xml:space="preserve">также </w:t>
      </w:r>
      <w:r>
        <w:rPr>
          <w:rFonts w:ascii="Times New Roman" w:hAnsi="Times New Roman" w:cs="Times New Roman"/>
          <w:sz w:val="24"/>
          <w:szCs w:val="24"/>
          <w:lang w:val="ru-RU"/>
        </w:rPr>
        <w:t xml:space="preserve">оказывает положительное влияние на уровень инновационного развития компаний. При этом, согласно литературе, инновационность повышается не только в компании, инициирующей подобные практики, но и в регионе присутствия. </w:t>
      </w:r>
      <w:r w:rsidRPr="00863E78">
        <w:rPr>
          <w:rFonts w:ascii="Times New Roman" w:hAnsi="Times New Roman" w:cs="Times New Roman"/>
          <w:sz w:val="24"/>
          <w:szCs w:val="24"/>
          <w:lang w:val="ru-RU"/>
        </w:rPr>
        <w:t>[</w:t>
      </w:r>
      <w:r>
        <w:rPr>
          <w:rFonts w:ascii="Times New Roman" w:hAnsi="Times New Roman" w:cs="Times New Roman"/>
          <w:sz w:val="24"/>
          <w:szCs w:val="24"/>
          <w:lang w:val="en-US"/>
        </w:rPr>
        <w:t>K</w:t>
      </w:r>
      <w:r w:rsidRPr="00863E78">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Mendibil</w:t>
      </w:r>
      <w:proofErr w:type="spellEnd"/>
      <w:r w:rsidRPr="00863E78">
        <w:rPr>
          <w:rFonts w:ascii="Times New Roman" w:hAnsi="Times New Roman" w:cs="Times New Roman"/>
          <w:sz w:val="24"/>
          <w:szCs w:val="24"/>
          <w:lang w:val="ru-RU"/>
        </w:rPr>
        <w:t xml:space="preserve"> </w:t>
      </w:r>
      <w:r>
        <w:rPr>
          <w:rFonts w:ascii="Times New Roman" w:hAnsi="Times New Roman" w:cs="Times New Roman"/>
          <w:sz w:val="24"/>
          <w:szCs w:val="24"/>
          <w:lang w:val="ru-RU"/>
        </w:rPr>
        <w:t>и др., 2007</w:t>
      </w:r>
      <w:r w:rsidRPr="00863E78">
        <w:rPr>
          <w:rFonts w:ascii="Times New Roman" w:hAnsi="Times New Roman" w:cs="Times New Roman"/>
          <w:sz w:val="24"/>
          <w:szCs w:val="24"/>
          <w:lang w:val="ru-RU"/>
        </w:rPr>
        <w:t>]</w:t>
      </w:r>
    </w:p>
    <w:p w14:paraId="5C8D38C3" w14:textId="68FDBBC0" w:rsidR="002E2F6B" w:rsidRPr="00863E78" w:rsidRDefault="002E2F6B" w:rsidP="00966C2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можно смело полагать, что, основываясь на анализе литературы, каждая из трёх основных граней устойчивости цепей поставок так или иначе положительно сказывается на инновационности.</w:t>
      </w:r>
    </w:p>
    <w:p w14:paraId="0FB73949" w14:textId="32BAE370" w:rsidR="00896AB2" w:rsidRDefault="00896AB2" w:rsidP="00896AB2">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 дополнение можно обратиться к цикличной схеме обучения в устойчивых цепях поставок (</w:t>
      </w:r>
      <w:r w:rsidR="008B6447" w:rsidRPr="008B6447">
        <w:rPr>
          <w:rFonts w:ascii="Times New Roman" w:hAnsi="Times New Roman" w:cs="Times New Roman"/>
          <w:sz w:val="24"/>
          <w:szCs w:val="24"/>
          <w:lang w:val="ru-RU"/>
        </w:rPr>
        <w:t>см</w:t>
      </w:r>
      <w:r w:rsidR="008B6447">
        <w:rPr>
          <w:rFonts w:ascii="Times New Roman" w:hAnsi="Times New Roman" w:cs="Times New Roman"/>
          <w:sz w:val="24"/>
          <w:szCs w:val="24"/>
          <w:lang w:val="ru-RU"/>
        </w:rPr>
        <w:t>.</w:t>
      </w:r>
      <w:r w:rsidR="008B6447" w:rsidRPr="008B6447">
        <w:rPr>
          <w:rFonts w:ascii="Times New Roman" w:hAnsi="Times New Roman" w:cs="Times New Roman"/>
          <w:sz w:val="24"/>
          <w:szCs w:val="24"/>
          <w:lang w:val="ru-RU"/>
        </w:rPr>
        <w:t xml:space="preserve"> </w:t>
      </w:r>
      <w:r w:rsidR="008B6447" w:rsidRPr="008B6447">
        <w:rPr>
          <w:rFonts w:ascii="Times New Roman" w:hAnsi="Times New Roman" w:cs="Times New Roman"/>
          <w:sz w:val="24"/>
          <w:szCs w:val="24"/>
          <w:lang w:val="ru-RU"/>
        </w:rPr>
        <w:fldChar w:fldCharType="begin"/>
      </w:r>
      <w:r w:rsidR="008B6447" w:rsidRPr="008B6447">
        <w:rPr>
          <w:rFonts w:ascii="Times New Roman" w:hAnsi="Times New Roman" w:cs="Times New Roman"/>
          <w:sz w:val="24"/>
          <w:szCs w:val="24"/>
          <w:lang w:val="ru-RU"/>
        </w:rPr>
        <w:instrText xml:space="preserve"> REF _Ref38996917 \h </w:instrText>
      </w:r>
      <w:r w:rsidR="008B6447">
        <w:rPr>
          <w:rFonts w:ascii="Times New Roman" w:hAnsi="Times New Roman" w:cs="Times New Roman"/>
          <w:sz w:val="24"/>
          <w:szCs w:val="24"/>
          <w:lang w:val="ru-RU"/>
        </w:rPr>
        <w:instrText xml:space="preserve"> \* MERGEFORMAT </w:instrText>
      </w:r>
      <w:r w:rsidR="008B6447" w:rsidRPr="008B6447">
        <w:rPr>
          <w:rFonts w:ascii="Times New Roman" w:hAnsi="Times New Roman" w:cs="Times New Roman"/>
          <w:sz w:val="24"/>
          <w:szCs w:val="24"/>
          <w:lang w:val="ru-RU"/>
        </w:rPr>
      </w:r>
      <w:r w:rsidR="008B6447" w:rsidRPr="008B6447">
        <w:rPr>
          <w:rFonts w:ascii="Times New Roman" w:hAnsi="Times New Roman" w:cs="Times New Roman"/>
          <w:sz w:val="24"/>
          <w:szCs w:val="24"/>
          <w:lang w:val="ru-RU"/>
        </w:rPr>
        <w:fldChar w:fldCharType="separate"/>
      </w:r>
      <w:r w:rsidR="008B6447" w:rsidRPr="008B6447">
        <w:rPr>
          <w:rFonts w:ascii="Times New Roman" w:hAnsi="Times New Roman" w:cs="Times New Roman"/>
          <w:sz w:val="24"/>
          <w:szCs w:val="24"/>
          <w:lang w:val="ru-RU"/>
        </w:rPr>
        <w:t>Рис. 7</w:t>
      </w:r>
      <w:r w:rsidR="008B6447" w:rsidRPr="008B6447">
        <w:rPr>
          <w:rFonts w:ascii="Times New Roman" w:hAnsi="Times New Roman" w:cs="Times New Roman"/>
          <w:sz w:val="24"/>
          <w:szCs w:val="24"/>
          <w:lang w:val="ru-RU"/>
        </w:rPr>
        <w:fldChar w:fldCharType="end"/>
      </w:r>
      <w:r>
        <w:rPr>
          <w:rFonts w:ascii="Times New Roman" w:hAnsi="Times New Roman" w:cs="Times New Roman"/>
          <w:sz w:val="24"/>
          <w:szCs w:val="24"/>
          <w:lang w:val="ru-RU"/>
        </w:rPr>
        <w:t>)</w:t>
      </w:r>
      <w:r w:rsidR="008B6447">
        <w:rPr>
          <w:rFonts w:ascii="Times New Roman" w:hAnsi="Times New Roman" w:cs="Times New Roman"/>
          <w:sz w:val="24"/>
          <w:szCs w:val="24"/>
          <w:lang w:val="ru-RU"/>
        </w:rPr>
        <w:t>.</w:t>
      </w:r>
      <w:r>
        <w:rPr>
          <w:rFonts w:ascii="Times New Roman" w:hAnsi="Times New Roman" w:cs="Times New Roman"/>
          <w:sz w:val="24"/>
          <w:szCs w:val="24"/>
          <w:lang w:val="ru-RU"/>
        </w:rPr>
        <w:t xml:space="preserve"> Она также подтверждает связь инновационности и степени внедрения практик устойчивости в цепях поставок. </w:t>
      </w:r>
    </w:p>
    <w:p w14:paraId="4C2CD434" w14:textId="77777777" w:rsidR="00E50AC7" w:rsidRDefault="00E50AC7" w:rsidP="00896AB2">
      <w:pPr>
        <w:spacing w:line="360" w:lineRule="auto"/>
        <w:ind w:firstLine="709"/>
        <w:jc w:val="both"/>
        <w:rPr>
          <w:rFonts w:ascii="Times New Roman" w:hAnsi="Times New Roman" w:cs="Times New Roman"/>
          <w:sz w:val="24"/>
          <w:szCs w:val="24"/>
          <w:lang w:val="ru-RU"/>
        </w:rPr>
      </w:pPr>
    </w:p>
    <w:p w14:paraId="0A5A5853" w14:textId="77777777" w:rsidR="008B6447" w:rsidRDefault="00896AB2" w:rsidP="00D00610">
      <w:pPr>
        <w:keepNext/>
        <w:spacing w:line="360" w:lineRule="auto"/>
        <w:ind w:firstLine="709"/>
        <w:jc w:val="center"/>
      </w:pPr>
      <w:r>
        <w:rPr>
          <w:noProof/>
          <w:lang w:val="ru-RU" w:eastAsia="ru-RU"/>
        </w:rPr>
        <w:drawing>
          <wp:inline distT="0" distB="0" distL="0" distR="0" wp14:anchorId="1C1625D6" wp14:editId="7386EDB9">
            <wp:extent cx="3726329" cy="136167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6522"/>
                    <a:stretch/>
                  </pic:blipFill>
                  <pic:spPr bwMode="auto">
                    <a:xfrm>
                      <a:off x="0" y="0"/>
                      <a:ext cx="3742122" cy="1367447"/>
                    </a:xfrm>
                    <a:prstGeom prst="rect">
                      <a:avLst/>
                    </a:prstGeom>
                    <a:ln>
                      <a:noFill/>
                    </a:ln>
                    <a:extLst>
                      <a:ext uri="{53640926-AAD7-44D8-BBD7-CCE9431645EC}">
                        <a14:shadowObscured xmlns:a14="http://schemas.microsoft.com/office/drawing/2010/main"/>
                      </a:ext>
                    </a:extLst>
                  </pic:spPr>
                </pic:pic>
              </a:graphicData>
            </a:graphic>
          </wp:inline>
        </w:drawing>
      </w:r>
    </w:p>
    <w:p w14:paraId="663B4661" w14:textId="4BA37B3B" w:rsidR="00896AB2" w:rsidRPr="00902031" w:rsidRDefault="008B6447" w:rsidP="008B6447">
      <w:pPr>
        <w:spacing w:line="360" w:lineRule="auto"/>
        <w:ind w:firstLine="709"/>
        <w:jc w:val="right"/>
        <w:rPr>
          <w:rFonts w:ascii="Times New Roman" w:hAnsi="Times New Roman" w:cs="Times New Roman"/>
          <w:i/>
          <w:sz w:val="24"/>
          <w:szCs w:val="24"/>
          <w:lang w:val="ru-RU"/>
        </w:rPr>
      </w:pPr>
      <w:bookmarkStart w:id="15" w:name="_Ref38996917"/>
      <w:r>
        <w:rPr>
          <w:rFonts w:ascii="Times New Roman" w:hAnsi="Times New Roman" w:cs="Times New Roman"/>
          <w:i/>
          <w:sz w:val="24"/>
          <w:szCs w:val="24"/>
          <w:lang w:val="ru-RU"/>
        </w:rPr>
        <w:t xml:space="preserve">Рис. </w:t>
      </w:r>
      <w:r w:rsidRPr="008B6447">
        <w:rPr>
          <w:rFonts w:ascii="Times New Roman" w:hAnsi="Times New Roman" w:cs="Times New Roman"/>
          <w:i/>
          <w:sz w:val="24"/>
          <w:szCs w:val="24"/>
          <w:lang w:val="ru-RU"/>
        </w:rPr>
        <w:fldChar w:fldCharType="begin"/>
      </w:r>
      <w:r w:rsidRPr="008B6447">
        <w:rPr>
          <w:rFonts w:ascii="Times New Roman" w:hAnsi="Times New Roman" w:cs="Times New Roman"/>
          <w:i/>
          <w:sz w:val="24"/>
          <w:szCs w:val="24"/>
          <w:lang w:val="ru-RU"/>
        </w:rPr>
        <w:instrText xml:space="preserve"> SEQ Рис._ \* ARABIC </w:instrText>
      </w:r>
      <w:r w:rsidRPr="008B6447">
        <w:rPr>
          <w:rFonts w:ascii="Times New Roman" w:hAnsi="Times New Roman" w:cs="Times New Roman"/>
          <w:i/>
          <w:sz w:val="24"/>
          <w:szCs w:val="24"/>
          <w:lang w:val="ru-RU"/>
        </w:rPr>
        <w:fldChar w:fldCharType="separate"/>
      </w:r>
      <w:r w:rsidR="00E50AC7">
        <w:rPr>
          <w:rFonts w:ascii="Times New Roman" w:hAnsi="Times New Roman" w:cs="Times New Roman"/>
          <w:i/>
          <w:noProof/>
          <w:sz w:val="24"/>
          <w:szCs w:val="24"/>
          <w:lang w:val="ru-RU"/>
        </w:rPr>
        <w:t>7</w:t>
      </w:r>
      <w:r w:rsidRPr="008B6447">
        <w:rPr>
          <w:rFonts w:ascii="Times New Roman" w:hAnsi="Times New Roman" w:cs="Times New Roman"/>
          <w:i/>
          <w:sz w:val="24"/>
          <w:szCs w:val="24"/>
          <w:lang w:val="ru-RU"/>
        </w:rPr>
        <w:fldChar w:fldCharType="end"/>
      </w:r>
      <w:bookmarkEnd w:id="15"/>
      <w:r>
        <w:rPr>
          <w:rFonts w:ascii="Times New Roman" w:hAnsi="Times New Roman" w:cs="Times New Roman"/>
          <w:i/>
          <w:sz w:val="24"/>
          <w:szCs w:val="24"/>
          <w:lang w:val="ru-RU"/>
        </w:rPr>
        <w:t xml:space="preserve">. </w:t>
      </w:r>
      <w:r w:rsidR="00896AB2" w:rsidRPr="008B6447">
        <w:rPr>
          <w:rFonts w:ascii="Times New Roman" w:hAnsi="Times New Roman" w:cs="Times New Roman"/>
          <w:i/>
          <w:sz w:val="24"/>
          <w:szCs w:val="24"/>
          <w:lang w:val="ru-RU"/>
        </w:rPr>
        <w:t>Цикличная схема обучения в устойчивых цепях поставок</w:t>
      </w:r>
      <w:r w:rsidR="00902031" w:rsidRPr="00902031">
        <w:rPr>
          <w:rFonts w:ascii="Times New Roman" w:hAnsi="Times New Roman" w:cs="Times New Roman"/>
          <w:i/>
          <w:sz w:val="24"/>
          <w:szCs w:val="24"/>
          <w:lang w:val="ru-RU"/>
        </w:rPr>
        <w:t xml:space="preserve"> [</w:t>
      </w:r>
      <w:r w:rsidR="00902031">
        <w:rPr>
          <w:rFonts w:ascii="Times New Roman" w:hAnsi="Times New Roman" w:cs="Times New Roman"/>
          <w:i/>
          <w:sz w:val="24"/>
          <w:szCs w:val="24"/>
          <w:lang w:val="en-US"/>
        </w:rPr>
        <w:t>Silvestre</w:t>
      </w:r>
      <w:r w:rsidR="00902031" w:rsidRPr="00902031">
        <w:rPr>
          <w:rFonts w:ascii="Times New Roman" w:hAnsi="Times New Roman" w:cs="Times New Roman"/>
          <w:i/>
          <w:sz w:val="24"/>
          <w:szCs w:val="24"/>
          <w:lang w:val="ru-RU"/>
        </w:rPr>
        <w:t>, 2015]</w:t>
      </w:r>
    </w:p>
    <w:p w14:paraId="7EA88F3F" w14:textId="3DEB30FB" w:rsidR="00956D66" w:rsidRDefault="00D00610" w:rsidP="00966C2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Согласно исследованию, </w:t>
      </w:r>
      <w:r w:rsidR="00902031">
        <w:rPr>
          <w:rFonts w:ascii="Times New Roman" w:hAnsi="Times New Roman" w:cs="Times New Roman"/>
          <w:sz w:val="24"/>
          <w:szCs w:val="24"/>
          <w:lang w:val="ru-RU"/>
        </w:rPr>
        <w:t>ч</w:t>
      </w:r>
      <w:r w:rsidR="00E805BC">
        <w:rPr>
          <w:rFonts w:ascii="Times New Roman" w:hAnsi="Times New Roman" w:cs="Times New Roman"/>
          <w:sz w:val="24"/>
          <w:szCs w:val="24"/>
          <w:lang w:val="ru-RU"/>
        </w:rPr>
        <w:t>лены цепи</w:t>
      </w:r>
      <w:r w:rsidR="00C8346D" w:rsidRPr="00C8346D">
        <w:rPr>
          <w:rFonts w:ascii="Times New Roman" w:hAnsi="Times New Roman" w:cs="Times New Roman"/>
          <w:sz w:val="24"/>
          <w:szCs w:val="24"/>
          <w:lang w:val="ru-RU"/>
        </w:rPr>
        <w:t xml:space="preserve"> поставок совместно учатся создавать возможности для инноваций, которые помогут всей цепочке поставок стать более устойчивой благодаря циклам обучения</w:t>
      </w:r>
      <w:r w:rsidR="00902031">
        <w:rPr>
          <w:rFonts w:ascii="Times New Roman" w:hAnsi="Times New Roman" w:cs="Times New Roman"/>
          <w:sz w:val="24"/>
          <w:szCs w:val="24"/>
          <w:lang w:val="ru-RU"/>
        </w:rPr>
        <w:t xml:space="preserve">. </w:t>
      </w:r>
      <w:r w:rsidR="00902031" w:rsidRPr="00902031">
        <w:rPr>
          <w:rFonts w:ascii="Times New Roman" w:hAnsi="Times New Roman" w:cs="Times New Roman"/>
          <w:sz w:val="24"/>
          <w:szCs w:val="24"/>
          <w:lang w:val="ru-RU"/>
        </w:rPr>
        <w:t>[</w:t>
      </w:r>
      <w:r w:rsidR="00902031">
        <w:rPr>
          <w:rFonts w:ascii="Times New Roman" w:hAnsi="Times New Roman" w:cs="Times New Roman"/>
          <w:sz w:val="24"/>
          <w:szCs w:val="24"/>
          <w:lang w:val="en-US"/>
        </w:rPr>
        <w:t>Silvestre</w:t>
      </w:r>
      <w:r w:rsidR="00902031">
        <w:rPr>
          <w:rFonts w:ascii="Times New Roman" w:hAnsi="Times New Roman" w:cs="Times New Roman"/>
          <w:sz w:val="24"/>
          <w:szCs w:val="24"/>
          <w:lang w:val="ru-RU"/>
        </w:rPr>
        <w:t>, 2015</w:t>
      </w:r>
      <w:r w:rsidR="00902031" w:rsidRPr="00902031">
        <w:rPr>
          <w:rFonts w:ascii="Times New Roman" w:hAnsi="Times New Roman" w:cs="Times New Roman"/>
          <w:sz w:val="24"/>
          <w:szCs w:val="24"/>
          <w:lang w:val="ru-RU"/>
        </w:rPr>
        <w:t>]</w:t>
      </w:r>
      <w:r w:rsidR="00902031">
        <w:rPr>
          <w:rFonts w:ascii="Times New Roman" w:hAnsi="Times New Roman" w:cs="Times New Roman"/>
          <w:sz w:val="24"/>
          <w:szCs w:val="24"/>
          <w:lang w:val="ru-RU"/>
        </w:rPr>
        <w:t xml:space="preserve"> Другими словами, внедрение практики устойчивости стимулирует обучение, которое в свою очередь стимулирует инновационность в компании, которая способствует внедрению новых пр</w:t>
      </w:r>
      <w:r w:rsidR="00073ADD">
        <w:rPr>
          <w:rFonts w:ascii="Times New Roman" w:hAnsi="Times New Roman" w:cs="Times New Roman"/>
          <w:sz w:val="24"/>
          <w:szCs w:val="24"/>
          <w:lang w:val="ru-RU"/>
        </w:rPr>
        <w:t>актик устойчивости и так далее.</w:t>
      </w:r>
      <w:r w:rsidR="00902031" w:rsidRPr="00902031">
        <w:rPr>
          <w:rFonts w:ascii="Times New Roman" w:hAnsi="Times New Roman" w:cs="Times New Roman"/>
          <w:sz w:val="24"/>
          <w:szCs w:val="24"/>
          <w:lang w:val="ru-RU"/>
        </w:rPr>
        <w:t xml:space="preserve"> </w:t>
      </w:r>
    </w:p>
    <w:p w14:paraId="71C336DB" w14:textId="238C4DD6" w:rsidR="00956D66" w:rsidRDefault="00D00610" w:rsidP="00966C26">
      <w:pPr>
        <w:spacing w:line="360" w:lineRule="auto"/>
        <w:ind w:firstLine="709"/>
        <w:jc w:val="both"/>
        <w:rPr>
          <w:rFonts w:ascii="Times New Roman" w:hAnsi="Times New Roman" w:cs="Times New Roman"/>
          <w:sz w:val="24"/>
          <w:szCs w:val="24"/>
          <w:lang w:val="ru-RU"/>
        </w:rPr>
      </w:pPr>
      <w:r w:rsidRPr="00902031">
        <w:rPr>
          <w:rFonts w:ascii="Times New Roman" w:hAnsi="Times New Roman" w:cs="Times New Roman"/>
          <w:sz w:val="24"/>
          <w:szCs w:val="24"/>
          <w:lang w:val="ru-RU"/>
        </w:rPr>
        <w:t>Следовательно</w:t>
      </w:r>
      <w:r w:rsidR="00902031" w:rsidRPr="00902031">
        <w:rPr>
          <w:rFonts w:ascii="Times New Roman" w:hAnsi="Times New Roman" w:cs="Times New Roman"/>
          <w:sz w:val="24"/>
          <w:szCs w:val="24"/>
          <w:lang w:val="ru-RU"/>
        </w:rPr>
        <w:t>,</w:t>
      </w:r>
      <w:r w:rsidRPr="00902031">
        <w:rPr>
          <w:rFonts w:ascii="Times New Roman" w:hAnsi="Times New Roman" w:cs="Times New Roman"/>
          <w:sz w:val="24"/>
          <w:szCs w:val="24"/>
          <w:lang w:val="ru-RU"/>
        </w:rPr>
        <w:t xml:space="preserve"> можно судить о</w:t>
      </w:r>
      <w:r w:rsidR="00E805BC">
        <w:rPr>
          <w:rFonts w:ascii="Times New Roman" w:hAnsi="Times New Roman" w:cs="Times New Roman"/>
          <w:sz w:val="24"/>
          <w:szCs w:val="24"/>
          <w:lang w:val="ru-RU"/>
        </w:rPr>
        <w:t xml:space="preserve"> линейной</w:t>
      </w:r>
      <w:r w:rsidRPr="00902031">
        <w:rPr>
          <w:rFonts w:ascii="Times New Roman" w:hAnsi="Times New Roman" w:cs="Times New Roman"/>
          <w:sz w:val="24"/>
          <w:szCs w:val="24"/>
          <w:lang w:val="ru-RU"/>
        </w:rPr>
        <w:t xml:space="preserve"> взаимосвязи инноваций и устойчивых практик в цепях поставок</w:t>
      </w:r>
      <w:r w:rsidR="00E805BC">
        <w:rPr>
          <w:rFonts w:ascii="Times New Roman" w:hAnsi="Times New Roman" w:cs="Times New Roman"/>
          <w:sz w:val="24"/>
          <w:szCs w:val="24"/>
          <w:lang w:val="ru-RU"/>
        </w:rPr>
        <w:t xml:space="preserve">, на основании чего была </w:t>
      </w:r>
      <w:r w:rsidR="00F549E7">
        <w:rPr>
          <w:rFonts w:ascii="Times New Roman" w:hAnsi="Times New Roman" w:cs="Times New Roman"/>
          <w:sz w:val="24"/>
          <w:szCs w:val="24"/>
          <w:lang w:val="ru-RU"/>
        </w:rPr>
        <w:t>выдвинута</w:t>
      </w:r>
      <w:r w:rsidR="00E805BC">
        <w:rPr>
          <w:rFonts w:ascii="Times New Roman" w:hAnsi="Times New Roman" w:cs="Times New Roman"/>
          <w:sz w:val="24"/>
          <w:szCs w:val="24"/>
          <w:lang w:val="ru-RU"/>
        </w:rPr>
        <w:t xml:space="preserve"> первая гипотеза</w:t>
      </w:r>
      <w:r w:rsidRPr="00902031">
        <w:rPr>
          <w:rFonts w:ascii="Times New Roman" w:hAnsi="Times New Roman" w:cs="Times New Roman"/>
          <w:sz w:val="24"/>
          <w:szCs w:val="24"/>
          <w:lang w:val="ru-RU"/>
        </w:rPr>
        <w:t xml:space="preserve">. </w:t>
      </w:r>
      <w:r w:rsidR="00902031" w:rsidRPr="00902031">
        <w:rPr>
          <w:rFonts w:ascii="Times New Roman" w:hAnsi="Times New Roman" w:cs="Times New Roman"/>
          <w:sz w:val="24"/>
          <w:szCs w:val="24"/>
          <w:lang w:val="ru-RU"/>
        </w:rPr>
        <w:t>Здесь, однако</w:t>
      </w:r>
      <w:r w:rsidR="00E805BC">
        <w:rPr>
          <w:rFonts w:ascii="Times New Roman" w:hAnsi="Times New Roman" w:cs="Times New Roman"/>
          <w:sz w:val="24"/>
          <w:szCs w:val="24"/>
          <w:lang w:val="ru-RU"/>
        </w:rPr>
        <w:t>,</w:t>
      </w:r>
      <w:r w:rsidR="00902031" w:rsidRPr="00902031">
        <w:rPr>
          <w:rFonts w:ascii="Times New Roman" w:hAnsi="Times New Roman" w:cs="Times New Roman"/>
          <w:sz w:val="24"/>
          <w:szCs w:val="24"/>
          <w:lang w:val="ru-RU"/>
        </w:rPr>
        <w:t xml:space="preserve"> необходимо учитывать, </w:t>
      </w:r>
      <w:r w:rsidR="00E805BC">
        <w:rPr>
          <w:rFonts w:ascii="Times New Roman" w:hAnsi="Times New Roman" w:cs="Times New Roman"/>
          <w:sz w:val="24"/>
          <w:szCs w:val="24"/>
          <w:lang w:val="ru-RU"/>
        </w:rPr>
        <w:t>что в российских цепях поставок</w:t>
      </w:r>
      <w:r w:rsidR="00902031" w:rsidRPr="00902031">
        <w:rPr>
          <w:rFonts w:ascii="Times New Roman" w:hAnsi="Times New Roman" w:cs="Times New Roman"/>
          <w:sz w:val="24"/>
          <w:szCs w:val="24"/>
          <w:lang w:val="ru-RU"/>
        </w:rPr>
        <w:t xml:space="preserve"> </w:t>
      </w:r>
      <w:r w:rsidR="00F549E7">
        <w:rPr>
          <w:rFonts w:ascii="Times New Roman" w:hAnsi="Times New Roman" w:cs="Times New Roman"/>
          <w:sz w:val="24"/>
          <w:szCs w:val="24"/>
          <w:lang w:val="ru-RU"/>
        </w:rPr>
        <w:t>присутствует негативный фактор –</w:t>
      </w:r>
      <w:r w:rsidR="00902031" w:rsidRPr="00902031">
        <w:rPr>
          <w:rFonts w:ascii="Times New Roman" w:hAnsi="Times New Roman" w:cs="Times New Roman"/>
          <w:sz w:val="24"/>
          <w:szCs w:val="24"/>
          <w:lang w:val="ru-RU"/>
        </w:rPr>
        <w:t xml:space="preserve"> турбулентность внешней среды</w:t>
      </w:r>
      <w:r w:rsidR="00E805BC">
        <w:rPr>
          <w:rFonts w:ascii="Times New Roman" w:hAnsi="Times New Roman" w:cs="Times New Roman"/>
          <w:sz w:val="24"/>
          <w:szCs w:val="24"/>
          <w:lang w:val="ru-RU"/>
        </w:rPr>
        <w:t>, которая замедляет циклы обучения.</w:t>
      </w:r>
      <w:r w:rsidR="003E24E6" w:rsidRPr="003E24E6">
        <w:rPr>
          <w:rFonts w:ascii="Times New Roman" w:hAnsi="Times New Roman" w:cs="Times New Roman"/>
          <w:sz w:val="24"/>
          <w:szCs w:val="24"/>
          <w:lang w:val="ru-RU"/>
        </w:rPr>
        <w:t xml:space="preserve"> </w:t>
      </w:r>
    </w:p>
    <w:p w14:paraId="1660A275" w14:textId="77777777" w:rsidR="00EE3590" w:rsidRPr="00AF2606" w:rsidRDefault="00EE3590" w:rsidP="00EE3590">
      <w:pPr>
        <w:spacing w:line="240" w:lineRule="auto"/>
        <w:ind w:firstLine="706"/>
        <w:jc w:val="both"/>
        <w:rPr>
          <w:rFonts w:ascii="Times New Roman" w:hAnsi="Times New Roman" w:cs="Times New Roman"/>
          <w:b/>
          <w:bCs/>
          <w:sz w:val="24"/>
          <w:szCs w:val="24"/>
          <w:lang w:val="ru-RU"/>
        </w:rPr>
      </w:pPr>
      <w:r w:rsidRPr="00AF2606">
        <w:rPr>
          <w:rFonts w:ascii="Times New Roman" w:hAnsi="Times New Roman" w:cs="Times New Roman"/>
          <w:b/>
          <w:bCs/>
          <w:sz w:val="24"/>
          <w:szCs w:val="24"/>
          <w:lang w:val="ru-RU"/>
        </w:rPr>
        <w:t>Гипотеза 1.</w:t>
      </w:r>
    </w:p>
    <w:p w14:paraId="144523C5" w14:textId="77777777" w:rsidR="00EE3590" w:rsidRDefault="00EE3590" w:rsidP="00EE3590">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310817">
        <w:rPr>
          <w:rFonts w:ascii="Times New Roman" w:hAnsi="Times New Roman" w:cs="Times New Roman"/>
          <w:sz w:val="24"/>
          <w:szCs w:val="24"/>
          <w:lang w:val="ru-RU"/>
        </w:rPr>
        <w:t xml:space="preserve">уществует прямая значимая взаимосвязь между степенью внедрения практик устойчивости </w:t>
      </w:r>
      <w:r>
        <w:rPr>
          <w:rFonts w:ascii="Times New Roman" w:hAnsi="Times New Roman" w:cs="Times New Roman"/>
          <w:sz w:val="24"/>
          <w:szCs w:val="24"/>
          <w:lang w:val="ru-RU"/>
        </w:rPr>
        <w:t xml:space="preserve">в цепи поставок компании и ее </w:t>
      </w:r>
      <w:r w:rsidRPr="00310817">
        <w:rPr>
          <w:rFonts w:ascii="Times New Roman" w:hAnsi="Times New Roman" w:cs="Times New Roman"/>
          <w:sz w:val="24"/>
          <w:szCs w:val="24"/>
          <w:lang w:val="ru-RU"/>
        </w:rPr>
        <w:t>инновационность</w:t>
      </w:r>
      <w:r>
        <w:rPr>
          <w:rFonts w:ascii="Times New Roman" w:hAnsi="Times New Roman" w:cs="Times New Roman"/>
          <w:sz w:val="24"/>
          <w:szCs w:val="24"/>
          <w:lang w:val="ru-RU"/>
        </w:rPr>
        <w:t>ю.</w:t>
      </w:r>
    </w:p>
    <w:p w14:paraId="07861E58" w14:textId="21C9545D" w:rsidR="00503F9C" w:rsidRDefault="00675EE0" w:rsidP="003B4162">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Как показал обзор академической литературы по теме, в</w:t>
      </w:r>
      <w:r w:rsidRPr="009246B9">
        <w:rPr>
          <w:rFonts w:ascii="Times New Roman" w:hAnsi="Times New Roman" w:cs="Times New Roman"/>
          <w:sz w:val="24"/>
          <w:szCs w:val="24"/>
          <w:lang w:val="ru-RU"/>
        </w:rPr>
        <w:t>ертикальная интеграция об</w:t>
      </w:r>
      <w:r>
        <w:rPr>
          <w:rFonts w:ascii="Times New Roman" w:hAnsi="Times New Roman" w:cs="Times New Roman"/>
          <w:sz w:val="24"/>
          <w:szCs w:val="24"/>
          <w:lang w:val="ru-RU"/>
        </w:rPr>
        <w:t>еспечивает лучшую координацию с фокальной фирмой</w:t>
      </w:r>
      <w:r w:rsidRPr="009246B9">
        <w:rPr>
          <w:rFonts w:ascii="Times New Roman" w:hAnsi="Times New Roman" w:cs="Times New Roman"/>
          <w:sz w:val="24"/>
          <w:szCs w:val="24"/>
          <w:lang w:val="ru-RU"/>
        </w:rPr>
        <w:t xml:space="preserve">, что повышает </w:t>
      </w:r>
      <w:r>
        <w:rPr>
          <w:rFonts w:ascii="Times New Roman" w:hAnsi="Times New Roman" w:cs="Times New Roman"/>
          <w:sz w:val="24"/>
          <w:szCs w:val="24"/>
          <w:lang w:val="ru-RU"/>
        </w:rPr>
        <w:t>инвестиционные</w:t>
      </w:r>
      <w:r w:rsidRPr="009246B9">
        <w:rPr>
          <w:rFonts w:ascii="Times New Roman" w:hAnsi="Times New Roman" w:cs="Times New Roman"/>
          <w:sz w:val="24"/>
          <w:szCs w:val="24"/>
          <w:lang w:val="ru-RU"/>
        </w:rPr>
        <w:t xml:space="preserve"> стимул</w:t>
      </w:r>
      <w:r>
        <w:rPr>
          <w:rFonts w:ascii="Times New Roman" w:hAnsi="Times New Roman" w:cs="Times New Roman"/>
          <w:sz w:val="24"/>
          <w:szCs w:val="24"/>
          <w:lang w:val="ru-RU"/>
        </w:rPr>
        <w:t>ы</w:t>
      </w:r>
      <w:r w:rsidRPr="009246B9">
        <w:rPr>
          <w:rFonts w:ascii="Times New Roman" w:hAnsi="Times New Roman" w:cs="Times New Roman"/>
          <w:sz w:val="24"/>
          <w:szCs w:val="24"/>
          <w:lang w:val="ru-RU"/>
        </w:rPr>
        <w:t xml:space="preserve"> как вверх, так и вниз по</w:t>
      </w:r>
      <w:r>
        <w:rPr>
          <w:rFonts w:ascii="Times New Roman" w:hAnsi="Times New Roman" w:cs="Times New Roman"/>
          <w:sz w:val="24"/>
          <w:szCs w:val="24"/>
          <w:lang w:val="ru-RU"/>
        </w:rPr>
        <w:t xml:space="preserve"> цепи поставок</w:t>
      </w:r>
      <w:r w:rsidRPr="009246B9">
        <w:rPr>
          <w:rFonts w:ascii="Times New Roman" w:hAnsi="Times New Roman" w:cs="Times New Roman"/>
          <w:sz w:val="24"/>
          <w:szCs w:val="24"/>
          <w:lang w:val="ru-RU"/>
        </w:rPr>
        <w:t>. [</w:t>
      </w:r>
      <w:bookmarkStart w:id="16" w:name="bau0001"/>
      <w:r w:rsidRPr="009246B9">
        <w:rPr>
          <w:rFonts w:ascii="Times New Roman" w:hAnsi="Times New Roman" w:cs="Times New Roman"/>
          <w:sz w:val="24"/>
          <w:szCs w:val="24"/>
          <w:lang w:val="ru-RU"/>
        </w:rPr>
        <w:fldChar w:fldCharType="begin"/>
      </w:r>
      <w:r w:rsidRPr="009246B9">
        <w:rPr>
          <w:rFonts w:ascii="Times New Roman" w:hAnsi="Times New Roman" w:cs="Times New Roman"/>
          <w:sz w:val="24"/>
          <w:szCs w:val="24"/>
          <w:lang w:val="ru-RU"/>
        </w:rPr>
        <w:instrText xml:space="preserve"> HYPERLINK "https://www.sciencedirect.com/science/article/abs/pii/S0167718716300029" \l "!" </w:instrText>
      </w:r>
      <w:r w:rsidRPr="009246B9">
        <w:rPr>
          <w:rFonts w:ascii="Times New Roman" w:hAnsi="Times New Roman" w:cs="Times New Roman"/>
          <w:sz w:val="24"/>
          <w:szCs w:val="24"/>
          <w:lang w:val="ru-RU"/>
        </w:rPr>
        <w:fldChar w:fldCharType="separate"/>
      </w:r>
      <w:r w:rsidRPr="009246B9">
        <w:rPr>
          <w:rFonts w:ascii="Times New Roman" w:hAnsi="Times New Roman" w:cs="Times New Roman"/>
          <w:sz w:val="24"/>
          <w:szCs w:val="24"/>
          <w:lang w:val="ru-RU"/>
        </w:rPr>
        <w:t>Xingyi Liu</w:t>
      </w:r>
      <w:r w:rsidRPr="009246B9">
        <w:rPr>
          <w:rFonts w:ascii="Times New Roman" w:hAnsi="Times New Roman" w:cs="Times New Roman"/>
          <w:sz w:val="24"/>
          <w:szCs w:val="24"/>
          <w:lang w:val="ru-RU"/>
        </w:rPr>
        <w:fldChar w:fldCharType="end"/>
      </w:r>
      <w:bookmarkEnd w:id="16"/>
      <w:r w:rsidRPr="009246B9">
        <w:rPr>
          <w:rFonts w:ascii="Times New Roman" w:hAnsi="Times New Roman" w:cs="Times New Roman"/>
          <w:sz w:val="24"/>
          <w:szCs w:val="24"/>
          <w:lang w:val="ru-RU"/>
        </w:rPr>
        <w:t>, 2016]</w:t>
      </w:r>
      <w:r>
        <w:rPr>
          <w:rFonts w:ascii="Times New Roman" w:hAnsi="Times New Roman" w:cs="Times New Roman"/>
          <w:sz w:val="24"/>
          <w:szCs w:val="24"/>
          <w:lang w:val="ru-RU"/>
        </w:rPr>
        <w:t xml:space="preserve"> Также, так как основной задачей работы является проверка взаимозависимости устойчивости в цепях поставок и инновационности компаний, стоит упомянуть, что внедрение</w:t>
      </w:r>
      <w:r w:rsidR="00EE3590">
        <w:rPr>
          <w:rFonts w:ascii="Times New Roman" w:hAnsi="Times New Roman" w:cs="Times New Roman"/>
          <w:sz w:val="24"/>
          <w:szCs w:val="24"/>
          <w:lang w:val="ru-RU"/>
        </w:rPr>
        <w:t xml:space="preserve"> у</w:t>
      </w:r>
      <w:r>
        <w:rPr>
          <w:rFonts w:ascii="Times New Roman" w:hAnsi="Times New Roman" w:cs="Times New Roman"/>
          <w:sz w:val="24"/>
          <w:szCs w:val="24"/>
          <w:lang w:val="ru-RU"/>
        </w:rPr>
        <w:t>стойчивых цепей</w:t>
      </w:r>
      <w:r w:rsidR="00EE3590" w:rsidRPr="00EE3590">
        <w:rPr>
          <w:rFonts w:ascii="Times New Roman" w:hAnsi="Times New Roman" w:cs="Times New Roman"/>
          <w:sz w:val="24"/>
          <w:szCs w:val="24"/>
          <w:lang w:val="ru-RU"/>
        </w:rPr>
        <w:t xml:space="preserve"> поставок пре</w:t>
      </w:r>
      <w:r>
        <w:rPr>
          <w:rFonts w:ascii="Times New Roman" w:hAnsi="Times New Roman" w:cs="Times New Roman"/>
          <w:sz w:val="24"/>
          <w:szCs w:val="24"/>
          <w:lang w:val="ru-RU"/>
        </w:rPr>
        <w:t>дполагае</w:t>
      </w:r>
      <w:r w:rsidR="00EE3590" w:rsidRPr="00EE3590">
        <w:rPr>
          <w:rFonts w:ascii="Times New Roman" w:hAnsi="Times New Roman" w:cs="Times New Roman"/>
          <w:sz w:val="24"/>
          <w:szCs w:val="24"/>
          <w:lang w:val="ru-RU"/>
        </w:rPr>
        <w:t>т повышение уровня инте</w:t>
      </w:r>
      <w:r w:rsidR="00073A4E">
        <w:rPr>
          <w:rFonts w:ascii="Times New Roman" w:hAnsi="Times New Roman" w:cs="Times New Roman"/>
          <w:sz w:val="24"/>
          <w:szCs w:val="24"/>
          <w:lang w:val="ru-RU"/>
        </w:rPr>
        <w:t xml:space="preserve">грации и коллаборации в системе. </w:t>
      </w:r>
      <w:r w:rsidR="00073A4E" w:rsidRPr="00073A4E">
        <w:rPr>
          <w:rFonts w:ascii="Times New Roman" w:hAnsi="Times New Roman" w:cs="Times New Roman"/>
          <w:sz w:val="24"/>
          <w:szCs w:val="24"/>
          <w:lang w:val="ru-RU"/>
        </w:rPr>
        <w:t>Интеграция является ключевым фактором обеспечения устойчивости цепочки поставок</w:t>
      </w:r>
      <w:r w:rsidR="00073A4E">
        <w:rPr>
          <w:rFonts w:ascii="Times New Roman" w:hAnsi="Times New Roman" w:cs="Times New Roman"/>
          <w:sz w:val="24"/>
          <w:szCs w:val="24"/>
          <w:lang w:val="ru-RU"/>
        </w:rPr>
        <w:t>.</w:t>
      </w:r>
      <w:r w:rsidR="00073A4E" w:rsidRPr="00073A4E">
        <w:rPr>
          <w:rFonts w:ascii="Times New Roman" w:hAnsi="Times New Roman" w:cs="Times New Roman"/>
          <w:sz w:val="24"/>
          <w:szCs w:val="24"/>
          <w:lang w:val="ru-RU"/>
        </w:rPr>
        <w:t xml:space="preserve"> [Ellram, 1991; Cooper и др., 1997]</w:t>
      </w:r>
      <w:r w:rsidR="00073A4E">
        <w:rPr>
          <w:rFonts w:ascii="Times New Roman" w:hAnsi="Times New Roman" w:cs="Times New Roman"/>
          <w:sz w:val="24"/>
          <w:szCs w:val="24"/>
          <w:lang w:val="ru-RU"/>
        </w:rPr>
        <w:t xml:space="preserve"> Столь тесное сотрудничество, однако,</w:t>
      </w:r>
      <w:r w:rsidR="00EE3590" w:rsidRPr="00EE3590">
        <w:rPr>
          <w:rFonts w:ascii="Times New Roman" w:hAnsi="Times New Roman" w:cs="Times New Roman"/>
          <w:sz w:val="24"/>
          <w:szCs w:val="24"/>
          <w:lang w:val="ru-RU"/>
        </w:rPr>
        <w:t xml:space="preserve"> сильно повышает сложность </w:t>
      </w:r>
      <w:r w:rsidR="00EE3590" w:rsidRPr="00EE3590">
        <w:rPr>
          <w:rFonts w:ascii="Times New Roman" w:hAnsi="Times New Roman" w:cs="Times New Roman"/>
          <w:sz w:val="24"/>
          <w:szCs w:val="24"/>
          <w:lang w:val="ru-RU"/>
        </w:rPr>
        <w:lastRenderedPageBreak/>
        <w:t>коммуника</w:t>
      </w:r>
      <w:r w:rsidR="00073A4E">
        <w:rPr>
          <w:rFonts w:ascii="Times New Roman" w:hAnsi="Times New Roman" w:cs="Times New Roman"/>
          <w:sz w:val="24"/>
          <w:szCs w:val="24"/>
          <w:lang w:val="ru-RU"/>
        </w:rPr>
        <w:t>ций между участниками</w:t>
      </w:r>
      <w:r w:rsidR="00EE3590" w:rsidRPr="00EE3590">
        <w:rPr>
          <w:rFonts w:ascii="Times New Roman" w:hAnsi="Times New Roman" w:cs="Times New Roman"/>
          <w:sz w:val="24"/>
          <w:szCs w:val="24"/>
          <w:lang w:val="ru-RU"/>
        </w:rPr>
        <w:t xml:space="preserve"> цепи поставок, так как необходимо внедрение общих бизнес-процессов, совмещение систем планирования и контроля запасов и, в целом, увеличение объема передаваемой информации. </w:t>
      </w:r>
      <w:r w:rsidR="002161E8">
        <w:rPr>
          <w:rFonts w:ascii="Times New Roman" w:hAnsi="Times New Roman" w:cs="Times New Roman"/>
          <w:sz w:val="24"/>
          <w:szCs w:val="24"/>
          <w:lang w:val="ru-RU"/>
        </w:rPr>
        <w:t xml:space="preserve">Повышение объема информации, передаваемое вверх и вниз по цепочке поставок, прямо и значимо влияет на комплексность цепи поставок, что может снизить эффективность взаимодействий и </w:t>
      </w:r>
      <w:r w:rsidR="00956D66">
        <w:rPr>
          <w:rFonts w:ascii="Times New Roman" w:hAnsi="Times New Roman" w:cs="Times New Roman"/>
          <w:sz w:val="24"/>
          <w:szCs w:val="24"/>
          <w:lang w:val="ru-RU"/>
        </w:rPr>
        <w:t xml:space="preserve">негативно повлиять на создаваемую ценность. </w:t>
      </w:r>
      <w:r w:rsidR="002161E8" w:rsidRPr="00A27EC1">
        <w:rPr>
          <w:rFonts w:ascii="Times New Roman" w:hAnsi="Times New Roman" w:cs="Times New Roman"/>
          <w:sz w:val="24"/>
          <w:szCs w:val="24"/>
          <w:lang w:val="ru-RU"/>
        </w:rPr>
        <w:t>[</w:t>
      </w:r>
      <w:r w:rsidR="002161E8" w:rsidRPr="002E5D25">
        <w:rPr>
          <w:rFonts w:ascii="Times New Roman" w:hAnsi="Times New Roman" w:cs="Times New Roman"/>
          <w:sz w:val="24"/>
          <w:szCs w:val="24"/>
          <w:lang w:val="ru-RU"/>
        </w:rPr>
        <w:t xml:space="preserve">Sarah Yini Gao, </w:t>
      </w:r>
      <w:r w:rsidR="002161E8" w:rsidRPr="00EE62F9">
        <w:rPr>
          <w:rFonts w:ascii="Times New Roman" w:hAnsi="Times New Roman" w:cs="Times New Roman"/>
          <w:sz w:val="24"/>
          <w:szCs w:val="24"/>
          <w:lang w:val="ru-RU"/>
        </w:rPr>
        <w:t>2018</w:t>
      </w:r>
      <w:r w:rsidR="002161E8" w:rsidRPr="00A27EC1">
        <w:rPr>
          <w:rFonts w:ascii="Times New Roman" w:hAnsi="Times New Roman" w:cs="Times New Roman"/>
          <w:sz w:val="24"/>
          <w:szCs w:val="24"/>
          <w:lang w:val="ru-RU"/>
        </w:rPr>
        <w:t>]</w:t>
      </w:r>
      <w:r w:rsidR="002161E8" w:rsidRPr="002161E8">
        <w:rPr>
          <w:rFonts w:ascii="Times New Roman" w:hAnsi="Times New Roman" w:cs="Times New Roman"/>
          <w:sz w:val="24"/>
          <w:szCs w:val="24"/>
          <w:lang w:val="ru-RU"/>
        </w:rPr>
        <w:t xml:space="preserve"> </w:t>
      </w:r>
      <w:r w:rsidR="00EE3590" w:rsidRPr="00EE3590">
        <w:rPr>
          <w:rFonts w:ascii="Times New Roman" w:hAnsi="Times New Roman" w:cs="Times New Roman"/>
          <w:sz w:val="24"/>
          <w:szCs w:val="24"/>
          <w:lang w:val="ru-RU"/>
        </w:rPr>
        <w:t xml:space="preserve">Как следствие, с целью сохранения и повышения эффективности функционирования, компаниям необходимо внедрять новые </w:t>
      </w:r>
      <w:r w:rsidR="003B7AB2">
        <w:rPr>
          <w:rFonts w:ascii="Times New Roman" w:hAnsi="Times New Roman" w:cs="Times New Roman"/>
          <w:sz w:val="24"/>
          <w:szCs w:val="24"/>
          <w:lang w:val="ru-RU"/>
        </w:rPr>
        <w:t xml:space="preserve">инновационные </w:t>
      </w:r>
      <w:r w:rsidR="00EE3590" w:rsidRPr="00EE3590">
        <w:rPr>
          <w:rFonts w:ascii="Times New Roman" w:hAnsi="Times New Roman" w:cs="Times New Roman"/>
          <w:sz w:val="24"/>
          <w:szCs w:val="24"/>
          <w:lang w:val="ru-RU"/>
        </w:rPr>
        <w:t xml:space="preserve">решения, особенно </w:t>
      </w:r>
      <w:r w:rsidR="003B7AB2">
        <w:rPr>
          <w:rFonts w:ascii="Times New Roman" w:hAnsi="Times New Roman" w:cs="Times New Roman"/>
          <w:sz w:val="24"/>
          <w:szCs w:val="24"/>
          <w:lang w:val="ru-RU"/>
        </w:rPr>
        <w:t>с области коммуникаций и информации</w:t>
      </w:r>
      <w:r w:rsidR="00EE3590" w:rsidRPr="00EE3590">
        <w:rPr>
          <w:rFonts w:ascii="Times New Roman" w:hAnsi="Times New Roman" w:cs="Times New Roman"/>
          <w:sz w:val="24"/>
          <w:szCs w:val="24"/>
          <w:lang w:val="ru-RU"/>
        </w:rPr>
        <w:t>.</w:t>
      </w:r>
      <w:r w:rsidR="00956D66">
        <w:rPr>
          <w:rFonts w:ascii="Times New Roman" w:hAnsi="Times New Roman" w:cs="Times New Roman"/>
          <w:sz w:val="24"/>
          <w:szCs w:val="24"/>
          <w:lang w:val="ru-RU"/>
        </w:rPr>
        <w:t xml:space="preserve"> Например, разработка и введение в эксплуатацию новых интегрированных систем контроля и планирования запасов</w:t>
      </w:r>
      <w:r w:rsidR="00073A4E">
        <w:rPr>
          <w:rFonts w:ascii="Times New Roman" w:hAnsi="Times New Roman" w:cs="Times New Roman"/>
          <w:sz w:val="24"/>
          <w:szCs w:val="24"/>
          <w:lang w:val="ru-RU"/>
        </w:rPr>
        <w:t xml:space="preserve"> </w:t>
      </w:r>
      <w:r w:rsidR="00956D66">
        <w:rPr>
          <w:rFonts w:ascii="Times New Roman" w:hAnsi="Times New Roman" w:cs="Times New Roman"/>
          <w:sz w:val="24"/>
          <w:szCs w:val="24"/>
          <w:lang w:val="ru-RU"/>
        </w:rPr>
        <w:t>являются инновацией</w:t>
      </w:r>
      <w:r w:rsidR="00956D66" w:rsidRPr="00956D66">
        <w:rPr>
          <w:rFonts w:ascii="Times New Roman" w:hAnsi="Times New Roman" w:cs="Times New Roman"/>
          <w:sz w:val="24"/>
          <w:szCs w:val="24"/>
          <w:lang w:val="ru-RU"/>
        </w:rPr>
        <w:t xml:space="preserve"> </w:t>
      </w:r>
      <w:r w:rsidR="00956D66">
        <w:rPr>
          <w:rFonts w:ascii="Times New Roman" w:hAnsi="Times New Roman" w:cs="Times New Roman"/>
          <w:sz w:val="24"/>
          <w:szCs w:val="24"/>
          <w:lang w:val="ru-RU"/>
        </w:rPr>
        <w:t xml:space="preserve">и следствием более тесной интеграции компаний. </w:t>
      </w:r>
      <w:r w:rsidR="002161E8">
        <w:rPr>
          <w:rFonts w:ascii="Times New Roman" w:hAnsi="Times New Roman" w:cs="Times New Roman"/>
          <w:sz w:val="24"/>
          <w:szCs w:val="24"/>
          <w:lang w:val="ru-RU"/>
        </w:rPr>
        <w:t>Ос</w:t>
      </w:r>
      <w:r w:rsidR="003E24E6" w:rsidRPr="003E24E6">
        <w:rPr>
          <w:rFonts w:ascii="Times New Roman" w:hAnsi="Times New Roman" w:cs="Times New Roman"/>
          <w:sz w:val="24"/>
          <w:szCs w:val="24"/>
          <w:lang w:val="ru-RU"/>
        </w:rPr>
        <w:t xml:space="preserve">новная цель цепочки поставок заключается в интеграции и сотрудничестве для создания возможностей для </w:t>
      </w:r>
      <w:r w:rsidR="003E24E6">
        <w:rPr>
          <w:rFonts w:ascii="Times New Roman" w:hAnsi="Times New Roman" w:cs="Times New Roman"/>
          <w:sz w:val="24"/>
          <w:szCs w:val="24"/>
          <w:lang w:val="ru-RU"/>
        </w:rPr>
        <w:t xml:space="preserve">внедрения </w:t>
      </w:r>
      <w:r w:rsidR="003E24E6" w:rsidRPr="003E24E6">
        <w:rPr>
          <w:rFonts w:ascii="Times New Roman" w:hAnsi="Times New Roman" w:cs="Times New Roman"/>
          <w:sz w:val="24"/>
          <w:szCs w:val="24"/>
          <w:lang w:val="ru-RU"/>
        </w:rPr>
        <w:t xml:space="preserve">инноваций, снижения общих затрат и повышения </w:t>
      </w:r>
      <w:r w:rsidR="003E24E6">
        <w:rPr>
          <w:rFonts w:ascii="Times New Roman" w:hAnsi="Times New Roman" w:cs="Times New Roman"/>
          <w:sz w:val="24"/>
          <w:szCs w:val="24"/>
          <w:lang w:val="ru-RU"/>
        </w:rPr>
        <w:t>отзывчивости</w:t>
      </w:r>
      <w:r w:rsidR="003E24E6" w:rsidRPr="003E24E6">
        <w:rPr>
          <w:rFonts w:ascii="Times New Roman" w:hAnsi="Times New Roman" w:cs="Times New Roman"/>
          <w:sz w:val="24"/>
          <w:szCs w:val="24"/>
          <w:lang w:val="ru-RU"/>
        </w:rPr>
        <w:t>. [</w:t>
      </w:r>
      <w:proofErr w:type="spellStart"/>
      <w:r w:rsidR="003E24E6" w:rsidRPr="003E24E6">
        <w:rPr>
          <w:rFonts w:ascii="Times New Roman" w:hAnsi="Times New Roman" w:cs="Times New Roman"/>
          <w:sz w:val="24"/>
          <w:szCs w:val="24"/>
          <w:lang w:val="ru-RU"/>
        </w:rPr>
        <w:t>Bello</w:t>
      </w:r>
      <w:proofErr w:type="spellEnd"/>
      <w:r w:rsidR="003E24E6" w:rsidRPr="003E24E6">
        <w:rPr>
          <w:rFonts w:ascii="Times New Roman" w:hAnsi="Times New Roman" w:cs="Times New Roman"/>
          <w:sz w:val="24"/>
          <w:szCs w:val="24"/>
          <w:lang w:val="ru-RU"/>
        </w:rPr>
        <w:t xml:space="preserve"> </w:t>
      </w:r>
      <w:r w:rsidR="003E24E6">
        <w:rPr>
          <w:rFonts w:ascii="Times New Roman" w:hAnsi="Times New Roman" w:cs="Times New Roman"/>
          <w:sz w:val="24"/>
          <w:szCs w:val="24"/>
          <w:lang w:val="ru-RU"/>
        </w:rPr>
        <w:t>и др</w:t>
      </w:r>
      <w:r w:rsidR="003E24E6" w:rsidRPr="003E24E6">
        <w:rPr>
          <w:rFonts w:ascii="Times New Roman" w:hAnsi="Times New Roman" w:cs="Times New Roman"/>
          <w:sz w:val="24"/>
          <w:szCs w:val="24"/>
          <w:lang w:val="ru-RU"/>
        </w:rPr>
        <w:t xml:space="preserve">., 2004; </w:t>
      </w:r>
      <w:proofErr w:type="spellStart"/>
      <w:r w:rsidR="003E24E6" w:rsidRPr="003E24E6">
        <w:rPr>
          <w:rFonts w:ascii="Times New Roman" w:hAnsi="Times New Roman" w:cs="Times New Roman"/>
          <w:sz w:val="24"/>
          <w:szCs w:val="24"/>
          <w:lang w:val="ru-RU"/>
        </w:rPr>
        <w:t>McCarthy</w:t>
      </w:r>
      <w:proofErr w:type="spellEnd"/>
      <w:r w:rsidR="003E24E6">
        <w:rPr>
          <w:rFonts w:ascii="Times New Roman" w:hAnsi="Times New Roman" w:cs="Times New Roman"/>
          <w:sz w:val="24"/>
          <w:szCs w:val="24"/>
          <w:lang w:val="ru-RU"/>
        </w:rPr>
        <w:t xml:space="preserve"> и др., 2013</w:t>
      </w:r>
      <w:r w:rsidR="003E24E6" w:rsidRPr="003E24E6">
        <w:rPr>
          <w:rFonts w:ascii="Times New Roman" w:hAnsi="Times New Roman" w:cs="Times New Roman"/>
          <w:sz w:val="24"/>
          <w:szCs w:val="24"/>
          <w:lang w:val="ru-RU"/>
        </w:rPr>
        <w:t>]</w:t>
      </w:r>
    </w:p>
    <w:p w14:paraId="22677568" w14:textId="25499176" w:rsidR="00073ADD" w:rsidRDefault="00B56108" w:rsidP="003B4162">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побочным эффектом от внедрения принципов устойчивости становится усложнение информационных потоков в цепи поставок,</w:t>
      </w:r>
      <w:r w:rsidR="00B76DDA">
        <w:rPr>
          <w:rFonts w:ascii="Times New Roman" w:hAnsi="Times New Roman" w:cs="Times New Roman"/>
          <w:sz w:val="24"/>
          <w:szCs w:val="24"/>
          <w:lang w:val="ru-RU"/>
        </w:rPr>
        <w:t xml:space="preserve"> которо</w:t>
      </w:r>
      <w:r>
        <w:rPr>
          <w:rFonts w:ascii="Times New Roman" w:hAnsi="Times New Roman" w:cs="Times New Roman"/>
          <w:sz w:val="24"/>
          <w:szCs w:val="24"/>
          <w:lang w:val="ru-RU"/>
        </w:rPr>
        <w:t xml:space="preserve">е стимулирует инновационное развитие. </w:t>
      </w:r>
      <w:r w:rsidR="00073A4E">
        <w:rPr>
          <w:rFonts w:ascii="Times New Roman" w:hAnsi="Times New Roman" w:cs="Times New Roman"/>
          <w:sz w:val="24"/>
          <w:szCs w:val="24"/>
          <w:lang w:val="ru-RU"/>
        </w:rPr>
        <w:t xml:space="preserve">Отсюда можно сделать вывод, что мероприятия, серьезно увеличивающие и усложняющие информационные потоки между фирмами, такие как коллаборация и интеграция, ведут к инновационному развитию цепочки поставок. </w:t>
      </w:r>
      <w:r w:rsidR="00073A4E" w:rsidRPr="000B14E3">
        <w:rPr>
          <w:rFonts w:ascii="Times New Roman" w:hAnsi="Times New Roman" w:cs="Times New Roman"/>
          <w:sz w:val="24"/>
          <w:szCs w:val="24"/>
          <w:lang w:val="ru-RU"/>
        </w:rPr>
        <w:t xml:space="preserve">Это подтверждается </w:t>
      </w:r>
      <w:r w:rsidR="000B14E3">
        <w:rPr>
          <w:rFonts w:ascii="Times New Roman" w:hAnsi="Times New Roman" w:cs="Times New Roman"/>
          <w:sz w:val="24"/>
          <w:szCs w:val="24"/>
          <w:lang w:val="ru-RU"/>
        </w:rPr>
        <w:t xml:space="preserve">и </w:t>
      </w:r>
      <w:r w:rsidR="00073A4E" w:rsidRPr="000B14E3">
        <w:rPr>
          <w:rFonts w:ascii="Times New Roman" w:hAnsi="Times New Roman" w:cs="Times New Roman"/>
          <w:sz w:val="24"/>
          <w:szCs w:val="24"/>
          <w:lang w:val="ru-RU"/>
        </w:rPr>
        <w:t>другим исследованием,</w:t>
      </w:r>
      <w:r w:rsidR="000B14E3">
        <w:rPr>
          <w:rFonts w:ascii="Times New Roman" w:hAnsi="Times New Roman" w:cs="Times New Roman"/>
          <w:sz w:val="24"/>
          <w:szCs w:val="24"/>
          <w:lang w:val="ru-RU"/>
        </w:rPr>
        <w:t xml:space="preserve"> которое </w:t>
      </w:r>
      <w:r w:rsidR="000B14E3" w:rsidRPr="000B14E3">
        <w:rPr>
          <w:rFonts w:ascii="Times New Roman" w:hAnsi="Times New Roman" w:cs="Times New Roman"/>
          <w:sz w:val="24"/>
          <w:szCs w:val="24"/>
          <w:lang w:val="ru-RU"/>
        </w:rPr>
        <w:t xml:space="preserve">показало, что </w:t>
      </w:r>
      <w:r w:rsidR="000B14E3">
        <w:rPr>
          <w:rFonts w:ascii="Times New Roman" w:hAnsi="Times New Roman" w:cs="Times New Roman"/>
          <w:sz w:val="24"/>
          <w:szCs w:val="24"/>
          <w:lang w:val="ru-RU"/>
        </w:rPr>
        <w:t xml:space="preserve">внутренние </w:t>
      </w:r>
      <w:r w:rsidR="000B14E3" w:rsidRPr="000B14E3">
        <w:rPr>
          <w:rFonts w:ascii="Times New Roman" w:hAnsi="Times New Roman" w:cs="Times New Roman"/>
          <w:sz w:val="24"/>
          <w:szCs w:val="24"/>
          <w:lang w:val="ru-RU"/>
        </w:rPr>
        <w:t xml:space="preserve">отношения </w:t>
      </w:r>
      <w:r w:rsidR="000B14E3">
        <w:rPr>
          <w:rFonts w:ascii="Times New Roman" w:hAnsi="Times New Roman" w:cs="Times New Roman"/>
          <w:sz w:val="24"/>
          <w:szCs w:val="24"/>
          <w:lang w:val="ru-RU"/>
        </w:rPr>
        <w:t xml:space="preserve">и </w:t>
      </w:r>
      <w:r w:rsidR="000B14E3" w:rsidRPr="000B14E3">
        <w:rPr>
          <w:rFonts w:ascii="Times New Roman" w:hAnsi="Times New Roman" w:cs="Times New Roman"/>
          <w:sz w:val="24"/>
          <w:szCs w:val="24"/>
          <w:lang w:val="ru-RU"/>
        </w:rPr>
        <w:t xml:space="preserve">интеграция </w:t>
      </w:r>
      <w:r w:rsidR="000B14E3">
        <w:rPr>
          <w:rFonts w:ascii="Times New Roman" w:hAnsi="Times New Roman" w:cs="Times New Roman"/>
          <w:sz w:val="24"/>
          <w:szCs w:val="24"/>
          <w:lang w:val="ru-RU"/>
        </w:rPr>
        <w:t>в цепочке поставок положительно связаны</w:t>
      </w:r>
      <w:r w:rsidR="000B14E3" w:rsidRPr="000B14E3">
        <w:rPr>
          <w:rFonts w:ascii="Times New Roman" w:hAnsi="Times New Roman" w:cs="Times New Roman"/>
          <w:sz w:val="24"/>
          <w:szCs w:val="24"/>
          <w:lang w:val="ru-RU"/>
        </w:rPr>
        <w:t xml:space="preserve"> с возможностями </w:t>
      </w:r>
      <w:r w:rsidR="00E03994">
        <w:rPr>
          <w:rFonts w:ascii="Times New Roman" w:hAnsi="Times New Roman" w:cs="Times New Roman"/>
          <w:sz w:val="24"/>
          <w:szCs w:val="24"/>
          <w:lang w:val="ru-RU"/>
        </w:rPr>
        <w:t>компаний внедрять продуктовые и процессные инновации</w:t>
      </w:r>
      <w:r w:rsidR="000B14E3" w:rsidRPr="000B14E3">
        <w:rPr>
          <w:rFonts w:ascii="Times New Roman" w:hAnsi="Times New Roman" w:cs="Times New Roman"/>
          <w:sz w:val="24"/>
          <w:szCs w:val="24"/>
          <w:lang w:val="ru-RU"/>
        </w:rPr>
        <w:t xml:space="preserve">. Исследование также показало, что </w:t>
      </w:r>
      <w:r w:rsidR="00E03994">
        <w:rPr>
          <w:rFonts w:ascii="Times New Roman" w:hAnsi="Times New Roman" w:cs="Times New Roman"/>
          <w:sz w:val="24"/>
          <w:szCs w:val="24"/>
          <w:lang w:val="ru-RU"/>
        </w:rPr>
        <w:t xml:space="preserve">получаемые в результате интеграции инновационные возможности </w:t>
      </w:r>
      <w:r w:rsidR="000B14E3" w:rsidRPr="000B14E3">
        <w:rPr>
          <w:rFonts w:ascii="Times New Roman" w:hAnsi="Times New Roman" w:cs="Times New Roman"/>
          <w:sz w:val="24"/>
          <w:szCs w:val="24"/>
          <w:lang w:val="ru-RU"/>
        </w:rPr>
        <w:t xml:space="preserve">положительно связаны с </w:t>
      </w:r>
      <w:r w:rsidR="00E03994">
        <w:rPr>
          <w:rFonts w:ascii="Times New Roman" w:hAnsi="Times New Roman" w:cs="Times New Roman"/>
          <w:sz w:val="24"/>
          <w:szCs w:val="24"/>
          <w:lang w:val="ru-RU"/>
        </w:rPr>
        <w:t xml:space="preserve">ростом </w:t>
      </w:r>
      <w:r w:rsidR="000B14E3" w:rsidRPr="000B14E3">
        <w:rPr>
          <w:rFonts w:ascii="Times New Roman" w:hAnsi="Times New Roman" w:cs="Times New Roman"/>
          <w:sz w:val="24"/>
          <w:szCs w:val="24"/>
          <w:lang w:val="ru-RU"/>
        </w:rPr>
        <w:t>производствен</w:t>
      </w:r>
      <w:r w:rsidR="00E03994">
        <w:rPr>
          <w:rFonts w:ascii="Times New Roman" w:hAnsi="Times New Roman" w:cs="Times New Roman"/>
          <w:sz w:val="24"/>
          <w:szCs w:val="24"/>
          <w:lang w:val="ru-RU"/>
        </w:rPr>
        <w:t>ных показателей</w:t>
      </w:r>
      <w:r w:rsidR="000B14E3" w:rsidRPr="000B14E3">
        <w:rPr>
          <w:rFonts w:ascii="Times New Roman" w:hAnsi="Times New Roman" w:cs="Times New Roman"/>
          <w:sz w:val="24"/>
          <w:szCs w:val="24"/>
          <w:lang w:val="ru-RU"/>
        </w:rPr>
        <w:t>. [</w:t>
      </w:r>
      <w:hyperlink r:id="rId24" w:history="1">
        <w:r w:rsidR="000B14E3" w:rsidRPr="000B14E3">
          <w:rPr>
            <w:rFonts w:ascii="Times New Roman" w:hAnsi="Times New Roman" w:cs="Times New Roman"/>
            <w:sz w:val="24"/>
            <w:szCs w:val="24"/>
            <w:lang w:val="ru-RU"/>
          </w:rPr>
          <w:t>Dotun Adebanjo</w:t>
        </w:r>
      </w:hyperlink>
      <w:r w:rsidR="000B14E3" w:rsidRPr="000B14E3">
        <w:rPr>
          <w:rFonts w:ascii="Times New Roman" w:hAnsi="Times New Roman" w:cs="Times New Roman"/>
          <w:sz w:val="24"/>
          <w:szCs w:val="24"/>
          <w:lang w:val="ru-RU"/>
        </w:rPr>
        <w:t xml:space="preserve"> и др., 2017]</w:t>
      </w:r>
      <w:r w:rsidR="009A1D49" w:rsidRPr="009A1D49">
        <w:rPr>
          <w:rFonts w:ascii="Times New Roman" w:hAnsi="Times New Roman" w:cs="Times New Roman"/>
          <w:sz w:val="24"/>
          <w:szCs w:val="24"/>
          <w:lang w:val="ru-RU"/>
        </w:rPr>
        <w:t xml:space="preserve"> </w:t>
      </w:r>
      <w:r w:rsidR="00073ADD">
        <w:rPr>
          <w:rFonts w:ascii="Times New Roman" w:hAnsi="Times New Roman" w:cs="Times New Roman"/>
          <w:sz w:val="24"/>
          <w:szCs w:val="24"/>
          <w:lang w:val="ru-RU"/>
        </w:rPr>
        <w:t>Исходя из этого была выдвинута вторая гипотеза данной работы.</w:t>
      </w:r>
    </w:p>
    <w:p w14:paraId="738A06D9" w14:textId="77777777" w:rsidR="00F549E7" w:rsidRPr="00AF2606" w:rsidRDefault="00F549E7" w:rsidP="00F549E7">
      <w:pPr>
        <w:spacing w:line="240" w:lineRule="auto"/>
        <w:ind w:firstLine="706"/>
        <w:jc w:val="both"/>
        <w:rPr>
          <w:rFonts w:ascii="Times New Roman" w:hAnsi="Times New Roman" w:cs="Times New Roman"/>
          <w:b/>
          <w:bCs/>
          <w:sz w:val="24"/>
          <w:szCs w:val="24"/>
          <w:lang w:val="ru-RU"/>
        </w:rPr>
      </w:pPr>
      <w:r w:rsidRPr="00AF2606">
        <w:rPr>
          <w:rFonts w:ascii="Times New Roman" w:hAnsi="Times New Roman" w:cs="Times New Roman"/>
          <w:b/>
          <w:bCs/>
          <w:sz w:val="24"/>
          <w:szCs w:val="24"/>
          <w:lang w:val="ru-RU"/>
        </w:rPr>
        <w:t>Гипотеза 2.</w:t>
      </w:r>
    </w:p>
    <w:p w14:paraId="2BC2A62B" w14:textId="77777777" w:rsidR="00073ADD" w:rsidRDefault="00F549E7" w:rsidP="00F549E7">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Существует </w:t>
      </w:r>
      <w:r w:rsidRPr="00310817">
        <w:rPr>
          <w:rFonts w:ascii="Times New Roman" w:hAnsi="Times New Roman" w:cs="Times New Roman"/>
          <w:sz w:val="24"/>
          <w:szCs w:val="24"/>
          <w:lang w:val="ru-RU"/>
        </w:rPr>
        <w:t>прямая значимая взаимосвязь между</w:t>
      </w:r>
      <w:r>
        <w:rPr>
          <w:rFonts w:ascii="Times New Roman" w:hAnsi="Times New Roman" w:cs="Times New Roman"/>
          <w:sz w:val="24"/>
          <w:szCs w:val="24"/>
          <w:lang w:val="ru-RU"/>
        </w:rPr>
        <w:t xml:space="preserve"> уровнем интеграции в цепи поставок компании и ее инновационностью.</w:t>
      </w:r>
      <w:r w:rsidR="00073ADD" w:rsidRPr="00073ADD">
        <w:rPr>
          <w:rFonts w:ascii="Times New Roman" w:hAnsi="Times New Roman" w:cs="Times New Roman"/>
          <w:sz w:val="24"/>
          <w:szCs w:val="24"/>
          <w:lang w:val="ru-RU"/>
        </w:rPr>
        <w:t xml:space="preserve"> </w:t>
      </w:r>
    </w:p>
    <w:p w14:paraId="22DB33C9" w14:textId="77777777" w:rsidR="0021536B" w:rsidRDefault="005F5A9B" w:rsidP="0021536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Коллаборация, </w:t>
      </w:r>
      <w:r w:rsidR="0021536B">
        <w:rPr>
          <w:rFonts w:ascii="Times New Roman" w:hAnsi="Times New Roman" w:cs="Times New Roman"/>
          <w:sz w:val="24"/>
          <w:szCs w:val="24"/>
          <w:lang w:val="ru-RU"/>
        </w:rPr>
        <w:t>в отличие от интеграции, не характеризуется общими бизнес-процессами и не предполагает столь сильное повышение количества передаваемой информации. Однако по тем же причинам, но в меньшей степени, влияет на инновационность, потому что все равно</w:t>
      </w:r>
      <w:r w:rsidR="00CF1DEE">
        <w:rPr>
          <w:rFonts w:ascii="Times New Roman" w:hAnsi="Times New Roman" w:cs="Times New Roman"/>
          <w:sz w:val="24"/>
          <w:szCs w:val="24"/>
          <w:lang w:val="ru-RU"/>
        </w:rPr>
        <w:t xml:space="preserve"> предполагает повышение объема циркулирующей в цепи поставок информации, что повышает сложность системы и стимулирует инновации.</w:t>
      </w:r>
    </w:p>
    <w:p w14:paraId="10F9D592" w14:textId="40607EC3" w:rsidR="0021536B" w:rsidRDefault="009154EF" w:rsidP="0021536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Также к</w:t>
      </w:r>
      <w:r w:rsidR="0021536B">
        <w:rPr>
          <w:rFonts w:ascii="Times New Roman" w:hAnsi="Times New Roman" w:cs="Times New Roman"/>
          <w:sz w:val="24"/>
          <w:szCs w:val="24"/>
          <w:lang w:val="ru-RU"/>
        </w:rPr>
        <w:t>оллаборация предполагает обмен информацией, которая может включать в себя инновационные идеи, которые быстрее воплотятся в жизнь, так как сотрудничающие компании объединяют человеческий капитал, а также делят между собой риски и затраты.</w:t>
      </w:r>
      <w:r w:rsidR="005E1212">
        <w:rPr>
          <w:rFonts w:ascii="Times New Roman" w:hAnsi="Times New Roman" w:cs="Times New Roman"/>
          <w:sz w:val="24"/>
          <w:szCs w:val="24"/>
          <w:lang w:val="ru-RU"/>
        </w:rPr>
        <w:t xml:space="preserve"> </w:t>
      </w:r>
    </w:p>
    <w:p w14:paraId="76AE2DC5" w14:textId="284DFF6F" w:rsidR="0021536B" w:rsidRDefault="00DE1755" w:rsidP="0021536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Академические и</w:t>
      </w:r>
      <w:r w:rsidR="00073ADD">
        <w:rPr>
          <w:rFonts w:ascii="Times New Roman" w:hAnsi="Times New Roman" w:cs="Times New Roman"/>
          <w:sz w:val="24"/>
          <w:szCs w:val="24"/>
          <w:lang w:val="ru-RU"/>
        </w:rPr>
        <w:t xml:space="preserve">сследования </w:t>
      </w:r>
      <w:r w:rsidR="0021536B">
        <w:rPr>
          <w:rFonts w:ascii="Times New Roman" w:hAnsi="Times New Roman" w:cs="Times New Roman"/>
          <w:sz w:val="24"/>
          <w:szCs w:val="24"/>
          <w:lang w:val="ru-RU"/>
        </w:rPr>
        <w:t xml:space="preserve">положительно </w:t>
      </w:r>
      <w:r w:rsidR="00073ADD">
        <w:rPr>
          <w:rFonts w:ascii="Times New Roman" w:hAnsi="Times New Roman" w:cs="Times New Roman"/>
          <w:sz w:val="24"/>
          <w:szCs w:val="24"/>
          <w:lang w:val="ru-RU"/>
        </w:rPr>
        <w:t>оценивали взаимосвязь инновационности с коллаборацией, которая в некой мере является лишь начальной стадией интег</w:t>
      </w:r>
      <w:r w:rsidR="0021536B">
        <w:rPr>
          <w:rFonts w:ascii="Times New Roman" w:hAnsi="Times New Roman" w:cs="Times New Roman"/>
          <w:sz w:val="24"/>
          <w:szCs w:val="24"/>
          <w:lang w:val="ru-RU"/>
        </w:rPr>
        <w:t xml:space="preserve">рации. </w:t>
      </w:r>
      <w:r w:rsidR="00073ADD" w:rsidRPr="00D81B24">
        <w:rPr>
          <w:rFonts w:ascii="Times New Roman" w:hAnsi="Times New Roman" w:cs="Times New Roman"/>
          <w:sz w:val="24"/>
          <w:szCs w:val="24"/>
          <w:lang w:val="ru-RU"/>
        </w:rPr>
        <w:t xml:space="preserve">Способность </w:t>
      </w:r>
      <w:r w:rsidR="00073ADD">
        <w:rPr>
          <w:rFonts w:ascii="Times New Roman" w:hAnsi="Times New Roman" w:cs="Times New Roman"/>
          <w:sz w:val="24"/>
          <w:szCs w:val="24"/>
          <w:lang w:val="ru-RU"/>
        </w:rPr>
        <w:t>к коллаборации</w:t>
      </w:r>
      <w:r w:rsidR="00073ADD" w:rsidRPr="00D81B24">
        <w:rPr>
          <w:rFonts w:ascii="Times New Roman" w:hAnsi="Times New Roman" w:cs="Times New Roman"/>
          <w:sz w:val="24"/>
          <w:szCs w:val="24"/>
          <w:lang w:val="ru-RU"/>
        </w:rPr>
        <w:t xml:space="preserve"> позволила фирмам </w:t>
      </w:r>
      <w:r w:rsidR="00073ADD">
        <w:rPr>
          <w:rFonts w:ascii="Times New Roman" w:hAnsi="Times New Roman" w:cs="Times New Roman"/>
          <w:sz w:val="24"/>
          <w:szCs w:val="24"/>
          <w:lang w:val="ru-RU"/>
        </w:rPr>
        <w:t>повышать эффективность</w:t>
      </w:r>
      <w:r w:rsidR="00073ADD" w:rsidRPr="00D81B24">
        <w:rPr>
          <w:rFonts w:ascii="Times New Roman" w:hAnsi="Times New Roman" w:cs="Times New Roman"/>
          <w:sz w:val="24"/>
          <w:szCs w:val="24"/>
          <w:lang w:val="ru-RU"/>
        </w:rPr>
        <w:t>, а также внедрять как радикальные, так и постепенные инновации.</w:t>
      </w:r>
      <w:r w:rsidR="00073ADD">
        <w:rPr>
          <w:rFonts w:ascii="Times New Roman" w:hAnsi="Times New Roman" w:cs="Times New Roman"/>
          <w:sz w:val="24"/>
          <w:szCs w:val="24"/>
          <w:lang w:val="ru-RU"/>
        </w:rPr>
        <w:t xml:space="preserve"> </w:t>
      </w:r>
      <w:r w:rsidR="00073ADD" w:rsidRPr="00D81B24">
        <w:rPr>
          <w:rFonts w:ascii="Times New Roman" w:hAnsi="Times New Roman" w:cs="Times New Roman"/>
          <w:sz w:val="24"/>
          <w:szCs w:val="24"/>
          <w:lang w:val="ru-RU"/>
        </w:rPr>
        <w:t>[</w:t>
      </w:r>
      <w:r w:rsidR="00073ADD" w:rsidRPr="00F7601C">
        <w:rPr>
          <w:rFonts w:ascii="Times New Roman" w:hAnsi="Times New Roman" w:cs="Times New Roman"/>
          <w:sz w:val="24"/>
          <w:szCs w:val="24"/>
          <w:lang w:val="ru-RU"/>
        </w:rPr>
        <w:t>C</w:t>
      </w:r>
      <w:r w:rsidR="00073ADD" w:rsidRPr="00D81B24">
        <w:rPr>
          <w:rFonts w:ascii="Times New Roman" w:hAnsi="Times New Roman" w:cs="Times New Roman"/>
          <w:sz w:val="24"/>
          <w:szCs w:val="24"/>
          <w:lang w:val="ru-RU"/>
        </w:rPr>
        <w:t>.</w:t>
      </w:r>
      <w:r w:rsidR="00073ADD">
        <w:rPr>
          <w:rFonts w:ascii="Times New Roman" w:hAnsi="Times New Roman" w:cs="Times New Roman"/>
          <w:sz w:val="24"/>
          <w:szCs w:val="24"/>
          <w:lang w:val="ru-RU"/>
        </w:rPr>
        <w:t xml:space="preserve"> </w:t>
      </w:r>
      <w:r w:rsidR="00073ADD" w:rsidRPr="00F7601C">
        <w:rPr>
          <w:rFonts w:ascii="Times New Roman" w:hAnsi="Times New Roman" w:cs="Times New Roman"/>
          <w:sz w:val="24"/>
          <w:szCs w:val="24"/>
          <w:lang w:val="ru-RU"/>
        </w:rPr>
        <w:t>A</w:t>
      </w:r>
      <w:r w:rsidR="00073ADD" w:rsidRPr="00D81B24">
        <w:rPr>
          <w:rFonts w:ascii="Times New Roman" w:hAnsi="Times New Roman" w:cs="Times New Roman"/>
          <w:sz w:val="24"/>
          <w:szCs w:val="24"/>
          <w:lang w:val="ru-RU"/>
        </w:rPr>
        <w:t xml:space="preserve">. </w:t>
      </w:r>
      <w:r w:rsidR="00073ADD" w:rsidRPr="00F7601C">
        <w:rPr>
          <w:rFonts w:ascii="Times New Roman" w:hAnsi="Times New Roman" w:cs="Times New Roman"/>
          <w:sz w:val="24"/>
          <w:szCs w:val="24"/>
          <w:lang w:val="ru-RU"/>
        </w:rPr>
        <w:t>Soosay</w:t>
      </w:r>
      <w:r w:rsidR="00073ADD" w:rsidRPr="00D81B24">
        <w:rPr>
          <w:rFonts w:ascii="Times New Roman" w:hAnsi="Times New Roman" w:cs="Times New Roman"/>
          <w:sz w:val="24"/>
          <w:szCs w:val="24"/>
          <w:lang w:val="ru-RU"/>
        </w:rPr>
        <w:t xml:space="preserve"> </w:t>
      </w:r>
      <w:r w:rsidR="00073ADD">
        <w:rPr>
          <w:rFonts w:ascii="Times New Roman" w:hAnsi="Times New Roman" w:cs="Times New Roman"/>
          <w:sz w:val="24"/>
          <w:szCs w:val="24"/>
          <w:lang w:val="ru-RU"/>
        </w:rPr>
        <w:t>и др., 2008</w:t>
      </w:r>
      <w:r w:rsidR="00073ADD" w:rsidRPr="00D81B2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21536B">
        <w:rPr>
          <w:rFonts w:ascii="Times New Roman" w:hAnsi="Times New Roman" w:cs="Times New Roman"/>
          <w:sz w:val="24"/>
          <w:szCs w:val="24"/>
          <w:lang w:val="ru-RU"/>
        </w:rPr>
        <w:t>Коллаборация</w:t>
      </w:r>
      <w:r w:rsidR="0021536B" w:rsidRPr="003E24E6">
        <w:rPr>
          <w:rFonts w:ascii="Times New Roman" w:hAnsi="Times New Roman" w:cs="Times New Roman"/>
          <w:sz w:val="24"/>
          <w:szCs w:val="24"/>
          <w:lang w:val="ru-RU"/>
        </w:rPr>
        <w:t xml:space="preserve"> </w:t>
      </w:r>
      <w:r w:rsidR="0021536B">
        <w:rPr>
          <w:rFonts w:ascii="Times New Roman" w:hAnsi="Times New Roman" w:cs="Times New Roman"/>
          <w:sz w:val="24"/>
          <w:szCs w:val="24"/>
          <w:lang w:val="ru-RU"/>
        </w:rPr>
        <w:t>с</w:t>
      </w:r>
      <w:r w:rsidR="0021536B" w:rsidRPr="003E24E6">
        <w:rPr>
          <w:rFonts w:ascii="Times New Roman" w:hAnsi="Times New Roman" w:cs="Times New Roman"/>
          <w:sz w:val="24"/>
          <w:szCs w:val="24"/>
          <w:lang w:val="ru-RU"/>
        </w:rPr>
        <w:t xml:space="preserve"> </w:t>
      </w:r>
      <w:r w:rsidR="0021536B">
        <w:rPr>
          <w:rFonts w:ascii="Times New Roman" w:hAnsi="Times New Roman" w:cs="Times New Roman"/>
          <w:sz w:val="24"/>
          <w:szCs w:val="24"/>
          <w:lang w:val="ru-RU"/>
        </w:rPr>
        <w:t>партнерами</w:t>
      </w:r>
      <w:r w:rsidR="0021536B" w:rsidRPr="003E24E6">
        <w:rPr>
          <w:rFonts w:ascii="Times New Roman" w:hAnsi="Times New Roman" w:cs="Times New Roman"/>
          <w:sz w:val="24"/>
          <w:szCs w:val="24"/>
          <w:lang w:val="ru-RU"/>
        </w:rPr>
        <w:t xml:space="preserve"> </w:t>
      </w:r>
      <w:r w:rsidR="0021536B">
        <w:rPr>
          <w:rFonts w:ascii="Times New Roman" w:hAnsi="Times New Roman" w:cs="Times New Roman"/>
          <w:sz w:val="24"/>
          <w:szCs w:val="24"/>
          <w:lang w:val="ru-RU"/>
        </w:rPr>
        <w:t>позволяет</w:t>
      </w:r>
      <w:r w:rsidR="0021536B" w:rsidRPr="003E24E6">
        <w:rPr>
          <w:rFonts w:ascii="Times New Roman" w:hAnsi="Times New Roman" w:cs="Times New Roman"/>
          <w:sz w:val="24"/>
          <w:szCs w:val="24"/>
          <w:lang w:val="ru-RU"/>
        </w:rPr>
        <w:t xml:space="preserve"> </w:t>
      </w:r>
      <w:r w:rsidR="0021536B">
        <w:rPr>
          <w:rFonts w:ascii="Times New Roman" w:hAnsi="Times New Roman" w:cs="Times New Roman"/>
          <w:sz w:val="24"/>
          <w:szCs w:val="24"/>
          <w:lang w:val="ru-RU"/>
        </w:rPr>
        <w:t>фирмам</w:t>
      </w:r>
      <w:r w:rsidR="0021536B" w:rsidRPr="003E24E6">
        <w:rPr>
          <w:rFonts w:ascii="Times New Roman" w:hAnsi="Times New Roman" w:cs="Times New Roman"/>
          <w:sz w:val="24"/>
          <w:szCs w:val="24"/>
          <w:lang w:val="ru-RU"/>
        </w:rPr>
        <w:t xml:space="preserve"> </w:t>
      </w:r>
      <w:r w:rsidR="0021536B">
        <w:rPr>
          <w:rFonts w:ascii="Times New Roman" w:hAnsi="Times New Roman" w:cs="Times New Roman"/>
          <w:sz w:val="24"/>
          <w:szCs w:val="24"/>
          <w:lang w:val="ru-RU"/>
        </w:rPr>
        <w:t>интегрировать</w:t>
      </w:r>
      <w:r w:rsidR="0021536B" w:rsidRPr="003E24E6">
        <w:rPr>
          <w:rFonts w:ascii="Times New Roman" w:hAnsi="Times New Roman" w:cs="Times New Roman"/>
          <w:sz w:val="24"/>
          <w:szCs w:val="24"/>
          <w:lang w:val="ru-RU"/>
        </w:rPr>
        <w:t xml:space="preserve"> </w:t>
      </w:r>
      <w:r w:rsidR="0021536B">
        <w:rPr>
          <w:rFonts w:ascii="Times New Roman" w:hAnsi="Times New Roman" w:cs="Times New Roman"/>
          <w:sz w:val="24"/>
          <w:szCs w:val="24"/>
          <w:lang w:val="ru-RU"/>
        </w:rPr>
        <w:t>операции</w:t>
      </w:r>
      <w:r w:rsidR="0021536B" w:rsidRPr="003E24E6">
        <w:rPr>
          <w:rFonts w:ascii="Times New Roman" w:hAnsi="Times New Roman" w:cs="Times New Roman"/>
          <w:sz w:val="24"/>
          <w:szCs w:val="24"/>
          <w:lang w:val="ru-RU"/>
        </w:rPr>
        <w:t xml:space="preserve"> </w:t>
      </w:r>
      <w:r w:rsidR="0021536B">
        <w:rPr>
          <w:rFonts w:ascii="Times New Roman" w:hAnsi="Times New Roman" w:cs="Times New Roman"/>
          <w:sz w:val="24"/>
          <w:szCs w:val="24"/>
          <w:lang w:val="ru-RU"/>
        </w:rPr>
        <w:t>и</w:t>
      </w:r>
      <w:r w:rsidR="0021536B" w:rsidRPr="003E24E6">
        <w:rPr>
          <w:rFonts w:ascii="Times New Roman" w:hAnsi="Times New Roman" w:cs="Times New Roman"/>
          <w:sz w:val="24"/>
          <w:szCs w:val="24"/>
          <w:lang w:val="ru-RU"/>
        </w:rPr>
        <w:t xml:space="preserve"> </w:t>
      </w:r>
      <w:r w:rsidR="0021536B">
        <w:rPr>
          <w:rFonts w:ascii="Times New Roman" w:hAnsi="Times New Roman" w:cs="Times New Roman"/>
          <w:sz w:val="24"/>
          <w:szCs w:val="24"/>
          <w:lang w:val="ru-RU"/>
        </w:rPr>
        <w:t xml:space="preserve">внедрять инновации с повышенной эффективностью. </w:t>
      </w:r>
      <w:r w:rsidR="0021536B" w:rsidRPr="003E24E6">
        <w:rPr>
          <w:rFonts w:ascii="Times New Roman" w:hAnsi="Times New Roman" w:cs="Times New Roman"/>
          <w:sz w:val="24"/>
          <w:szCs w:val="24"/>
          <w:lang w:val="ru-RU"/>
        </w:rPr>
        <w:t>[</w:t>
      </w:r>
      <w:r w:rsidR="0021536B" w:rsidRPr="00322CB6">
        <w:rPr>
          <w:rFonts w:ascii="Times New Roman" w:hAnsi="Times New Roman" w:cs="Times New Roman"/>
          <w:sz w:val="24"/>
          <w:szCs w:val="24"/>
          <w:lang w:val="en-US"/>
        </w:rPr>
        <w:t>Silvestre</w:t>
      </w:r>
      <w:r w:rsidR="0021536B" w:rsidRPr="003E24E6">
        <w:rPr>
          <w:rFonts w:ascii="Times New Roman" w:hAnsi="Times New Roman" w:cs="Times New Roman"/>
          <w:sz w:val="24"/>
          <w:szCs w:val="24"/>
          <w:lang w:val="ru-RU"/>
        </w:rPr>
        <w:t xml:space="preserve">, 2015]. </w:t>
      </w:r>
      <w:r>
        <w:rPr>
          <w:rFonts w:ascii="Times New Roman" w:hAnsi="Times New Roman" w:cs="Times New Roman"/>
          <w:sz w:val="24"/>
          <w:szCs w:val="24"/>
          <w:lang w:val="ru-RU"/>
        </w:rPr>
        <w:t xml:space="preserve">На основании этого была выдвинута </w:t>
      </w:r>
      <w:r w:rsidR="00F7601C">
        <w:rPr>
          <w:rFonts w:ascii="Times New Roman" w:hAnsi="Times New Roman" w:cs="Times New Roman"/>
          <w:sz w:val="24"/>
          <w:szCs w:val="24"/>
          <w:lang w:val="ru-RU"/>
        </w:rPr>
        <w:t xml:space="preserve">третья </w:t>
      </w:r>
      <w:r>
        <w:rPr>
          <w:rFonts w:ascii="Times New Roman" w:hAnsi="Times New Roman" w:cs="Times New Roman"/>
          <w:sz w:val="24"/>
          <w:szCs w:val="24"/>
          <w:lang w:val="ru-RU"/>
        </w:rPr>
        <w:t>гипотеза.</w:t>
      </w:r>
      <w:r w:rsidR="0021536B">
        <w:rPr>
          <w:rFonts w:ascii="Times New Roman" w:hAnsi="Times New Roman" w:cs="Times New Roman"/>
          <w:sz w:val="24"/>
          <w:szCs w:val="24"/>
          <w:lang w:val="ru-RU"/>
        </w:rPr>
        <w:t xml:space="preserve"> </w:t>
      </w:r>
    </w:p>
    <w:p w14:paraId="50569DBA" w14:textId="77777777" w:rsidR="00F549E7" w:rsidRPr="00F057D2" w:rsidRDefault="00F549E7" w:rsidP="00F549E7">
      <w:pPr>
        <w:spacing w:line="240" w:lineRule="auto"/>
        <w:ind w:firstLine="706"/>
        <w:jc w:val="both"/>
        <w:rPr>
          <w:rFonts w:ascii="Times New Roman" w:hAnsi="Times New Roman" w:cs="Times New Roman"/>
          <w:b/>
          <w:bCs/>
          <w:sz w:val="24"/>
          <w:szCs w:val="24"/>
          <w:lang w:val="ru-RU"/>
        </w:rPr>
      </w:pPr>
      <w:r w:rsidRPr="00AF2606">
        <w:rPr>
          <w:rFonts w:ascii="Times New Roman" w:hAnsi="Times New Roman" w:cs="Times New Roman"/>
          <w:b/>
          <w:bCs/>
          <w:sz w:val="24"/>
          <w:szCs w:val="24"/>
          <w:lang w:val="ru-RU"/>
        </w:rPr>
        <w:t>Гипотеза</w:t>
      </w:r>
      <w:r w:rsidRPr="00F057D2">
        <w:rPr>
          <w:rFonts w:ascii="Times New Roman" w:hAnsi="Times New Roman" w:cs="Times New Roman"/>
          <w:b/>
          <w:bCs/>
          <w:sz w:val="24"/>
          <w:szCs w:val="24"/>
          <w:lang w:val="ru-RU"/>
        </w:rPr>
        <w:t xml:space="preserve"> 3.</w:t>
      </w:r>
    </w:p>
    <w:p w14:paraId="396B1C08" w14:textId="18D6A2FC" w:rsidR="00EB1271" w:rsidRDefault="00F549E7" w:rsidP="00963524">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Существует </w:t>
      </w:r>
      <w:r w:rsidRPr="00310817">
        <w:rPr>
          <w:rFonts w:ascii="Times New Roman" w:hAnsi="Times New Roman" w:cs="Times New Roman"/>
          <w:sz w:val="24"/>
          <w:szCs w:val="24"/>
          <w:lang w:val="ru-RU"/>
        </w:rPr>
        <w:t>прямая значимая взаимосвязь между</w:t>
      </w:r>
      <w:r>
        <w:rPr>
          <w:rFonts w:ascii="Times New Roman" w:hAnsi="Times New Roman" w:cs="Times New Roman"/>
          <w:sz w:val="24"/>
          <w:szCs w:val="24"/>
          <w:lang w:val="ru-RU"/>
        </w:rPr>
        <w:t xml:space="preserve"> уровнем коллаборации в цепи поставок </w:t>
      </w:r>
      <w:r w:rsidR="00963524">
        <w:rPr>
          <w:rFonts w:ascii="Times New Roman" w:hAnsi="Times New Roman" w:cs="Times New Roman"/>
          <w:sz w:val="24"/>
          <w:szCs w:val="24"/>
          <w:lang w:val="ru-RU"/>
        </w:rPr>
        <w:t>компании и ее инновационностью.</w:t>
      </w:r>
    </w:p>
    <w:p w14:paraId="4A660697" w14:textId="58DD838C" w:rsidR="00966C26" w:rsidRPr="003B636C" w:rsidRDefault="00966C26" w:rsidP="00524CAA">
      <w:pPr>
        <w:spacing w:line="360" w:lineRule="auto"/>
        <w:jc w:val="both"/>
        <w:rPr>
          <w:rFonts w:ascii="Times New Roman" w:hAnsi="Times New Roman" w:cs="Times New Roman"/>
          <w:sz w:val="24"/>
          <w:szCs w:val="24"/>
          <w:lang w:val="ru-RU"/>
        </w:rPr>
      </w:pPr>
    </w:p>
    <w:p w14:paraId="556E954A" w14:textId="2BDBD825" w:rsidR="00985486" w:rsidRPr="00985486" w:rsidRDefault="004E1768" w:rsidP="00985486">
      <w:pPr>
        <w:pStyle w:val="a3"/>
        <w:pageBreakBefore/>
        <w:numPr>
          <w:ilvl w:val="0"/>
          <w:numId w:val="12"/>
        </w:numPr>
        <w:spacing w:line="360" w:lineRule="auto"/>
        <w:jc w:val="both"/>
        <w:outlineLvl w:val="0"/>
        <w:rPr>
          <w:rFonts w:ascii="Times New Roman" w:hAnsi="Times New Roman" w:cs="Times New Roman"/>
          <w:b/>
          <w:sz w:val="24"/>
          <w:szCs w:val="24"/>
          <w:lang w:val="ru-RU"/>
        </w:rPr>
      </w:pPr>
      <w:bookmarkStart w:id="17" w:name="_Toc41941343"/>
      <w:r>
        <w:rPr>
          <w:rFonts w:ascii="Times New Roman" w:hAnsi="Times New Roman" w:cs="Times New Roman"/>
          <w:b/>
          <w:sz w:val="24"/>
          <w:szCs w:val="24"/>
          <w:lang w:val="ru-RU"/>
        </w:rPr>
        <w:lastRenderedPageBreak/>
        <w:t xml:space="preserve">МЕТОДОЛГОГИЯ, ОПИСАНИЕ И </w:t>
      </w:r>
      <w:r w:rsidR="00985486" w:rsidRPr="00985486">
        <w:rPr>
          <w:rFonts w:ascii="Times New Roman" w:hAnsi="Times New Roman" w:cs="Times New Roman"/>
          <w:b/>
          <w:sz w:val="24"/>
          <w:szCs w:val="24"/>
          <w:lang w:val="ru-RU"/>
        </w:rPr>
        <w:t>АНАЛИЗ ДАННЫХ</w:t>
      </w:r>
      <w:bookmarkEnd w:id="17"/>
    </w:p>
    <w:p w14:paraId="0E6213AC" w14:textId="6CB1BA94" w:rsidR="00985486" w:rsidRDefault="00985486" w:rsidP="005E59A6">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данной главе будет проверена достоверность </w:t>
      </w:r>
      <w:r w:rsidR="003B636C">
        <w:rPr>
          <w:rFonts w:ascii="Times New Roman" w:hAnsi="Times New Roman" w:cs="Times New Roman"/>
          <w:sz w:val="24"/>
          <w:szCs w:val="24"/>
          <w:lang w:val="ru-RU"/>
        </w:rPr>
        <w:t xml:space="preserve">выдвинутых ранее гипотез </w:t>
      </w:r>
      <w:r>
        <w:rPr>
          <w:rFonts w:ascii="Times New Roman" w:hAnsi="Times New Roman" w:cs="Times New Roman"/>
          <w:sz w:val="24"/>
          <w:szCs w:val="24"/>
          <w:lang w:val="ru-RU"/>
        </w:rPr>
        <w:t xml:space="preserve">на основе </w:t>
      </w:r>
      <w:r w:rsidR="003B636C">
        <w:rPr>
          <w:rFonts w:ascii="Times New Roman" w:hAnsi="Times New Roman" w:cs="Times New Roman"/>
          <w:sz w:val="24"/>
          <w:szCs w:val="24"/>
          <w:lang w:val="ru-RU"/>
        </w:rPr>
        <w:t xml:space="preserve">статистического </w:t>
      </w:r>
      <w:r>
        <w:rPr>
          <w:rFonts w:ascii="Times New Roman" w:hAnsi="Times New Roman" w:cs="Times New Roman"/>
          <w:sz w:val="24"/>
          <w:szCs w:val="24"/>
          <w:lang w:val="ru-RU"/>
        </w:rPr>
        <w:t>анализа выборки компаний. Для начала будут представлено описание данных, дал</w:t>
      </w:r>
      <w:r w:rsidR="0048059F">
        <w:rPr>
          <w:rFonts w:ascii="Times New Roman" w:hAnsi="Times New Roman" w:cs="Times New Roman"/>
          <w:sz w:val="24"/>
          <w:szCs w:val="24"/>
          <w:lang w:val="ru-RU"/>
        </w:rPr>
        <w:t>е</w:t>
      </w:r>
      <w:r>
        <w:rPr>
          <w:rFonts w:ascii="Times New Roman" w:hAnsi="Times New Roman" w:cs="Times New Roman"/>
          <w:sz w:val="24"/>
          <w:szCs w:val="24"/>
          <w:lang w:val="ru-RU"/>
        </w:rPr>
        <w:t>е гипотезы подвергнутся проверке с использованием статистического инструментария.</w:t>
      </w:r>
    </w:p>
    <w:p w14:paraId="63997484" w14:textId="43016AAE" w:rsidR="00985486" w:rsidRPr="005C4644" w:rsidRDefault="004E1768" w:rsidP="00CC07D7">
      <w:pPr>
        <w:pStyle w:val="a3"/>
        <w:numPr>
          <w:ilvl w:val="0"/>
          <w:numId w:val="26"/>
        </w:numPr>
        <w:spacing w:line="360" w:lineRule="auto"/>
        <w:ind w:left="1440" w:hanging="732"/>
        <w:jc w:val="both"/>
        <w:outlineLvl w:val="1"/>
        <w:rPr>
          <w:rFonts w:ascii="Times New Roman" w:hAnsi="Times New Roman" w:cs="Times New Roman"/>
          <w:b/>
          <w:sz w:val="24"/>
          <w:szCs w:val="24"/>
          <w:lang w:val="ru-RU"/>
        </w:rPr>
      </w:pPr>
      <w:bookmarkStart w:id="18" w:name="_Toc41941344"/>
      <w:r w:rsidRPr="005C4644">
        <w:rPr>
          <w:rFonts w:ascii="Times New Roman" w:hAnsi="Times New Roman" w:cs="Times New Roman"/>
          <w:b/>
          <w:sz w:val="24"/>
          <w:szCs w:val="24"/>
          <w:lang w:val="ru-RU"/>
        </w:rPr>
        <w:t>Методология и о</w:t>
      </w:r>
      <w:r w:rsidR="00985486" w:rsidRPr="005C4644">
        <w:rPr>
          <w:rFonts w:ascii="Times New Roman" w:hAnsi="Times New Roman" w:cs="Times New Roman"/>
          <w:b/>
          <w:sz w:val="24"/>
          <w:szCs w:val="24"/>
          <w:lang w:val="ru-RU"/>
        </w:rPr>
        <w:t>писание данных</w:t>
      </w:r>
      <w:bookmarkEnd w:id="18"/>
    </w:p>
    <w:p w14:paraId="2F482A71" w14:textId="77777777" w:rsidR="008B2135" w:rsidRDefault="000C247F" w:rsidP="000C247F">
      <w:pPr>
        <w:spacing w:line="360" w:lineRule="auto"/>
        <w:ind w:firstLine="709"/>
        <w:jc w:val="both"/>
        <w:rPr>
          <w:rFonts w:ascii="Times New Roman" w:hAnsi="Times New Roman" w:cs="Times New Roman"/>
          <w:sz w:val="24"/>
          <w:szCs w:val="24"/>
          <w:lang w:val="ru-RU"/>
        </w:rPr>
      </w:pPr>
      <w:r w:rsidRPr="002548E1">
        <w:rPr>
          <w:rFonts w:ascii="Times New Roman" w:hAnsi="Times New Roman" w:cs="Times New Roman"/>
          <w:sz w:val="24"/>
          <w:szCs w:val="24"/>
          <w:lang w:val="ru-RU"/>
        </w:rPr>
        <w:t xml:space="preserve">Данные </w:t>
      </w:r>
      <w:r>
        <w:rPr>
          <w:rFonts w:ascii="Times New Roman" w:hAnsi="Times New Roman" w:cs="Times New Roman"/>
          <w:sz w:val="24"/>
          <w:szCs w:val="24"/>
          <w:lang w:val="ru-RU"/>
        </w:rPr>
        <w:t xml:space="preserve">для этой главы </w:t>
      </w:r>
      <w:r w:rsidRPr="002548E1">
        <w:rPr>
          <w:rFonts w:ascii="Times New Roman" w:hAnsi="Times New Roman" w:cs="Times New Roman"/>
          <w:sz w:val="24"/>
          <w:szCs w:val="24"/>
          <w:lang w:val="ru-RU"/>
        </w:rPr>
        <w:t>были собраны в ходе опроса с использованием специально разработанной анкеты.</w:t>
      </w:r>
      <w:r>
        <w:rPr>
          <w:rFonts w:ascii="Times New Roman" w:hAnsi="Times New Roman" w:cs="Times New Roman"/>
          <w:sz w:val="24"/>
          <w:szCs w:val="24"/>
          <w:lang w:val="ru-RU"/>
        </w:rPr>
        <w:t xml:space="preserve"> Данные представляют собой ответы двухсот семидесяти трех крупных российских компаний на стандартизированные вопросы, которые направлены на изучение всех аспектов деятельности компании, ее ключевых компетенций, стратегии, взаимодействия с покупателями, взгляда на аутсорсинг и др. </w:t>
      </w:r>
    </w:p>
    <w:p w14:paraId="1CA3A6C8" w14:textId="01693BAF" w:rsidR="008B2135" w:rsidRDefault="008B2135" w:rsidP="000C247F">
      <w:pPr>
        <w:spacing w:line="360" w:lineRule="auto"/>
        <w:ind w:firstLine="709"/>
        <w:jc w:val="both"/>
        <w:rPr>
          <w:rFonts w:ascii="Times New Roman" w:hAnsi="Times New Roman" w:cs="Times New Roman"/>
          <w:sz w:val="24"/>
          <w:szCs w:val="24"/>
          <w:lang w:val="ru-RU"/>
        </w:rPr>
      </w:pPr>
      <w:r w:rsidRPr="008B2135">
        <w:rPr>
          <w:rFonts w:ascii="Times New Roman" w:hAnsi="Times New Roman" w:cs="Times New Roman"/>
          <w:sz w:val="24"/>
          <w:szCs w:val="24"/>
          <w:lang w:val="ru-RU"/>
        </w:rPr>
        <w:t>В российской практике пока еще нет закрепленных индикаторов устойчивого развития, поэтому су</w:t>
      </w:r>
      <w:r w:rsidR="006E7BAC">
        <w:rPr>
          <w:rFonts w:ascii="Times New Roman" w:hAnsi="Times New Roman" w:cs="Times New Roman"/>
          <w:sz w:val="24"/>
          <w:szCs w:val="24"/>
          <w:lang w:val="ru-RU"/>
        </w:rPr>
        <w:t>бъективные оценки компаний</w:t>
      </w:r>
      <w:r w:rsidRPr="008B2135">
        <w:rPr>
          <w:rFonts w:ascii="Times New Roman" w:hAnsi="Times New Roman" w:cs="Times New Roman"/>
          <w:sz w:val="24"/>
          <w:szCs w:val="24"/>
          <w:lang w:val="ru-RU"/>
        </w:rPr>
        <w:t xml:space="preserve"> о собственной деятельности – единственное, что может дать представление о том, что происходит в компании с точки зрения практик устойчивости в цепях поставок.</w:t>
      </w:r>
    </w:p>
    <w:p w14:paraId="1117CD4A" w14:textId="7E910617" w:rsidR="000C247F" w:rsidRDefault="000C247F" w:rsidP="000C247F">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2548E1">
        <w:rPr>
          <w:rFonts w:ascii="Times New Roman" w:hAnsi="Times New Roman" w:cs="Times New Roman"/>
          <w:sz w:val="24"/>
          <w:szCs w:val="24"/>
          <w:lang w:val="ru-RU"/>
        </w:rPr>
        <w:t xml:space="preserve"> выборку были включены </w:t>
      </w:r>
      <w:r>
        <w:rPr>
          <w:rFonts w:ascii="Times New Roman" w:hAnsi="Times New Roman" w:cs="Times New Roman"/>
          <w:sz w:val="24"/>
          <w:szCs w:val="24"/>
          <w:lang w:val="ru-RU"/>
        </w:rPr>
        <w:t xml:space="preserve">только </w:t>
      </w:r>
      <w:r w:rsidRPr="002548E1">
        <w:rPr>
          <w:rFonts w:ascii="Times New Roman" w:hAnsi="Times New Roman" w:cs="Times New Roman"/>
          <w:sz w:val="24"/>
          <w:szCs w:val="24"/>
          <w:lang w:val="ru-RU"/>
        </w:rPr>
        <w:t>фирмы с численнос</w:t>
      </w:r>
      <w:r>
        <w:rPr>
          <w:rFonts w:ascii="Times New Roman" w:hAnsi="Times New Roman" w:cs="Times New Roman"/>
          <w:sz w:val="24"/>
          <w:szCs w:val="24"/>
          <w:lang w:val="ru-RU"/>
        </w:rPr>
        <w:t>тью персонала более 500 человек, однако из</w:t>
      </w:r>
      <w:r w:rsidRPr="002548E1">
        <w:rPr>
          <w:rFonts w:ascii="Times New Roman" w:hAnsi="Times New Roman" w:cs="Times New Roman"/>
          <w:sz w:val="24"/>
          <w:szCs w:val="24"/>
          <w:lang w:val="ru-RU"/>
        </w:rPr>
        <w:t xml:space="preserve"> разных</w:t>
      </w:r>
      <w:r>
        <w:rPr>
          <w:rFonts w:ascii="Times New Roman" w:hAnsi="Times New Roman" w:cs="Times New Roman"/>
          <w:sz w:val="24"/>
          <w:szCs w:val="24"/>
          <w:lang w:val="ru-RU"/>
        </w:rPr>
        <w:t xml:space="preserve"> областей </w:t>
      </w:r>
      <w:r w:rsidRPr="002548E1">
        <w:rPr>
          <w:rFonts w:ascii="Times New Roman" w:hAnsi="Times New Roman" w:cs="Times New Roman"/>
          <w:sz w:val="24"/>
          <w:szCs w:val="24"/>
          <w:lang w:val="ru-RU"/>
        </w:rPr>
        <w:t xml:space="preserve">промышленности, некоторые из которых </w:t>
      </w:r>
      <w:r>
        <w:rPr>
          <w:rFonts w:ascii="Times New Roman" w:hAnsi="Times New Roman" w:cs="Times New Roman"/>
          <w:sz w:val="24"/>
          <w:szCs w:val="24"/>
          <w:lang w:val="ru-RU"/>
        </w:rPr>
        <w:t>осуществляют деятельность</w:t>
      </w:r>
      <w:r w:rsidRPr="002548E1">
        <w:rPr>
          <w:rFonts w:ascii="Times New Roman" w:hAnsi="Times New Roman" w:cs="Times New Roman"/>
          <w:sz w:val="24"/>
          <w:szCs w:val="24"/>
          <w:lang w:val="ru-RU"/>
        </w:rPr>
        <w:t xml:space="preserve"> то</w:t>
      </w:r>
      <w:r>
        <w:rPr>
          <w:rFonts w:ascii="Times New Roman" w:hAnsi="Times New Roman" w:cs="Times New Roman"/>
          <w:sz w:val="24"/>
          <w:szCs w:val="24"/>
          <w:lang w:val="ru-RU"/>
        </w:rPr>
        <w:t>лько внутри страны (138 фирм), другие имеют</w:t>
      </w:r>
      <w:r w:rsidRPr="002548E1">
        <w:rPr>
          <w:rFonts w:ascii="Times New Roman" w:hAnsi="Times New Roman" w:cs="Times New Roman"/>
          <w:sz w:val="24"/>
          <w:szCs w:val="24"/>
          <w:lang w:val="ru-RU"/>
        </w:rPr>
        <w:t xml:space="preserve"> операции за рубежом</w:t>
      </w:r>
      <w:r>
        <w:rPr>
          <w:rFonts w:ascii="Times New Roman" w:hAnsi="Times New Roman" w:cs="Times New Roman"/>
          <w:sz w:val="24"/>
          <w:szCs w:val="24"/>
          <w:lang w:val="ru-RU"/>
        </w:rPr>
        <w:t xml:space="preserve"> (135 фирм)</w:t>
      </w:r>
      <w:r w:rsidRPr="002548E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Большинство вопросов в анкете </w:t>
      </w:r>
      <w:r w:rsidRPr="00E5207A">
        <w:rPr>
          <w:rFonts w:ascii="Times New Roman" w:hAnsi="Times New Roman" w:cs="Times New Roman"/>
          <w:sz w:val="24"/>
          <w:szCs w:val="24"/>
          <w:lang w:val="ru-RU"/>
        </w:rPr>
        <w:t xml:space="preserve">измерялись по 7-балльной шкале Лайкерта. </w:t>
      </w:r>
    </w:p>
    <w:p w14:paraId="592B417C" w14:textId="77777777" w:rsidR="000C247F" w:rsidRPr="009A3946" w:rsidRDefault="000C247F" w:rsidP="003A18D6">
      <w:pPr>
        <w:spacing w:line="360" w:lineRule="auto"/>
        <w:jc w:val="both"/>
        <w:rPr>
          <w:rFonts w:ascii="Times New Roman" w:hAnsi="Times New Roman" w:cs="Times New Roman"/>
          <w:sz w:val="24"/>
          <w:szCs w:val="24"/>
          <w:lang w:val="ru-RU"/>
        </w:rPr>
      </w:pPr>
      <w:r w:rsidRPr="009A3946">
        <w:rPr>
          <w:rFonts w:ascii="Times New Roman" w:hAnsi="Times New Roman" w:cs="Times New Roman"/>
          <w:sz w:val="24"/>
          <w:szCs w:val="24"/>
          <w:lang w:val="ru-RU"/>
        </w:rPr>
        <w:t>Отраслевое распределение фирм в выборке имеет следующий вид:</w:t>
      </w:r>
    </w:p>
    <w:p w14:paraId="6B7C1553" w14:textId="77777777" w:rsidR="000C247F" w:rsidRPr="009A3946" w:rsidRDefault="000C247F" w:rsidP="000C247F">
      <w:pPr>
        <w:pStyle w:val="a3"/>
        <w:numPr>
          <w:ilvl w:val="0"/>
          <w:numId w:val="32"/>
        </w:numPr>
        <w:spacing w:line="360" w:lineRule="auto"/>
        <w:jc w:val="both"/>
        <w:rPr>
          <w:rFonts w:ascii="Times New Roman" w:hAnsi="Times New Roman" w:cs="Times New Roman"/>
          <w:sz w:val="24"/>
          <w:szCs w:val="24"/>
          <w:lang w:val="ru-RU"/>
        </w:rPr>
      </w:pPr>
      <w:r w:rsidRPr="009A3946">
        <w:rPr>
          <w:rFonts w:ascii="Times New Roman" w:hAnsi="Times New Roman" w:cs="Times New Roman"/>
          <w:sz w:val="24"/>
          <w:szCs w:val="24"/>
          <w:lang w:val="ru-RU"/>
        </w:rPr>
        <w:t>Машинное оборудова</w:t>
      </w:r>
      <w:r>
        <w:rPr>
          <w:rFonts w:ascii="Times New Roman" w:hAnsi="Times New Roman" w:cs="Times New Roman"/>
          <w:sz w:val="24"/>
          <w:szCs w:val="24"/>
          <w:lang w:val="ru-RU"/>
        </w:rPr>
        <w:t>ние –</w:t>
      </w:r>
      <w:r w:rsidRPr="009A3946">
        <w:rPr>
          <w:rFonts w:ascii="Times New Roman" w:hAnsi="Times New Roman" w:cs="Times New Roman"/>
          <w:sz w:val="24"/>
          <w:szCs w:val="24"/>
          <w:lang w:val="ru-RU"/>
        </w:rPr>
        <w:t xml:space="preserve"> 65 фирм</w:t>
      </w:r>
    </w:p>
    <w:p w14:paraId="124B04D8" w14:textId="77777777" w:rsidR="000C247F" w:rsidRPr="009A3946" w:rsidRDefault="000C247F" w:rsidP="000C247F">
      <w:pPr>
        <w:pStyle w:val="a3"/>
        <w:numPr>
          <w:ilvl w:val="0"/>
          <w:numId w:val="32"/>
        </w:numPr>
        <w:spacing w:line="360" w:lineRule="auto"/>
        <w:jc w:val="both"/>
        <w:rPr>
          <w:rFonts w:ascii="Times New Roman" w:hAnsi="Times New Roman" w:cs="Times New Roman"/>
          <w:sz w:val="24"/>
          <w:szCs w:val="24"/>
          <w:lang w:val="ru-RU"/>
        </w:rPr>
      </w:pPr>
      <w:r w:rsidRPr="009A3946">
        <w:rPr>
          <w:rFonts w:ascii="Times New Roman" w:hAnsi="Times New Roman" w:cs="Times New Roman"/>
          <w:sz w:val="24"/>
          <w:szCs w:val="24"/>
          <w:lang w:val="ru-RU"/>
        </w:rPr>
        <w:t>Пищевая и таб</w:t>
      </w:r>
      <w:r>
        <w:rPr>
          <w:rFonts w:ascii="Times New Roman" w:hAnsi="Times New Roman" w:cs="Times New Roman"/>
          <w:sz w:val="24"/>
          <w:szCs w:val="24"/>
          <w:lang w:val="ru-RU"/>
        </w:rPr>
        <w:t>ачная промышленность –</w:t>
      </w:r>
      <w:r w:rsidRPr="009A3946">
        <w:rPr>
          <w:rFonts w:ascii="Times New Roman" w:hAnsi="Times New Roman" w:cs="Times New Roman"/>
          <w:sz w:val="24"/>
          <w:szCs w:val="24"/>
          <w:lang w:val="ru-RU"/>
        </w:rPr>
        <w:t xml:space="preserve"> 49 фирм</w:t>
      </w:r>
    </w:p>
    <w:p w14:paraId="63059753" w14:textId="77777777" w:rsidR="000C247F" w:rsidRPr="009A3946" w:rsidRDefault="000C247F" w:rsidP="000C247F">
      <w:pPr>
        <w:pStyle w:val="a3"/>
        <w:numPr>
          <w:ilvl w:val="0"/>
          <w:numId w:val="32"/>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Металлургия –</w:t>
      </w:r>
      <w:r w:rsidRPr="009A3946">
        <w:rPr>
          <w:rFonts w:ascii="Times New Roman" w:hAnsi="Times New Roman" w:cs="Times New Roman"/>
          <w:sz w:val="24"/>
          <w:szCs w:val="24"/>
          <w:lang w:val="ru-RU"/>
        </w:rPr>
        <w:t xml:space="preserve"> 43 фирмы</w:t>
      </w:r>
    </w:p>
    <w:p w14:paraId="688B4895" w14:textId="77777777" w:rsidR="000C247F" w:rsidRPr="009A3946" w:rsidRDefault="000C247F" w:rsidP="000C247F">
      <w:pPr>
        <w:pStyle w:val="a3"/>
        <w:numPr>
          <w:ilvl w:val="0"/>
          <w:numId w:val="32"/>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Резина и пластмассы –</w:t>
      </w:r>
      <w:r w:rsidRPr="009A3946">
        <w:rPr>
          <w:rFonts w:ascii="Times New Roman" w:hAnsi="Times New Roman" w:cs="Times New Roman"/>
          <w:sz w:val="24"/>
          <w:szCs w:val="24"/>
          <w:lang w:val="ru-RU"/>
        </w:rPr>
        <w:t xml:space="preserve"> 22 фирмы</w:t>
      </w:r>
    </w:p>
    <w:p w14:paraId="426C5884" w14:textId="77777777" w:rsidR="000C247F" w:rsidRPr="009A3946" w:rsidRDefault="000C247F" w:rsidP="000C247F">
      <w:pPr>
        <w:pStyle w:val="a3"/>
        <w:numPr>
          <w:ilvl w:val="0"/>
          <w:numId w:val="32"/>
        </w:numPr>
        <w:spacing w:line="360" w:lineRule="auto"/>
        <w:jc w:val="both"/>
        <w:rPr>
          <w:rFonts w:ascii="Times New Roman" w:hAnsi="Times New Roman" w:cs="Times New Roman"/>
          <w:sz w:val="24"/>
          <w:szCs w:val="24"/>
          <w:lang w:val="ru-RU"/>
        </w:rPr>
      </w:pPr>
      <w:r w:rsidRPr="009A3946">
        <w:rPr>
          <w:rFonts w:ascii="Times New Roman" w:hAnsi="Times New Roman" w:cs="Times New Roman"/>
          <w:sz w:val="24"/>
          <w:szCs w:val="24"/>
          <w:lang w:val="ru-RU"/>
        </w:rPr>
        <w:t>Целлюлозно-бу</w:t>
      </w:r>
      <w:r>
        <w:rPr>
          <w:rFonts w:ascii="Times New Roman" w:hAnsi="Times New Roman" w:cs="Times New Roman"/>
          <w:sz w:val="24"/>
          <w:szCs w:val="24"/>
          <w:lang w:val="ru-RU"/>
        </w:rPr>
        <w:t>мажная промышленность –</w:t>
      </w:r>
      <w:r w:rsidRPr="009A3946">
        <w:rPr>
          <w:rFonts w:ascii="Times New Roman" w:hAnsi="Times New Roman" w:cs="Times New Roman"/>
          <w:sz w:val="24"/>
          <w:szCs w:val="24"/>
          <w:lang w:val="ru-RU"/>
        </w:rPr>
        <w:t xml:space="preserve"> 15 фирм</w:t>
      </w:r>
    </w:p>
    <w:p w14:paraId="518C985E" w14:textId="77777777" w:rsidR="000C247F" w:rsidRPr="009A3946" w:rsidRDefault="000C247F" w:rsidP="000C247F">
      <w:pPr>
        <w:pStyle w:val="a3"/>
        <w:numPr>
          <w:ilvl w:val="0"/>
          <w:numId w:val="32"/>
        </w:numPr>
        <w:spacing w:line="360" w:lineRule="auto"/>
        <w:jc w:val="both"/>
        <w:rPr>
          <w:rFonts w:ascii="Times New Roman" w:hAnsi="Times New Roman" w:cs="Times New Roman"/>
          <w:sz w:val="24"/>
          <w:szCs w:val="24"/>
          <w:lang w:val="ru-RU"/>
        </w:rPr>
      </w:pPr>
      <w:r w:rsidRPr="009A3946">
        <w:rPr>
          <w:rFonts w:ascii="Times New Roman" w:hAnsi="Times New Roman" w:cs="Times New Roman"/>
          <w:sz w:val="24"/>
          <w:szCs w:val="24"/>
          <w:lang w:val="ru-RU"/>
        </w:rPr>
        <w:t xml:space="preserve">Химическая промышленность </w:t>
      </w:r>
      <w:r>
        <w:rPr>
          <w:rFonts w:ascii="Times New Roman" w:hAnsi="Times New Roman" w:cs="Times New Roman"/>
          <w:sz w:val="24"/>
          <w:szCs w:val="24"/>
          <w:lang w:val="ru-RU"/>
        </w:rPr>
        <w:t>–</w:t>
      </w:r>
      <w:r w:rsidRPr="009A3946">
        <w:rPr>
          <w:rFonts w:ascii="Times New Roman" w:hAnsi="Times New Roman" w:cs="Times New Roman"/>
          <w:sz w:val="24"/>
          <w:szCs w:val="24"/>
          <w:lang w:val="ru-RU"/>
        </w:rPr>
        <w:t xml:space="preserve"> 11 фирм</w:t>
      </w:r>
    </w:p>
    <w:p w14:paraId="19BE34E1" w14:textId="77777777" w:rsidR="000C247F" w:rsidRDefault="000C247F" w:rsidP="000C247F">
      <w:pPr>
        <w:pStyle w:val="a3"/>
        <w:numPr>
          <w:ilvl w:val="0"/>
          <w:numId w:val="32"/>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Нефтегазовая промышленность –</w:t>
      </w:r>
      <w:r w:rsidRPr="009A3946">
        <w:rPr>
          <w:rFonts w:ascii="Times New Roman" w:hAnsi="Times New Roman" w:cs="Times New Roman"/>
          <w:sz w:val="24"/>
          <w:szCs w:val="24"/>
          <w:lang w:val="ru-RU"/>
        </w:rPr>
        <w:t xml:space="preserve"> 4 фирмы</w:t>
      </w:r>
    </w:p>
    <w:p w14:paraId="30FF5057" w14:textId="77777777" w:rsidR="000C247F" w:rsidRPr="009A3946" w:rsidRDefault="000C247F" w:rsidP="000C247F">
      <w:pPr>
        <w:pStyle w:val="a3"/>
        <w:numPr>
          <w:ilvl w:val="0"/>
          <w:numId w:val="32"/>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Прочее – 64 фирмы</w:t>
      </w:r>
    </w:p>
    <w:p w14:paraId="4DB9E0B6" w14:textId="77777777" w:rsidR="000C247F" w:rsidRDefault="000C247F" w:rsidP="000C247F">
      <w:pPr>
        <w:spacing w:line="360" w:lineRule="auto"/>
        <w:ind w:firstLine="709"/>
        <w:jc w:val="both"/>
        <w:rPr>
          <w:rFonts w:ascii="Times New Roman" w:hAnsi="Times New Roman" w:cs="Times New Roman"/>
          <w:sz w:val="24"/>
          <w:szCs w:val="24"/>
          <w:lang w:val="ru-RU"/>
        </w:rPr>
      </w:pPr>
      <w:r w:rsidRPr="002548E1">
        <w:rPr>
          <w:rFonts w:ascii="Times New Roman" w:hAnsi="Times New Roman" w:cs="Times New Roman"/>
          <w:sz w:val="24"/>
          <w:szCs w:val="24"/>
          <w:lang w:val="ru-RU"/>
        </w:rPr>
        <w:t>Фирмы в выборке являются</w:t>
      </w:r>
      <w:r>
        <w:rPr>
          <w:rFonts w:ascii="Times New Roman" w:hAnsi="Times New Roman" w:cs="Times New Roman"/>
          <w:sz w:val="24"/>
          <w:szCs w:val="24"/>
          <w:lang w:val="ru-RU"/>
        </w:rPr>
        <w:t xml:space="preserve"> преимущественно частными –</w:t>
      </w:r>
      <w:r w:rsidRPr="002548E1">
        <w:rPr>
          <w:rFonts w:ascii="Times New Roman" w:hAnsi="Times New Roman" w:cs="Times New Roman"/>
          <w:sz w:val="24"/>
          <w:szCs w:val="24"/>
          <w:lang w:val="ru-RU"/>
        </w:rPr>
        <w:t xml:space="preserve"> 199 фирм, однако,</w:t>
      </w:r>
      <w:r>
        <w:rPr>
          <w:rFonts w:ascii="Times New Roman" w:hAnsi="Times New Roman" w:cs="Times New Roman"/>
          <w:sz w:val="24"/>
          <w:szCs w:val="24"/>
          <w:lang w:val="ru-RU"/>
        </w:rPr>
        <w:t xml:space="preserve"> </w:t>
      </w:r>
      <w:r w:rsidRPr="002548E1">
        <w:rPr>
          <w:rFonts w:ascii="Times New Roman" w:hAnsi="Times New Roman" w:cs="Times New Roman"/>
          <w:sz w:val="24"/>
          <w:szCs w:val="24"/>
          <w:lang w:val="ru-RU"/>
        </w:rPr>
        <w:t xml:space="preserve">8 из 273 полностью принадлежат государству, 8 фирм имеют государство в качестве основного </w:t>
      </w:r>
      <w:r w:rsidRPr="002548E1">
        <w:rPr>
          <w:rFonts w:ascii="Times New Roman" w:hAnsi="Times New Roman" w:cs="Times New Roman"/>
          <w:sz w:val="24"/>
          <w:szCs w:val="24"/>
          <w:lang w:val="ru-RU"/>
        </w:rPr>
        <w:lastRenderedPageBreak/>
        <w:t>акционера (более 50%</w:t>
      </w:r>
      <w:r>
        <w:rPr>
          <w:rFonts w:ascii="Times New Roman" w:hAnsi="Times New Roman" w:cs="Times New Roman"/>
          <w:sz w:val="24"/>
          <w:szCs w:val="24"/>
          <w:lang w:val="ru-RU"/>
        </w:rPr>
        <w:t xml:space="preserve"> </w:t>
      </w:r>
      <w:r w:rsidRPr="002548E1">
        <w:rPr>
          <w:rFonts w:ascii="Times New Roman" w:hAnsi="Times New Roman" w:cs="Times New Roman"/>
          <w:sz w:val="24"/>
          <w:szCs w:val="24"/>
          <w:lang w:val="ru-RU"/>
        </w:rPr>
        <w:t>акций), и 58 фирм имеют частичную государственную собственность (50% акций и менее). 44 фирмы имеют</w:t>
      </w:r>
      <w:r>
        <w:rPr>
          <w:rFonts w:ascii="Times New Roman" w:hAnsi="Times New Roman" w:cs="Times New Roman"/>
          <w:sz w:val="24"/>
          <w:szCs w:val="24"/>
          <w:lang w:val="ru-RU"/>
        </w:rPr>
        <w:t xml:space="preserve"> частичную иностранную</w:t>
      </w:r>
      <w:r w:rsidRPr="002548E1">
        <w:rPr>
          <w:rFonts w:ascii="Times New Roman" w:hAnsi="Times New Roman" w:cs="Times New Roman"/>
          <w:sz w:val="24"/>
          <w:szCs w:val="24"/>
          <w:lang w:val="ru-RU"/>
        </w:rPr>
        <w:t xml:space="preserve"> собственность, а 229 </w:t>
      </w:r>
      <w:r>
        <w:rPr>
          <w:rFonts w:ascii="Times New Roman" w:hAnsi="Times New Roman" w:cs="Times New Roman"/>
          <w:sz w:val="24"/>
          <w:szCs w:val="24"/>
          <w:lang w:val="ru-RU"/>
        </w:rPr>
        <w:t>–</w:t>
      </w:r>
      <w:r w:rsidRPr="002548E1">
        <w:rPr>
          <w:rFonts w:ascii="Times New Roman" w:hAnsi="Times New Roman" w:cs="Times New Roman"/>
          <w:sz w:val="24"/>
          <w:szCs w:val="24"/>
          <w:lang w:val="ru-RU"/>
        </w:rPr>
        <w:t xml:space="preserve"> </w:t>
      </w:r>
      <w:r>
        <w:rPr>
          <w:rFonts w:ascii="Times New Roman" w:hAnsi="Times New Roman" w:cs="Times New Roman"/>
          <w:sz w:val="24"/>
          <w:szCs w:val="24"/>
          <w:lang w:val="ru-RU"/>
        </w:rPr>
        <w:t>исключительно русские.</w:t>
      </w:r>
    </w:p>
    <w:p w14:paraId="676FBA35" w14:textId="20CCC781" w:rsidR="000C247F" w:rsidRPr="00C95D7B" w:rsidRDefault="000C247F" w:rsidP="00C95D7B">
      <w:pPr>
        <w:spacing w:line="360" w:lineRule="auto"/>
        <w:ind w:firstLine="709"/>
        <w:jc w:val="both"/>
        <w:rPr>
          <w:rFonts w:ascii="Times New Roman" w:hAnsi="Times New Roman" w:cs="Times New Roman"/>
          <w:sz w:val="24"/>
          <w:szCs w:val="24"/>
          <w:lang w:val="ru-RU"/>
        </w:rPr>
      </w:pPr>
      <w:r w:rsidRPr="00C95D7B">
        <w:rPr>
          <w:rFonts w:ascii="Times New Roman" w:hAnsi="Times New Roman" w:cs="Times New Roman"/>
          <w:sz w:val="24"/>
          <w:szCs w:val="24"/>
          <w:lang w:val="ru-RU"/>
        </w:rPr>
        <w:t>На основании предоставленных в анкете ответов будут последовательно проведены корреляционный, факторный и регрессионный анализы, позволяющие сделать вывод, зависит ли инновационность компании от степени внедрения ею практик</w:t>
      </w:r>
      <w:r w:rsidR="001E6FCE" w:rsidRPr="00C95D7B">
        <w:rPr>
          <w:rFonts w:ascii="Times New Roman" w:hAnsi="Times New Roman" w:cs="Times New Roman"/>
          <w:sz w:val="24"/>
          <w:szCs w:val="24"/>
          <w:lang w:val="ru-RU"/>
        </w:rPr>
        <w:t xml:space="preserve"> устойчивости в цепях поставок.</w:t>
      </w:r>
    </w:p>
    <w:p w14:paraId="44477A64" w14:textId="77777777" w:rsidR="000C247F" w:rsidRPr="00F67551" w:rsidRDefault="000C247F" w:rsidP="00595A65">
      <w:pPr>
        <w:spacing w:line="360" w:lineRule="auto"/>
        <w:ind w:firstLine="709"/>
        <w:jc w:val="both"/>
        <w:rPr>
          <w:rFonts w:ascii="Times New Roman" w:hAnsi="Times New Roman" w:cs="Times New Roman"/>
          <w:sz w:val="24"/>
          <w:szCs w:val="24"/>
          <w:lang w:val="ru-RU"/>
        </w:rPr>
      </w:pPr>
      <w:r w:rsidRPr="00F67551">
        <w:rPr>
          <w:rFonts w:ascii="Times New Roman" w:hAnsi="Times New Roman" w:cs="Times New Roman"/>
          <w:sz w:val="24"/>
          <w:szCs w:val="24"/>
          <w:lang w:val="ru-RU"/>
        </w:rPr>
        <w:t>Основными рассматриваемыми величинами и переменными в данной работе являются:</w:t>
      </w:r>
    </w:p>
    <w:p w14:paraId="052F20D4" w14:textId="63E63CB6" w:rsidR="000C247F" w:rsidRPr="00F67551" w:rsidRDefault="003A18D6" w:rsidP="000C247F">
      <w:pPr>
        <w:pStyle w:val="a3"/>
        <w:numPr>
          <w:ilvl w:val="0"/>
          <w:numId w:val="30"/>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0C247F" w:rsidRPr="00F67551">
        <w:rPr>
          <w:rFonts w:ascii="Times New Roman" w:hAnsi="Times New Roman" w:cs="Times New Roman"/>
          <w:sz w:val="24"/>
          <w:szCs w:val="24"/>
          <w:lang w:val="ru-RU"/>
        </w:rPr>
        <w:t>тепень инновационности компании</w:t>
      </w:r>
    </w:p>
    <w:p w14:paraId="7C0B17F7" w14:textId="1E3307DD" w:rsidR="000C247F" w:rsidRPr="00F67551" w:rsidRDefault="003A18D6" w:rsidP="000C247F">
      <w:pPr>
        <w:pStyle w:val="a3"/>
        <w:numPr>
          <w:ilvl w:val="0"/>
          <w:numId w:val="30"/>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0C247F" w:rsidRPr="00F67551">
        <w:rPr>
          <w:rFonts w:ascii="Times New Roman" w:hAnsi="Times New Roman" w:cs="Times New Roman"/>
          <w:sz w:val="24"/>
          <w:szCs w:val="24"/>
          <w:lang w:val="ru-RU"/>
        </w:rPr>
        <w:t>тепень устойчивости цепи поставок компании</w:t>
      </w:r>
    </w:p>
    <w:p w14:paraId="50A34C5A" w14:textId="1CBD93A5" w:rsidR="000C247F" w:rsidRPr="00F67551" w:rsidRDefault="000C247F" w:rsidP="00595A65">
      <w:pPr>
        <w:spacing w:line="360" w:lineRule="auto"/>
        <w:ind w:firstLine="709"/>
        <w:jc w:val="both"/>
        <w:rPr>
          <w:rFonts w:ascii="Times New Roman" w:hAnsi="Times New Roman" w:cs="Times New Roman"/>
          <w:sz w:val="24"/>
          <w:szCs w:val="24"/>
          <w:lang w:val="ru-RU"/>
        </w:rPr>
      </w:pPr>
      <w:r w:rsidRPr="00F67551">
        <w:rPr>
          <w:rFonts w:ascii="Times New Roman" w:hAnsi="Times New Roman" w:cs="Times New Roman"/>
          <w:sz w:val="24"/>
          <w:szCs w:val="24"/>
          <w:lang w:val="ru-RU"/>
        </w:rPr>
        <w:t xml:space="preserve">Каждая из двух переменных включает в себя </w:t>
      </w:r>
      <w:r>
        <w:rPr>
          <w:rFonts w:ascii="Times New Roman" w:hAnsi="Times New Roman" w:cs="Times New Roman"/>
          <w:sz w:val="24"/>
          <w:szCs w:val="24"/>
          <w:lang w:val="ru-RU"/>
        </w:rPr>
        <w:t>множество</w:t>
      </w:r>
      <w:r w:rsidRPr="00F67551">
        <w:rPr>
          <w:rFonts w:ascii="Times New Roman" w:hAnsi="Times New Roman" w:cs="Times New Roman"/>
          <w:sz w:val="24"/>
          <w:szCs w:val="24"/>
          <w:lang w:val="ru-RU"/>
        </w:rPr>
        <w:t xml:space="preserve"> показателей. Инновационность зависит от ответов на следующие вопросы</w:t>
      </w:r>
      <w:r w:rsidR="003A18D6">
        <w:rPr>
          <w:rFonts w:ascii="Times New Roman" w:hAnsi="Times New Roman" w:cs="Times New Roman"/>
          <w:sz w:val="24"/>
          <w:szCs w:val="24"/>
          <w:lang w:val="ru-RU"/>
        </w:rPr>
        <w:t xml:space="preserve"> анкеты</w:t>
      </w:r>
      <w:r w:rsidRPr="00F67551">
        <w:rPr>
          <w:rFonts w:ascii="Times New Roman" w:hAnsi="Times New Roman" w:cs="Times New Roman"/>
          <w:sz w:val="24"/>
          <w:szCs w:val="24"/>
          <w:lang w:val="ru-RU"/>
        </w:rPr>
        <w:t xml:space="preserve">: </w:t>
      </w:r>
    </w:p>
    <w:p w14:paraId="23B4E8A5" w14:textId="124CEE39" w:rsidR="000C247F" w:rsidRPr="00F67551" w:rsidRDefault="000C247F" w:rsidP="000C247F">
      <w:pPr>
        <w:pStyle w:val="a3"/>
        <w:numPr>
          <w:ilvl w:val="0"/>
          <w:numId w:val="28"/>
        </w:numPr>
        <w:spacing w:line="360" w:lineRule="auto"/>
        <w:jc w:val="both"/>
        <w:rPr>
          <w:rFonts w:ascii="Times New Roman" w:hAnsi="Times New Roman" w:cs="Times New Roman"/>
          <w:sz w:val="24"/>
          <w:szCs w:val="24"/>
          <w:lang w:val="ru-RU"/>
        </w:rPr>
      </w:pPr>
      <w:r w:rsidRPr="00F67551">
        <w:rPr>
          <w:rFonts w:ascii="Times New Roman" w:hAnsi="Times New Roman" w:cs="Times New Roman"/>
          <w:sz w:val="24"/>
          <w:szCs w:val="24"/>
          <w:lang w:val="ru-RU"/>
        </w:rPr>
        <w:t>Инновационность – одна из наших ключевых компетенций</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f</w:t>
      </w:r>
      <w:r w:rsidR="00C051A4" w:rsidRPr="00C051A4">
        <w:rPr>
          <w:rFonts w:ascii="Times New Roman" w:hAnsi="Times New Roman" w:cs="Times New Roman"/>
          <w:sz w:val="24"/>
          <w:szCs w:val="24"/>
          <w:lang w:val="ru-RU"/>
        </w:rPr>
        <w:t>4</w:t>
      </w:r>
      <w:r w:rsidR="00C051A4">
        <w:rPr>
          <w:rFonts w:ascii="Times New Roman" w:hAnsi="Times New Roman" w:cs="Times New Roman"/>
          <w:sz w:val="24"/>
          <w:szCs w:val="24"/>
          <w:lang w:val="ru-RU"/>
        </w:rPr>
        <w:t>)</w:t>
      </w:r>
    </w:p>
    <w:p w14:paraId="6E4DD483" w14:textId="65458AE7" w:rsidR="000C247F" w:rsidRPr="00F67551" w:rsidRDefault="000C247F" w:rsidP="000C247F">
      <w:pPr>
        <w:pStyle w:val="a3"/>
        <w:numPr>
          <w:ilvl w:val="0"/>
          <w:numId w:val="28"/>
        </w:numPr>
        <w:spacing w:line="360" w:lineRule="auto"/>
        <w:jc w:val="both"/>
        <w:rPr>
          <w:rFonts w:ascii="Times New Roman" w:hAnsi="Times New Roman" w:cs="Times New Roman"/>
          <w:sz w:val="24"/>
          <w:szCs w:val="24"/>
          <w:lang w:val="ru-RU"/>
        </w:rPr>
      </w:pPr>
      <w:r w:rsidRPr="00F67551">
        <w:rPr>
          <w:rFonts w:ascii="Times New Roman" w:hAnsi="Times New Roman" w:cs="Times New Roman"/>
          <w:sz w:val="24"/>
          <w:szCs w:val="24"/>
          <w:lang w:val="ru-RU"/>
        </w:rPr>
        <w:t>Топ менеджмент делает акцент на НИОКР, технологическом лидерстве, продуктах и инновациях</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h</w:t>
      </w:r>
      <w:r w:rsidR="00C051A4" w:rsidRPr="00C051A4">
        <w:rPr>
          <w:rFonts w:ascii="Times New Roman" w:hAnsi="Times New Roman" w:cs="Times New Roman"/>
          <w:sz w:val="24"/>
          <w:szCs w:val="24"/>
          <w:lang w:val="ru-RU"/>
        </w:rPr>
        <w:t>1</w:t>
      </w:r>
      <w:r w:rsidR="00C051A4">
        <w:rPr>
          <w:rFonts w:ascii="Times New Roman" w:hAnsi="Times New Roman" w:cs="Times New Roman"/>
          <w:sz w:val="24"/>
          <w:szCs w:val="24"/>
          <w:lang w:val="ru-RU"/>
        </w:rPr>
        <w:t>)</w:t>
      </w:r>
    </w:p>
    <w:p w14:paraId="3ADE85E0" w14:textId="58764EAC" w:rsidR="000C247F" w:rsidRPr="00F67551" w:rsidRDefault="000C247F" w:rsidP="000C247F">
      <w:pPr>
        <w:pStyle w:val="a3"/>
        <w:numPr>
          <w:ilvl w:val="0"/>
          <w:numId w:val="28"/>
        </w:numPr>
        <w:spacing w:line="360" w:lineRule="auto"/>
        <w:jc w:val="both"/>
        <w:rPr>
          <w:rFonts w:ascii="Times New Roman" w:hAnsi="Times New Roman" w:cs="Times New Roman"/>
          <w:sz w:val="24"/>
          <w:szCs w:val="24"/>
          <w:lang w:val="ru-RU"/>
        </w:rPr>
      </w:pPr>
      <w:r w:rsidRPr="00F67551">
        <w:rPr>
          <w:rFonts w:ascii="Times New Roman" w:hAnsi="Times New Roman" w:cs="Times New Roman"/>
          <w:sz w:val="24"/>
          <w:szCs w:val="24"/>
          <w:lang w:val="ru-RU"/>
        </w:rPr>
        <w:t xml:space="preserve">За последние 5 лет нами было выведено на рынок значительное количество новых продуктовых </w:t>
      </w:r>
      <w:r w:rsidR="00C051A4" w:rsidRPr="00F67551">
        <w:rPr>
          <w:rFonts w:ascii="Times New Roman" w:hAnsi="Times New Roman" w:cs="Times New Roman"/>
          <w:sz w:val="24"/>
          <w:szCs w:val="24"/>
          <w:lang w:val="ru-RU"/>
        </w:rPr>
        <w:t xml:space="preserve">линий </w:t>
      </w:r>
      <w:r w:rsidR="00C051A4">
        <w:rPr>
          <w:rFonts w:ascii="Times New Roman" w:hAnsi="Times New Roman" w:cs="Times New Roman"/>
          <w:sz w:val="24"/>
          <w:szCs w:val="24"/>
          <w:lang w:val="ru-RU"/>
        </w:rPr>
        <w:t>(</w:t>
      </w:r>
      <w:r w:rsidR="00C051A4">
        <w:rPr>
          <w:rFonts w:ascii="Times New Roman" w:hAnsi="Times New Roman" w:cs="Times New Roman"/>
          <w:sz w:val="24"/>
          <w:szCs w:val="24"/>
          <w:lang w:val="en-US"/>
        </w:rPr>
        <w:t>h</w:t>
      </w:r>
      <w:r w:rsidR="00C051A4" w:rsidRPr="00C051A4">
        <w:rPr>
          <w:rFonts w:ascii="Times New Roman" w:hAnsi="Times New Roman" w:cs="Times New Roman"/>
          <w:sz w:val="24"/>
          <w:szCs w:val="24"/>
          <w:lang w:val="ru-RU"/>
        </w:rPr>
        <w:t>2</w:t>
      </w:r>
      <w:r w:rsidR="00C051A4">
        <w:rPr>
          <w:rFonts w:ascii="Times New Roman" w:hAnsi="Times New Roman" w:cs="Times New Roman"/>
          <w:sz w:val="24"/>
          <w:szCs w:val="24"/>
          <w:lang w:val="ru-RU"/>
        </w:rPr>
        <w:t>)</w:t>
      </w:r>
    </w:p>
    <w:p w14:paraId="05C2A597" w14:textId="34012CD0" w:rsidR="000C247F" w:rsidRPr="00F67551" w:rsidRDefault="000C247F" w:rsidP="000C247F">
      <w:pPr>
        <w:pStyle w:val="a3"/>
        <w:numPr>
          <w:ilvl w:val="0"/>
          <w:numId w:val="28"/>
        </w:numPr>
        <w:spacing w:line="360" w:lineRule="auto"/>
        <w:jc w:val="both"/>
        <w:rPr>
          <w:rFonts w:ascii="Times New Roman" w:hAnsi="Times New Roman" w:cs="Times New Roman"/>
          <w:sz w:val="24"/>
          <w:szCs w:val="24"/>
          <w:lang w:val="ru-RU"/>
        </w:rPr>
      </w:pPr>
      <w:r w:rsidRPr="00F67551">
        <w:rPr>
          <w:rFonts w:ascii="Times New Roman" w:hAnsi="Times New Roman" w:cs="Times New Roman"/>
          <w:sz w:val="24"/>
          <w:szCs w:val="24"/>
          <w:lang w:val="ru-RU"/>
        </w:rPr>
        <w:t>За последние 5 лет изменения в продуктовых линиях носили преимущественно значительный характер</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h</w:t>
      </w:r>
      <w:r w:rsidR="00C051A4" w:rsidRPr="00C051A4">
        <w:rPr>
          <w:rFonts w:ascii="Times New Roman" w:hAnsi="Times New Roman" w:cs="Times New Roman"/>
          <w:sz w:val="24"/>
          <w:szCs w:val="24"/>
          <w:lang w:val="ru-RU"/>
        </w:rPr>
        <w:t>3</w:t>
      </w:r>
      <w:r w:rsidR="00C051A4">
        <w:rPr>
          <w:rFonts w:ascii="Times New Roman" w:hAnsi="Times New Roman" w:cs="Times New Roman"/>
          <w:sz w:val="24"/>
          <w:szCs w:val="24"/>
          <w:lang w:val="ru-RU"/>
        </w:rPr>
        <w:t>)</w:t>
      </w:r>
    </w:p>
    <w:p w14:paraId="175742B6" w14:textId="0A61F108" w:rsidR="000C247F" w:rsidRPr="00F67551" w:rsidRDefault="000C247F" w:rsidP="000C247F">
      <w:pPr>
        <w:pStyle w:val="a3"/>
        <w:numPr>
          <w:ilvl w:val="0"/>
          <w:numId w:val="28"/>
        </w:numPr>
        <w:spacing w:line="360" w:lineRule="auto"/>
        <w:jc w:val="both"/>
        <w:rPr>
          <w:rFonts w:ascii="Times New Roman" w:hAnsi="Times New Roman" w:cs="Times New Roman"/>
          <w:sz w:val="24"/>
          <w:szCs w:val="24"/>
          <w:lang w:val="ru-RU"/>
        </w:rPr>
      </w:pPr>
      <w:r w:rsidRPr="00F67551">
        <w:rPr>
          <w:rFonts w:ascii="Times New Roman" w:hAnsi="Times New Roman" w:cs="Times New Roman"/>
          <w:sz w:val="24"/>
          <w:szCs w:val="24"/>
          <w:lang w:val="ru-RU"/>
        </w:rPr>
        <w:t>Моя компания часто первая выпускает новые продукты, операционные технологии и административные техники</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h</w:t>
      </w:r>
      <w:r w:rsidR="00C051A4" w:rsidRPr="00C051A4">
        <w:rPr>
          <w:rFonts w:ascii="Times New Roman" w:hAnsi="Times New Roman" w:cs="Times New Roman"/>
          <w:sz w:val="24"/>
          <w:szCs w:val="24"/>
          <w:lang w:val="ru-RU"/>
        </w:rPr>
        <w:t>5</w:t>
      </w:r>
      <w:r w:rsidR="00C051A4">
        <w:rPr>
          <w:rFonts w:ascii="Times New Roman" w:hAnsi="Times New Roman" w:cs="Times New Roman"/>
          <w:sz w:val="24"/>
          <w:szCs w:val="24"/>
          <w:lang w:val="ru-RU"/>
        </w:rPr>
        <w:t>)</w:t>
      </w:r>
    </w:p>
    <w:p w14:paraId="09A70415" w14:textId="77C34D16" w:rsidR="000C247F" w:rsidRPr="00F67551" w:rsidRDefault="000C247F" w:rsidP="000C247F">
      <w:pPr>
        <w:pStyle w:val="a3"/>
        <w:numPr>
          <w:ilvl w:val="0"/>
          <w:numId w:val="28"/>
        </w:numPr>
        <w:spacing w:line="360" w:lineRule="auto"/>
        <w:jc w:val="both"/>
        <w:rPr>
          <w:rFonts w:ascii="Times New Roman" w:hAnsi="Times New Roman" w:cs="Times New Roman"/>
          <w:sz w:val="24"/>
          <w:szCs w:val="24"/>
          <w:lang w:val="ru-RU"/>
        </w:rPr>
      </w:pPr>
      <w:r w:rsidRPr="00F67551">
        <w:rPr>
          <w:rFonts w:ascii="Times New Roman" w:hAnsi="Times New Roman" w:cs="Times New Roman"/>
          <w:sz w:val="24"/>
          <w:szCs w:val="24"/>
          <w:lang w:val="ru-RU"/>
        </w:rPr>
        <w:t>Процессы в цепи поставки меняются быстро</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i</w:t>
      </w:r>
      <w:r w:rsidR="00C051A4" w:rsidRPr="00C051A4">
        <w:rPr>
          <w:rFonts w:ascii="Times New Roman" w:hAnsi="Times New Roman" w:cs="Times New Roman"/>
          <w:sz w:val="24"/>
          <w:szCs w:val="24"/>
          <w:lang w:val="ru-RU"/>
        </w:rPr>
        <w:t>5</w:t>
      </w:r>
      <w:r w:rsidR="00C051A4">
        <w:rPr>
          <w:rFonts w:ascii="Times New Roman" w:hAnsi="Times New Roman" w:cs="Times New Roman"/>
          <w:sz w:val="24"/>
          <w:szCs w:val="24"/>
          <w:lang w:val="ru-RU"/>
        </w:rPr>
        <w:t>)</w:t>
      </w:r>
    </w:p>
    <w:p w14:paraId="67544370" w14:textId="0475D7FD" w:rsidR="000C247F" w:rsidRPr="00F67551" w:rsidRDefault="000C247F" w:rsidP="000C247F">
      <w:pPr>
        <w:pStyle w:val="a3"/>
        <w:numPr>
          <w:ilvl w:val="0"/>
          <w:numId w:val="28"/>
        </w:numPr>
        <w:spacing w:line="360" w:lineRule="auto"/>
        <w:jc w:val="both"/>
        <w:rPr>
          <w:rFonts w:ascii="Times New Roman" w:hAnsi="Times New Roman" w:cs="Times New Roman"/>
          <w:sz w:val="24"/>
          <w:szCs w:val="24"/>
          <w:lang w:val="ru-RU"/>
        </w:rPr>
      </w:pPr>
      <w:r w:rsidRPr="00F67551">
        <w:rPr>
          <w:rFonts w:ascii="Times New Roman" w:hAnsi="Times New Roman" w:cs="Times New Roman"/>
          <w:sz w:val="24"/>
          <w:szCs w:val="24"/>
          <w:lang w:val="ru-RU"/>
        </w:rPr>
        <w:t>Процессы производства меняются быстро</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i</w:t>
      </w:r>
      <w:r w:rsidR="00C051A4" w:rsidRPr="00C051A4">
        <w:rPr>
          <w:rFonts w:ascii="Times New Roman" w:hAnsi="Times New Roman" w:cs="Times New Roman"/>
          <w:sz w:val="24"/>
          <w:szCs w:val="24"/>
          <w:lang w:val="ru-RU"/>
        </w:rPr>
        <w:t>6</w:t>
      </w:r>
      <w:r w:rsidR="00C051A4">
        <w:rPr>
          <w:rFonts w:ascii="Times New Roman" w:hAnsi="Times New Roman" w:cs="Times New Roman"/>
          <w:sz w:val="24"/>
          <w:szCs w:val="24"/>
          <w:lang w:val="ru-RU"/>
        </w:rPr>
        <w:t>)</w:t>
      </w:r>
    </w:p>
    <w:p w14:paraId="26AC072A" w14:textId="6A4C9147" w:rsidR="000C247F" w:rsidRPr="004D751C" w:rsidRDefault="000C247F" w:rsidP="000C247F">
      <w:pPr>
        <w:pStyle w:val="a3"/>
        <w:numPr>
          <w:ilvl w:val="0"/>
          <w:numId w:val="28"/>
        </w:numPr>
        <w:spacing w:line="360" w:lineRule="auto"/>
        <w:jc w:val="both"/>
        <w:rPr>
          <w:rFonts w:ascii="Times New Roman" w:hAnsi="Times New Roman" w:cs="Times New Roman"/>
          <w:sz w:val="24"/>
          <w:szCs w:val="24"/>
          <w:lang w:val="ru-RU"/>
        </w:rPr>
      </w:pPr>
      <w:r w:rsidRPr="00F67551">
        <w:rPr>
          <w:rFonts w:ascii="Times New Roman" w:hAnsi="Times New Roman" w:cs="Times New Roman"/>
          <w:sz w:val="24"/>
          <w:szCs w:val="24"/>
          <w:lang w:val="ru-RU"/>
        </w:rPr>
        <w:t>Новые продукты выводятся на рынок быстро</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i</w:t>
      </w:r>
      <w:r w:rsidR="00C051A4" w:rsidRPr="00C051A4">
        <w:rPr>
          <w:rFonts w:ascii="Times New Roman" w:hAnsi="Times New Roman" w:cs="Times New Roman"/>
          <w:sz w:val="24"/>
          <w:szCs w:val="24"/>
          <w:lang w:val="ru-RU"/>
        </w:rPr>
        <w:t>7</w:t>
      </w:r>
      <w:r w:rsidR="00C051A4">
        <w:rPr>
          <w:rFonts w:ascii="Times New Roman" w:hAnsi="Times New Roman" w:cs="Times New Roman"/>
          <w:sz w:val="24"/>
          <w:szCs w:val="24"/>
          <w:lang w:val="ru-RU"/>
        </w:rPr>
        <w:t>)</w:t>
      </w:r>
    </w:p>
    <w:p w14:paraId="5EDC6AF8" w14:textId="77777777" w:rsidR="000C247F" w:rsidRPr="00730F32" w:rsidRDefault="000C247F" w:rsidP="003A18D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Следующие показатели характеризуют экологическую устойчивость компании:</w:t>
      </w:r>
    </w:p>
    <w:p w14:paraId="36D97412" w14:textId="4D71C554" w:rsidR="000C247F" w:rsidRPr="00DA0D9F" w:rsidRDefault="000C247F" w:rsidP="000C247F">
      <w:pPr>
        <w:pStyle w:val="a3"/>
        <w:numPr>
          <w:ilvl w:val="0"/>
          <w:numId w:val="3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Вовлеченность компании в с</w:t>
      </w:r>
      <w:r w:rsidRPr="00DA0D9F">
        <w:rPr>
          <w:rFonts w:ascii="Times New Roman" w:hAnsi="Times New Roman" w:cs="Times New Roman"/>
          <w:sz w:val="24"/>
          <w:szCs w:val="24"/>
          <w:lang w:val="ru-RU"/>
        </w:rPr>
        <w:t>нижение потребления воды</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u</w:t>
      </w:r>
      <w:r w:rsidR="00C051A4" w:rsidRPr="00C051A4">
        <w:rPr>
          <w:rFonts w:ascii="Times New Roman" w:hAnsi="Times New Roman" w:cs="Times New Roman"/>
          <w:sz w:val="24"/>
          <w:szCs w:val="24"/>
          <w:lang w:val="ru-RU"/>
        </w:rPr>
        <w:t>1</w:t>
      </w:r>
      <w:r w:rsidR="00C051A4">
        <w:rPr>
          <w:rFonts w:ascii="Times New Roman" w:hAnsi="Times New Roman" w:cs="Times New Roman"/>
          <w:sz w:val="24"/>
          <w:szCs w:val="24"/>
          <w:lang w:val="ru-RU"/>
        </w:rPr>
        <w:t>)</w:t>
      </w:r>
    </w:p>
    <w:p w14:paraId="4F46ABF5" w14:textId="6E120D6B" w:rsidR="000C247F" w:rsidRPr="00DA0D9F" w:rsidRDefault="000C247F" w:rsidP="000C247F">
      <w:pPr>
        <w:pStyle w:val="a3"/>
        <w:numPr>
          <w:ilvl w:val="0"/>
          <w:numId w:val="3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Вовлеченность компании в с</w:t>
      </w:r>
      <w:r w:rsidRPr="00DA0D9F">
        <w:rPr>
          <w:rFonts w:ascii="Times New Roman" w:hAnsi="Times New Roman" w:cs="Times New Roman"/>
          <w:sz w:val="24"/>
          <w:szCs w:val="24"/>
          <w:lang w:val="ru-RU"/>
        </w:rPr>
        <w:t>нижение потребления материалов</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u</w:t>
      </w:r>
      <w:r w:rsidR="00C051A4" w:rsidRPr="00C051A4">
        <w:rPr>
          <w:rFonts w:ascii="Times New Roman" w:hAnsi="Times New Roman" w:cs="Times New Roman"/>
          <w:sz w:val="24"/>
          <w:szCs w:val="24"/>
          <w:lang w:val="ru-RU"/>
        </w:rPr>
        <w:t>2</w:t>
      </w:r>
      <w:r w:rsidR="00C051A4">
        <w:rPr>
          <w:rFonts w:ascii="Times New Roman" w:hAnsi="Times New Roman" w:cs="Times New Roman"/>
          <w:sz w:val="24"/>
          <w:szCs w:val="24"/>
          <w:lang w:val="ru-RU"/>
        </w:rPr>
        <w:t>)</w:t>
      </w:r>
    </w:p>
    <w:p w14:paraId="653FB28A" w14:textId="35E26E38" w:rsidR="000C247F" w:rsidRPr="00DA0D9F" w:rsidRDefault="000C247F" w:rsidP="000C247F">
      <w:pPr>
        <w:pStyle w:val="a3"/>
        <w:numPr>
          <w:ilvl w:val="0"/>
          <w:numId w:val="3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Вовлеченность компании в с</w:t>
      </w:r>
      <w:r w:rsidRPr="00DA0D9F">
        <w:rPr>
          <w:rFonts w:ascii="Times New Roman" w:hAnsi="Times New Roman" w:cs="Times New Roman"/>
          <w:sz w:val="24"/>
          <w:szCs w:val="24"/>
          <w:lang w:val="ru-RU"/>
        </w:rPr>
        <w:t>нижение потребления энергии</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u</w:t>
      </w:r>
      <w:r w:rsidR="00C051A4" w:rsidRPr="00C051A4">
        <w:rPr>
          <w:rFonts w:ascii="Times New Roman" w:hAnsi="Times New Roman" w:cs="Times New Roman"/>
          <w:sz w:val="24"/>
          <w:szCs w:val="24"/>
          <w:lang w:val="ru-RU"/>
        </w:rPr>
        <w:t>3</w:t>
      </w:r>
      <w:r w:rsidR="00C051A4">
        <w:rPr>
          <w:rFonts w:ascii="Times New Roman" w:hAnsi="Times New Roman" w:cs="Times New Roman"/>
          <w:sz w:val="24"/>
          <w:szCs w:val="24"/>
          <w:lang w:val="ru-RU"/>
        </w:rPr>
        <w:t>)</w:t>
      </w:r>
    </w:p>
    <w:p w14:paraId="57B13E7C" w14:textId="25AD18DC" w:rsidR="000C247F" w:rsidRPr="00DA0D9F" w:rsidRDefault="000C247F" w:rsidP="000C247F">
      <w:pPr>
        <w:pStyle w:val="a3"/>
        <w:numPr>
          <w:ilvl w:val="0"/>
          <w:numId w:val="3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Вовлеченность компании в с</w:t>
      </w:r>
      <w:r w:rsidRPr="00DA0D9F">
        <w:rPr>
          <w:rFonts w:ascii="Times New Roman" w:hAnsi="Times New Roman" w:cs="Times New Roman"/>
          <w:sz w:val="24"/>
          <w:szCs w:val="24"/>
          <w:lang w:val="ru-RU"/>
        </w:rPr>
        <w:t>нижение эмиссий</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u</w:t>
      </w:r>
      <w:r w:rsidR="00C051A4" w:rsidRPr="00C051A4">
        <w:rPr>
          <w:rFonts w:ascii="Times New Roman" w:hAnsi="Times New Roman" w:cs="Times New Roman"/>
          <w:sz w:val="24"/>
          <w:szCs w:val="24"/>
          <w:lang w:val="ru-RU"/>
        </w:rPr>
        <w:t>4</w:t>
      </w:r>
      <w:r w:rsidR="00C051A4">
        <w:rPr>
          <w:rFonts w:ascii="Times New Roman" w:hAnsi="Times New Roman" w:cs="Times New Roman"/>
          <w:sz w:val="24"/>
          <w:szCs w:val="24"/>
          <w:lang w:val="ru-RU"/>
        </w:rPr>
        <w:t>)</w:t>
      </w:r>
    </w:p>
    <w:p w14:paraId="45B6F988" w14:textId="0C3614E4" w:rsidR="000C247F" w:rsidRPr="00DA0D9F" w:rsidRDefault="000C247F" w:rsidP="000C247F">
      <w:pPr>
        <w:pStyle w:val="a3"/>
        <w:numPr>
          <w:ilvl w:val="0"/>
          <w:numId w:val="3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Вовлеченность компании в с</w:t>
      </w:r>
      <w:r w:rsidRPr="00DA0D9F">
        <w:rPr>
          <w:rFonts w:ascii="Times New Roman" w:hAnsi="Times New Roman" w:cs="Times New Roman"/>
          <w:sz w:val="24"/>
          <w:szCs w:val="24"/>
          <w:lang w:val="ru-RU"/>
        </w:rPr>
        <w:t>нижение производства отходов</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u</w:t>
      </w:r>
      <w:r w:rsidR="00C051A4" w:rsidRPr="00C051A4">
        <w:rPr>
          <w:rFonts w:ascii="Times New Roman" w:hAnsi="Times New Roman" w:cs="Times New Roman"/>
          <w:sz w:val="24"/>
          <w:szCs w:val="24"/>
          <w:lang w:val="ru-RU"/>
        </w:rPr>
        <w:t>5</w:t>
      </w:r>
      <w:r w:rsidR="00C051A4">
        <w:rPr>
          <w:rFonts w:ascii="Times New Roman" w:hAnsi="Times New Roman" w:cs="Times New Roman"/>
          <w:sz w:val="24"/>
          <w:szCs w:val="24"/>
          <w:lang w:val="ru-RU"/>
        </w:rPr>
        <w:t>)</w:t>
      </w:r>
    </w:p>
    <w:p w14:paraId="178FB21F" w14:textId="5F8099AE" w:rsidR="000C247F" w:rsidRPr="00DA0D9F" w:rsidRDefault="000C247F" w:rsidP="000C247F">
      <w:pPr>
        <w:pStyle w:val="a3"/>
        <w:numPr>
          <w:ilvl w:val="0"/>
          <w:numId w:val="3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Вовлеченность компании в п</w:t>
      </w:r>
      <w:r w:rsidRPr="00DA0D9F">
        <w:rPr>
          <w:rFonts w:ascii="Times New Roman" w:hAnsi="Times New Roman" w:cs="Times New Roman"/>
          <w:sz w:val="24"/>
          <w:szCs w:val="24"/>
          <w:lang w:val="ru-RU"/>
        </w:rPr>
        <w:t>ерепроектирование продуктов/услуг с целью снижения потребности в ресурсах</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u</w:t>
      </w:r>
      <w:r w:rsidR="00C051A4" w:rsidRPr="00C051A4">
        <w:rPr>
          <w:rFonts w:ascii="Times New Roman" w:hAnsi="Times New Roman" w:cs="Times New Roman"/>
          <w:sz w:val="24"/>
          <w:szCs w:val="24"/>
          <w:lang w:val="ru-RU"/>
        </w:rPr>
        <w:t>6</w:t>
      </w:r>
      <w:r w:rsidR="00C051A4">
        <w:rPr>
          <w:rFonts w:ascii="Times New Roman" w:hAnsi="Times New Roman" w:cs="Times New Roman"/>
          <w:sz w:val="24"/>
          <w:szCs w:val="24"/>
          <w:lang w:val="ru-RU"/>
        </w:rPr>
        <w:t>)</w:t>
      </w:r>
    </w:p>
    <w:p w14:paraId="7EB10F52" w14:textId="3F4D3B58" w:rsidR="000C247F" w:rsidRPr="00DA0D9F" w:rsidRDefault="000C247F" w:rsidP="000C247F">
      <w:pPr>
        <w:pStyle w:val="a3"/>
        <w:numPr>
          <w:ilvl w:val="0"/>
          <w:numId w:val="3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Вовлеченность компании в п</w:t>
      </w:r>
      <w:r w:rsidRPr="00DA0D9F">
        <w:rPr>
          <w:rFonts w:ascii="Times New Roman" w:hAnsi="Times New Roman" w:cs="Times New Roman"/>
          <w:sz w:val="24"/>
          <w:szCs w:val="24"/>
          <w:lang w:val="ru-RU"/>
        </w:rPr>
        <w:t>ерепроектирование продуктов/услуг с целью упрощения повторного использования и переработки в конце жизненного цикла продукта/</w:t>
      </w:r>
      <w:r w:rsidR="00C051A4" w:rsidRPr="00DA0D9F">
        <w:rPr>
          <w:rFonts w:ascii="Times New Roman" w:hAnsi="Times New Roman" w:cs="Times New Roman"/>
          <w:sz w:val="24"/>
          <w:szCs w:val="24"/>
          <w:lang w:val="ru-RU"/>
        </w:rPr>
        <w:t>услуги</w:t>
      </w:r>
      <w:r w:rsidR="00C051A4" w:rsidRP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ru-RU"/>
        </w:rPr>
        <w:t>(</w:t>
      </w:r>
      <w:r w:rsidR="00C051A4">
        <w:rPr>
          <w:rFonts w:ascii="Times New Roman" w:hAnsi="Times New Roman" w:cs="Times New Roman"/>
          <w:sz w:val="24"/>
          <w:szCs w:val="24"/>
          <w:lang w:val="en-US"/>
        </w:rPr>
        <w:t>u</w:t>
      </w:r>
      <w:r w:rsidR="00C051A4" w:rsidRPr="00C051A4">
        <w:rPr>
          <w:rFonts w:ascii="Times New Roman" w:hAnsi="Times New Roman" w:cs="Times New Roman"/>
          <w:sz w:val="24"/>
          <w:szCs w:val="24"/>
          <w:lang w:val="ru-RU"/>
        </w:rPr>
        <w:t>7</w:t>
      </w:r>
      <w:r w:rsidR="00C051A4">
        <w:rPr>
          <w:rFonts w:ascii="Times New Roman" w:hAnsi="Times New Roman" w:cs="Times New Roman"/>
          <w:sz w:val="24"/>
          <w:szCs w:val="24"/>
          <w:lang w:val="ru-RU"/>
        </w:rPr>
        <w:t>)</w:t>
      </w:r>
    </w:p>
    <w:p w14:paraId="69A5C89A" w14:textId="42922FB7" w:rsidR="000C247F" w:rsidRPr="00DA0D9F" w:rsidRDefault="000C247F" w:rsidP="000C247F">
      <w:pPr>
        <w:pStyle w:val="a3"/>
        <w:numPr>
          <w:ilvl w:val="0"/>
          <w:numId w:val="3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Вовлеченность компании в п</w:t>
      </w:r>
      <w:r w:rsidRPr="00DA0D9F">
        <w:rPr>
          <w:rFonts w:ascii="Times New Roman" w:hAnsi="Times New Roman" w:cs="Times New Roman"/>
          <w:sz w:val="24"/>
          <w:szCs w:val="24"/>
          <w:lang w:val="ru-RU"/>
        </w:rPr>
        <w:t>ерепроектирование процессов производства продуктов/услуг с целью снижения негативного влияния на здоровье и безопасность персонала</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u</w:t>
      </w:r>
      <w:r w:rsidR="00C051A4" w:rsidRPr="00C051A4">
        <w:rPr>
          <w:rFonts w:ascii="Times New Roman" w:hAnsi="Times New Roman" w:cs="Times New Roman"/>
          <w:sz w:val="24"/>
          <w:szCs w:val="24"/>
          <w:lang w:val="ru-RU"/>
        </w:rPr>
        <w:t>8</w:t>
      </w:r>
      <w:r w:rsidR="00C051A4">
        <w:rPr>
          <w:rFonts w:ascii="Times New Roman" w:hAnsi="Times New Roman" w:cs="Times New Roman"/>
          <w:sz w:val="24"/>
          <w:szCs w:val="24"/>
          <w:lang w:val="ru-RU"/>
        </w:rPr>
        <w:t>)</w:t>
      </w:r>
    </w:p>
    <w:p w14:paraId="180DBA0D" w14:textId="32797B7E" w:rsidR="000C247F" w:rsidRPr="00DA0D9F" w:rsidRDefault="000C247F" w:rsidP="000C247F">
      <w:pPr>
        <w:pStyle w:val="a3"/>
        <w:numPr>
          <w:ilvl w:val="0"/>
          <w:numId w:val="3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Вовлеченность компании в п</w:t>
      </w:r>
      <w:r w:rsidRPr="00DA0D9F">
        <w:rPr>
          <w:rFonts w:ascii="Times New Roman" w:hAnsi="Times New Roman" w:cs="Times New Roman"/>
          <w:sz w:val="24"/>
          <w:szCs w:val="24"/>
          <w:lang w:val="ru-RU"/>
        </w:rPr>
        <w:t>ерепроектирование продуктов/услуг с целью снижения воздействия компонентов на окружающую среду</w:t>
      </w:r>
      <w:r>
        <w:rPr>
          <w:rFonts w:ascii="Times New Roman" w:hAnsi="Times New Roman" w:cs="Times New Roman"/>
          <w:sz w:val="24"/>
          <w:szCs w:val="24"/>
          <w:lang w:val="ru-RU"/>
        </w:rPr>
        <w:t xml:space="preserve"> </w:t>
      </w:r>
      <w:r w:rsidRPr="00DA0D9F">
        <w:rPr>
          <w:rFonts w:ascii="Times New Roman" w:hAnsi="Times New Roman" w:cs="Times New Roman"/>
          <w:sz w:val="24"/>
          <w:szCs w:val="24"/>
          <w:lang w:val="ru-RU"/>
        </w:rPr>
        <w:t>(например, исключение токсичных компонентов)</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u</w:t>
      </w:r>
      <w:r w:rsidR="00C051A4" w:rsidRPr="00C051A4">
        <w:rPr>
          <w:rFonts w:ascii="Times New Roman" w:hAnsi="Times New Roman" w:cs="Times New Roman"/>
          <w:sz w:val="24"/>
          <w:szCs w:val="24"/>
          <w:lang w:val="ru-RU"/>
        </w:rPr>
        <w:t>9</w:t>
      </w:r>
      <w:r w:rsidR="00C051A4">
        <w:rPr>
          <w:rFonts w:ascii="Times New Roman" w:hAnsi="Times New Roman" w:cs="Times New Roman"/>
          <w:sz w:val="24"/>
          <w:szCs w:val="24"/>
          <w:lang w:val="ru-RU"/>
        </w:rPr>
        <w:t>)</w:t>
      </w:r>
    </w:p>
    <w:p w14:paraId="61A75319" w14:textId="21B01B7E" w:rsidR="000C247F" w:rsidRPr="00F67551" w:rsidRDefault="00675B66" w:rsidP="003A18D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Сотрудничество</w:t>
      </w:r>
      <w:r w:rsidR="000C247F" w:rsidRPr="00733699">
        <w:rPr>
          <w:rFonts w:ascii="Times New Roman" w:hAnsi="Times New Roman" w:cs="Times New Roman"/>
          <w:sz w:val="24"/>
          <w:szCs w:val="24"/>
          <w:lang w:val="ru-RU"/>
        </w:rPr>
        <w:t xml:space="preserve"> </w:t>
      </w:r>
      <w:r w:rsidR="000C247F">
        <w:rPr>
          <w:rFonts w:ascii="Times New Roman" w:hAnsi="Times New Roman" w:cs="Times New Roman"/>
          <w:sz w:val="24"/>
          <w:szCs w:val="24"/>
          <w:lang w:val="ru-RU"/>
        </w:rPr>
        <w:t>зависит от ответов на следующие вопросы:</w:t>
      </w:r>
    </w:p>
    <w:p w14:paraId="6B2BBFC5" w14:textId="14BAB7B2" w:rsidR="000C247F" w:rsidRPr="00730F32" w:rsidRDefault="000C247F" w:rsidP="000C247F">
      <w:pPr>
        <w:pStyle w:val="a3"/>
        <w:numPr>
          <w:ilvl w:val="0"/>
          <w:numId w:val="29"/>
        </w:numPr>
        <w:spacing w:line="360" w:lineRule="auto"/>
        <w:jc w:val="both"/>
        <w:rPr>
          <w:rFonts w:ascii="Times New Roman" w:hAnsi="Times New Roman" w:cs="Times New Roman"/>
          <w:sz w:val="24"/>
          <w:szCs w:val="24"/>
          <w:lang w:val="ru-RU"/>
        </w:rPr>
      </w:pPr>
      <w:r w:rsidRPr="00730F32">
        <w:rPr>
          <w:rFonts w:ascii="Times New Roman" w:hAnsi="Times New Roman" w:cs="Times New Roman"/>
          <w:sz w:val="24"/>
          <w:szCs w:val="24"/>
          <w:lang w:val="ru-RU"/>
        </w:rPr>
        <w:t>Наши операции тесно связаны с ключевыми покупателями</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j</w:t>
      </w:r>
      <w:r w:rsidR="00C051A4" w:rsidRPr="000C3E5B">
        <w:rPr>
          <w:rFonts w:ascii="Times New Roman" w:hAnsi="Times New Roman" w:cs="Times New Roman"/>
          <w:sz w:val="24"/>
          <w:szCs w:val="24"/>
          <w:lang w:val="ru-RU"/>
        </w:rPr>
        <w:t>1</w:t>
      </w:r>
      <w:r w:rsidR="00C051A4">
        <w:rPr>
          <w:rFonts w:ascii="Times New Roman" w:hAnsi="Times New Roman" w:cs="Times New Roman"/>
          <w:sz w:val="24"/>
          <w:szCs w:val="24"/>
          <w:lang w:val="ru-RU"/>
        </w:rPr>
        <w:t>)</w:t>
      </w:r>
    </w:p>
    <w:p w14:paraId="0868D2AB" w14:textId="7F5BFA3A" w:rsidR="000C247F" w:rsidRPr="00730F32" w:rsidRDefault="000C247F" w:rsidP="000C247F">
      <w:pPr>
        <w:pStyle w:val="a3"/>
        <w:numPr>
          <w:ilvl w:val="0"/>
          <w:numId w:val="29"/>
        </w:numPr>
        <w:spacing w:line="360" w:lineRule="auto"/>
        <w:jc w:val="both"/>
        <w:rPr>
          <w:rFonts w:ascii="Times New Roman" w:hAnsi="Times New Roman" w:cs="Times New Roman"/>
          <w:sz w:val="24"/>
          <w:szCs w:val="24"/>
          <w:lang w:val="ru-RU"/>
        </w:rPr>
      </w:pPr>
      <w:r w:rsidRPr="00730F32">
        <w:rPr>
          <w:rFonts w:ascii="Times New Roman" w:hAnsi="Times New Roman" w:cs="Times New Roman"/>
          <w:sz w:val="24"/>
          <w:szCs w:val="24"/>
          <w:lang w:val="ru-RU"/>
        </w:rPr>
        <w:t>Мы разделяем ключевые процессы со своими ключевыми покупателями</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j</w:t>
      </w:r>
      <w:r w:rsidR="00C051A4" w:rsidRPr="00C051A4">
        <w:rPr>
          <w:rFonts w:ascii="Times New Roman" w:hAnsi="Times New Roman" w:cs="Times New Roman"/>
          <w:sz w:val="24"/>
          <w:szCs w:val="24"/>
          <w:lang w:val="ru-RU"/>
        </w:rPr>
        <w:t>2</w:t>
      </w:r>
      <w:r w:rsidR="00C051A4">
        <w:rPr>
          <w:rFonts w:ascii="Times New Roman" w:hAnsi="Times New Roman" w:cs="Times New Roman"/>
          <w:sz w:val="24"/>
          <w:szCs w:val="24"/>
          <w:lang w:val="ru-RU"/>
        </w:rPr>
        <w:t>)</w:t>
      </w:r>
    </w:p>
    <w:p w14:paraId="3866A564" w14:textId="2E4BBBDC" w:rsidR="000C247F" w:rsidRPr="00730F32" w:rsidRDefault="000C247F" w:rsidP="000C247F">
      <w:pPr>
        <w:pStyle w:val="a3"/>
        <w:numPr>
          <w:ilvl w:val="0"/>
          <w:numId w:val="29"/>
        </w:numPr>
        <w:spacing w:line="360" w:lineRule="auto"/>
        <w:jc w:val="both"/>
        <w:rPr>
          <w:rFonts w:ascii="Times New Roman" w:hAnsi="Times New Roman" w:cs="Times New Roman"/>
          <w:sz w:val="24"/>
          <w:szCs w:val="24"/>
          <w:lang w:val="ru-RU"/>
        </w:rPr>
      </w:pPr>
      <w:r w:rsidRPr="00730F32">
        <w:rPr>
          <w:rFonts w:ascii="Times New Roman" w:hAnsi="Times New Roman" w:cs="Times New Roman"/>
          <w:sz w:val="24"/>
          <w:szCs w:val="24"/>
          <w:lang w:val="ru-RU"/>
        </w:rPr>
        <w:t>Системы ключевых покупателей крайне важны для наших операций</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j</w:t>
      </w:r>
      <w:r w:rsidR="00C051A4" w:rsidRPr="00C051A4">
        <w:rPr>
          <w:rFonts w:ascii="Times New Roman" w:hAnsi="Times New Roman" w:cs="Times New Roman"/>
          <w:sz w:val="24"/>
          <w:szCs w:val="24"/>
          <w:lang w:val="ru-RU"/>
        </w:rPr>
        <w:t>3</w:t>
      </w:r>
      <w:r w:rsidR="00C051A4">
        <w:rPr>
          <w:rFonts w:ascii="Times New Roman" w:hAnsi="Times New Roman" w:cs="Times New Roman"/>
          <w:sz w:val="24"/>
          <w:szCs w:val="24"/>
          <w:lang w:val="ru-RU"/>
        </w:rPr>
        <w:t>)</w:t>
      </w:r>
    </w:p>
    <w:p w14:paraId="54E3BACE" w14:textId="6C3D40AC" w:rsidR="000C247F" w:rsidRPr="00730F32" w:rsidRDefault="000C247F" w:rsidP="000C247F">
      <w:pPr>
        <w:pStyle w:val="a3"/>
        <w:numPr>
          <w:ilvl w:val="0"/>
          <w:numId w:val="29"/>
        </w:numPr>
        <w:spacing w:line="360" w:lineRule="auto"/>
        <w:jc w:val="both"/>
        <w:rPr>
          <w:rFonts w:ascii="Times New Roman" w:hAnsi="Times New Roman" w:cs="Times New Roman"/>
          <w:sz w:val="24"/>
          <w:szCs w:val="24"/>
          <w:lang w:val="ru-RU"/>
        </w:rPr>
      </w:pPr>
      <w:r w:rsidRPr="00730F32">
        <w:rPr>
          <w:rFonts w:ascii="Times New Roman" w:hAnsi="Times New Roman" w:cs="Times New Roman"/>
          <w:sz w:val="24"/>
          <w:szCs w:val="24"/>
          <w:lang w:val="ru-RU"/>
        </w:rPr>
        <w:t>Мы делимся информацией с нашими ключевыми покупателями</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j</w:t>
      </w:r>
      <w:r w:rsidR="00C051A4" w:rsidRPr="00C051A4">
        <w:rPr>
          <w:rFonts w:ascii="Times New Roman" w:hAnsi="Times New Roman" w:cs="Times New Roman"/>
          <w:sz w:val="24"/>
          <w:szCs w:val="24"/>
          <w:lang w:val="ru-RU"/>
        </w:rPr>
        <w:t>4</w:t>
      </w:r>
      <w:r w:rsidR="00C051A4">
        <w:rPr>
          <w:rFonts w:ascii="Times New Roman" w:hAnsi="Times New Roman" w:cs="Times New Roman"/>
          <w:sz w:val="24"/>
          <w:szCs w:val="24"/>
          <w:lang w:val="ru-RU"/>
        </w:rPr>
        <w:t>)</w:t>
      </w:r>
    </w:p>
    <w:p w14:paraId="3F8243A2" w14:textId="429DA4E0" w:rsidR="000C247F" w:rsidRPr="00730F32" w:rsidRDefault="000C247F" w:rsidP="000C247F">
      <w:pPr>
        <w:pStyle w:val="a3"/>
        <w:numPr>
          <w:ilvl w:val="0"/>
          <w:numId w:val="29"/>
        </w:numPr>
        <w:spacing w:line="360" w:lineRule="auto"/>
        <w:jc w:val="both"/>
        <w:rPr>
          <w:rFonts w:ascii="Times New Roman" w:hAnsi="Times New Roman" w:cs="Times New Roman"/>
          <w:sz w:val="24"/>
          <w:szCs w:val="24"/>
          <w:lang w:val="ru-RU"/>
        </w:rPr>
      </w:pPr>
      <w:r w:rsidRPr="00730F32">
        <w:rPr>
          <w:rFonts w:ascii="Times New Roman" w:hAnsi="Times New Roman" w:cs="Times New Roman"/>
          <w:sz w:val="24"/>
          <w:szCs w:val="24"/>
          <w:lang w:val="ru-RU"/>
        </w:rPr>
        <w:t>Мы приглашаем ключевых покупателей на совещания по разработке продуктов</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j</w:t>
      </w:r>
      <w:r w:rsidR="00C051A4" w:rsidRPr="00C051A4">
        <w:rPr>
          <w:rFonts w:ascii="Times New Roman" w:hAnsi="Times New Roman" w:cs="Times New Roman"/>
          <w:sz w:val="24"/>
          <w:szCs w:val="24"/>
          <w:lang w:val="ru-RU"/>
        </w:rPr>
        <w:t>5</w:t>
      </w:r>
      <w:r w:rsidR="00C051A4">
        <w:rPr>
          <w:rFonts w:ascii="Times New Roman" w:hAnsi="Times New Roman" w:cs="Times New Roman"/>
          <w:sz w:val="24"/>
          <w:szCs w:val="24"/>
          <w:lang w:val="ru-RU"/>
        </w:rPr>
        <w:t>)</w:t>
      </w:r>
    </w:p>
    <w:p w14:paraId="03696CAE" w14:textId="3F80CDC9" w:rsidR="000C247F" w:rsidRPr="00730F32" w:rsidRDefault="000C247F" w:rsidP="000C247F">
      <w:pPr>
        <w:pStyle w:val="a3"/>
        <w:numPr>
          <w:ilvl w:val="0"/>
          <w:numId w:val="29"/>
        </w:numPr>
        <w:spacing w:line="360" w:lineRule="auto"/>
        <w:jc w:val="both"/>
        <w:rPr>
          <w:rFonts w:ascii="Times New Roman" w:hAnsi="Times New Roman" w:cs="Times New Roman"/>
          <w:sz w:val="24"/>
          <w:szCs w:val="24"/>
          <w:lang w:val="ru-RU"/>
        </w:rPr>
      </w:pPr>
      <w:r w:rsidRPr="00730F32">
        <w:rPr>
          <w:rFonts w:ascii="Times New Roman" w:hAnsi="Times New Roman" w:cs="Times New Roman"/>
          <w:sz w:val="24"/>
          <w:szCs w:val="24"/>
          <w:lang w:val="ru-RU"/>
        </w:rPr>
        <w:t>Мы делимся с ключевыми покупателями информацией о поставках и спросе</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j</w:t>
      </w:r>
      <w:r w:rsidR="00C051A4" w:rsidRPr="00C051A4">
        <w:rPr>
          <w:rFonts w:ascii="Times New Roman" w:hAnsi="Times New Roman" w:cs="Times New Roman"/>
          <w:sz w:val="24"/>
          <w:szCs w:val="24"/>
          <w:lang w:val="ru-RU"/>
        </w:rPr>
        <w:t>6</w:t>
      </w:r>
      <w:r w:rsidR="00C051A4">
        <w:rPr>
          <w:rFonts w:ascii="Times New Roman" w:hAnsi="Times New Roman" w:cs="Times New Roman"/>
          <w:sz w:val="24"/>
          <w:szCs w:val="24"/>
          <w:lang w:val="ru-RU"/>
        </w:rPr>
        <w:t>)</w:t>
      </w:r>
    </w:p>
    <w:p w14:paraId="7E7B05FB" w14:textId="4678D4FE" w:rsidR="000C247F" w:rsidRDefault="000C247F" w:rsidP="000C247F">
      <w:pPr>
        <w:pStyle w:val="a3"/>
        <w:numPr>
          <w:ilvl w:val="0"/>
          <w:numId w:val="29"/>
        </w:numPr>
        <w:spacing w:line="360" w:lineRule="auto"/>
        <w:jc w:val="both"/>
        <w:rPr>
          <w:rFonts w:ascii="Times New Roman" w:hAnsi="Times New Roman" w:cs="Times New Roman"/>
          <w:sz w:val="24"/>
          <w:szCs w:val="24"/>
          <w:lang w:val="ru-RU"/>
        </w:rPr>
      </w:pPr>
      <w:r w:rsidRPr="00730F32">
        <w:rPr>
          <w:rFonts w:ascii="Times New Roman" w:hAnsi="Times New Roman" w:cs="Times New Roman"/>
          <w:sz w:val="24"/>
          <w:szCs w:val="24"/>
          <w:lang w:val="ru-RU"/>
        </w:rPr>
        <w:t>Мы работаем с ключевыми покупателями с целью совершения кооперационных изменений</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j</w:t>
      </w:r>
      <w:r w:rsidR="00C051A4" w:rsidRPr="00C051A4">
        <w:rPr>
          <w:rFonts w:ascii="Times New Roman" w:hAnsi="Times New Roman" w:cs="Times New Roman"/>
          <w:sz w:val="24"/>
          <w:szCs w:val="24"/>
          <w:lang w:val="ru-RU"/>
        </w:rPr>
        <w:t>7</w:t>
      </w:r>
      <w:r w:rsidR="00C051A4">
        <w:rPr>
          <w:rFonts w:ascii="Times New Roman" w:hAnsi="Times New Roman" w:cs="Times New Roman"/>
          <w:sz w:val="24"/>
          <w:szCs w:val="24"/>
          <w:lang w:val="ru-RU"/>
        </w:rPr>
        <w:t>)</w:t>
      </w:r>
    </w:p>
    <w:p w14:paraId="50A165EB" w14:textId="189F5F46" w:rsidR="000C247F" w:rsidRDefault="000C247F" w:rsidP="000C247F">
      <w:pPr>
        <w:pStyle w:val="a3"/>
        <w:numPr>
          <w:ilvl w:val="0"/>
          <w:numId w:val="29"/>
        </w:numPr>
        <w:spacing w:line="360" w:lineRule="auto"/>
        <w:jc w:val="both"/>
        <w:rPr>
          <w:rFonts w:ascii="Times New Roman" w:hAnsi="Times New Roman" w:cs="Times New Roman"/>
          <w:sz w:val="24"/>
          <w:szCs w:val="24"/>
          <w:lang w:val="ru-RU"/>
        </w:rPr>
      </w:pPr>
      <w:r w:rsidRPr="00730F32">
        <w:rPr>
          <w:rFonts w:ascii="Times New Roman" w:hAnsi="Times New Roman" w:cs="Times New Roman"/>
          <w:sz w:val="24"/>
          <w:szCs w:val="24"/>
          <w:lang w:val="ru-RU"/>
        </w:rPr>
        <w:t>И мы, и наши ключевые покупатели заботимся о прибыльности друг друга</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j</w:t>
      </w:r>
      <w:r w:rsidR="00C051A4" w:rsidRPr="00C051A4">
        <w:rPr>
          <w:rFonts w:ascii="Times New Roman" w:hAnsi="Times New Roman" w:cs="Times New Roman"/>
          <w:sz w:val="24"/>
          <w:szCs w:val="24"/>
          <w:lang w:val="ru-RU"/>
        </w:rPr>
        <w:t>9</w:t>
      </w:r>
      <w:r w:rsidR="00C051A4">
        <w:rPr>
          <w:rFonts w:ascii="Times New Roman" w:hAnsi="Times New Roman" w:cs="Times New Roman"/>
          <w:sz w:val="24"/>
          <w:szCs w:val="24"/>
          <w:lang w:val="ru-RU"/>
        </w:rPr>
        <w:t>)</w:t>
      </w:r>
    </w:p>
    <w:p w14:paraId="5ACFCC66" w14:textId="77777777" w:rsidR="000C247F" w:rsidRPr="00730F32" w:rsidRDefault="000C247F" w:rsidP="003A18D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Следующие показатели характеризуют экономическую устойчивость компании:</w:t>
      </w:r>
    </w:p>
    <w:p w14:paraId="70E151B3" w14:textId="0E51AD10" w:rsidR="000C247F" w:rsidRPr="00730F32" w:rsidRDefault="000C247F" w:rsidP="000C247F">
      <w:pPr>
        <w:pStyle w:val="a3"/>
        <w:numPr>
          <w:ilvl w:val="0"/>
          <w:numId w:val="29"/>
        </w:numPr>
        <w:spacing w:line="360" w:lineRule="auto"/>
        <w:jc w:val="both"/>
        <w:rPr>
          <w:rFonts w:ascii="Times New Roman" w:hAnsi="Times New Roman" w:cs="Times New Roman"/>
          <w:sz w:val="24"/>
          <w:szCs w:val="24"/>
          <w:lang w:val="ru-RU"/>
        </w:rPr>
      </w:pPr>
      <w:r w:rsidRPr="00730F32">
        <w:rPr>
          <w:rFonts w:ascii="Times New Roman" w:hAnsi="Times New Roman" w:cs="Times New Roman"/>
          <w:sz w:val="24"/>
          <w:szCs w:val="24"/>
          <w:lang w:val="ru-RU"/>
        </w:rPr>
        <w:t>Рост доли рынка за последние 3 года</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k</w:t>
      </w:r>
      <w:r w:rsidR="00C051A4" w:rsidRPr="00C051A4">
        <w:rPr>
          <w:rFonts w:ascii="Times New Roman" w:hAnsi="Times New Roman" w:cs="Times New Roman"/>
          <w:sz w:val="24"/>
          <w:szCs w:val="24"/>
          <w:lang w:val="ru-RU"/>
        </w:rPr>
        <w:t>1</w:t>
      </w:r>
      <w:r w:rsidR="00C051A4">
        <w:rPr>
          <w:rFonts w:ascii="Times New Roman" w:hAnsi="Times New Roman" w:cs="Times New Roman"/>
          <w:sz w:val="24"/>
          <w:szCs w:val="24"/>
          <w:lang w:val="ru-RU"/>
        </w:rPr>
        <w:t>)</w:t>
      </w:r>
    </w:p>
    <w:p w14:paraId="0F082868" w14:textId="4DECB27B" w:rsidR="000C247F" w:rsidRPr="00730F32" w:rsidRDefault="000C247F" w:rsidP="000C247F">
      <w:pPr>
        <w:pStyle w:val="a3"/>
        <w:numPr>
          <w:ilvl w:val="0"/>
          <w:numId w:val="29"/>
        </w:numPr>
        <w:spacing w:line="360" w:lineRule="auto"/>
        <w:jc w:val="both"/>
        <w:rPr>
          <w:rFonts w:ascii="Times New Roman" w:hAnsi="Times New Roman" w:cs="Times New Roman"/>
          <w:sz w:val="24"/>
          <w:szCs w:val="24"/>
          <w:lang w:val="ru-RU"/>
        </w:rPr>
      </w:pPr>
      <w:r w:rsidRPr="00730F32">
        <w:rPr>
          <w:rFonts w:ascii="Times New Roman" w:hAnsi="Times New Roman" w:cs="Times New Roman"/>
          <w:sz w:val="24"/>
          <w:szCs w:val="24"/>
          <w:lang w:val="ru-RU"/>
        </w:rPr>
        <w:t>Средние показатели возврата на инвестиции за последние 3 года</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k</w:t>
      </w:r>
      <w:r w:rsidR="00C051A4" w:rsidRPr="00C051A4">
        <w:rPr>
          <w:rFonts w:ascii="Times New Roman" w:hAnsi="Times New Roman" w:cs="Times New Roman"/>
          <w:sz w:val="24"/>
          <w:szCs w:val="24"/>
          <w:lang w:val="ru-RU"/>
        </w:rPr>
        <w:t>3</w:t>
      </w:r>
      <w:r w:rsidR="00C051A4">
        <w:rPr>
          <w:rFonts w:ascii="Times New Roman" w:hAnsi="Times New Roman" w:cs="Times New Roman"/>
          <w:sz w:val="24"/>
          <w:szCs w:val="24"/>
          <w:lang w:val="ru-RU"/>
        </w:rPr>
        <w:t>)</w:t>
      </w:r>
    </w:p>
    <w:p w14:paraId="4702D24E" w14:textId="58753912" w:rsidR="000C247F" w:rsidRPr="00730F32" w:rsidRDefault="000C247F" w:rsidP="000C247F">
      <w:pPr>
        <w:pStyle w:val="a3"/>
        <w:numPr>
          <w:ilvl w:val="0"/>
          <w:numId w:val="29"/>
        </w:numPr>
        <w:spacing w:line="360" w:lineRule="auto"/>
        <w:jc w:val="both"/>
        <w:rPr>
          <w:rFonts w:ascii="Times New Roman" w:hAnsi="Times New Roman" w:cs="Times New Roman"/>
          <w:sz w:val="24"/>
          <w:szCs w:val="24"/>
          <w:lang w:val="ru-RU"/>
        </w:rPr>
      </w:pPr>
      <w:r w:rsidRPr="00730F32">
        <w:rPr>
          <w:rFonts w:ascii="Times New Roman" w:hAnsi="Times New Roman" w:cs="Times New Roman"/>
          <w:sz w:val="24"/>
          <w:szCs w:val="24"/>
          <w:lang w:val="ru-RU"/>
        </w:rPr>
        <w:t>Средняя прибыль за последние 3 года</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k</w:t>
      </w:r>
      <w:r w:rsidR="00C051A4" w:rsidRPr="00C051A4">
        <w:rPr>
          <w:rFonts w:ascii="Times New Roman" w:hAnsi="Times New Roman" w:cs="Times New Roman"/>
          <w:sz w:val="24"/>
          <w:szCs w:val="24"/>
          <w:lang w:val="ru-RU"/>
        </w:rPr>
        <w:t>4</w:t>
      </w:r>
      <w:r w:rsidR="00C051A4">
        <w:rPr>
          <w:rFonts w:ascii="Times New Roman" w:hAnsi="Times New Roman" w:cs="Times New Roman"/>
          <w:sz w:val="24"/>
          <w:szCs w:val="24"/>
          <w:lang w:val="ru-RU"/>
        </w:rPr>
        <w:t>)</w:t>
      </w:r>
    </w:p>
    <w:p w14:paraId="524AE0D6" w14:textId="48680CB7" w:rsidR="000C247F" w:rsidRDefault="000C247F" w:rsidP="000C247F">
      <w:pPr>
        <w:pStyle w:val="a3"/>
        <w:numPr>
          <w:ilvl w:val="0"/>
          <w:numId w:val="29"/>
        </w:numPr>
        <w:spacing w:line="360" w:lineRule="auto"/>
        <w:jc w:val="both"/>
        <w:rPr>
          <w:rFonts w:ascii="Times New Roman" w:hAnsi="Times New Roman" w:cs="Times New Roman"/>
          <w:sz w:val="24"/>
          <w:szCs w:val="24"/>
          <w:lang w:val="ru-RU"/>
        </w:rPr>
      </w:pPr>
      <w:r w:rsidRPr="00730F32">
        <w:rPr>
          <w:rFonts w:ascii="Times New Roman" w:hAnsi="Times New Roman" w:cs="Times New Roman"/>
          <w:sz w:val="24"/>
          <w:szCs w:val="24"/>
          <w:lang w:val="ru-RU"/>
        </w:rPr>
        <w:t>Средний рост прибыли за последние 3 года</w:t>
      </w:r>
      <w:r w:rsidR="00C051A4">
        <w:rPr>
          <w:rFonts w:ascii="Times New Roman" w:hAnsi="Times New Roman" w:cs="Times New Roman"/>
          <w:sz w:val="24"/>
          <w:szCs w:val="24"/>
          <w:lang w:val="ru-RU"/>
        </w:rPr>
        <w:t xml:space="preserve"> (</w:t>
      </w:r>
      <w:r w:rsidR="00C051A4">
        <w:rPr>
          <w:rFonts w:ascii="Times New Roman" w:hAnsi="Times New Roman" w:cs="Times New Roman"/>
          <w:sz w:val="24"/>
          <w:szCs w:val="24"/>
          <w:lang w:val="en-US"/>
        </w:rPr>
        <w:t>k</w:t>
      </w:r>
      <w:r w:rsidR="00C051A4" w:rsidRPr="00C051A4">
        <w:rPr>
          <w:rFonts w:ascii="Times New Roman" w:hAnsi="Times New Roman" w:cs="Times New Roman"/>
          <w:sz w:val="24"/>
          <w:szCs w:val="24"/>
          <w:lang w:val="ru-RU"/>
        </w:rPr>
        <w:t>5</w:t>
      </w:r>
      <w:r w:rsidR="00C051A4">
        <w:rPr>
          <w:rFonts w:ascii="Times New Roman" w:hAnsi="Times New Roman" w:cs="Times New Roman"/>
          <w:sz w:val="24"/>
          <w:szCs w:val="24"/>
          <w:lang w:val="ru-RU"/>
        </w:rPr>
        <w:t>)</w:t>
      </w:r>
    </w:p>
    <w:p w14:paraId="7D7B7358" w14:textId="7222B779" w:rsidR="002872DC" w:rsidRPr="005C4644" w:rsidRDefault="002872DC" w:rsidP="00992EC0">
      <w:pPr>
        <w:spacing w:line="360" w:lineRule="auto"/>
        <w:ind w:firstLine="709"/>
        <w:jc w:val="both"/>
        <w:rPr>
          <w:rFonts w:ascii="Times New Roman" w:hAnsi="Times New Roman" w:cs="Times New Roman"/>
          <w:b/>
          <w:bCs/>
          <w:i/>
          <w:sz w:val="24"/>
          <w:szCs w:val="24"/>
          <w:lang w:val="ru-RU"/>
        </w:rPr>
      </w:pPr>
      <w:r w:rsidRPr="005C4644">
        <w:rPr>
          <w:rFonts w:ascii="Times New Roman" w:hAnsi="Times New Roman" w:cs="Times New Roman"/>
          <w:b/>
          <w:bCs/>
          <w:i/>
          <w:sz w:val="24"/>
          <w:szCs w:val="24"/>
          <w:lang w:val="ru-RU"/>
        </w:rPr>
        <w:t>Первичный анализ выборки</w:t>
      </w:r>
    </w:p>
    <w:p w14:paraId="294E7476" w14:textId="35DD1500" w:rsidR="00265BBC" w:rsidRPr="00992EC0" w:rsidRDefault="00265BBC" w:rsidP="00992EC0">
      <w:pPr>
        <w:spacing w:line="360" w:lineRule="auto"/>
        <w:ind w:firstLine="709"/>
        <w:jc w:val="both"/>
        <w:rPr>
          <w:rFonts w:ascii="Times New Roman" w:hAnsi="Times New Roman" w:cs="Times New Roman"/>
          <w:sz w:val="24"/>
          <w:szCs w:val="24"/>
          <w:lang w:val="ru-RU"/>
        </w:rPr>
      </w:pPr>
      <w:r w:rsidRPr="00992EC0">
        <w:rPr>
          <w:rFonts w:ascii="Times New Roman" w:hAnsi="Times New Roman" w:cs="Times New Roman"/>
          <w:sz w:val="24"/>
          <w:szCs w:val="24"/>
          <w:lang w:val="ru-RU"/>
        </w:rPr>
        <w:t>С использованием статистическ</w:t>
      </w:r>
      <w:r w:rsidR="00992EC0" w:rsidRPr="00992EC0">
        <w:rPr>
          <w:rFonts w:ascii="Times New Roman" w:hAnsi="Times New Roman" w:cs="Times New Roman"/>
          <w:sz w:val="24"/>
          <w:szCs w:val="24"/>
          <w:lang w:val="ru-RU"/>
        </w:rPr>
        <w:t>их</w:t>
      </w:r>
      <w:r w:rsidRPr="00992EC0">
        <w:rPr>
          <w:rFonts w:ascii="Times New Roman" w:hAnsi="Times New Roman" w:cs="Times New Roman"/>
          <w:sz w:val="24"/>
          <w:szCs w:val="24"/>
          <w:lang w:val="ru-RU"/>
        </w:rPr>
        <w:t xml:space="preserve"> пакет</w:t>
      </w:r>
      <w:r w:rsidR="00992EC0" w:rsidRPr="00992EC0">
        <w:rPr>
          <w:rFonts w:ascii="Times New Roman" w:hAnsi="Times New Roman" w:cs="Times New Roman"/>
          <w:sz w:val="24"/>
          <w:szCs w:val="24"/>
          <w:lang w:val="ru-RU"/>
        </w:rPr>
        <w:t>ов</w:t>
      </w:r>
      <w:r w:rsidRPr="00992EC0">
        <w:rPr>
          <w:rFonts w:ascii="Times New Roman" w:hAnsi="Times New Roman" w:cs="Times New Roman"/>
          <w:sz w:val="24"/>
          <w:szCs w:val="24"/>
          <w:lang w:val="ru-RU"/>
        </w:rPr>
        <w:t xml:space="preserve"> IBM SPSS </w:t>
      </w:r>
      <w:r w:rsidR="00992EC0" w:rsidRPr="00992EC0">
        <w:rPr>
          <w:rFonts w:ascii="Times New Roman" w:hAnsi="Times New Roman" w:cs="Times New Roman"/>
          <w:sz w:val="24"/>
          <w:szCs w:val="24"/>
          <w:lang w:val="ru-RU"/>
        </w:rPr>
        <w:t xml:space="preserve">и Excel </w:t>
      </w:r>
      <w:r w:rsidRPr="00992EC0">
        <w:rPr>
          <w:rFonts w:ascii="Times New Roman" w:hAnsi="Times New Roman" w:cs="Times New Roman"/>
          <w:sz w:val="24"/>
          <w:szCs w:val="24"/>
          <w:lang w:val="ru-RU"/>
        </w:rPr>
        <w:t>были выделены основные тренды в выборке.</w:t>
      </w:r>
      <w:r w:rsidR="00992EC0">
        <w:rPr>
          <w:rFonts w:ascii="Times New Roman" w:hAnsi="Times New Roman" w:cs="Times New Roman"/>
          <w:sz w:val="24"/>
          <w:szCs w:val="24"/>
          <w:lang w:val="ru-RU"/>
        </w:rPr>
        <w:t xml:space="preserve"> Показатели инновационности и устойчивости, рассматриваемые ниже, являются средними значениями по ответам на все вопросы анкеты, связанные с инновационностью и устойчивостью соответственно.</w:t>
      </w:r>
    </w:p>
    <w:p w14:paraId="5CF1D89D" w14:textId="5876225D" w:rsidR="003B414D" w:rsidRPr="00537EA6" w:rsidRDefault="00992EC0" w:rsidP="00992EC0">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Согласно данным опроса, к</w:t>
      </w:r>
      <w:r w:rsidR="003B414D" w:rsidRPr="00992EC0">
        <w:rPr>
          <w:rFonts w:ascii="Times New Roman" w:hAnsi="Times New Roman" w:cs="Times New Roman"/>
          <w:sz w:val="24"/>
          <w:szCs w:val="24"/>
          <w:lang w:val="ru-RU"/>
        </w:rPr>
        <w:t xml:space="preserve">омпании с существенным государственным капиталом (51-100%) </w:t>
      </w:r>
      <w:r>
        <w:rPr>
          <w:rFonts w:ascii="Times New Roman" w:hAnsi="Times New Roman" w:cs="Times New Roman"/>
          <w:sz w:val="24"/>
          <w:szCs w:val="24"/>
          <w:lang w:val="ru-RU"/>
        </w:rPr>
        <w:t>являются</w:t>
      </w:r>
      <w:r w:rsidR="003B414D" w:rsidRPr="00992EC0">
        <w:rPr>
          <w:rFonts w:ascii="Times New Roman" w:hAnsi="Times New Roman" w:cs="Times New Roman"/>
          <w:sz w:val="24"/>
          <w:szCs w:val="24"/>
          <w:lang w:val="ru-RU"/>
        </w:rPr>
        <w:t xml:space="preserve"> </w:t>
      </w:r>
      <w:r w:rsidR="00537EA6">
        <w:rPr>
          <w:rFonts w:ascii="Times New Roman" w:hAnsi="Times New Roman" w:cs="Times New Roman"/>
          <w:sz w:val="24"/>
          <w:szCs w:val="24"/>
          <w:lang w:val="ru-RU"/>
        </w:rPr>
        <w:t>менее</w:t>
      </w:r>
      <w:r w:rsidR="003B414D" w:rsidRPr="00992EC0">
        <w:rPr>
          <w:rFonts w:ascii="Times New Roman" w:hAnsi="Times New Roman" w:cs="Times New Roman"/>
          <w:sz w:val="24"/>
          <w:szCs w:val="24"/>
          <w:lang w:val="ru-RU"/>
        </w:rPr>
        <w:t xml:space="preserve"> инновационны</w:t>
      </w:r>
      <w:r>
        <w:rPr>
          <w:rFonts w:ascii="Times New Roman" w:hAnsi="Times New Roman" w:cs="Times New Roman"/>
          <w:sz w:val="24"/>
          <w:szCs w:val="24"/>
          <w:lang w:val="ru-RU"/>
        </w:rPr>
        <w:t>ми</w:t>
      </w:r>
      <w:r w:rsidR="00537EA6">
        <w:rPr>
          <w:rFonts w:ascii="Times New Roman" w:hAnsi="Times New Roman" w:cs="Times New Roman"/>
          <w:sz w:val="24"/>
          <w:szCs w:val="24"/>
          <w:lang w:val="ru-RU"/>
        </w:rPr>
        <w:t xml:space="preserve">, </w:t>
      </w:r>
      <w:r w:rsidR="003B414D" w:rsidRPr="00992EC0">
        <w:rPr>
          <w:rFonts w:ascii="Times New Roman" w:hAnsi="Times New Roman" w:cs="Times New Roman"/>
          <w:sz w:val="24"/>
          <w:szCs w:val="24"/>
          <w:lang w:val="ru-RU"/>
        </w:rPr>
        <w:t xml:space="preserve">нежели частные компании и компании, имеющие </w:t>
      </w:r>
      <w:r w:rsidRPr="00992EC0">
        <w:rPr>
          <w:rFonts w:ascii="Times New Roman" w:hAnsi="Times New Roman" w:cs="Times New Roman"/>
          <w:sz w:val="24"/>
          <w:szCs w:val="24"/>
          <w:lang w:val="ru-RU"/>
        </w:rPr>
        <w:t>част</w:t>
      </w:r>
      <w:r>
        <w:rPr>
          <w:rFonts w:ascii="Times New Roman" w:hAnsi="Times New Roman" w:cs="Times New Roman"/>
          <w:sz w:val="24"/>
          <w:szCs w:val="24"/>
          <w:lang w:val="ru-RU"/>
        </w:rPr>
        <w:t>ич</w:t>
      </w:r>
      <w:r w:rsidRPr="00992EC0">
        <w:rPr>
          <w:rFonts w:ascii="Times New Roman" w:hAnsi="Times New Roman" w:cs="Times New Roman"/>
          <w:sz w:val="24"/>
          <w:szCs w:val="24"/>
          <w:lang w:val="ru-RU"/>
        </w:rPr>
        <w:t>ную</w:t>
      </w:r>
      <w:r w:rsidR="003B414D" w:rsidRPr="00992EC0">
        <w:rPr>
          <w:rFonts w:ascii="Times New Roman" w:hAnsi="Times New Roman" w:cs="Times New Roman"/>
          <w:sz w:val="24"/>
          <w:szCs w:val="24"/>
          <w:lang w:val="ru-RU"/>
        </w:rPr>
        <w:t xml:space="preserve"> государственную собственность (государственный капитал &lt;5</w:t>
      </w:r>
      <w:r>
        <w:rPr>
          <w:rFonts w:ascii="Times New Roman" w:hAnsi="Times New Roman" w:cs="Times New Roman"/>
          <w:sz w:val="24"/>
          <w:szCs w:val="24"/>
          <w:lang w:val="ru-RU"/>
        </w:rPr>
        <w:t>0</w:t>
      </w:r>
      <w:r w:rsidR="003B414D" w:rsidRPr="00992EC0">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Средний показатель инновационности у преимущественно государственных компаний на</w:t>
      </w:r>
      <w:r w:rsidR="00537EA6">
        <w:rPr>
          <w:rFonts w:ascii="Times New Roman" w:hAnsi="Times New Roman" w:cs="Times New Roman"/>
          <w:sz w:val="24"/>
          <w:szCs w:val="24"/>
          <w:lang w:val="ru-RU"/>
        </w:rPr>
        <w:t xml:space="preserve"> 0,376</w:t>
      </w:r>
      <w:r w:rsidRPr="00537EA6">
        <w:rPr>
          <w:rFonts w:ascii="Times New Roman" w:hAnsi="Times New Roman" w:cs="Times New Roman"/>
          <w:sz w:val="24"/>
          <w:szCs w:val="24"/>
          <w:lang w:val="ru-RU"/>
        </w:rPr>
        <w:t xml:space="preserve"> пункта (</w:t>
      </w:r>
      <w:r w:rsidR="00537EA6" w:rsidRPr="00537EA6">
        <w:rPr>
          <w:rFonts w:ascii="Times New Roman" w:hAnsi="Times New Roman" w:cs="Times New Roman"/>
          <w:sz w:val="24"/>
          <w:szCs w:val="24"/>
          <w:lang w:val="ru-RU"/>
        </w:rPr>
        <w:t>8,86%</w:t>
      </w:r>
      <w:r w:rsidRPr="00537EA6">
        <w:rPr>
          <w:rFonts w:ascii="Times New Roman" w:hAnsi="Times New Roman" w:cs="Times New Roman"/>
          <w:sz w:val="24"/>
          <w:szCs w:val="24"/>
          <w:lang w:val="ru-RU"/>
        </w:rPr>
        <w:t xml:space="preserve">) </w:t>
      </w:r>
      <w:r w:rsidR="00537EA6">
        <w:rPr>
          <w:rFonts w:ascii="Times New Roman" w:hAnsi="Times New Roman" w:cs="Times New Roman"/>
          <w:sz w:val="24"/>
          <w:szCs w:val="24"/>
          <w:lang w:val="ru-RU"/>
        </w:rPr>
        <w:t>ниже</w:t>
      </w:r>
      <w:r>
        <w:rPr>
          <w:rFonts w:ascii="Times New Roman" w:hAnsi="Times New Roman" w:cs="Times New Roman"/>
          <w:sz w:val="24"/>
          <w:szCs w:val="24"/>
          <w:lang w:val="ru-RU"/>
        </w:rPr>
        <w:t xml:space="preserve">, чем у преимущественно частных. </w:t>
      </w:r>
      <w:r w:rsidR="00537EA6">
        <w:rPr>
          <w:rFonts w:ascii="Times New Roman" w:hAnsi="Times New Roman" w:cs="Times New Roman"/>
          <w:sz w:val="24"/>
          <w:szCs w:val="24"/>
          <w:lang w:val="ru-RU"/>
        </w:rPr>
        <w:t>К</w:t>
      </w:r>
      <w:r w:rsidR="00537EA6" w:rsidRPr="00992EC0">
        <w:rPr>
          <w:rFonts w:ascii="Times New Roman" w:hAnsi="Times New Roman" w:cs="Times New Roman"/>
          <w:sz w:val="24"/>
          <w:szCs w:val="24"/>
          <w:lang w:val="ru-RU"/>
        </w:rPr>
        <w:t>ак было рассмотрено в первой главе</w:t>
      </w:r>
      <w:r w:rsidR="00537EA6">
        <w:rPr>
          <w:rFonts w:ascii="Times New Roman" w:hAnsi="Times New Roman" w:cs="Times New Roman"/>
          <w:sz w:val="24"/>
          <w:szCs w:val="24"/>
          <w:lang w:val="ru-RU"/>
        </w:rPr>
        <w:t xml:space="preserve">, </w:t>
      </w:r>
      <w:r w:rsidR="003B414D" w:rsidRPr="00992EC0">
        <w:rPr>
          <w:rFonts w:ascii="Times New Roman" w:hAnsi="Times New Roman" w:cs="Times New Roman"/>
          <w:sz w:val="24"/>
          <w:szCs w:val="24"/>
          <w:lang w:val="ru-RU"/>
        </w:rPr>
        <w:t>давление государственной политики устойчивости</w:t>
      </w:r>
      <w:r w:rsidR="00537EA6">
        <w:rPr>
          <w:rFonts w:ascii="Times New Roman" w:hAnsi="Times New Roman" w:cs="Times New Roman"/>
          <w:sz w:val="24"/>
          <w:szCs w:val="24"/>
          <w:lang w:val="ru-RU"/>
        </w:rPr>
        <w:t xml:space="preserve"> обычно способствует более высокому уровню внедрения практик устойчивости в государственных компаниях</w:t>
      </w:r>
      <w:r w:rsidR="003B414D" w:rsidRPr="00992EC0">
        <w:rPr>
          <w:rFonts w:ascii="Times New Roman" w:hAnsi="Times New Roman" w:cs="Times New Roman"/>
          <w:sz w:val="24"/>
          <w:szCs w:val="24"/>
          <w:lang w:val="ru-RU"/>
        </w:rPr>
        <w:t>.</w:t>
      </w:r>
      <w:r w:rsidR="00537EA6">
        <w:rPr>
          <w:rFonts w:ascii="Times New Roman" w:hAnsi="Times New Roman" w:cs="Times New Roman"/>
          <w:sz w:val="24"/>
          <w:szCs w:val="24"/>
          <w:lang w:val="ru-RU"/>
        </w:rPr>
        <w:t xml:space="preserve"> Однако, из выборки следует, что в российских компаниях ситуация пока что иная. Здесь, однако стоит отметить, что большинство компаний в выборке являются частными, то есть выборка компаний с преимущественно государственным капиталом недостаточно велика, чтобы </w:t>
      </w:r>
      <w:r w:rsidR="00B83930">
        <w:rPr>
          <w:rFonts w:ascii="Times New Roman" w:hAnsi="Times New Roman" w:cs="Times New Roman"/>
          <w:sz w:val="24"/>
          <w:szCs w:val="24"/>
          <w:lang w:val="ru-RU"/>
        </w:rPr>
        <w:t xml:space="preserve">получить </w:t>
      </w:r>
      <w:r w:rsidR="00537EA6">
        <w:rPr>
          <w:rFonts w:ascii="Times New Roman" w:hAnsi="Times New Roman" w:cs="Times New Roman"/>
          <w:sz w:val="24"/>
          <w:szCs w:val="24"/>
          <w:lang w:val="ru-RU"/>
        </w:rPr>
        <w:t>однозначн</w:t>
      </w:r>
      <w:r w:rsidR="00B83930">
        <w:rPr>
          <w:rFonts w:ascii="Times New Roman" w:hAnsi="Times New Roman" w:cs="Times New Roman"/>
          <w:sz w:val="24"/>
          <w:szCs w:val="24"/>
          <w:lang w:val="ru-RU"/>
        </w:rPr>
        <w:t>ый результат</w:t>
      </w:r>
      <w:r w:rsidR="00537EA6">
        <w:rPr>
          <w:rFonts w:ascii="Times New Roman" w:hAnsi="Times New Roman" w:cs="Times New Roman"/>
          <w:sz w:val="24"/>
          <w:szCs w:val="24"/>
          <w:lang w:val="ru-RU"/>
        </w:rPr>
        <w:t>.</w:t>
      </w:r>
    </w:p>
    <w:p w14:paraId="3F1A3D67" w14:textId="059517EB" w:rsidR="003B414D" w:rsidRDefault="00640DD5" w:rsidP="00992EC0">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 точки зрения отрасли промышленности, наиболее инновационными оказались компании целлюлозной промышленности, фирмы, производящие готовые изделия из металла, резину и пластмассу, а также компании из химической промышленности. Наиболее устойчивыми согласно опросу стали компании химической промышленности, фирмы, занимающиеся лесозаготовкой и деревообработкой, а также производители транспортного оборудования.</w:t>
      </w:r>
    </w:p>
    <w:p w14:paraId="35B44C7B" w14:textId="2F75F36E" w:rsidR="009179BA" w:rsidRPr="009179BA" w:rsidRDefault="009179BA" w:rsidP="009179BA">
      <w:pPr>
        <w:spacing w:line="360" w:lineRule="auto"/>
        <w:ind w:firstLine="709"/>
        <w:jc w:val="both"/>
        <w:rPr>
          <w:rFonts w:ascii="Times New Roman" w:hAnsi="Times New Roman" w:cs="Times New Roman"/>
          <w:sz w:val="24"/>
          <w:szCs w:val="24"/>
          <w:lang w:val="ru-RU"/>
        </w:rPr>
      </w:pPr>
      <w:r w:rsidRPr="009179BA">
        <w:rPr>
          <w:rFonts w:ascii="Times New Roman" w:hAnsi="Times New Roman" w:cs="Times New Roman"/>
          <w:sz w:val="24"/>
          <w:szCs w:val="24"/>
          <w:lang w:val="ru-RU"/>
        </w:rPr>
        <w:t>Также интересным наблюдением стало то, что более старшие организации являются более устойчивыми. Это связано с тем, что инвестиции в практики устойчивости долгосрочны, а соответственно, более молодые организации не могут вынести должной выгоды из таких практик ввиду недостаточности времени функционирования устойчивых практик. В среднем компании выборки, которые функционируют более 40 лет</w:t>
      </w:r>
      <w:r>
        <w:rPr>
          <w:rFonts w:ascii="Times New Roman" w:hAnsi="Times New Roman" w:cs="Times New Roman"/>
          <w:sz w:val="24"/>
          <w:szCs w:val="24"/>
          <w:lang w:val="ru-RU"/>
        </w:rPr>
        <w:t>,</w:t>
      </w:r>
      <w:r w:rsidRPr="009179BA">
        <w:rPr>
          <w:rFonts w:ascii="Times New Roman" w:hAnsi="Times New Roman" w:cs="Times New Roman"/>
          <w:sz w:val="24"/>
          <w:szCs w:val="24"/>
          <w:lang w:val="ru-RU"/>
        </w:rPr>
        <w:t xml:space="preserve"> на 3% более устойчивы</w:t>
      </w:r>
      <w:r>
        <w:rPr>
          <w:rFonts w:ascii="Times New Roman" w:hAnsi="Times New Roman" w:cs="Times New Roman"/>
          <w:sz w:val="24"/>
          <w:szCs w:val="24"/>
          <w:lang w:val="ru-RU"/>
        </w:rPr>
        <w:t>, чем более молодые фирмы</w:t>
      </w:r>
      <w:r w:rsidRPr="009179BA">
        <w:rPr>
          <w:rFonts w:ascii="Times New Roman" w:hAnsi="Times New Roman" w:cs="Times New Roman"/>
          <w:sz w:val="24"/>
          <w:szCs w:val="24"/>
          <w:lang w:val="ru-RU"/>
        </w:rPr>
        <w:t>.</w:t>
      </w:r>
    </w:p>
    <w:p w14:paraId="1F17CFCC" w14:textId="1E69D7C1" w:rsidR="00BB507A" w:rsidRPr="005C4644" w:rsidRDefault="00BB507A" w:rsidP="00CC07D7">
      <w:pPr>
        <w:pStyle w:val="a3"/>
        <w:numPr>
          <w:ilvl w:val="0"/>
          <w:numId w:val="26"/>
        </w:numPr>
        <w:spacing w:line="360" w:lineRule="auto"/>
        <w:ind w:left="1440" w:hanging="732"/>
        <w:jc w:val="both"/>
        <w:outlineLvl w:val="1"/>
        <w:rPr>
          <w:rFonts w:ascii="Times New Roman" w:hAnsi="Times New Roman" w:cs="Times New Roman"/>
          <w:b/>
          <w:sz w:val="24"/>
          <w:szCs w:val="24"/>
          <w:lang w:val="ru-RU"/>
        </w:rPr>
      </w:pPr>
      <w:bookmarkStart w:id="19" w:name="_Toc41941345"/>
      <w:r w:rsidRPr="005C4644">
        <w:rPr>
          <w:rFonts w:ascii="Times New Roman" w:hAnsi="Times New Roman" w:cs="Times New Roman"/>
          <w:b/>
          <w:sz w:val="24"/>
          <w:szCs w:val="24"/>
          <w:lang w:val="ru-RU"/>
        </w:rPr>
        <w:t>Факторный анализ</w:t>
      </w:r>
      <w:bookmarkEnd w:id="19"/>
    </w:p>
    <w:p w14:paraId="6E06FEBE" w14:textId="5B089CB9" w:rsidR="00BE78BB" w:rsidRDefault="000C247F" w:rsidP="00595A65">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Вначале, учитывая все выделенные вопросы, релевантные в этой работе, проведем факторный анализ с целью сокращения количества переменных, выявления основных </w:t>
      </w:r>
      <w:r w:rsidR="003A18D6">
        <w:rPr>
          <w:rFonts w:ascii="Times New Roman" w:hAnsi="Times New Roman" w:cs="Times New Roman"/>
          <w:sz w:val="24"/>
          <w:szCs w:val="24"/>
          <w:lang w:val="ru-RU"/>
        </w:rPr>
        <w:t>факторов</w:t>
      </w:r>
      <w:r>
        <w:rPr>
          <w:rFonts w:ascii="Times New Roman" w:hAnsi="Times New Roman" w:cs="Times New Roman"/>
          <w:sz w:val="24"/>
          <w:szCs w:val="24"/>
          <w:lang w:val="ru-RU"/>
        </w:rPr>
        <w:t xml:space="preserve"> и построения финальных переменных, на основе которых далее будет проводиться регрессионный анализ.</w:t>
      </w:r>
      <w:r w:rsidR="00BB507A">
        <w:rPr>
          <w:rFonts w:ascii="Times New Roman" w:hAnsi="Times New Roman" w:cs="Times New Roman"/>
          <w:sz w:val="24"/>
          <w:szCs w:val="24"/>
          <w:lang w:val="ru-RU"/>
        </w:rPr>
        <w:t xml:space="preserve"> </w:t>
      </w:r>
      <w:r w:rsidRPr="00802232">
        <w:rPr>
          <w:rFonts w:ascii="Times New Roman" w:hAnsi="Times New Roman" w:cs="Times New Roman"/>
          <w:sz w:val="24"/>
          <w:szCs w:val="24"/>
          <w:lang w:val="ru-RU"/>
        </w:rPr>
        <w:t>Исследовательский факторный анализ</w:t>
      </w:r>
      <w:r w:rsidR="00BB507A">
        <w:rPr>
          <w:rFonts w:ascii="Times New Roman" w:hAnsi="Times New Roman" w:cs="Times New Roman"/>
          <w:sz w:val="24"/>
          <w:szCs w:val="24"/>
          <w:lang w:val="ru-RU"/>
        </w:rPr>
        <w:t xml:space="preserve"> (</w:t>
      </w:r>
      <w:r w:rsidR="00BB507A">
        <w:rPr>
          <w:rFonts w:ascii="Times New Roman" w:hAnsi="Times New Roman" w:cs="Times New Roman"/>
          <w:sz w:val="24"/>
          <w:szCs w:val="24"/>
          <w:lang w:val="en-US"/>
        </w:rPr>
        <w:t>EFA</w:t>
      </w:r>
      <w:r w:rsidR="00BB507A">
        <w:rPr>
          <w:rFonts w:ascii="Times New Roman" w:hAnsi="Times New Roman" w:cs="Times New Roman"/>
          <w:sz w:val="24"/>
          <w:szCs w:val="24"/>
          <w:lang w:val="ru-RU"/>
        </w:rPr>
        <w:t>)</w:t>
      </w:r>
      <w:r>
        <w:rPr>
          <w:rFonts w:ascii="Times New Roman" w:hAnsi="Times New Roman" w:cs="Times New Roman"/>
          <w:sz w:val="24"/>
          <w:szCs w:val="24"/>
          <w:lang w:val="ru-RU"/>
        </w:rPr>
        <w:t xml:space="preserve"> был проведен в статистическом пакете </w:t>
      </w:r>
      <w:r w:rsidRPr="00595A65">
        <w:rPr>
          <w:rFonts w:ascii="Times New Roman" w:hAnsi="Times New Roman" w:cs="Times New Roman"/>
          <w:sz w:val="24"/>
          <w:szCs w:val="24"/>
          <w:lang w:val="ru-RU"/>
        </w:rPr>
        <w:t>IBM</w:t>
      </w:r>
      <w:r w:rsidRPr="00802232">
        <w:rPr>
          <w:rFonts w:ascii="Times New Roman" w:hAnsi="Times New Roman" w:cs="Times New Roman"/>
          <w:sz w:val="24"/>
          <w:szCs w:val="24"/>
          <w:lang w:val="ru-RU"/>
        </w:rPr>
        <w:t xml:space="preserve"> </w:t>
      </w:r>
      <w:r w:rsidRPr="00595A65">
        <w:rPr>
          <w:rFonts w:ascii="Times New Roman" w:hAnsi="Times New Roman" w:cs="Times New Roman"/>
          <w:sz w:val="24"/>
          <w:szCs w:val="24"/>
          <w:lang w:val="ru-RU"/>
        </w:rPr>
        <w:t>SPSS</w:t>
      </w:r>
      <w:r>
        <w:rPr>
          <w:rFonts w:ascii="Times New Roman" w:hAnsi="Times New Roman" w:cs="Times New Roman"/>
          <w:sz w:val="24"/>
          <w:szCs w:val="24"/>
          <w:lang w:val="ru-RU"/>
        </w:rPr>
        <w:t>.</w:t>
      </w:r>
      <w:r w:rsidR="00866D58">
        <w:rPr>
          <w:rFonts w:ascii="Times New Roman" w:hAnsi="Times New Roman" w:cs="Times New Roman"/>
          <w:sz w:val="24"/>
          <w:szCs w:val="24"/>
          <w:lang w:val="ru-RU"/>
        </w:rPr>
        <w:t xml:space="preserve"> В качестве метода выделения главных факторов был выбран метод главных </w:t>
      </w:r>
      <w:r w:rsidR="00BE78BB">
        <w:rPr>
          <w:rFonts w:ascii="Times New Roman" w:hAnsi="Times New Roman" w:cs="Times New Roman"/>
          <w:sz w:val="24"/>
          <w:szCs w:val="24"/>
          <w:lang w:val="ru-RU"/>
        </w:rPr>
        <w:t>компонентов</w:t>
      </w:r>
      <w:r w:rsidR="00866D58">
        <w:rPr>
          <w:rFonts w:ascii="Times New Roman" w:hAnsi="Times New Roman" w:cs="Times New Roman"/>
          <w:sz w:val="24"/>
          <w:szCs w:val="24"/>
          <w:lang w:val="ru-RU"/>
        </w:rPr>
        <w:t>, в качестве метода вращения – варимакс с нормализацией Кайзера.</w:t>
      </w:r>
      <w:r w:rsidR="00BE78BB" w:rsidRPr="00BE78BB">
        <w:rPr>
          <w:rFonts w:ascii="Times New Roman" w:hAnsi="Times New Roman" w:cs="Times New Roman"/>
          <w:sz w:val="24"/>
          <w:szCs w:val="24"/>
          <w:lang w:val="ru-RU"/>
        </w:rPr>
        <w:t xml:space="preserve"> </w:t>
      </w:r>
      <w:r w:rsidR="00BE78BB">
        <w:rPr>
          <w:rFonts w:ascii="Times New Roman" w:hAnsi="Times New Roman" w:cs="Times New Roman"/>
          <w:sz w:val="24"/>
          <w:szCs w:val="24"/>
          <w:lang w:val="ru-RU"/>
        </w:rPr>
        <w:t>Коэффициенты, абсолютная величина которых менее 0,3, были исключены.</w:t>
      </w:r>
      <w:r w:rsidR="00EE62F9" w:rsidRPr="00EE62F9">
        <w:rPr>
          <w:rFonts w:ascii="Times New Roman" w:hAnsi="Times New Roman" w:cs="Times New Roman"/>
          <w:sz w:val="24"/>
          <w:szCs w:val="24"/>
          <w:lang w:val="ru-RU"/>
        </w:rPr>
        <w:t xml:space="preserve"> </w:t>
      </w:r>
      <w:r w:rsidR="00EE62F9">
        <w:rPr>
          <w:rFonts w:ascii="Times New Roman" w:hAnsi="Times New Roman" w:cs="Times New Roman"/>
          <w:sz w:val="24"/>
          <w:szCs w:val="24"/>
          <w:lang w:val="ru-RU"/>
        </w:rPr>
        <w:t>Вначале был проведен факторный анализ для зависимых переменных, результаты которого представлены ниже</w:t>
      </w:r>
      <w:r w:rsidR="009D57CC">
        <w:rPr>
          <w:rFonts w:ascii="Times New Roman" w:hAnsi="Times New Roman" w:cs="Times New Roman"/>
          <w:sz w:val="24"/>
          <w:szCs w:val="24"/>
          <w:lang w:val="ru-RU"/>
        </w:rPr>
        <w:t xml:space="preserve">, однако факторный анализ будет проводиться еще </w:t>
      </w:r>
      <w:r w:rsidR="009D57CC">
        <w:rPr>
          <w:rFonts w:ascii="Times New Roman" w:hAnsi="Times New Roman" w:cs="Times New Roman"/>
          <w:sz w:val="24"/>
          <w:szCs w:val="24"/>
          <w:lang w:val="ru-RU"/>
        </w:rPr>
        <w:lastRenderedPageBreak/>
        <w:t>несколько раз – отдельно для каждого блока устойчивости. Параметры факторного анализа останутся неизменными.</w:t>
      </w:r>
    </w:p>
    <w:p w14:paraId="7AA2B3D1" w14:textId="00F4D167" w:rsidR="00A46D04" w:rsidRPr="005C4644" w:rsidRDefault="00A46D04" w:rsidP="00A46D04">
      <w:pPr>
        <w:spacing w:line="360" w:lineRule="auto"/>
        <w:ind w:firstLine="709"/>
        <w:jc w:val="both"/>
        <w:rPr>
          <w:rFonts w:ascii="Times New Roman" w:hAnsi="Times New Roman" w:cs="Times New Roman"/>
          <w:b/>
          <w:bCs/>
          <w:i/>
          <w:sz w:val="24"/>
          <w:szCs w:val="24"/>
          <w:lang w:val="ru-RU"/>
        </w:rPr>
      </w:pPr>
      <w:r w:rsidRPr="005C4644">
        <w:rPr>
          <w:rFonts w:ascii="Times New Roman" w:hAnsi="Times New Roman" w:cs="Times New Roman"/>
          <w:b/>
          <w:bCs/>
          <w:i/>
          <w:sz w:val="24"/>
          <w:szCs w:val="24"/>
          <w:lang w:val="ru-RU"/>
        </w:rPr>
        <w:t>Инновационность</w:t>
      </w:r>
      <w:r w:rsidR="00A967C4" w:rsidRPr="005C4644">
        <w:rPr>
          <w:rFonts w:ascii="Times New Roman" w:hAnsi="Times New Roman" w:cs="Times New Roman"/>
          <w:b/>
          <w:bCs/>
          <w:i/>
          <w:sz w:val="24"/>
          <w:szCs w:val="24"/>
          <w:lang w:val="ru-RU"/>
        </w:rPr>
        <w:t xml:space="preserve"> – факторный анализ</w:t>
      </w:r>
    </w:p>
    <w:p w14:paraId="5E4F5DF2" w14:textId="7F7D93DE" w:rsidR="0024737A" w:rsidRPr="00A967C4" w:rsidRDefault="00A967C4" w:rsidP="00A967C4">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Перед непосредственным проведением факторного анализа обратимся к анализу надежности модели. Данный анализ позволит выделить незначимые переменные или те переменные, которые снижают надежность общей модели. </w:t>
      </w:r>
    </w:p>
    <w:p w14:paraId="11F75079" w14:textId="4DE86516" w:rsidR="00267E30" w:rsidRPr="00FC4D74" w:rsidRDefault="00A967C4" w:rsidP="0066168A">
      <w:pPr>
        <w:spacing w:line="360" w:lineRule="auto"/>
        <w:ind w:firstLine="709"/>
        <w:jc w:val="both"/>
        <w:rPr>
          <w:rFonts w:ascii="Times New Roman" w:hAnsi="Times New Roman" w:cs="Times New Roman"/>
          <w:i/>
          <w:iCs/>
          <w:sz w:val="24"/>
          <w:szCs w:val="24"/>
          <w:lang w:val="ru-RU"/>
        </w:rPr>
      </w:pPr>
      <w:r>
        <w:rPr>
          <w:rFonts w:ascii="Times New Roman" w:hAnsi="Times New Roman" w:cs="Times New Roman"/>
          <w:sz w:val="24"/>
          <w:szCs w:val="24"/>
          <w:lang w:val="ru-RU"/>
        </w:rPr>
        <w:t>В результате проверки на надежность выяснилось, что п</w:t>
      </w:r>
      <w:r w:rsidR="00267E30" w:rsidRPr="00267E30">
        <w:rPr>
          <w:rFonts w:ascii="Times New Roman" w:hAnsi="Times New Roman" w:cs="Times New Roman"/>
          <w:sz w:val="24"/>
          <w:szCs w:val="24"/>
          <w:lang w:val="ru-RU"/>
        </w:rPr>
        <w:t>еременные i5 и i</w:t>
      </w:r>
      <w:r w:rsidR="008A66DA">
        <w:rPr>
          <w:rFonts w:ascii="Times New Roman" w:hAnsi="Times New Roman" w:cs="Times New Roman"/>
          <w:sz w:val="24"/>
          <w:szCs w:val="24"/>
          <w:lang w:val="ru-RU"/>
        </w:rPr>
        <w:t>6</w:t>
      </w:r>
      <w:r w:rsidR="00267E30" w:rsidRPr="00267E30">
        <w:rPr>
          <w:rFonts w:ascii="Times New Roman" w:hAnsi="Times New Roman" w:cs="Times New Roman"/>
          <w:sz w:val="24"/>
          <w:szCs w:val="24"/>
          <w:lang w:val="ru-RU"/>
        </w:rPr>
        <w:t xml:space="preserve"> </w:t>
      </w:r>
      <w:r w:rsidR="00E50161">
        <w:rPr>
          <w:rFonts w:ascii="Times New Roman" w:hAnsi="Times New Roman" w:cs="Times New Roman"/>
          <w:sz w:val="24"/>
          <w:szCs w:val="24"/>
          <w:lang w:val="ru-RU"/>
        </w:rPr>
        <w:t xml:space="preserve">снижают значение Альфа Кронбаха, следовательно, </w:t>
      </w:r>
      <w:r w:rsidR="00267E30" w:rsidRPr="00267E30">
        <w:rPr>
          <w:rFonts w:ascii="Times New Roman" w:hAnsi="Times New Roman" w:cs="Times New Roman"/>
          <w:sz w:val="24"/>
          <w:szCs w:val="24"/>
          <w:lang w:val="ru-RU"/>
        </w:rPr>
        <w:t>негативно влияют на надежность модели</w:t>
      </w:r>
      <w:r w:rsidR="005C53DF">
        <w:rPr>
          <w:rFonts w:ascii="Times New Roman" w:hAnsi="Times New Roman" w:cs="Times New Roman"/>
          <w:sz w:val="24"/>
          <w:szCs w:val="24"/>
          <w:lang w:val="ru-RU"/>
        </w:rPr>
        <w:t xml:space="preserve"> (</w:t>
      </w:r>
      <w:r w:rsidR="005C53DF" w:rsidRPr="00E50161">
        <w:rPr>
          <w:rFonts w:ascii="Times New Roman" w:hAnsi="Times New Roman" w:cs="Times New Roman"/>
          <w:sz w:val="24"/>
          <w:szCs w:val="24"/>
          <w:lang w:val="ru-RU"/>
        </w:rPr>
        <w:t>см</w:t>
      </w:r>
      <w:r w:rsidR="005C53DF">
        <w:rPr>
          <w:rFonts w:ascii="Times New Roman" w:hAnsi="Times New Roman" w:cs="Times New Roman"/>
          <w:sz w:val="24"/>
          <w:szCs w:val="24"/>
          <w:lang w:val="ru-RU"/>
        </w:rPr>
        <w:t xml:space="preserve">. </w:t>
      </w:r>
      <w:r w:rsidR="00E50161">
        <w:rPr>
          <w:rFonts w:ascii="Times New Roman" w:hAnsi="Times New Roman" w:cs="Times New Roman"/>
          <w:sz w:val="24"/>
          <w:szCs w:val="24"/>
          <w:lang w:val="ru-RU"/>
        </w:rPr>
        <w:fldChar w:fldCharType="begin"/>
      </w:r>
      <w:r w:rsidR="00E50161">
        <w:rPr>
          <w:rFonts w:ascii="Times New Roman" w:hAnsi="Times New Roman" w:cs="Times New Roman"/>
          <w:sz w:val="24"/>
          <w:szCs w:val="24"/>
          <w:lang w:val="ru-RU"/>
        </w:rPr>
        <w:instrText xml:space="preserve"> REF _Ref36573858 \h  \* MERGEFORMAT </w:instrText>
      </w:r>
      <w:r w:rsidR="00E50161">
        <w:rPr>
          <w:rFonts w:ascii="Times New Roman" w:hAnsi="Times New Roman" w:cs="Times New Roman"/>
          <w:sz w:val="24"/>
          <w:szCs w:val="24"/>
          <w:lang w:val="ru-RU"/>
        </w:rPr>
      </w:r>
      <w:r w:rsidR="00E50161">
        <w:rPr>
          <w:rFonts w:ascii="Times New Roman" w:hAnsi="Times New Roman" w:cs="Times New Roman"/>
          <w:sz w:val="24"/>
          <w:szCs w:val="24"/>
          <w:lang w:val="ru-RU"/>
        </w:rPr>
        <w:fldChar w:fldCharType="separate"/>
      </w:r>
      <w:r w:rsidR="00067605" w:rsidRPr="00067605">
        <w:rPr>
          <w:rFonts w:ascii="Times New Roman" w:hAnsi="Times New Roman" w:cs="Times New Roman"/>
          <w:sz w:val="24"/>
          <w:szCs w:val="24"/>
          <w:lang w:val="ru-RU"/>
        </w:rPr>
        <w:t>Таблица 17</w:t>
      </w:r>
      <w:r w:rsidR="00E50161">
        <w:rPr>
          <w:rFonts w:ascii="Times New Roman" w:hAnsi="Times New Roman" w:cs="Times New Roman"/>
          <w:sz w:val="24"/>
          <w:szCs w:val="24"/>
          <w:lang w:val="ru-RU"/>
        </w:rPr>
        <w:fldChar w:fldCharType="end"/>
      </w:r>
      <w:r w:rsidR="00E50161" w:rsidRPr="00E50161">
        <w:rPr>
          <w:rFonts w:ascii="Times New Roman" w:hAnsi="Times New Roman" w:cs="Times New Roman"/>
          <w:sz w:val="24"/>
          <w:szCs w:val="24"/>
          <w:lang w:val="ru-RU"/>
        </w:rPr>
        <w:t xml:space="preserve"> </w:t>
      </w:r>
      <w:r w:rsidR="00E50161">
        <w:rPr>
          <w:rFonts w:ascii="Times New Roman" w:hAnsi="Times New Roman" w:cs="Times New Roman"/>
          <w:sz w:val="24"/>
          <w:szCs w:val="24"/>
          <w:lang w:val="ru-RU"/>
        </w:rPr>
        <w:t>и</w:t>
      </w:r>
      <w:r w:rsidR="00CE5485">
        <w:rPr>
          <w:rFonts w:ascii="Times New Roman" w:hAnsi="Times New Roman" w:cs="Times New Roman"/>
          <w:sz w:val="24"/>
          <w:szCs w:val="24"/>
          <w:lang w:val="ru-RU"/>
        </w:rPr>
        <w:t xml:space="preserve"> </w:t>
      </w:r>
      <w:r w:rsidR="00CE5485">
        <w:rPr>
          <w:rFonts w:ascii="Times New Roman" w:hAnsi="Times New Roman" w:cs="Times New Roman"/>
          <w:sz w:val="24"/>
          <w:szCs w:val="24"/>
          <w:lang w:val="ru-RU"/>
        </w:rPr>
        <w:fldChar w:fldCharType="begin"/>
      </w:r>
      <w:r w:rsidR="00CE5485">
        <w:rPr>
          <w:rFonts w:ascii="Times New Roman" w:hAnsi="Times New Roman" w:cs="Times New Roman"/>
          <w:sz w:val="24"/>
          <w:szCs w:val="24"/>
          <w:lang w:val="ru-RU"/>
        </w:rPr>
        <w:instrText xml:space="preserve"> REF _Ref36573864 \h  \* MERGEFORMAT </w:instrText>
      </w:r>
      <w:r w:rsidR="00CE5485">
        <w:rPr>
          <w:rFonts w:ascii="Times New Roman" w:hAnsi="Times New Roman" w:cs="Times New Roman"/>
          <w:sz w:val="24"/>
          <w:szCs w:val="24"/>
          <w:lang w:val="ru-RU"/>
        </w:rPr>
      </w:r>
      <w:r w:rsidR="00CE5485">
        <w:rPr>
          <w:rFonts w:ascii="Times New Roman" w:hAnsi="Times New Roman" w:cs="Times New Roman"/>
          <w:sz w:val="24"/>
          <w:szCs w:val="24"/>
          <w:lang w:val="ru-RU"/>
        </w:rPr>
        <w:fldChar w:fldCharType="separate"/>
      </w:r>
      <w:r w:rsidR="00067605" w:rsidRPr="00067605">
        <w:rPr>
          <w:rFonts w:ascii="Times New Roman" w:hAnsi="Times New Roman" w:cs="Times New Roman"/>
          <w:sz w:val="24"/>
          <w:szCs w:val="24"/>
          <w:lang w:val="ru-RU"/>
        </w:rPr>
        <w:t>Таблица 18</w:t>
      </w:r>
      <w:r w:rsidR="00CE5485">
        <w:rPr>
          <w:rFonts w:ascii="Times New Roman" w:hAnsi="Times New Roman" w:cs="Times New Roman"/>
          <w:sz w:val="24"/>
          <w:szCs w:val="24"/>
          <w:lang w:val="ru-RU"/>
        </w:rPr>
        <w:fldChar w:fldCharType="end"/>
      </w:r>
      <w:r w:rsidR="005C53DF">
        <w:rPr>
          <w:rFonts w:ascii="Times New Roman" w:hAnsi="Times New Roman" w:cs="Times New Roman"/>
          <w:sz w:val="24"/>
          <w:szCs w:val="24"/>
          <w:lang w:val="ru-RU"/>
        </w:rPr>
        <w:t>)</w:t>
      </w:r>
      <w:r w:rsidR="00267E30" w:rsidRPr="00267E30">
        <w:rPr>
          <w:rFonts w:ascii="Times New Roman" w:hAnsi="Times New Roman" w:cs="Times New Roman"/>
          <w:sz w:val="24"/>
          <w:szCs w:val="24"/>
          <w:lang w:val="ru-RU"/>
        </w:rPr>
        <w:t xml:space="preserve">, поэтому </w:t>
      </w:r>
      <w:r>
        <w:rPr>
          <w:rFonts w:ascii="Times New Roman" w:hAnsi="Times New Roman" w:cs="Times New Roman"/>
          <w:sz w:val="24"/>
          <w:szCs w:val="24"/>
          <w:lang w:val="ru-RU"/>
        </w:rPr>
        <w:t>они были исключены</w:t>
      </w:r>
      <w:r w:rsidR="00267E30" w:rsidRPr="00267E30">
        <w:rPr>
          <w:rFonts w:ascii="Times New Roman" w:hAnsi="Times New Roman" w:cs="Times New Roman"/>
          <w:sz w:val="24"/>
          <w:szCs w:val="24"/>
          <w:lang w:val="ru-RU"/>
        </w:rPr>
        <w:t xml:space="preserve"> их из факторного анализа.</w:t>
      </w:r>
      <w:r>
        <w:rPr>
          <w:rFonts w:ascii="Times New Roman" w:hAnsi="Times New Roman" w:cs="Times New Roman"/>
          <w:sz w:val="24"/>
          <w:szCs w:val="24"/>
          <w:lang w:val="ru-RU"/>
        </w:rPr>
        <w:t xml:space="preserve"> </w:t>
      </w:r>
      <w:r w:rsidR="00453370">
        <w:rPr>
          <w:rFonts w:ascii="Times New Roman" w:hAnsi="Times New Roman" w:cs="Times New Roman"/>
          <w:sz w:val="24"/>
          <w:szCs w:val="24"/>
          <w:lang w:val="ru-RU"/>
        </w:rPr>
        <w:t xml:space="preserve">В результате </w:t>
      </w:r>
      <w:r w:rsidR="00267E30">
        <w:rPr>
          <w:rFonts w:ascii="Times New Roman" w:hAnsi="Times New Roman" w:cs="Times New Roman"/>
          <w:sz w:val="24"/>
          <w:szCs w:val="24"/>
          <w:lang w:val="ru-RU"/>
        </w:rPr>
        <w:t>проведения факторного анализа</w:t>
      </w:r>
      <w:r w:rsidR="00453370">
        <w:rPr>
          <w:rFonts w:ascii="Times New Roman" w:hAnsi="Times New Roman" w:cs="Times New Roman"/>
          <w:sz w:val="24"/>
          <w:szCs w:val="24"/>
          <w:lang w:val="ru-RU"/>
        </w:rPr>
        <w:t xml:space="preserve"> </w:t>
      </w:r>
      <w:r w:rsidR="00BE78BB">
        <w:rPr>
          <w:rFonts w:ascii="Times New Roman" w:hAnsi="Times New Roman" w:cs="Times New Roman"/>
          <w:sz w:val="24"/>
          <w:szCs w:val="24"/>
          <w:lang w:val="ru-RU"/>
        </w:rPr>
        <w:t>значение КМО</w:t>
      </w:r>
      <w:r w:rsidR="00453370">
        <w:rPr>
          <w:rFonts w:ascii="Times New Roman" w:hAnsi="Times New Roman" w:cs="Times New Roman"/>
          <w:sz w:val="24"/>
          <w:szCs w:val="24"/>
          <w:lang w:val="ru-RU"/>
        </w:rPr>
        <w:t xml:space="preserve"> составил</w:t>
      </w:r>
      <w:r w:rsidR="00BE78BB">
        <w:rPr>
          <w:rFonts w:ascii="Times New Roman" w:hAnsi="Times New Roman" w:cs="Times New Roman"/>
          <w:sz w:val="24"/>
          <w:szCs w:val="24"/>
          <w:lang w:val="ru-RU"/>
        </w:rPr>
        <w:t>о</w:t>
      </w:r>
      <w:r w:rsidR="00453370">
        <w:rPr>
          <w:rFonts w:ascii="Times New Roman" w:hAnsi="Times New Roman" w:cs="Times New Roman"/>
          <w:sz w:val="24"/>
          <w:szCs w:val="24"/>
          <w:lang w:val="ru-RU"/>
        </w:rPr>
        <w:t xml:space="preserve"> 0,</w:t>
      </w:r>
      <w:r w:rsidR="00AF69D4">
        <w:rPr>
          <w:rFonts w:ascii="Times New Roman" w:hAnsi="Times New Roman" w:cs="Times New Roman"/>
          <w:sz w:val="24"/>
          <w:szCs w:val="24"/>
          <w:lang w:val="ru-RU"/>
        </w:rPr>
        <w:t>822</w:t>
      </w:r>
      <w:r w:rsidR="00BE78BB">
        <w:rPr>
          <w:rFonts w:ascii="Times New Roman" w:hAnsi="Times New Roman" w:cs="Times New Roman"/>
          <w:sz w:val="24"/>
          <w:szCs w:val="24"/>
          <w:lang w:val="ru-RU"/>
        </w:rPr>
        <w:t>, что превышает 0,5 и говорит об адекватности выборки. Совместно с тестом Бартлетта, это свидетельствует о применимости факторного анализа</w:t>
      </w:r>
      <w:r w:rsidR="00453370">
        <w:rPr>
          <w:rFonts w:ascii="Times New Roman" w:hAnsi="Times New Roman" w:cs="Times New Roman"/>
          <w:sz w:val="24"/>
          <w:szCs w:val="24"/>
          <w:lang w:val="ru-RU"/>
        </w:rPr>
        <w:t xml:space="preserve"> </w:t>
      </w:r>
      <w:r w:rsidR="00BE78BB">
        <w:rPr>
          <w:rFonts w:ascii="Times New Roman" w:hAnsi="Times New Roman" w:cs="Times New Roman"/>
          <w:sz w:val="24"/>
          <w:szCs w:val="24"/>
          <w:lang w:val="ru-RU"/>
        </w:rPr>
        <w:t>(</w:t>
      </w:r>
      <w:r w:rsidR="00BE78BB" w:rsidRPr="00E50161">
        <w:rPr>
          <w:rFonts w:ascii="Times New Roman" w:hAnsi="Times New Roman" w:cs="Times New Roman"/>
          <w:sz w:val="24"/>
          <w:szCs w:val="24"/>
          <w:lang w:val="ru-RU"/>
        </w:rPr>
        <w:t>см</w:t>
      </w:r>
      <w:r w:rsidR="00215662">
        <w:rPr>
          <w:rFonts w:ascii="Times New Roman" w:hAnsi="Times New Roman" w:cs="Times New Roman"/>
          <w:sz w:val="24"/>
          <w:szCs w:val="24"/>
          <w:lang w:val="ru-RU"/>
        </w:rPr>
        <w:t>.</w:t>
      </w:r>
      <w:r w:rsidR="00067605">
        <w:rPr>
          <w:rFonts w:ascii="Times New Roman" w:hAnsi="Times New Roman" w:cs="Times New Roman"/>
          <w:sz w:val="24"/>
          <w:szCs w:val="24"/>
          <w:lang w:val="ru-RU"/>
        </w:rPr>
        <w:t xml:space="preserve"> </w:t>
      </w:r>
      <w:r w:rsidR="00067605">
        <w:rPr>
          <w:rFonts w:ascii="Times New Roman" w:hAnsi="Times New Roman" w:cs="Times New Roman"/>
          <w:sz w:val="24"/>
          <w:szCs w:val="24"/>
          <w:lang w:val="ru-RU"/>
        </w:rPr>
        <w:fldChar w:fldCharType="begin"/>
      </w:r>
      <w:r w:rsidR="00067605">
        <w:rPr>
          <w:rFonts w:ascii="Times New Roman" w:hAnsi="Times New Roman" w:cs="Times New Roman"/>
          <w:sz w:val="24"/>
          <w:szCs w:val="24"/>
          <w:lang w:val="ru-RU"/>
        </w:rPr>
        <w:instrText xml:space="preserve"> REF _Ref41935117 \h  \* MERGEFORMAT </w:instrText>
      </w:r>
      <w:r w:rsidR="00067605">
        <w:rPr>
          <w:rFonts w:ascii="Times New Roman" w:hAnsi="Times New Roman" w:cs="Times New Roman"/>
          <w:sz w:val="24"/>
          <w:szCs w:val="24"/>
          <w:lang w:val="ru-RU"/>
        </w:rPr>
      </w:r>
      <w:r w:rsidR="00067605">
        <w:rPr>
          <w:rFonts w:ascii="Times New Roman" w:hAnsi="Times New Roman" w:cs="Times New Roman"/>
          <w:sz w:val="24"/>
          <w:szCs w:val="24"/>
          <w:lang w:val="ru-RU"/>
        </w:rPr>
        <w:fldChar w:fldCharType="separate"/>
      </w:r>
      <w:r w:rsidR="00067605" w:rsidRPr="00067605">
        <w:rPr>
          <w:rFonts w:ascii="Times New Roman" w:hAnsi="Times New Roman" w:cs="Times New Roman"/>
          <w:sz w:val="24"/>
          <w:szCs w:val="24"/>
          <w:lang w:val="ru-RU"/>
        </w:rPr>
        <w:t>Таблица 19</w:t>
      </w:r>
      <w:r w:rsidR="00067605">
        <w:rPr>
          <w:rFonts w:ascii="Times New Roman" w:hAnsi="Times New Roman" w:cs="Times New Roman"/>
          <w:sz w:val="24"/>
          <w:szCs w:val="24"/>
          <w:lang w:val="ru-RU"/>
        </w:rPr>
        <w:fldChar w:fldCharType="end"/>
      </w:r>
      <w:r w:rsidR="00215662">
        <w:rPr>
          <w:rFonts w:ascii="Times New Roman" w:hAnsi="Times New Roman" w:cs="Times New Roman"/>
          <w:sz w:val="24"/>
          <w:szCs w:val="24"/>
          <w:lang w:val="ru-RU"/>
        </w:rPr>
        <w:t>).</w:t>
      </w:r>
      <w:r w:rsidR="00BE78BB">
        <w:rPr>
          <w:rFonts w:ascii="Times New Roman" w:hAnsi="Times New Roman" w:cs="Times New Roman"/>
          <w:sz w:val="24"/>
          <w:szCs w:val="24"/>
          <w:lang w:val="ru-RU"/>
        </w:rPr>
        <w:t xml:space="preserve"> Г</w:t>
      </w:r>
      <w:r w:rsidR="00215662">
        <w:rPr>
          <w:rFonts w:ascii="Times New Roman" w:hAnsi="Times New Roman" w:cs="Times New Roman"/>
          <w:sz w:val="24"/>
          <w:szCs w:val="24"/>
          <w:lang w:val="ru-RU"/>
        </w:rPr>
        <w:t>рафик</w:t>
      </w:r>
      <w:r w:rsidR="00BE78BB" w:rsidRPr="00453370">
        <w:rPr>
          <w:rFonts w:ascii="Times New Roman" w:hAnsi="Times New Roman" w:cs="Times New Roman"/>
          <w:sz w:val="24"/>
          <w:szCs w:val="24"/>
          <w:lang w:val="ru-RU"/>
        </w:rPr>
        <w:t xml:space="preserve"> </w:t>
      </w:r>
      <w:r w:rsidR="00866D58">
        <w:rPr>
          <w:rFonts w:ascii="Times New Roman" w:hAnsi="Times New Roman" w:cs="Times New Roman"/>
          <w:sz w:val="24"/>
          <w:szCs w:val="24"/>
          <w:lang w:val="ru-RU"/>
        </w:rPr>
        <w:t>показывает</w:t>
      </w:r>
      <w:r w:rsidR="000C247F">
        <w:rPr>
          <w:rFonts w:ascii="Times New Roman" w:hAnsi="Times New Roman" w:cs="Times New Roman"/>
          <w:sz w:val="24"/>
          <w:szCs w:val="24"/>
          <w:lang w:val="ru-RU"/>
        </w:rPr>
        <w:t>, что был выявлен</w:t>
      </w:r>
      <w:r w:rsidR="00AF69D4">
        <w:rPr>
          <w:rFonts w:ascii="Times New Roman" w:hAnsi="Times New Roman" w:cs="Times New Roman"/>
          <w:sz w:val="24"/>
          <w:szCs w:val="24"/>
          <w:lang w:val="ru-RU"/>
        </w:rPr>
        <w:t xml:space="preserve"> один </w:t>
      </w:r>
      <w:r w:rsidR="000C247F">
        <w:rPr>
          <w:rFonts w:ascii="Times New Roman" w:hAnsi="Times New Roman" w:cs="Times New Roman"/>
          <w:sz w:val="24"/>
          <w:szCs w:val="24"/>
          <w:lang w:val="ru-RU"/>
        </w:rPr>
        <w:t>главны</w:t>
      </w:r>
      <w:r w:rsidR="00AF69D4">
        <w:rPr>
          <w:rFonts w:ascii="Times New Roman" w:hAnsi="Times New Roman" w:cs="Times New Roman"/>
          <w:sz w:val="24"/>
          <w:szCs w:val="24"/>
          <w:lang w:val="ru-RU"/>
        </w:rPr>
        <w:t>й</w:t>
      </w:r>
      <w:r w:rsidR="000C247F">
        <w:rPr>
          <w:rFonts w:ascii="Times New Roman" w:hAnsi="Times New Roman" w:cs="Times New Roman"/>
          <w:sz w:val="24"/>
          <w:szCs w:val="24"/>
          <w:lang w:val="ru-RU"/>
        </w:rPr>
        <w:t xml:space="preserve"> фактор, так как</w:t>
      </w:r>
      <w:r w:rsidR="00AF69D4">
        <w:rPr>
          <w:rFonts w:ascii="Times New Roman" w:hAnsi="Times New Roman" w:cs="Times New Roman"/>
          <w:sz w:val="24"/>
          <w:szCs w:val="24"/>
          <w:lang w:val="ru-RU"/>
        </w:rPr>
        <w:t>,</w:t>
      </w:r>
      <w:r w:rsidR="000C247F">
        <w:rPr>
          <w:rFonts w:ascii="Times New Roman" w:hAnsi="Times New Roman" w:cs="Times New Roman"/>
          <w:sz w:val="24"/>
          <w:szCs w:val="24"/>
          <w:lang w:val="ru-RU"/>
        </w:rPr>
        <w:t xml:space="preserve"> начиная </w:t>
      </w:r>
      <w:r w:rsidR="00AF69D4">
        <w:rPr>
          <w:rFonts w:ascii="Times New Roman" w:hAnsi="Times New Roman" w:cs="Times New Roman"/>
          <w:sz w:val="24"/>
          <w:szCs w:val="24"/>
          <w:lang w:val="ru-RU"/>
        </w:rPr>
        <w:t>со второго</w:t>
      </w:r>
      <w:r w:rsidR="000C247F">
        <w:rPr>
          <w:rFonts w:ascii="Times New Roman" w:hAnsi="Times New Roman" w:cs="Times New Roman"/>
          <w:sz w:val="24"/>
          <w:szCs w:val="24"/>
          <w:lang w:val="ru-RU"/>
        </w:rPr>
        <w:t>, собственное значение фактора не сильно меняется</w:t>
      </w:r>
      <w:r w:rsidR="00215662">
        <w:rPr>
          <w:rFonts w:ascii="Times New Roman" w:hAnsi="Times New Roman" w:cs="Times New Roman"/>
          <w:sz w:val="24"/>
          <w:szCs w:val="24"/>
          <w:lang w:val="ru-RU"/>
        </w:rPr>
        <w:t xml:space="preserve"> (</w:t>
      </w:r>
      <w:r w:rsidR="00215662" w:rsidRPr="00CE5485">
        <w:rPr>
          <w:rFonts w:ascii="Times New Roman" w:hAnsi="Times New Roman" w:cs="Times New Roman"/>
          <w:sz w:val="24"/>
          <w:szCs w:val="24"/>
          <w:lang w:val="ru-RU"/>
        </w:rPr>
        <w:t>см</w:t>
      </w:r>
      <w:r w:rsidR="00215662">
        <w:rPr>
          <w:rFonts w:ascii="Times New Roman" w:hAnsi="Times New Roman" w:cs="Times New Roman"/>
          <w:sz w:val="24"/>
          <w:szCs w:val="24"/>
          <w:lang w:val="ru-RU"/>
        </w:rPr>
        <w:t>.</w:t>
      </w:r>
      <w:r w:rsidR="00CE5485">
        <w:rPr>
          <w:rFonts w:ascii="Times New Roman" w:hAnsi="Times New Roman" w:cs="Times New Roman"/>
          <w:sz w:val="24"/>
          <w:szCs w:val="24"/>
          <w:lang w:val="ru-RU"/>
        </w:rPr>
        <w:t xml:space="preserve"> </w:t>
      </w:r>
      <w:r w:rsidR="00CE5485">
        <w:rPr>
          <w:rFonts w:ascii="Times New Roman" w:hAnsi="Times New Roman" w:cs="Times New Roman"/>
          <w:sz w:val="24"/>
          <w:szCs w:val="24"/>
          <w:lang w:val="ru-RU"/>
        </w:rPr>
        <w:fldChar w:fldCharType="begin"/>
      </w:r>
      <w:r w:rsidR="00CE5485">
        <w:rPr>
          <w:rFonts w:ascii="Times New Roman" w:hAnsi="Times New Roman" w:cs="Times New Roman"/>
          <w:sz w:val="24"/>
          <w:szCs w:val="24"/>
          <w:lang w:val="ru-RU"/>
        </w:rPr>
        <w:instrText xml:space="preserve"> REF _Ref36718327 \h  \* MERGEFORMAT </w:instrText>
      </w:r>
      <w:r w:rsidR="00CE5485">
        <w:rPr>
          <w:rFonts w:ascii="Times New Roman" w:hAnsi="Times New Roman" w:cs="Times New Roman"/>
          <w:sz w:val="24"/>
          <w:szCs w:val="24"/>
          <w:lang w:val="ru-RU"/>
        </w:rPr>
      </w:r>
      <w:r w:rsidR="00CE5485">
        <w:rPr>
          <w:rFonts w:ascii="Times New Roman" w:hAnsi="Times New Roman" w:cs="Times New Roman"/>
          <w:sz w:val="24"/>
          <w:szCs w:val="24"/>
          <w:lang w:val="ru-RU"/>
        </w:rPr>
        <w:fldChar w:fldCharType="separate"/>
      </w:r>
      <w:r w:rsidR="00067605" w:rsidRPr="00067605">
        <w:rPr>
          <w:rFonts w:ascii="Times New Roman" w:hAnsi="Times New Roman" w:cs="Times New Roman"/>
          <w:sz w:val="24"/>
          <w:szCs w:val="24"/>
          <w:lang w:val="ru-RU"/>
        </w:rPr>
        <w:t>Рис. 9</w:t>
      </w:r>
      <w:r w:rsidR="00CE5485">
        <w:rPr>
          <w:rFonts w:ascii="Times New Roman" w:hAnsi="Times New Roman" w:cs="Times New Roman"/>
          <w:sz w:val="24"/>
          <w:szCs w:val="24"/>
          <w:lang w:val="ru-RU"/>
        </w:rPr>
        <w:fldChar w:fldCharType="end"/>
      </w:r>
      <w:r w:rsidR="00215662">
        <w:rPr>
          <w:rFonts w:ascii="Times New Roman" w:hAnsi="Times New Roman" w:cs="Times New Roman"/>
          <w:sz w:val="24"/>
          <w:szCs w:val="24"/>
          <w:lang w:val="ru-RU"/>
        </w:rPr>
        <w:t>)</w:t>
      </w:r>
      <w:r w:rsidR="000C247F">
        <w:rPr>
          <w:rFonts w:ascii="Times New Roman" w:hAnsi="Times New Roman" w:cs="Times New Roman"/>
          <w:sz w:val="24"/>
          <w:szCs w:val="24"/>
          <w:lang w:val="ru-RU"/>
        </w:rPr>
        <w:t>.</w:t>
      </w:r>
    </w:p>
    <w:tbl>
      <w:tblPr>
        <w:tblW w:w="20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85"/>
      </w:tblGrid>
      <w:tr w:rsidR="008A66DA" w:rsidRPr="008A66DA" w14:paraId="0DF4F0B6" w14:textId="77777777" w:rsidTr="007E481F">
        <w:trPr>
          <w:cantSplit/>
          <w:jc w:val="center"/>
        </w:trPr>
        <w:tc>
          <w:tcPr>
            <w:tcW w:w="2019" w:type="dxa"/>
            <w:gridSpan w:val="2"/>
            <w:tcBorders>
              <w:top w:val="nil"/>
              <w:left w:val="nil"/>
              <w:bottom w:val="nil"/>
              <w:right w:val="nil"/>
            </w:tcBorders>
            <w:shd w:val="clear" w:color="auto" w:fill="FFFFFF"/>
            <w:vAlign w:val="center"/>
          </w:tcPr>
          <w:p w14:paraId="76860183" w14:textId="051D80A7" w:rsidR="008A66DA" w:rsidRPr="008A66DA" w:rsidRDefault="008A66DA" w:rsidP="008A66DA">
            <w:pPr>
              <w:autoSpaceDE w:val="0"/>
              <w:autoSpaceDN w:val="0"/>
              <w:adjustRightInd w:val="0"/>
              <w:spacing w:after="0" w:line="320" w:lineRule="atLeast"/>
              <w:ind w:left="60" w:right="60"/>
              <w:jc w:val="center"/>
              <w:rPr>
                <w:rFonts w:ascii="Arial" w:hAnsi="Arial" w:cs="Arial"/>
                <w:color w:val="010205"/>
                <w:lang w:val="en-US"/>
              </w:rPr>
            </w:pPr>
            <w:r w:rsidRPr="008A66DA">
              <w:rPr>
                <w:rFonts w:ascii="Arial" w:hAnsi="Arial" w:cs="Arial"/>
                <w:b/>
                <w:bCs/>
                <w:color w:val="010205"/>
                <w:lang w:val="en-US"/>
              </w:rPr>
              <w:t>Component Matrix</w:t>
            </w:r>
          </w:p>
        </w:tc>
      </w:tr>
      <w:tr w:rsidR="008A66DA" w:rsidRPr="008A66DA" w14:paraId="0A915157" w14:textId="77777777" w:rsidTr="007E481F">
        <w:trPr>
          <w:cantSplit/>
          <w:jc w:val="center"/>
        </w:trPr>
        <w:tc>
          <w:tcPr>
            <w:tcW w:w="734" w:type="dxa"/>
            <w:vMerge w:val="restart"/>
            <w:tcBorders>
              <w:top w:val="nil"/>
              <w:left w:val="nil"/>
              <w:bottom w:val="nil"/>
              <w:right w:val="nil"/>
            </w:tcBorders>
            <w:shd w:val="clear" w:color="auto" w:fill="FFFFFF"/>
            <w:vAlign w:val="bottom"/>
          </w:tcPr>
          <w:p w14:paraId="08C31BCF" w14:textId="77777777" w:rsidR="008A66DA" w:rsidRPr="008A66DA" w:rsidRDefault="008A66DA" w:rsidP="008A66DA">
            <w:pPr>
              <w:autoSpaceDE w:val="0"/>
              <w:autoSpaceDN w:val="0"/>
              <w:adjustRightInd w:val="0"/>
              <w:spacing w:after="0" w:line="240" w:lineRule="auto"/>
              <w:rPr>
                <w:rFonts w:ascii="Times New Roman" w:hAnsi="Times New Roman" w:cs="Times New Roman"/>
                <w:sz w:val="24"/>
                <w:szCs w:val="24"/>
                <w:lang w:val="en-US"/>
              </w:rPr>
            </w:pPr>
          </w:p>
        </w:tc>
        <w:tc>
          <w:tcPr>
            <w:tcW w:w="1285" w:type="dxa"/>
            <w:tcBorders>
              <w:top w:val="nil"/>
              <w:left w:val="nil"/>
              <w:bottom w:val="nil"/>
              <w:right w:val="nil"/>
            </w:tcBorders>
            <w:shd w:val="clear" w:color="auto" w:fill="FFFFFF"/>
            <w:vAlign w:val="bottom"/>
          </w:tcPr>
          <w:p w14:paraId="400E95B0" w14:textId="77777777" w:rsidR="008A66DA" w:rsidRPr="008A66DA" w:rsidRDefault="008A66DA" w:rsidP="008A66DA">
            <w:pPr>
              <w:autoSpaceDE w:val="0"/>
              <w:autoSpaceDN w:val="0"/>
              <w:adjustRightInd w:val="0"/>
              <w:spacing w:after="0" w:line="320" w:lineRule="atLeast"/>
              <w:ind w:left="60" w:right="60"/>
              <w:jc w:val="center"/>
              <w:rPr>
                <w:rFonts w:ascii="Arial" w:hAnsi="Arial" w:cs="Arial"/>
                <w:color w:val="264A60"/>
                <w:sz w:val="18"/>
                <w:szCs w:val="18"/>
                <w:lang w:val="en-US"/>
              </w:rPr>
            </w:pPr>
            <w:r w:rsidRPr="008A66DA">
              <w:rPr>
                <w:rFonts w:ascii="Arial" w:hAnsi="Arial" w:cs="Arial"/>
                <w:color w:val="264A60"/>
                <w:sz w:val="18"/>
                <w:szCs w:val="18"/>
                <w:lang w:val="en-US"/>
              </w:rPr>
              <w:t>Component</w:t>
            </w:r>
          </w:p>
        </w:tc>
      </w:tr>
      <w:tr w:rsidR="008A66DA" w:rsidRPr="008A66DA" w14:paraId="2064FFF1" w14:textId="77777777" w:rsidTr="007E481F">
        <w:trPr>
          <w:cantSplit/>
          <w:jc w:val="center"/>
        </w:trPr>
        <w:tc>
          <w:tcPr>
            <w:tcW w:w="734" w:type="dxa"/>
            <w:vMerge/>
            <w:tcBorders>
              <w:top w:val="nil"/>
              <w:left w:val="nil"/>
              <w:bottom w:val="nil"/>
              <w:right w:val="nil"/>
            </w:tcBorders>
            <w:shd w:val="clear" w:color="auto" w:fill="FFFFFF"/>
            <w:vAlign w:val="bottom"/>
          </w:tcPr>
          <w:p w14:paraId="03EA2644" w14:textId="77777777" w:rsidR="008A66DA" w:rsidRPr="008A66DA" w:rsidRDefault="008A66DA" w:rsidP="008A66DA">
            <w:pPr>
              <w:autoSpaceDE w:val="0"/>
              <w:autoSpaceDN w:val="0"/>
              <w:adjustRightInd w:val="0"/>
              <w:spacing w:after="0" w:line="240" w:lineRule="auto"/>
              <w:rPr>
                <w:rFonts w:ascii="Arial" w:hAnsi="Arial" w:cs="Arial"/>
                <w:color w:val="264A60"/>
                <w:sz w:val="18"/>
                <w:szCs w:val="18"/>
                <w:lang w:val="en-US"/>
              </w:rPr>
            </w:pPr>
          </w:p>
        </w:tc>
        <w:tc>
          <w:tcPr>
            <w:tcW w:w="1285" w:type="dxa"/>
            <w:tcBorders>
              <w:top w:val="nil"/>
              <w:left w:val="nil"/>
              <w:bottom w:val="single" w:sz="8" w:space="0" w:color="152935"/>
              <w:right w:val="nil"/>
            </w:tcBorders>
            <w:shd w:val="clear" w:color="auto" w:fill="FFFFFF"/>
            <w:vAlign w:val="bottom"/>
          </w:tcPr>
          <w:p w14:paraId="48CA9FE5" w14:textId="77777777" w:rsidR="008A66DA" w:rsidRPr="008A66DA" w:rsidRDefault="008A66DA" w:rsidP="008A66DA">
            <w:pPr>
              <w:autoSpaceDE w:val="0"/>
              <w:autoSpaceDN w:val="0"/>
              <w:adjustRightInd w:val="0"/>
              <w:spacing w:after="0" w:line="320" w:lineRule="atLeast"/>
              <w:ind w:left="60" w:right="60"/>
              <w:jc w:val="center"/>
              <w:rPr>
                <w:rFonts w:ascii="Arial" w:hAnsi="Arial" w:cs="Arial"/>
                <w:color w:val="264A60"/>
                <w:sz w:val="18"/>
                <w:szCs w:val="18"/>
                <w:lang w:val="en-US"/>
              </w:rPr>
            </w:pPr>
            <w:r w:rsidRPr="008A66DA">
              <w:rPr>
                <w:rFonts w:ascii="Arial" w:hAnsi="Arial" w:cs="Arial"/>
                <w:color w:val="264A60"/>
                <w:sz w:val="18"/>
                <w:szCs w:val="18"/>
                <w:lang w:val="en-US"/>
              </w:rPr>
              <w:t>1</w:t>
            </w:r>
          </w:p>
        </w:tc>
      </w:tr>
      <w:tr w:rsidR="008A66DA" w:rsidRPr="008A66DA" w14:paraId="76F30237" w14:textId="77777777" w:rsidTr="007E481F">
        <w:trPr>
          <w:cantSplit/>
          <w:jc w:val="center"/>
        </w:trPr>
        <w:tc>
          <w:tcPr>
            <w:tcW w:w="734" w:type="dxa"/>
            <w:tcBorders>
              <w:top w:val="single" w:sz="8" w:space="0" w:color="152935"/>
              <w:left w:val="nil"/>
              <w:bottom w:val="single" w:sz="8" w:space="0" w:color="AEAEAE"/>
              <w:right w:val="nil"/>
            </w:tcBorders>
            <w:shd w:val="clear" w:color="auto" w:fill="E0E0E0"/>
          </w:tcPr>
          <w:p w14:paraId="5DBB7BAB" w14:textId="77777777" w:rsidR="008A66DA" w:rsidRPr="008A66DA" w:rsidRDefault="008A66DA" w:rsidP="008A66DA">
            <w:pPr>
              <w:autoSpaceDE w:val="0"/>
              <w:autoSpaceDN w:val="0"/>
              <w:adjustRightInd w:val="0"/>
              <w:spacing w:after="0" w:line="320" w:lineRule="atLeast"/>
              <w:ind w:left="60" w:right="60"/>
              <w:rPr>
                <w:rFonts w:ascii="Arial" w:hAnsi="Arial" w:cs="Arial"/>
                <w:color w:val="264A60"/>
                <w:sz w:val="18"/>
                <w:szCs w:val="18"/>
                <w:lang w:val="en-US"/>
              </w:rPr>
            </w:pPr>
            <w:r w:rsidRPr="008A66DA">
              <w:rPr>
                <w:rFonts w:ascii="Arial" w:hAnsi="Arial" w:cs="Arial"/>
                <w:color w:val="264A60"/>
                <w:sz w:val="18"/>
                <w:szCs w:val="18"/>
                <w:lang w:val="en-US"/>
              </w:rPr>
              <w:t>h2</w:t>
            </w:r>
          </w:p>
        </w:tc>
        <w:tc>
          <w:tcPr>
            <w:tcW w:w="1285" w:type="dxa"/>
            <w:tcBorders>
              <w:top w:val="single" w:sz="8" w:space="0" w:color="152935"/>
              <w:left w:val="nil"/>
              <w:bottom w:val="single" w:sz="8" w:space="0" w:color="AEAEAE"/>
              <w:right w:val="nil"/>
            </w:tcBorders>
            <w:shd w:val="clear" w:color="auto" w:fill="F9F9FB"/>
          </w:tcPr>
          <w:p w14:paraId="7C843505" w14:textId="77777777" w:rsidR="008A66DA" w:rsidRPr="008A66DA" w:rsidRDefault="008A66DA" w:rsidP="008A66DA">
            <w:pPr>
              <w:autoSpaceDE w:val="0"/>
              <w:autoSpaceDN w:val="0"/>
              <w:adjustRightInd w:val="0"/>
              <w:spacing w:after="0" w:line="320" w:lineRule="atLeast"/>
              <w:ind w:left="60" w:right="60"/>
              <w:jc w:val="right"/>
              <w:rPr>
                <w:rFonts w:ascii="Arial" w:hAnsi="Arial" w:cs="Arial"/>
                <w:color w:val="010205"/>
                <w:sz w:val="18"/>
                <w:szCs w:val="18"/>
                <w:lang w:val="en-US"/>
              </w:rPr>
            </w:pPr>
            <w:r w:rsidRPr="008A66DA">
              <w:rPr>
                <w:rFonts w:ascii="Arial" w:hAnsi="Arial" w:cs="Arial"/>
                <w:color w:val="010205"/>
                <w:sz w:val="18"/>
                <w:szCs w:val="18"/>
                <w:lang w:val="en-US"/>
              </w:rPr>
              <w:t>.856</w:t>
            </w:r>
          </w:p>
        </w:tc>
      </w:tr>
      <w:tr w:rsidR="008A66DA" w:rsidRPr="008A66DA" w14:paraId="37E575B4" w14:textId="77777777" w:rsidTr="007E481F">
        <w:trPr>
          <w:cantSplit/>
          <w:jc w:val="center"/>
        </w:trPr>
        <w:tc>
          <w:tcPr>
            <w:tcW w:w="734" w:type="dxa"/>
            <w:tcBorders>
              <w:top w:val="single" w:sz="8" w:space="0" w:color="AEAEAE"/>
              <w:left w:val="nil"/>
              <w:bottom w:val="single" w:sz="8" w:space="0" w:color="AEAEAE"/>
              <w:right w:val="nil"/>
            </w:tcBorders>
            <w:shd w:val="clear" w:color="auto" w:fill="E0E0E0"/>
          </w:tcPr>
          <w:p w14:paraId="63A8EC7E" w14:textId="77777777" w:rsidR="008A66DA" w:rsidRPr="008A66DA" w:rsidRDefault="008A66DA" w:rsidP="008A66DA">
            <w:pPr>
              <w:autoSpaceDE w:val="0"/>
              <w:autoSpaceDN w:val="0"/>
              <w:adjustRightInd w:val="0"/>
              <w:spacing w:after="0" w:line="320" w:lineRule="atLeast"/>
              <w:ind w:left="60" w:right="60"/>
              <w:rPr>
                <w:rFonts w:ascii="Arial" w:hAnsi="Arial" w:cs="Arial"/>
                <w:color w:val="264A60"/>
                <w:sz w:val="18"/>
                <w:szCs w:val="18"/>
                <w:lang w:val="en-US"/>
              </w:rPr>
            </w:pPr>
            <w:r w:rsidRPr="008A66DA">
              <w:rPr>
                <w:rFonts w:ascii="Arial" w:hAnsi="Arial" w:cs="Arial"/>
                <w:color w:val="264A60"/>
                <w:sz w:val="18"/>
                <w:szCs w:val="18"/>
                <w:lang w:val="en-US"/>
              </w:rPr>
              <w:t>h5</w:t>
            </w:r>
          </w:p>
        </w:tc>
        <w:tc>
          <w:tcPr>
            <w:tcW w:w="1285" w:type="dxa"/>
            <w:tcBorders>
              <w:top w:val="single" w:sz="8" w:space="0" w:color="AEAEAE"/>
              <w:left w:val="nil"/>
              <w:bottom w:val="single" w:sz="8" w:space="0" w:color="AEAEAE"/>
              <w:right w:val="nil"/>
            </w:tcBorders>
            <w:shd w:val="clear" w:color="auto" w:fill="F9F9FB"/>
          </w:tcPr>
          <w:p w14:paraId="628588FE" w14:textId="77777777" w:rsidR="008A66DA" w:rsidRPr="008A66DA" w:rsidRDefault="008A66DA" w:rsidP="008A66DA">
            <w:pPr>
              <w:autoSpaceDE w:val="0"/>
              <w:autoSpaceDN w:val="0"/>
              <w:adjustRightInd w:val="0"/>
              <w:spacing w:after="0" w:line="320" w:lineRule="atLeast"/>
              <w:ind w:left="60" w:right="60"/>
              <w:jc w:val="right"/>
              <w:rPr>
                <w:rFonts w:ascii="Arial" w:hAnsi="Arial" w:cs="Arial"/>
                <w:color w:val="010205"/>
                <w:sz w:val="18"/>
                <w:szCs w:val="18"/>
                <w:lang w:val="en-US"/>
              </w:rPr>
            </w:pPr>
            <w:r w:rsidRPr="008A66DA">
              <w:rPr>
                <w:rFonts w:ascii="Arial" w:hAnsi="Arial" w:cs="Arial"/>
                <w:color w:val="010205"/>
                <w:sz w:val="18"/>
                <w:szCs w:val="18"/>
                <w:lang w:val="en-US"/>
              </w:rPr>
              <w:t>.843</w:t>
            </w:r>
          </w:p>
        </w:tc>
      </w:tr>
      <w:tr w:rsidR="008A66DA" w:rsidRPr="008A66DA" w14:paraId="3E4E4E7B" w14:textId="77777777" w:rsidTr="007E481F">
        <w:trPr>
          <w:cantSplit/>
          <w:jc w:val="center"/>
        </w:trPr>
        <w:tc>
          <w:tcPr>
            <w:tcW w:w="734" w:type="dxa"/>
            <w:tcBorders>
              <w:top w:val="single" w:sz="8" w:space="0" w:color="AEAEAE"/>
              <w:left w:val="nil"/>
              <w:bottom w:val="single" w:sz="8" w:space="0" w:color="AEAEAE"/>
              <w:right w:val="nil"/>
            </w:tcBorders>
            <w:shd w:val="clear" w:color="auto" w:fill="E0E0E0"/>
          </w:tcPr>
          <w:p w14:paraId="78E156C6" w14:textId="77777777" w:rsidR="008A66DA" w:rsidRPr="008A66DA" w:rsidRDefault="008A66DA" w:rsidP="008A66DA">
            <w:pPr>
              <w:autoSpaceDE w:val="0"/>
              <w:autoSpaceDN w:val="0"/>
              <w:adjustRightInd w:val="0"/>
              <w:spacing w:after="0" w:line="320" w:lineRule="atLeast"/>
              <w:ind w:left="60" w:right="60"/>
              <w:rPr>
                <w:rFonts w:ascii="Arial" w:hAnsi="Arial" w:cs="Arial"/>
                <w:color w:val="264A60"/>
                <w:sz w:val="18"/>
                <w:szCs w:val="18"/>
                <w:lang w:val="en-US"/>
              </w:rPr>
            </w:pPr>
            <w:r w:rsidRPr="008A66DA">
              <w:rPr>
                <w:rFonts w:ascii="Arial" w:hAnsi="Arial" w:cs="Arial"/>
                <w:color w:val="264A60"/>
                <w:sz w:val="18"/>
                <w:szCs w:val="18"/>
                <w:lang w:val="en-US"/>
              </w:rPr>
              <w:t>h3</w:t>
            </w:r>
          </w:p>
        </w:tc>
        <w:tc>
          <w:tcPr>
            <w:tcW w:w="1285" w:type="dxa"/>
            <w:tcBorders>
              <w:top w:val="single" w:sz="8" w:space="0" w:color="AEAEAE"/>
              <w:left w:val="nil"/>
              <w:bottom w:val="single" w:sz="8" w:space="0" w:color="AEAEAE"/>
              <w:right w:val="nil"/>
            </w:tcBorders>
            <w:shd w:val="clear" w:color="auto" w:fill="F9F9FB"/>
          </w:tcPr>
          <w:p w14:paraId="77CAE8B5" w14:textId="77777777" w:rsidR="008A66DA" w:rsidRPr="008A66DA" w:rsidRDefault="008A66DA" w:rsidP="008A66DA">
            <w:pPr>
              <w:autoSpaceDE w:val="0"/>
              <w:autoSpaceDN w:val="0"/>
              <w:adjustRightInd w:val="0"/>
              <w:spacing w:after="0" w:line="320" w:lineRule="atLeast"/>
              <w:ind w:left="60" w:right="60"/>
              <w:jc w:val="right"/>
              <w:rPr>
                <w:rFonts w:ascii="Arial" w:hAnsi="Arial" w:cs="Arial"/>
                <w:color w:val="010205"/>
                <w:sz w:val="18"/>
                <w:szCs w:val="18"/>
                <w:lang w:val="en-US"/>
              </w:rPr>
            </w:pPr>
            <w:r w:rsidRPr="008A66DA">
              <w:rPr>
                <w:rFonts w:ascii="Arial" w:hAnsi="Arial" w:cs="Arial"/>
                <w:color w:val="010205"/>
                <w:sz w:val="18"/>
                <w:szCs w:val="18"/>
                <w:lang w:val="en-US"/>
              </w:rPr>
              <w:t>.841</w:t>
            </w:r>
          </w:p>
        </w:tc>
      </w:tr>
      <w:tr w:rsidR="008A66DA" w:rsidRPr="008A66DA" w14:paraId="06C79057" w14:textId="77777777" w:rsidTr="007E481F">
        <w:trPr>
          <w:cantSplit/>
          <w:jc w:val="center"/>
        </w:trPr>
        <w:tc>
          <w:tcPr>
            <w:tcW w:w="734" w:type="dxa"/>
            <w:tcBorders>
              <w:top w:val="single" w:sz="8" w:space="0" w:color="AEAEAE"/>
              <w:left w:val="nil"/>
              <w:bottom w:val="single" w:sz="8" w:space="0" w:color="AEAEAE"/>
              <w:right w:val="nil"/>
            </w:tcBorders>
            <w:shd w:val="clear" w:color="auto" w:fill="E0E0E0"/>
          </w:tcPr>
          <w:p w14:paraId="5D259FB8" w14:textId="77777777" w:rsidR="008A66DA" w:rsidRPr="008A66DA" w:rsidRDefault="008A66DA" w:rsidP="008A66DA">
            <w:pPr>
              <w:autoSpaceDE w:val="0"/>
              <w:autoSpaceDN w:val="0"/>
              <w:adjustRightInd w:val="0"/>
              <w:spacing w:after="0" w:line="320" w:lineRule="atLeast"/>
              <w:ind w:left="60" w:right="60"/>
              <w:rPr>
                <w:rFonts w:ascii="Arial" w:hAnsi="Arial" w:cs="Arial"/>
                <w:color w:val="264A60"/>
                <w:sz w:val="18"/>
                <w:szCs w:val="18"/>
                <w:lang w:val="en-US"/>
              </w:rPr>
            </w:pPr>
            <w:r w:rsidRPr="008A66DA">
              <w:rPr>
                <w:rFonts w:ascii="Arial" w:hAnsi="Arial" w:cs="Arial"/>
                <w:color w:val="264A60"/>
                <w:sz w:val="18"/>
                <w:szCs w:val="18"/>
                <w:lang w:val="en-US"/>
              </w:rPr>
              <w:t>h1</w:t>
            </w:r>
          </w:p>
        </w:tc>
        <w:tc>
          <w:tcPr>
            <w:tcW w:w="1285" w:type="dxa"/>
            <w:tcBorders>
              <w:top w:val="single" w:sz="8" w:space="0" w:color="AEAEAE"/>
              <w:left w:val="nil"/>
              <w:bottom w:val="single" w:sz="8" w:space="0" w:color="AEAEAE"/>
              <w:right w:val="nil"/>
            </w:tcBorders>
            <w:shd w:val="clear" w:color="auto" w:fill="F9F9FB"/>
          </w:tcPr>
          <w:p w14:paraId="076D4A49" w14:textId="77777777" w:rsidR="008A66DA" w:rsidRPr="008A66DA" w:rsidRDefault="008A66DA" w:rsidP="008A66DA">
            <w:pPr>
              <w:autoSpaceDE w:val="0"/>
              <w:autoSpaceDN w:val="0"/>
              <w:adjustRightInd w:val="0"/>
              <w:spacing w:after="0" w:line="320" w:lineRule="atLeast"/>
              <w:ind w:left="60" w:right="60"/>
              <w:jc w:val="right"/>
              <w:rPr>
                <w:rFonts w:ascii="Arial" w:hAnsi="Arial" w:cs="Arial"/>
                <w:color w:val="010205"/>
                <w:sz w:val="18"/>
                <w:szCs w:val="18"/>
                <w:lang w:val="en-US"/>
              </w:rPr>
            </w:pPr>
            <w:r w:rsidRPr="008A66DA">
              <w:rPr>
                <w:rFonts w:ascii="Arial" w:hAnsi="Arial" w:cs="Arial"/>
                <w:color w:val="010205"/>
                <w:sz w:val="18"/>
                <w:szCs w:val="18"/>
                <w:lang w:val="en-US"/>
              </w:rPr>
              <w:t>.729</w:t>
            </w:r>
          </w:p>
        </w:tc>
      </w:tr>
      <w:tr w:rsidR="008A66DA" w:rsidRPr="008A66DA" w14:paraId="05124D91" w14:textId="77777777" w:rsidTr="007E481F">
        <w:trPr>
          <w:cantSplit/>
          <w:jc w:val="center"/>
        </w:trPr>
        <w:tc>
          <w:tcPr>
            <w:tcW w:w="734" w:type="dxa"/>
            <w:tcBorders>
              <w:top w:val="single" w:sz="8" w:space="0" w:color="AEAEAE"/>
              <w:left w:val="nil"/>
              <w:bottom w:val="single" w:sz="8" w:space="0" w:color="AEAEAE"/>
              <w:right w:val="nil"/>
            </w:tcBorders>
            <w:shd w:val="clear" w:color="auto" w:fill="E0E0E0"/>
          </w:tcPr>
          <w:p w14:paraId="30F90776" w14:textId="77777777" w:rsidR="008A66DA" w:rsidRPr="008A66DA" w:rsidRDefault="008A66DA" w:rsidP="008A66DA">
            <w:pPr>
              <w:autoSpaceDE w:val="0"/>
              <w:autoSpaceDN w:val="0"/>
              <w:adjustRightInd w:val="0"/>
              <w:spacing w:after="0" w:line="320" w:lineRule="atLeast"/>
              <w:ind w:left="60" w:right="60"/>
              <w:rPr>
                <w:rFonts w:ascii="Arial" w:hAnsi="Arial" w:cs="Arial"/>
                <w:color w:val="264A60"/>
                <w:sz w:val="18"/>
                <w:szCs w:val="18"/>
                <w:lang w:val="en-US"/>
              </w:rPr>
            </w:pPr>
            <w:r w:rsidRPr="008A66DA">
              <w:rPr>
                <w:rFonts w:ascii="Arial" w:hAnsi="Arial" w:cs="Arial"/>
                <w:color w:val="264A60"/>
                <w:sz w:val="18"/>
                <w:szCs w:val="18"/>
                <w:lang w:val="en-US"/>
              </w:rPr>
              <w:t>f4</w:t>
            </w:r>
          </w:p>
        </w:tc>
        <w:tc>
          <w:tcPr>
            <w:tcW w:w="1285" w:type="dxa"/>
            <w:tcBorders>
              <w:top w:val="single" w:sz="8" w:space="0" w:color="AEAEAE"/>
              <w:left w:val="nil"/>
              <w:bottom w:val="single" w:sz="8" w:space="0" w:color="AEAEAE"/>
              <w:right w:val="nil"/>
            </w:tcBorders>
            <w:shd w:val="clear" w:color="auto" w:fill="F9F9FB"/>
          </w:tcPr>
          <w:p w14:paraId="5CA01A00" w14:textId="77777777" w:rsidR="008A66DA" w:rsidRPr="008A66DA" w:rsidRDefault="008A66DA" w:rsidP="008A66DA">
            <w:pPr>
              <w:autoSpaceDE w:val="0"/>
              <w:autoSpaceDN w:val="0"/>
              <w:adjustRightInd w:val="0"/>
              <w:spacing w:after="0" w:line="320" w:lineRule="atLeast"/>
              <w:ind w:left="60" w:right="60"/>
              <w:jc w:val="right"/>
              <w:rPr>
                <w:rFonts w:ascii="Arial" w:hAnsi="Arial" w:cs="Arial"/>
                <w:color w:val="010205"/>
                <w:sz w:val="18"/>
                <w:szCs w:val="18"/>
                <w:lang w:val="en-US"/>
              </w:rPr>
            </w:pPr>
            <w:r w:rsidRPr="008A66DA">
              <w:rPr>
                <w:rFonts w:ascii="Arial" w:hAnsi="Arial" w:cs="Arial"/>
                <w:color w:val="010205"/>
                <w:sz w:val="18"/>
                <w:szCs w:val="18"/>
                <w:lang w:val="en-US"/>
              </w:rPr>
              <w:t>.674</w:t>
            </w:r>
          </w:p>
        </w:tc>
      </w:tr>
      <w:tr w:rsidR="008A66DA" w:rsidRPr="008A66DA" w14:paraId="1CD8E377" w14:textId="77777777" w:rsidTr="007E481F">
        <w:trPr>
          <w:cantSplit/>
          <w:jc w:val="center"/>
        </w:trPr>
        <w:tc>
          <w:tcPr>
            <w:tcW w:w="734" w:type="dxa"/>
            <w:tcBorders>
              <w:top w:val="single" w:sz="8" w:space="0" w:color="AEAEAE"/>
              <w:left w:val="nil"/>
              <w:bottom w:val="single" w:sz="8" w:space="0" w:color="152935"/>
              <w:right w:val="nil"/>
            </w:tcBorders>
            <w:shd w:val="clear" w:color="auto" w:fill="E0E0E0"/>
          </w:tcPr>
          <w:p w14:paraId="2A3665CE" w14:textId="77777777" w:rsidR="008A66DA" w:rsidRPr="008A66DA" w:rsidRDefault="008A66DA" w:rsidP="008A66DA">
            <w:pPr>
              <w:autoSpaceDE w:val="0"/>
              <w:autoSpaceDN w:val="0"/>
              <w:adjustRightInd w:val="0"/>
              <w:spacing w:after="0" w:line="320" w:lineRule="atLeast"/>
              <w:ind w:left="60" w:right="60"/>
              <w:rPr>
                <w:rFonts w:ascii="Arial" w:hAnsi="Arial" w:cs="Arial"/>
                <w:color w:val="264A60"/>
                <w:sz w:val="18"/>
                <w:szCs w:val="18"/>
                <w:lang w:val="en-US"/>
              </w:rPr>
            </w:pPr>
            <w:r w:rsidRPr="008A66DA">
              <w:rPr>
                <w:rFonts w:ascii="Arial" w:hAnsi="Arial" w:cs="Arial"/>
                <w:color w:val="264A60"/>
                <w:sz w:val="18"/>
                <w:szCs w:val="18"/>
                <w:lang w:val="en-US"/>
              </w:rPr>
              <w:t>i7</w:t>
            </w:r>
          </w:p>
        </w:tc>
        <w:tc>
          <w:tcPr>
            <w:tcW w:w="1285" w:type="dxa"/>
            <w:tcBorders>
              <w:top w:val="single" w:sz="8" w:space="0" w:color="AEAEAE"/>
              <w:left w:val="nil"/>
              <w:bottom w:val="single" w:sz="8" w:space="0" w:color="152935"/>
              <w:right w:val="nil"/>
            </w:tcBorders>
            <w:shd w:val="clear" w:color="auto" w:fill="F9F9FB"/>
          </w:tcPr>
          <w:p w14:paraId="03EC572C" w14:textId="77777777" w:rsidR="008A66DA" w:rsidRPr="008A66DA" w:rsidRDefault="008A66DA" w:rsidP="007E481F">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8A66DA">
              <w:rPr>
                <w:rFonts w:ascii="Arial" w:hAnsi="Arial" w:cs="Arial"/>
                <w:color w:val="010205"/>
                <w:sz w:val="18"/>
                <w:szCs w:val="18"/>
                <w:lang w:val="en-US"/>
              </w:rPr>
              <w:t>.548</w:t>
            </w:r>
          </w:p>
        </w:tc>
      </w:tr>
    </w:tbl>
    <w:p w14:paraId="25A183FE" w14:textId="75056C79" w:rsidR="008A66DA" w:rsidRPr="008A66DA" w:rsidRDefault="007E481F" w:rsidP="007E481F">
      <w:pPr>
        <w:keepNext/>
        <w:spacing w:line="360" w:lineRule="auto"/>
        <w:jc w:val="right"/>
        <w:rPr>
          <w:rFonts w:ascii="Times New Roman" w:hAnsi="Times New Roman" w:cs="Times New Roman"/>
          <w:i/>
          <w:iCs/>
          <w:sz w:val="24"/>
          <w:szCs w:val="24"/>
          <w:lang w:val="ru-RU"/>
        </w:rPr>
      </w:pPr>
      <w:r w:rsidRPr="007E481F">
        <w:rPr>
          <w:rFonts w:ascii="Times New Roman" w:hAnsi="Times New Roman" w:cs="Times New Roman"/>
          <w:i/>
          <w:iCs/>
          <w:sz w:val="24"/>
          <w:szCs w:val="24"/>
          <w:lang w:val="ru-RU"/>
        </w:rPr>
        <w:t xml:space="preserve">Таблица </w:t>
      </w:r>
      <w:r w:rsidR="006719C5">
        <w:rPr>
          <w:rFonts w:ascii="Times New Roman" w:hAnsi="Times New Roman" w:cs="Times New Roman"/>
          <w:i/>
          <w:iCs/>
          <w:sz w:val="24"/>
          <w:szCs w:val="24"/>
          <w:lang w:val="ru-RU"/>
        </w:rPr>
        <w:fldChar w:fldCharType="begin"/>
      </w:r>
      <w:r w:rsidR="006719C5">
        <w:rPr>
          <w:rFonts w:ascii="Times New Roman" w:hAnsi="Times New Roman" w:cs="Times New Roman"/>
          <w:i/>
          <w:iCs/>
          <w:sz w:val="24"/>
          <w:szCs w:val="24"/>
          <w:lang w:val="ru-RU"/>
        </w:rPr>
        <w:instrText xml:space="preserve"> SEQ Таблица \* ARABIC </w:instrText>
      </w:r>
      <w:r w:rsidR="006719C5">
        <w:rPr>
          <w:rFonts w:ascii="Times New Roman" w:hAnsi="Times New Roman" w:cs="Times New Roman"/>
          <w:i/>
          <w:iCs/>
          <w:sz w:val="24"/>
          <w:szCs w:val="24"/>
          <w:lang w:val="ru-RU"/>
        </w:rPr>
        <w:fldChar w:fldCharType="separate"/>
      </w:r>
      <w:r w:rsidR="00D31438">
        <w:rPr>
          <w:rFonts w:ascii="Times New Roman" w:hAnsi="Times New Roman" w:cs="Times New Roman"/>
          <w:i/>
          <w:iCs/>
          <w:noProof/>
          <w:sz w:val="24"/>
          <w:szCs w:val="24"/>
          <w:lang w:val="ru-RU"/>
        </w:rPr>
        <w:t>3</w:t>
      </w:r>
      <w:r w:rsidR="006719C5">
        <w:rPr>
          <w:rFonts w:ascii="Times New Roman" w:hAnsi="Times New Roman" w:cs="Times New Roman"/>
          <w:i/>
          <w:iCs/>
          <w:sz w:val="24"/>
          <w:szCs w:val="24"/>
          <w:lang w:val="ru-RU"/>
        </w:rPr>
        <w:fldChar w:fldCharType="end"/>
      </w:r>
      <w:r w:rsidRPr="007E481F">
        <w:rPr>
          <w:rFonts w:ascii="Times New Roman" w:hAnsi="Times New Roman" w:cs="Times New Roman"/>
          <w:i/>
          <w:iCs/>
          <w:sz w:val="24"/>
          <w:szCs w:val="24"/>
          <w:lang w:val="ru-RU"/>
        </w:rPr>
        <w:t>. Факторная матрица</w:t>
      </w:r>
      <w:r w:rsidR="00EB1694">
        <w:rPr>
          <w:rFonts w:ascii="Times New Roman" w:hAnsi="Times New Roman" w:cs="Times New Roman"/>
          <w:i/>
          <w:iCs/>
          <w:sz w:val="24"/>
          <w:szCs w:val="24"/>
          <w:lang w:val="ru-RU"/>
        </w:rPr>
        <w:t xml:space="preserve"> 1</w:t>
      </w:r>
    </w:p>
    <w:p w14:paraId="2B895B4C" w14:textId="1F0F9D98" w:rsidR="000C247F" w:rsidRPr="00430C12" w:rsidRDefault="000C247F" w:rsidP="00430C12">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Таким образом </w:t>
      </w:r>
      <w:r w:rsidR="00556B7F">
        <w:rPr>
          <w:rFonts w:ascii="Times New Roman" w:hAnsi="Times New Roman" w:cs="Times New Roman"/>
          <w:sz w:val="24"/>
          <w:szCs w:val="24"/>
          <w:lang w:val="ru-RU"/>
        </w:rPr>
        <w:t>зависимой</w:t>
      </w:r>
      <w:r>
        <w:rPr>
          <w:rFonts w:ascii="Times New Roman" w:hAnsi="Times New Roman" w:cs="Times New Roman"/>
          <w:sz w:val="24"/>
          <w:szCs w:val="24"/>
          <w:lang w:val="ru-RU"/>
        </w:rPr>
        <w:t xml:space="preserve"> переменной </w:t>
      </w:r>
      <w:r w:rsidR="006F67CB">
        <w:rPr>
          <w:rFonts w:ascii="Times New Roman" w:hAnsi="Times New Roman" w:cs="Times New Roman"/>
          <w:sz w:val="24"/>
          <w:szCs w:val="24"/>
          <w:lang w:val="ru-RU"/>
        </w:rPr>
        <w:t xml:space="preserve">первой регрессионной модели </w:t>
      </w:r>
      <w:r>
        <w:rPr>
          <w:rFonts w:ascii="Times New Roman" w:hAnsi="Times New Roman" w:cs="Times New Roman"/>
          <w:sz w:val="24"/>
          <w:szCs w:val="24"/>
          <w:lang w:val="ru-RU"/>
        </w:rPr>
        <w:t>является совокупность вопросов</w:t>
      </w:r>
      <w:r w:rsidR="00430C12" w:rsidRPr="00430C12">
        <w:rPr>
          <w:rFonts w:ascii="Times New Roman" w:hAnsi="Times New Roman" w:cs="Times New Roman"/>
          <w:sz w:val="24"/>
          <w:szCs w:val="24"/>
          <w:lang w:val="ru-RU"/>
        </w:rPr>
        <w:t xml:space="preserve"> </w:t>
      </w:r>
      <w:r w:rsidR="00430C12">
        <w:rPr>
          <w:rFonts w:ascii="Times New Roman" w:hAnsi="Times New Roman" w:cs="Times New Roman"/>
          <w:sz w:val="24"/>
          <w:szCs w:val="24"/>
          <w:lang w:val="ru-RU"/>
        </w:rPr>
        <w:t xml:space="preserve">под номерами </w:t>
      </w:r>
      <w:r w:rsidR="00430C12">
        <w:rPr>
          <w:rFonts w:ascii="Times New Roman" w:hAnsi="Times New Roman" w:cs="Times New Roman"/>
          <w:sz w:val="24"/>
          <w:szCs w:val="24"/>
          <w:lang w:val="en-US"/>
        </w:rPr>
        <w:t>f</w:t>
      </w:r>
      <w:r w:rsidR="00430C12" w:rsidRPr="00430C12">
        <w:rPr>
          <w:rFonts w:ascii="Times New Roman" w:hAnsi="Times New Roman" w:cs="Times New Roman"/>
          <w:sz w:val="24"/>
          <w:szCs w:val="24"/>
          <w:lang w:val="ru-RU"/>
        </w:rPr>
        <w:t xml:space="preserve">4, </w:t>
      </w:r>
      <w:r w:rsidR="00430C12">
        <w:rPr>
          <w:rFonts w:ascii="Times New Roman" w:hAnsi="Times New Roman" w:cs="Times New Roman"/>
          <w:sz w:val="24"/>
          <w:szCs w:val="24"/>
          <w:lang w:val="en-US"/>
        </w:rPr>
        <w:t>h</w:t>
      </w:r>
      <w:r w:rsidR="00430C12" w:rsidRPr="00430C12">
        <w:rPr>
          <w:rFonts w:ascii="Times New Roman" w:hAnsi="Times New Roman" w:cs="Times New Roman"/>
          <w:sz w:val="24"/>
          <w:szCs w:val="24"/>
          <w:lang w:val="ru-RU"/>
        </w:rPr>
        <w:t>1-</w:t>
      </w:r>
      <w:r w:rsidR="00430C12">
        <w:rPr>
          <w:rFonts w:ascii="Times New Roman" w:hAnsi="Times New Roman" w:cs="Times New Roman"/>
          <w:sz w:val="24"/>
          <w:szCs w:val="24"/>
          <w:lang w:val="en-US"/>
        </w:rPr>
        <w:t>h</w:t>
      </w:r>
      <w:r w:rsidR="00430C12" w:rsidRPr="00430C12">
        <w:rPr>
          <w:rFonts w:ascii="Times New Roman" w:hAnsi="Times New Roman" w:cs="Times New Roman"/>
          <w:sz w:val="24"/>
          <w:szCs w:val="24"/>
          <w:lang w:val="ru-RU"/>
        </w:rPr>
        <w:t xml:space="preserve">3, </w:t>
      </w:r>
      <w:r w:rsidR="00430C12">
        <w:rPr>
          <w:rFonts w:ascii="Times New Roman" w:hAnsi="Times New Roman" w:cs="Times New Roman"/>
          <w:sz w:val="24"/>
          <w:szCs w:val="24"/>
          <w:lang w:val="en-US"/>
        </w:rPr>
        <w:t>h</w:t>
      </w:r>
      <w:r w:rsidR="00430C12" w:rsidRPr="00430C12">
        <w:rPr>
          <w:rFonts w:ascii="Times New Roman" w:hAnsi="Times New Roman" w:cs="Times New Roman"/>
          <w:sz w:val="24"/>
          <w:szCs w:val="24"/>
          <w:lang w:val="ru-RU"/>
        </w:rPr>
        <w:t xml:space="preserve">5, </w:t>
      </w:r>
      <w:r w:rsidR="00430C12">
        <w:rPr>
          <w:rFonts w:ascii="Times New Roman" w:hAnsi="Times New Roman" w:cs="Times New Roman"/>
          <w:sz w:val="24"/>
          <w:szCs w:val="24"/>
          <w:lang w:val="en-US"/>
        </w:rPr>
        <w:t>i</w:t>
      </w:r>
      <w:r w:rsidR="00430C12" w:rsidRPr="00430C12">
        <w:rPr>
          <w:rFonts w:ascii="Times New Roman" w:hAnsi="Times New Roman" w:cs="Times New Roman"/>
          <w:sz w:val="24"/>
          <w:szCs w:val="24"/>
          <w:lang w:val="ru-RU"/>
        </w:rPr>
        <w:t>7.</w:t>
      </w:r>
    </w:p>
    <w:p w14:paraId="43DB783E" w14:textId="3BED203F" w:rsidR="00E50161" w:rsidRDefault="00E50161" w:rsidP="00E50161">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 целью получения числовых значений зависимой переменной для всех компаний выборки, ответы на вопросы, представленные выше, были усреднены для всех членов выборки.</w:t>
      </w:r>
    </w:p>
    <w:p w14:paraId="7AC3B6C2" w14:textId="77777777" w:rsidR="009E33E9" w:rsidRDefault="009E33E9" w:rsidP="00E50161">
      <w:pPr>
        <w:spacing w:line="360" w:lineRule="auto"/>
        <w:ind w:firstLine="709"/>
        <w:jc w:val="both"/>
        <w:rPr>
          <w:rFonts w:ascii="Times New Roman" w:hAnsi="Times New Roman" w:cs="Times New Roman"/>
          <w:sz w:val="24"/>
          <w:szCs w:val="24"/>
          <w:lang w:val="ru-RU"/>
        </w:rPr>
      </w:pPr>
    </w:p>
    <w:p w14:paraId="41473CAB" w14:textId="77777777" w:rsidR="009E33E9" w:rsidRDefault="009E33E9" w:rsidP="00E50161">
      <w:pPr>
        <w:spacing w:line="360" w:lineRule="auto"/>
        <w:ind w:firstLine="709"/>
        <w:jc w:val="both"/>
        <w:rPr>
          <w:rFonts w:ascii="Times New Roman" w:hAnsi="Times New Roman" w:cs="Times New Roman"/>
          <w:sz w:val="24"/>
          <w:szCs w:val="24"/>
          <w:lang w:val="ru-RU"/>
        </w:rPr>
      </w:pPr>
    </w:p>
    <w:p w14:paraId="64EF4043" w14:textId="77777777" w:rsidR="009E33E9" w:rsidRDefault="009E33E9" w:rsidP="00E50161">
      <w:pPr>
        <w:spacing w:line="360" w:lineRule="auto"/>
        <w:ind w:firstLine="709"/>
        <w:jc w:val="both"/>
        <w:rPr>
          <w:rFonts w:ascii="Times New Roman" w:hAnsi="Times New Roman" w:cs="Times New Roman"/>
          <w:sz w:val="24"/>
          <w:szCs w:val="24"/>
          <w:lang w:val="ru-RU"/>
        </w:rPr>
      </w:pPr>
    </w:p>
    <w:p w14:paraId="49ED9B84" w14:textId="69465DFB" w:rsidR="00556B7F" w:rsidRPr="005C4644" w:rsidRDefault="00366181" w:rsidP="00866D58">
      <w:pPr>
        <w:spacing w:line="360" w:lineRule="auto"/>
        <w:ind w:firstLine="709"/>
        <w:jc w:val="both"/>
        <w:rPr>
          <w:rFonts w:ascii="Times New Roman" w:hAnsi="Times New Roman" w:cs="Times New Roman"/>
          <w:b/>
          <w:bCs/>
          <w:i/>
          <w:sz w:val="24"/>
          <w:szCs w:val="24"/>
          <w:lang w:val="ru-RU"/>
        </w:rPr>
      </w:pPr>
      <w:r w:rsidRPr="005C4644">
        <w:rPr>
          <w:rFonts w:ascii="Times New Roman" w:hAnsi="Times New Roman" w:cs="Times New Roman"/>
          <w:b/>
          <w:bCs/>
          <w:i/>
          <w:sz w:val="24"/>
          <w:szCs w:val="24"/>
          <w:lang w:val="ru-RU"/>
        </w:rPr>
        <w:lastRenderedPageBreak/>
        <w:t>Устойчивость</w:t>
      </w:r>
      <w:r w:rsidR="00556B7F" w:rsidRPr="005C4644">
        <w:rPr>
          <w:rFonts w:ascii="Times New Roman" w:hAnsi="Times New Roman" w:cs="Times New Roman"/>
          <w:b/>
          <w:bCs/>
          <w:i/>
          <w:sz w:val="24"/>
          <w:szCs w:val="24"/>
          <w:lang w:val="ru-RU"/>
        </w:rPr>
        <w:t xml:space="preserve"> – факторный анализ</w:t>
      </w:r>
    </w:p>
    <w:p w14:paraId="38102808" w14:textId="6141F095" w:rsidR="00EE62F9" w:rsidRDefault="00EE62F9" w:rsidP="00866D58">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Далее, проведем факторный анализ </w:t>
      </w:r>
      <w:r w:rsidR="005A7969">
        <w:rPr>
          <w:rFonts w:ascii="Times New Roman" w:hAnsi="Times New Roman" w:cs="Times New Roman"/>
          <w:sz w:val="24"/>
          <w:szCs w:val="24"/>
          <w:lang w:val="ru-RU"/>
        </w:rPr>
        <w:t>для независимых переменных. Для минимизации неопределенности проанализируем три блока устойчивости отдельно.</w:t>
      </w:r>
    </w:p>
    <w:p w14:paraId="39B76EC1" w14:textId="1280016D" w:rsidR="000A0ABA" w:rsidRDefault="000A0ABA" w:rsidP="000A0ABA">
      <w:pPr>
        <w:pStyle w:val="a3"/>
        <w:numPr>
          <w:ilvl w:val="0"/>
          <w:numId w:val="39"/>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Экологическая устойчивость</w:t>
      </w:r>
    </w:p>
    <w:p w14:paraId="53C360FA" w14:textId="24847486" w:rsidR="00FC7291" w:rsidRDefault="00F51FCB" w:rsidP="00F51FC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Так же, как и выше, проведем анализ надежности модели с целью выявления значения Альфа Кронбаха и удаления ненадежных переменных (</w:t>
      </w:r>
      <w:r w:rsidRPr="00F51FCB">
        <w:rPr>
          <w:rFonts w:ascii="Times New Roman" w:hAnsi="Times New Roman" w:cs="Times New Roman"/>
          <w:sz w:val="24"/>
          <w:szCs w:val="24"/>
          <w:lang w:val="ru-RU"/>
        </w:rPr>
        <w:t>см.</w:t>
      </w:r>
      <w:r w:rsidR="00CE5485">
        <w:rPr>
          <w:rFonts w:ascii="Times New Roman" w:hAnsi="Times New Roman" w:cs="Times New Roman"/>
          <w:sz w:val="24"/>
          <w:szCs w:val="24"/>
          <w:lang w:val="ru-RU"/>
        </w:rPr>
        <w:t xml:space="preserve"> </w:t>
      </w:r>
      <w:r w:rsidR="00CE5485">
        <w:rPr>
          <w:rFonts w:ascii="Times New Roman" w:hAnsi="Times New Roman" w:cs="Times New Roman"/>
          <w:sz w:val="24"/>
          <w:szCs w:val="24"/>
          <w:lang w:val="ru-RU"/>
        </w:rPr>
        <w:fldChar w:fldCharType="begin"/>
      </w:r>
      <w:r w:rsidR="00CE5485">
        <w:rPr>
          <w:rFonts w:ascii="Times New Roman" w:hAnsi="Times New Roman" w:cs="Times New Roman"/>
          <w:sz w:val="24"/>
          <w:szCs w:val="24"/>
          <w:lang w:val="ru-RU"/>
        </w:rPr>
        <w:instrText xml:space="preserve"> REF _Ref36573330 \h </w:instrText>
      </w:r>
      <w:r w:rsidR="00EB1694">
        <w:rPr>
          <w:rFonts w:ascii="Times New Roman" w:hAnsi="Times New Roman" w:cs="Times New Roman"/>
          <w:sz w:val="24"/>
          <w:szCs w:val="24"/>
          <w:lang w:val="ru-RU"/>
        </w:rPr>
        <w:instrText xml:space="preserve"> \* MERGEFORMAT </w:instrText>
      </w:r>
      <w:r w:rsidR="00CE5485">
        <w:rPr>
          <w:rFonts w:ascii="Times New Roman" w:hAnsi="Times New Roman" w:cs="Times New Roman"/>
          <w:sz w:val="24"/>
          <w:szCs w:val="24"/>
          <w:lang w:val="ru-RU"/>
        </w:rPr>
      </w:r>
      <w:r w:rsidR="00CE5485">
        <w:rPr>
          <w:rFonts w:ascii="Times New Roman" w:hAnsi="Times New Roman" w:cs="Times New Roman"/>
          <w:sz w:val="24"/>
          <w:szCs w:val="24"/>
          <w:lang w:val="ru-RU"/>
        </w:rPr>
        <w:fldChar w:fldCharType="separate"/>
      </w:r>
      <w:r w:rsidR="00067605" w:rsidRPr="00067605">
        <w:rPr>
          <w:rFonts w:ascii="Times New Roman" w:hAnsi="Times New Roman" w:cs="Times New Roman"/>
          <w:sz w:val="24"/>
          <w:szCs w:val="24"/>
          <w:lang w:val="ru-RU"/>
        </w:rPr>
        <w:t>Таблица 20</w:t>
      </w:r>
      <w:r w:rsidR="00CE5485">
        <w:rPr>
          <w:rFonts w:ascii="Times New Roman" w:hAnsi="Times New Roman" w:cs="Times New Roman"/>
          <w:sz w:val="24"/>
          <w:szCs w:val="24"/>
          <w:lang w:val="ru-RU"/>
        </w:rPr>
        <w:fldChar w:fldCharType="end"/>
      </w:r>
      <w:r>
        <w:rPr>
          <w:rFonts w:ascii="Times New Roman" w:hAnsi="Times New Roman" w:cs="Times New Roman"/>
          <w:sz w:val="24"/>
          <w:szCs w:val="24"/>
          <w:lang w:val="ru-RU"/>
        </w:rPr>
        <w:t>).</w:t>
      </w:r>
    </w:p>
    <w:p w14:paraId="38A0C355" w14:textId="087701F7" w:rsidR="005A0C33" w:rsidRPr="00B3200F" w:rsidRDefault="00F51FCB" w:rsidP="00105157">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Полученные результаты (см.</w:t>
      </w:r>
      <w:r w:rsidR="00CE5485">
        <w:rPr>
          <w:rFonts w:ascii="Times New Roman" w:hAnsi="Times New Roman" w:cs="Times New Roman"/>
          <w:sz w:val="24"/>
          <w:szCs w:val="24"/>
          <w:lang w:val="ru-RU"/>
        </w:rPr>
        <w:t xml:space="preserve"> </w:t>
      </w:r>
      <w:r w:rsidR="00CE5485">
        <w:rPr>
          <w:rFonts w:ascii="Times New Roman" w:hAnsi="Times New Roman" w:cs="Times New Roman"/>
          <w:sz w:val="24"/>
          <w:szCs w:val="24"/>
          <w:lang w:val="ru-RU"/>
        </w:rPr>
        <w:fldChar w:fldCharType="begin"/>
      </w:r>
      <w:r w:rsidR="00CE5485">
        <w:rPr>
          <w:rFonts w:ascii="Times New Roman" w:hAnsi="Times New Roman" w:cs="Times New Roman"/>
          <w:sz w:val="24"/>
          <w:szCs w:val="24"/>
          <w:lang w:val="ru-RU"/>
        </w:rPr>
        <w:instrText xml:space="preserve"> REF _Ref36573381 \h </w:instrText>
      </w:r>
      <w:r w:rsidR="00EB1694">
        <w:rPr>
          <w:rFonts w:ascii="Times New Roman" w:hAnsi="Times New Roman" w:cs="Times New Roman"/>
          <w:sz w:val="24"/>
          <w:szCs w:val="24"/>
          <w:lang w:val="ru-RU"/>
        </w:rPr>
        <w:instrText xml:space="preserve"> \* MERGEFORMAT </w:instrText>
      </w:r>
      <w:r w:rsidR="00CE5485">
        <w:rPr>
          <w:rFonts w:ascii="Times New Roman" w:hAnsi="Times New Roman" w:cs="Times New Roman"/>
          <w:sz w:val="24"/>
          <w:szCs w:val="24"/>
          <w:lang w:val="ru-RU"/>
        </w:rPr>
      </w:r>
      <w:r w:rsidR="00CE5485">
        <w:rPr>
          <w:rFonts w:ascii="Times New Roman" w:hAnsi="Times New Roman" w:cs="Times New Roman"/>
          <w:sz w:val="24"/>
          <w:szCs w:val="24"/>
          <w:lang w:val="ru-RU"/>
        </w:rPr>
        <w:fldChar w:fldCharType="separate"/>
      </w:r>
      <w:r w:rsidR="00067605" w:rsidRPr="00067605">
        <w:rPr>
          <w:rFonts w:ascii="Times New Roman" w:hAnsi="Times New Roman" w:cs="Times New Roman"/>
          <w:sz w:val="24"/>
          <w:szCs w:val="24"/>
          <w:lang w:val="ru-RU"/>
        </w:rPr>
        <w:t>Таблица 21</w:t>
      </w:r>
      <w:r w:rsidR="00CE5485">
        <w:rPr>
          <w:rFonts w:ascii="Times New Roman" w:hAnsi="Times New Roman" w:cs="Times New Roman"/>
          <w:sz w:val="24"/>
          <w:szCs w:val="24"/>
          <w:lang w:val="ru-RU"/>
        </w:rPr>
        <w:fldChar w:fldCharType="end"/>
      </w:r>
      <w:r>
        <w:rPr>
          <w:rFonts w:ascii="Times New Roman" w:hAnsi="Times New Roman" w:cs="Times New Roman"/>
          <w:sz w:val="24"/>
          <w:szCs w:val="24"/>
          <w:lang w:val="ru-RU"/>
        </w:rPr>
        <w:t>) свидетельствуют о том, что удаление любой из переменных снизит значимость модели, соответственно, включаем в ф</w:t>
      </w:r>
      <w:r w:rsidR="005A0C33">
        <w:rPr>
          <w:rFonts w:ascii="Times New Roman" w:hAnsi="Times New Roman" w:cs="Times New Roman"/>
          <w:sz w:val="24"/>
          <w:szCs w:val="24"/>
          <w:lang w:val="ru-RU"/>
        </w:rPr>
        <w:t>акторный анализ</w:t>
      </w:r>
      <w:r>
        <w:rPr>
          <w:rFonts w:ascii="Times New Roman" w:hAnsi="Times New Roman" w:cs="Times New Roman"/>
          <w:sz w:val="24"/>
          <w:szCs w:val="24"/>
          <w:lang w:val="ru-RU"/>
        </w:rPr>
        <w:t xml:space="preserve"> все семь переменных.</w:t>
      </w:r>
    </w:p>
    <w:p w14:paraId="3FDD1381" w14:textId="2DB64363" w:rsidR="00F51FCB" w:rsidRPr="00F51FCB" w:rsidRDefault="00F51FCB" w:rsidP="00F51FC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 результатам факторного анализа для шкалы экологической устойчивости</w:t>
      </w:r>
      <w:r w:rsidR="00CE5485">
        <w:rPr>
          <w:rFonts w:ascii="Times New Roman" w:hAnsi="Times New Roman" w:cs="Times New Roman"/>
          <w:sz w:val="24"/>
          <w:szCs w:val="24"/>
          <w:lang w:val="ru-RU"/>
        </w:rPr>
        <w:t xml:space="preserve"> было выделено два фактора (см. </w:t>
      </w:r>
      <w:r w:rsidR="00CE5485">
        <w:rPr>
          <w:rFonts w:ascii="Times New Roman" w:hAnsi="Times New Roman" w:cs="Times New Roman"/>
          <w:sz w:val="24"/>
          <w:szCs w:val="24"/>
          <w:lang w:val="ru-RU"/>
        </w:rPr>
        <w:fldChar w:fldCharType="begin"/>
      </w:r>
      <w:r w:rsidR="00CE5485">
        <w:rPr>
          <w:rFonts w:ascii="Times New Roman" w:hAnsi="Times New Roman" w:cs="Times New Roman"/>
          <w:sz w:val="24"/>
          <w:szCs w:val="24"/>
          <w:lang w:val="ru-RU"/>
        </w:rPr>
        <w:instrText xml:space="preserve"> REF _Ref36718345 \h  \* MERGEFORMAT </w:instrText>
      </w:r>
      <w:r w:rsidR="00CE5485">
        <w:rPr>
          <w:rFonts w:ascii="Times New Roman" w:hAnsi="Times New Roman" w:cs="Times New Roman"/>
          <w:sz w:val="24"/>
          <w:szCs w:val="24"/>
          <w:lang w:val="ru-RU"/>
        </w:rPr>
      </w:r>
      <w:r w:rsidR="00CE5485">
        <w:rPr>
          <w:rFonts w:ascii="Times New Roman" w:hAnsi="Times New Roman" w:cs="Times New Roman"/>
          <w:sz w:val="24"/>
          <w:szCs w:val="24"/>
          <w:lang w:val="ru-RU"/>
        </w:rPr>
        <w:fldChar w:fldCharType="separate"/>
      </w:r>
      <w:r w:rsidR="00067605" w:rsidRPr="00067605">
        <w:rPr>
          <w:rFonts w:ascii="Times New Roman" w:hAnsi="Times New Roman" w:cs="Times New Roman"/>
          <w:sz w:val="24"/>
          <w:szCs w:val="24"/>
          <w:lang w:val="ru-RU"/>
        </w:rPr>
        <w:t>Рис.  10</w:t>
      </w:r>
      <w:r w:rsidR="00CE5485">
        <w:rPr>
          <w:rFonts w:ascii="Times New Roman" w:hAnsi="Times New Roman" w:cs="Times New Roman"/>
          <w:sz w:val="24"/>
          <w:szCs w:val="24"/>
          <w:lang w:val="ru-RU"/>
        </w:rPr>
        <w:fldChar w:fldCharType="end"/>
      </w:r>
      <w:r>
        <w:rPr>
          <w:rFonts w:ascii="Times New Roman" w:hAnsi="Times New Roman" w:cs="Times New Roman"/>
          <w:sz w:val="24"/>
          <w:szCs w:val="24"/>
          <w:lang w:val="ru-RU"/>
        </w:rPr>
        <w:t>). Значение КМО и теста Бартлетта свидетельствуют о применимости факторного анализа (см.</w:t>
      </w:r>
      <w:r w:rsidR="00CE5485">
        <w:rPr>
          <w:rFonts w:ascii="Times New Roman" w:hAnsi="Times New Roman" w:cs="Times New Roman"/>
          <w:sz w:val="24"/>
          <w:szCs w:val="24"/>
          <w:lang w:val="ru-RU"/>
        </w:rPr>
        <w:t xml:space="preserve"> </w:t>
      </w:r>
      <w:r w:rsidR="00CE5485">
        <w:rPr>
          <w:rFonts w:ascii="Times New Roman" w:hAnsi="Times New Roman" w:cs="Times New Roman"/>
          <w:sz w:val="24"/>
          <w:szCs w:val="24"/>
          <w:lang w:val="ru-RU"/>
        </w:rPr>
        <w:fldChar w:fldCharType="begin"/>
      </w:r>
      <w:r w:rsidR="00CE5485">
        <w:rPr>
          <w:rFonts w:ascii="Times New Roman" w:hAnsi="Times New Roman" w:cs="Times New Roman"/>
          <w:sz w:val="24"/>
          <w:szCs w:val="24"/>
          <w:lang w:val="ru-RU"/>
        </w:rPr>
        <w:instrText xml:space="preserve"> REF _Ref36573516 \h </w:instrText>
      </w:r>
      <w:r w:rsidR="00EB1694">
        <w:rPr>
          <w:rFonts w:ascii="Times New Roman" w:hAnsi="Times New Roman" w:cs="Times New Roman"/>
          <w:sz w:val="24"/>
          <w:szCs w:val="24"/>
          <w:lang w:val="ru-RU"/>
        </w:rPr>
        <w:instrText xml:space="preserve"> \* MERGEFORMAT </w:instrText>
      </w:r>
      <w:r w:rsidR="00CE5485">
        <w:rPr>
          <w:rFonts w:ascii="Times New Roman" w:hAnsi="Times New Roman" w:cs="Times New Roman"/>
          <w:sz w:val="24"/>
          <w:szCs w:val="24"/>
          <w:lang w:val="ru-RU"/>
        </w:rPr>
      </w:r>
      <w:r w:rsidR="00CE5485">
        <w:rPr>
          <w:rFonts w:ascii="Times New Roman" w:hAnsi="Times New Roman" w:cs="Times New Roman"/>
          <w:sz w:val="24"/>
          <w:szCs w:val="24"/>
          <w:lang w:val="ru-RU"/>
        </w:rPr>
        <w:fldChar w:fldCharType="separate"/>
      </w:r>
      <w:r w:rsidR="00067605" w:rsidRPr="00067605">
        <w:rPr>
          <w:rFonts w:ascii="Times New Roman" w:hAnsi="Times New Roman" w:cs="Times New Roman"/>
          <w:sz w:val="24"/>
          <w:szCs w:val="24"/>
          <w:lang w:val="ru-RU"/>
        </w:rPr>
        <w:t>Таблица 22</w:t>
      </w:r>
      <w:r w:rsidR="00CE5485">
        <w:rPr>
          <w:rFonts w:ascii="Times New Roman" w:hAnsi="Times New Roman" w:cs="Times New Roman"/>
          <w:sz w:val="24"/>
          <w:szCs w:val="24"/>
          <w:lang w:val="ru-RU"/>
        </w:rPr>
        <w:fldChar w:fldCharType="end"/>
      </w:r>
      <w:r>
        <w:rPr>
          <w:rFonts w:ascii="Times New Roman" w:hAnsi="Times New Roman" w:cs="Times New Roman"/>
          <w:sz w:val="24"/>
          <w:szCs w:val="24"/>
          <w:lang w:val="ru-RU"/>
        </w:rPr>
        <w:t>).</w:t>
      </w:r>
    </w:p>
    <w:tbl>
      <w:tblPr>
        <w:tblW w:w="27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25"/>
        <w:gridCol w:w="1025"/>
      </w:tblGrid>
      <w:tr w:rsidR="005A0C33" w:rsidRPr="005A0C33" w14:paraId="4544B310" w14:textId="77777777" w:rsidTr="000C3E5B">
        <w:trPr>
          <w:cantSplit/>
          <w:jc w:val="center"/>
        </w:trPr>
        <w:tc>
          <w:tcPr>
            <w:tcW w:w="2784" w:type="dxa"/>
            <w:gridSpan w:val="3"/>
            <w:tcBorders>
              <w:top w:val="nil"/>
              <w:left w:val="nil"/>
              <w:bottom w:val="nil"/>
              <w:right w:val="nil"/>
            </w:tcBorders>
            <w:shd w:val="clear" w:color="auto" w:fill="FFFFFF"/>
            <w:vAlign w:val="center"/>
          </w:tcPr>
          <w:p w14:paraId="47AFFB33" w14:textId="77777777" w:rsidR="005A0C33" w:rsidRPr="005A0C33" w:rsidRDefault="005A0C33" w:rsidP="000C3E5B">
            <w:pPr>
              <w:autoSpaceDE w:val="0"/>
              <w:autoSpaceDN w:val="0"/>
              <w:adjustRightInd w:val="0"/>
              <w:spacing w:after="0" w:line="320" w:lineRule="atLeast"/>
              <w:ind w:left="60" w:right="60"/>
              <w:jc w:val="center"/>
              <w:rPr>
                <w:rFonts w:ascii="Arial" w:hAnsi="Arial" w:cs="Arial"/>
                <w:color w:val="010205"/>
                <w:lang w:val="en-US"/>
              </w:rPr>
            </w:pPr>
            <w:r w:rsidRPr="005A0C33">
              <w:rPr>
                <w:rFonts w:ascii="Arial" w:hAnsi="Arial" w:cs="Arial"/>
                <w:b/>
                <w:bCs/>
                <w:color w:val="010205"/>
                <w:lang w:val="en-US"/>
              </w:rPr>
              <w:t>Rotated Component Matrix</w:t>
            </w:r>
          </w:p>
        </w:tc>
      </w:tr>
      <w:tr w:rsidR="005A0C33" w:rsidRPr="005A0C33" w14:paraId="1F17DDEC" w14:textId="77777777" w:rsidTr="000C3E5B">
        <w:trPr>
          <w:cantSplit/>
          <w:jc w:val="center"/>
        </w:trPr>
        <w:tc>
          <w:tcPr>
            <w:tcW w:w="734" w:type="dxa"/>
            <w:vMerge w:val="restart"/>
            <w:tcBorders>
              <w:top w:val="nil"/>
              <w:left w:val="nil"/>
              <w:bottom w:val="nil"/>
              <w:right w:val="nil"/>
            </w:tcBorders>
            <w:shd w:val="clear" w:color="auto" w:fill="FFFFFF"/>
            <w:vAlign w:val="bottom"/>
          </w:tcPr>
          <w:p w14:paraId="779636FD" w14:textId="77777777" w:rsidR="005A0C33" w:rsidRPr="005A0C33" w:rsidRDefault="005A0C33" w:rsidP="000C3E5B">
            <w:pPr>
              <w:autoSpaceDE w:val="0"/>
              <w:autoSpaceDN w:val="0"/>
              <w:adjustRightInd w:val="0"/>
              <w:spacing w:after="0" w:line="240" w:lineRule="auto"/>
              <w:rPr>
                <w:rFonts w:ascii="Times New Roman" w:hAnsi="Times New Roman" w:cs="Times New Roman"/>
                <w:sz w:val="24"/>
                <w:szCs w:val="24"/>
                <w:lang w:val="en-US"/>
              </w:rPr>
            </w:pPr>
          </w:p>
        </w:tc>
        <w:tc>
          <w:tcPr>
            <w:tcW w:w="2050" w:type="dxa"/>
            <w:gridSpan w:val="2"/>
            <w:tcBorders>
              <w:top w:val="nil"/>
              <w:left w:val="nil"/>
              <w:bottom w:val="nil"/>
              <w:right w:val="nil"/>
            </w:tcBorders>
            <w:shd w:val="clear" w:color="auto" w:fill="FFFFFF"/>
            <w:vAlign w:val="bottom"/>
          </w:tcPr>
          <w:p w14:paraId="58C8815E" w14:textId="77777777" w:rsidR="005A0C33" w:rsidRPr="005A0C33" w:rsidRDefault="005A0C33" w:rsidP="000C3E5B">
            <w:pPr>
              <w:autoSpaceDE w:val="0"/>
              <w:autoSpaceDN w:val="0"/>
              <w:adjustRightInd w:val="0"/>
              <w:spacing w:after="0" w:line="320" w:lineRule="atLeast"/>
              <w:ind w:left="60" w:right="60"/>
              <w:jc w:val="center"/>
              <w:rPr>
                <w:rFonts w:ascii="Arial" w:hAnsi="Arial" w:cs="Arial"/>
                <w:color w:val="264A60"/>
                <w:sz w:val="18"/>
                <w:szCs w:val="18"/>
                <w:lang w:val="en-US"/>
              </w:rPr>
            </w:pPr>
            <w:r w:rsidRPr="005A0C33">
              <w:rPr>
                <w:rFonts w:ascii="Arial" w:hAnsi="Arial" w:cs="Arial"/>
                <w:color w:val="264A60"/>
                <w:sz w:val="18"/>
                <w:szCs w:val="18"/>
                <w:lang w:val="en-US"/>
              </w:rPr>
              <w:t>Component</w:t>
            </w:r>
          </w:p>
        </w:tc>
      </w:tr>
      <w:tr w:rsidR="005A0C33" w:rsidRPr="005A0C33" w14:paraId="465D7583" w14:textId="77777777" w:rsidTr="000C3E5B">
        <w:trPr>
          <w:cantSplit/>
          <w:jc w:val="center"/>
        </w:trPr>
        <w:tc>
          <w:tcPr>
            <w:tcW w:w="734" w:type="dxa"/>
            <w:vMerge/>
            <w:tcBorders>
              <w:top w:val="nil"/>
              <w:left w:val="nil"/>
              <w:bottom w:val="nil"/>
              <w:right w:val="nil"/>
            </w:tcBorders>
            <w:shd w:val="clear" w:color="auto" w:fill="FFFFFF"/>
            <w:vAlign w:val="bottom"/>
          </w:tcPr>
          <w:p w14:paraId="71A97A5A" w14:textId="77777777" w:rsidR="005A0C33" w:rsidRPr="005A0C33" w:rsidRDefault="005A0C33" w:rsidP="000C3E5B">
            <w:pPr>
              <w:autoSpaceDE w:val="0"/>
              <w:autoSpaceDN w:val="0"/>
              <w:adjustRightInd w:val="0"/>
              <w:spacing w:after="0" w:line="240" w:lineRule="auto"/>
              <w:rPr>
                <w:rFonts w:ascii="Arial" w:hAnsi="Arial" w:cs="Arial"/>
                <w:color w:val="264A60"/>
                <w:sz w:val="18"/>
                <w:szCs w:val="18"/>
                <w:lang w:val="en-US"/>
              </w:rPr>
            </w:pPr>
          </w:p>
        </w:tc>
        <w:tc>
          <w:tcPr>
            <w:tcW w:w="1025" w:type="dxa"/>
            <w:tcBorders>
              <w:top w:val="nil"/>
              <w:left w:val="nil"/>
              <w:bottom w:val="single" w:sz="8" w:space="0" w:color="152935"/>
              <w:right w:val="single" w:sz="8" w:space="0" w:color="E0E0E0"/>
            </w:tcBorders>
            <w:shd w:val="clear" w:color="auto" w:fill="FFFFFF"/>
            <w:vAlign w:val="bottom"/>
          </w:tcPr>
          <w:p w14:paraId="0DC7C3D0" w14:textId="77777777" w:rsidR="005A0C33" w:rsidRPr="005A0C33" w:rsidRDefault="005A0C33" w:rsidP="000C3E5B">
            <w:pPr>
              <w:autoSpaceDE w:val="0"/>
              <w:autoSpaceDN w:val="0"/>
              <w:adjustRightInd w:val="0"/>
              <w:spacing w:after="0" w:line="320" w:lineRule="atLeast"/>
              <w:ind w:left="60" w:right="60"/>
              <w:jc w:val="center"/>
              <w:rPr>
                <w:rFonts w:ascii="Arial" w:hAnsi="Arial" w:cs="Arial"/>
                <w:color w:val="264A60"/>
                <w:sz w:val="18"/>
                <w:szCs w:val="18"/>
                <w:lang w:val="en-US"/>
              </w:rPr>
            </w:pPr>
            <w:r w:rsidRPr="005A0C33">
              <w:rPr>
                <w:rFonts w:ascii="Arial" w:hAnsi="Arial" w:cs="Arial"/>
                <w:color w:val="264A60"/>
                <w:sz w:val="18"/>
                <w:szCs w:val="18"/>
                <w:lang w:val="en-US"/>
              </w:rPr>
              <w:t>1</w:t>
            </w:r>
          </w:p>
        </w:tc>
        <w:tc>
          <w:tcPr>
            <w:tcW w:w="1025" w:type="dxa"/>
            <w:tcBorders>
              <w:top w:val="nil"/>
              <w:left w:val="single" w:sz="8" w:space="0" w:color="E0E0E0"/>
              <w:bottom w:val="single" w:sz="8" w:space="0" w:color="152935"/>
              <w:right w:val="nil"/>
            </w:tcBorders>
            <w:shd w:val="clear" w:color="auto" w:fill="FFFFFF"/>
            <w:vAlign w:val="bottom"/>
          </w:tcPr>
          <w:p w14:paraId="43AFB271" w14:textId="77777777" w:rsidR="005A0C33" w:rsidRPr="005A0C33" w:rsidRDefault="005A0C33" w:rsidP="000C3E5B">
            <w:pPr>
              <w:autoSpaceDE w:val="0"/>
              <w:autoSpaceDN w:val="0"/>
              <w:adjustRightInd w:val="0"/>
              <w:spacing w:after="0" w:line="320" w:lineRule="atLeast"/>
              <w:ind w:left="60" w:right="60"/>
              <w:jc w:val="center"/>
              <w:rPr>
                <w:rFonts w:ascii="Arial" w:hAnsi="Arial" w:cs="Arial"/>
                <w:color w:val="264A60"/>
                <w:sz w:val="18"/>
                <w:szCs w:val="18"/>
                <w:lang w:val="en-US"/>
              </w:rPr>
            </w:pPr>
            <w:r w:rsidRPr="005A0C33">
              <w:rPr>
                <w:rFonts w:ascii="Arial" w:hAnsi="Arial" w:cs="Arial"/>
                <w:color w:val="264A60"/>
                <w:sz w:val="18"/>
                <w:szCs w:val="18"/>
                <w:lang w:val="en-US"/>
              </w:rPr>
              <w:t>2</w:t>
            </w:r>
          </w:p>
        </w:tc>
      </w:tr>
      <w:tr w:rsidR="005A0C33" w:rsidRPr="005A0C33" w14:paraId="425648C1" w14:textId="77777777" w:rsidTr="000C3E5B">
        <w:trPr>
          <w:cantSplit/>
          <w:jc w:val="center"/>
        </w:trPr>
        <w:tc>
          <w:tcPr>
            <w:tcW w:w="734" w:type="dxa"/>
            <w:tcBorders>
              <w:top w:val="single" w:sz="8" w:space="0" w:color="152935"/>
              <w:left w:val="nil"/>
              <w:bottom w:val="single" w:sz="8" w:space="0" w:color="AEAEAE"/>
              <w:right w:val="nil"/>
            </w:tcBorders>
            <w:shd w:val="clear" w:color="auto" w:fill="E0E0E0"/>
          </w:tcPr>
          <w:p w14:paraId="0A7201FA" w14:textId="77777777" w:rsidR="005A0C33" w:rsidRPr="005A0C33" w:rsidRDefault="005A0C33" w:rsidP="000C3E5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u3</w:t>
            </w:r>
          </w:p>
        </w:tc>
        <w:tc>
          <w:tcPr>
            <w:tcW w:w="1025" w:type="dxa"/>
            <w:tcBorders>
              <w:top w:val="single" w:sz="8" w:space="0" w:color="152935"/>
              <w:left w:val="nil"/>
              <w:bottom w:val="single" w:sz="8" w:space="0" w:color="AEAEAE"/>
              <w:right w:val="single" w:sz="8" w:space="0" w:color="E0E0E0"/>
            </w:tcBorders>
            <w:shd w:val="clear" w:color="auto" w:fill="F9F9FB"/>
          </w:tcPr>
          <w:p w14:paraId="52C29010"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.842</w:t>
            </w:r>
          </w:p>
        </w:tc>
        <w:tc>
          <w:tcPr>
            <w:tcW w:w="1025" w:type="dxa"/>
            <w:tcBorders>
              <w:top w:val="single" w:sz="8" w:space="0" w:color="152935"/>
              <w:left w:val="single" w:sz="8" w:space="0" w:color="E0E0E0"/>
              <w:bottom w:val="single" w:sz="8" w:space="0" w:color="AEAEAE"/>
              <w:right w:val="nil"/>
            </w:tcBorders>
            <w:shd w:val="clear" w:color="auto" w:fill="F9F9FB"/>
          </w:tcPr>
          <w:p w14:paraId="0D1D9127" w14:textId="77777777" w:rsidR="005A0C33" w:rsidRPr="005A0C33" w:rsidRDefault="005A0C33" w:rsidP="000C3E5B">
            <w:pPr>
              <w:autoSpaceDE w:val="0"/>
              <w:autoSpaceDN w:val="0"/>
              <w:adjustRightInd w:val="0"/>
              <w:spacing w:after="0" w:line="240" w:lineRule="auto"/>
              <w:rPr>
                <w:rFonts w:ascii="Times New Roman" w:hAnsi="Times New Roman" w:cs="Times New Roman"/>
                <w:sz w:val="24"/>
                <w:szCs w:val="24"/>
                <w:lang w:val="en-US"/>
              </w:rPr>
            </w:pPr>
          </w:p>
        </w:tc>
      </w:tr>
      <w:tr w:rsidR="005A0C33" w:rsidRPr="005A0C33" w14:paraId="69B7E7BD" w14:textId="77777777" w:rsidTr="000C3E5B">
        <w:trPr>
          <w:cantSplit/>
          <w:jc w:val="center"/>
        </w:trPr>
        <w:tc>
          <w:tcPr>
            <w:tcW w:w="734" w:type="dxa"/>
            <w:tcBorders>
              <w:top w:val="single" w:sz="8" w:space="0" w:color="AEAEAE"/>
              <w:left w:val="nil"/>
              <w:bottom w:val="single" w:sz="8" w:space="0" w:color="AEAEAE"/>
              <w:right w:val="nil"/>
            </w:tcBorders>
            <w:shd w:val="clear" w:color="auto" w:fill="E0E0E0"/>
          </w:tcPr>
          <w:p w14:paraId="0331E7D0" w14:textId="77777777" w:rsidR="005A0C33" w:rsidRPr="005A0C33" w:rsidRDefault="005A0C33" w:rsidP="000C3E5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u1</w:t>
            </w:r>
          </w:p>
        </w:tc>
        <w:tc>
          <w:tcPr>
            <w:tcW w:w="1025" w:type="dxa"/>
            <w:tcBorders>
              <w:top w:val="single" w:sz="8" w:space="0" w:color="AEAEAE"/>
              <w:left w:val="nil"/>
              <w:bottom w:val="single" w:sz="8" w:space="0" w:color="AEAEAE"/>
              <w:right w:val="single" w:sz="8" w:space="0" w:color="E0E0E0"/>
            </w:tcBorders>
            <w:shd w:val="clear" w:color="auto" w:fill="F9F9FB"/>
          </w:tcPr>
          <w:p w14:paraId="2C96C5EB"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.805</w:t>
            </w:r>
          </w:p>
        </w:tc>
        <w:tc>
          <w:tcPr>
            <w:tcW w:w="1025" w:type="dxa"/>
            <w:tcBorders>
              <w:top w:val="single" w:sz="8" w:space="0" w:color="AEAEAE"/>
              <w:left w:val="single" w:sz="8" w:space="0" w:color="E0E0E0"/>
              <w:bottom w:val="single" w:sz="8" w:space="0" w:color="AEAEAE"/>
              <w:right w:val="nil"/>
            </w:tcBorders>
            <w:shd w:val="clear" w:color="auto" w:fill="F9F9FB"/>
          </w:tcPr>
          <w:p w14:paraId="2F339A6C" w14:textId="77777777" w:rsidR="005A0C33" w:rsidRPr="005A0C33" w:rsidRDefault="005A0C33" w:rsidP="000C3E5B">
            <w:pPr>
              <w:autoSpaceDE w:val="0"/>
              <w:autoSpaceDN w:val="0"/>
              <w:adjustRightInd w:val="0"/>
              <w:spacing w:after="0" w:line="240" w:lineRule="auto"/>
              <w:rPr>
                <w:rFonts w:ascii="Times New Roman" w:hAnsi="Times New Roman" w:cs="Times New Roman"/>
                <w:sz w:val="24"/>
                <w:szCs w:val="24"/>
                <w:lang w:val="en-US"/>
              </w:rPr>
            </w:pPr>
          </w:p>
        </w:tc>
      </w:tr>
      <w:tr w:rsidR="005A0C33" w:rsidRPr="005A0C33" w14:paraId="7B53E101" w14:textId="77777777" w:rsidTr="000C3E5B">
        <w:trPr>
          <w:cantSplit/>
          <w:jc w:val="center"/>
        </w:trPr>
        <w:tc>
          <w:tcPr>
            <w:tcW w:w="734" w:type="dxa"/>
            <w:tcBorders>
              <w:top w:val="single" w:sz="8" w:space="0" w:color="AEAEAE"/>
              <w:left w:val="nil"/>
              <w:bottom w:val="single" w:sz="8" w:space="0" w:color="AEAEAE"/>
              <w:right w:val="nil"/>
            </w:tcBorders>
            <w:shd w:val="clear" w:color="auto" w:fill="E0E0E0"/>
          </w:tcPr>
          <w:p w14:paraId="4F423AF1" w14:textId="77777777" w:rsidR="005A0C33" w:rsidRPr="005A0C33" w:rsidRDefault="005A0C33" w:rsidP="000C3E5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u4</w:t>
            </w:r>
          </w:p>
        </w:tc>
        <w:tc>
          <w:tcPr>
            <w:tcW w:w="1025" w:type="dxa"/>
            <w:tcBorders>
              <w:top w:val="single" w:sz="8" w:space="0" w:color="AEAEAE"/>
              <w:left w:val="nil"/>
              <w:bottom w:val="single" w:sz="8" w:space="0" w:color="AEAEAE"/>
              <w:right w:val="single" w:sz="8" w:space="0" w:color="E0E0E0"/>
            </w:tcBorders>
            <w:shd w:val="clear" w:color="auto" w:fill="F9F9FB"/>
          </w:tcPr>
          <w:p w14:paraId="3ADBFE00"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.746</w:t>
            </w:r>
          </w:p>
        </w:tc>
        <w:tc>
          <w:tcPr>
            <w:tcW w:w="1025" w:type="dxa"/>
            <w:tcBorders>
              <w:top w:val="single" w:sz="8" w:space="0" w:color="AEAEAE"/>
              <w:left w:val="single" w:sz="8" w:space="0" w:color="E0E0E0"/>
              <w:bottom w:val="single" w:sz="8" w:space="0" w:color="AEAEAE"/>
              <w:right w:val="nil"/>
            </w:tcBorders>
            <w:shd w:val="clear" w:color="auto" w:fill="F9F9FB"/>
          </w:tcPr>
          <w:p w14:paraId="24AC26A9"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.340</w:t>
            </w:r>
          </w:p>
        </w:tc>
      </w:tr>
      <w:tr w:rsidR="005A0C33" w:rsidRPr="005A0C33" w14:paraId="2F931B89" w14:textId="77777777" w:rsidTr="000C3E5B">
        <w:trPr>
          <w:cantSplit/>
          <w:jc w:val="center"/>
        </w:trPr>
        <w:tc>
          <w:tcPr>
            <w:tcW w:w="734" w:type="dxa"/>
            <w:tcBorders>
              <w:top w:val="single" w:sz="8" w:space="0" w:color="AEAEAE"/>
              <w:left w:val="nil"/>
              <w:bottom w:val="single" w:sz="8" w:space="0" w:color="AEAEAE"/>
              <w:right w:val="nil"/>
            </w:tcBorders>
            <w:shd w:val="clear" w:color="auto" w:fill="E0E0E0"/>
          </w:tcPr>
          <w:p w14:paraId="5BEBEBBB" w14:textId="77777777" w:rsidR="005A0C33" w:rsidRPr="005A0C33" w:rsidRDefault="005A0C33" w:rsidP="000C3E5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u2</w:t>
            </w:r>
          </w:p>
        </w:tc>
        <w:tc>
          <w:tcPr>
            <w:tcW w:w="1025" w:type="dxa"/>
            <w:tcBorders>
              <w:top w:val="single" w:sz="8" w:space="0" w:color="AEAEAE"/>
              <w:left w:val="nil"/>
              <w:bottom w:val="single" w:sz="8" w:space="0" w:color="AEAEAE"/>
              <w:right w:val="single" w:sz="8" w:space="0" w:color="E0E0E0"/>
            </w:tcBorders>
            <w:shd w:val="clear" w:color="auto" w:fill="F9F9FB"/>
          </w:tcPr>
          <w:p w14:paraId="04BF5541"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.706</w:t>
            </w:r>
          </w:p>
        </w:tc>
        <w:tc>
          <w:tcPr>
            <w:tcW w:w="1025" w:type="dxa"/>
            <w:tcBorders>
              <w:top w:val="single" w:sz="8" w:space="0" w:color="AEAEAE"/>
              <w:left w:val="single" w:sz="8" w:space="0" w:color="E0E0E0"/>
              <w:bottom w:val="single" w:sz="8" w:space="0" w:color="AEAEAE"/>
              <w:right w:val="nil"/>
            </w:tcBorders>
            <w:shd w:val="clear" w:color="auto" w:fill="F9F9FB"/>
          </w:tcPr>
          <w:p w14:paraId="3B365CCE" w14:textId="77777777" w:rsidR="005A0C33" w:rsidRPr="005A0C33" w:rsidRDefault="005A0C33" w:rsidP="000C3E5B">
            <w:pPr>
              <w:autoSpaceDE w:val="0"/>
              <w:autoSpaceDN w:val="0"/>
              <w:adjustRightInd w:val="0"/>
              <w:spacing w:after="0" w:line="240" w:lineRule="auto"/>
              <w:rPr>
                <w:rFonts w:ascii="Times New Roman" w:hAnsi="Times New Roman" w:cs="Times New Roman"/>
                <w:sz w:val="24"/>
                <w:szCs w:val="24"/>
                <w:lang w:val="en-US"/>
              </w:rPr>
            </w:pPr>
          </w:p>
        </w:tc>
      </w:tr>
      <w:tr w:rsidR="005A0C33" w:rsidRPr="005A0C33" w14:paraId="26B037EC" w14:textId="77777777" w:rsidTr="000C3E5B">
        <w:trPr>
          <w:cantSplit/>
          <w:jc w:val="center"/>
        </w:trPr>
        <w:tc>
          <w:tcPr>
            <w:tcW w:w="734" w:type="dxa"/>
            <w:tcBorders>
              <w:top w:val="single" w:sz="8" w:space="0" w:color="AEAEAE"/>
              <w:left w:val="nil"/>
              <w:bottom w:val="single" w:sz="8" w:space="0" w:color="AEAEAE"/>
              <w:right w:val="nil"/>
            </w:tcBorders>
            <w:shd w:val="clear" w:color="auto" w:fill="E0E0E0"/>
          </w:tcPr>
          <w:p w14:paraId="3994224C" w14:textId="77777777" w:rsidR="005A0C33" w:rsidRPr="005A0C33" w:rsidRDefault="005A0C33" w:rsidP="000C3E5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u5</w:t>
            </w:r>
          </w:p>
        </w:tc>
        <w:tc>
          <w:tcPr>
            <w:tcW w:w="1025" w:type="dxa"/>
            <w:tcBorders>
              <w:top w:val="single" w:sz="8" w:space="0" w:color="AEAEAE"/>
              <w:left w:val="nil"/>
              <w:bottom w:val="single" w:sz="8" w:space="0" w:color="AEAEAE"/>
              <w:right w:val="single" w:sz="8" w:space="0" w:color="E0E0E0"/>
            </w:tcBorders>
            <w:shd w:val="clear" w:color="auto" w:fill="F9F9FB"/>
          </w:tcPr>
          <w:p w14:paraId="02F49B0D"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.674</w:t>
            </w:r>
          </w:p>
        </w:tc>
        <w:tc>
          <w:tcPr>
            <w:tcW w:w="1025" w:type="dxa"/>
            <w:tcBorders>
              <w:top w:val="single" w:sz="8" w:space="0" w:color="AEAEAE"/>
              <w:left w:val="single" w:sz="8" w:space="0" w:color="E0E0E0"/>
              <w:bottom w:val="single" w:sz="8" w:space="0" w:color="AEAEAE"/>
              <w:right w:val="nil"/>
            </w:tcBorders>
            <w:shd w:val="clear" w:color="auto" w:fill="F9F9FB"/>
          </w:tcPr>
          <w:p w14:paraId="7CECE23D"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.440</w:t>
            </w:r>
          </w:p>
        </w:tc>
      </w:tr>
      <w:tr w:rsidR="005A0C33" w:rsidRPr="005A0C33" w14:paraId="0BEA7825" w14:textId="77777777" w:rsidTr="000C3E5B">
        <w:trPr>
          <w:cantSplit/>
          <w:jc w:val="center"/>
        </w:trPr>
        <w:tc>
          <w:tcPr>
            <w:tcW w:w="734" w:type="dxa"/>
            <w:tcBorders>
              <w:top w:val="single" w:sz="8" w:space="0" w:color="AEAEAE"/>
              <w:left w:val="nil"/>
              <w:bottom w:val="single" w:sz="8" w:space="0" w:color="AEAEAE"/>
              <w:right w:val="nil"/>
            </w:tcBorders>
            <w:shd w:val="clear" w:color="auto" w:fill="E0E0E0"/>
          </w:tcPr>
          <w:p w14:paraId="515E2995" w14:textId="77777777" w:rsidR="005A0C33" w:rsidRPr="005A0C33" w:rsidRDefault="005A0C33" w:rsidP="000C3E5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u7</w:t>
            </w:r>
          </w:p>
        </w:tc>
        <w:tc>
          <w:tcPr>
            <w:tcW w:w="1025" w:type="dxa"/>
            <w:tcBorders>
              <w:top w:val="single" w:sz="8" w:space="0" w:color="AEAEAE"/>
              <w:left w:val="nil"/>
              <w:bottom w:val="single" w:sz="8" w:space="0" w:color="AEAEAE"/>
              <w:right w:val="single" w:sz="8" w:space="0" w:color="E0E0E0"/>
            </w:tcBorders>
            <w:shd w:val="clear" w:color="auto" w:fill="F9F9FB"/>
          </w:tcPr>
          <w:p w14:paraId="246E1298" w14:textId="77777777" w:rsidR="005A0C33" w:rsidRPr="005A0C33" w:rsidRDefault="005A0C33" w:rsidP="000C3E5B">
            <w:pPr>
              <w:autoSpaceDE w:val="0"/>
              <w:autoSpaceDN w:val="0"/>
              <w:adjustRightInd w:val="0"/>
              <w:spacing w:after="0" w:line="240" w:lineRule="auto"/>
              <w:rPr>
                <w:rFonts w:ascii="Times New Roman" w:hAnsi="Times New Roman" w:cs="Times New Roman"/>
                <w:sz w:val="24"/>
                <w:szCs w:val="24"/>
                <w:lang w:val="en-US"/>
              </w:rPr>
            </w:pPr>
          </w:p>
        </w:tc>
        <w:tc>
          <w:tcPr>
            <w:tcW w:w="1025" w:type="dxa"/>
            <w:tcBorders>
              <w:top w:val="single" w:sz="8" w:space="0" w:color="AEAEAE"/>
              <w:left w:val="single" w:sz="8" w:space="0" w:color="E0E0E0"/>
              <w:bottom w:val="single" w:sz="8" w:space="0" w:color="AEAEAE"/>
              <w:right w:val="nil"/>
            </w:tcBorders>
            <w:shd w:val="clear" w:color="auto" w:fill="F9F9FB"/>
          </w:tcPr>
          <w:p w14:paraId="2DCC266A"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.842</w:t>
            </w:r>
          </w:p>
        </w:tc>
      </w:tr>
      <w:tr w:rsidR="005A0C33" w:rsidRPr="005A0C33" w14:paraId="3D6CA1B1" w14:textId="77777777" w:rsidTr="000C3E5B">
        <w:trPr>
          <w:cantSplit/>
          <w:jc w:val="center"/>
        </w:trPr>
        <w:tc>
          <w:tcPr>
            <w:tcW w:w="734" w:type="dxa"/>
            <w:tcBorders>
              <w:top w:val="single" w:sz="8" w:space="0" w:color="AEAEAE"/>
              <w:left w:val="nil"/>
              <w:bottom w:val="single" w:sz="8" w:space="0" w:color="AEAEAE"/>
              <w:right w:val="nil"/>
            </w:tcBorders>
            <w:shd w:val="clear" w:color="auto" w:fill="E0E0E0"/>
          </w:tcPr>
          <w:p w14:paraId="3D0FC96E" w14:textId="77777777" w:rsidR="005A0C33" w:rsidRPr="005A0C33" w:rsidRDefault="005A0C33" w:rsidP="000C3E5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u9</w:t>
            </w:r>
          </w:p>
        </w:tc>
        <w:tc>
          <w:tcPr>
            <w:tcW w:w="1025" w:type="dxa"/>
            <w:tcBorders>
              <w:top w:val="single" w:sz="8" w:space="0" w:color="AEAEAE"/>
              <w:left w:val="nil"/>
              <w:bottom w:val="single" w:sz="8" w:space="0" w:color="AEAEAE"/>
              <w:right w:val="single" w:sz="8" w:space="0" w:color="E0E0E0"/>
            </w:tcBorders>
            <w:shd w:val="clear" w:color="auto" w:fill="F9F9FB"/>
          </w:tcPr>
          <w:p w14:paraId="21AF5E53"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.320</w:t>
            </w:r>
          </w:p>
        </w:tc>
        <w:tc>
          <w:tcPr>
            <w:tcW w:w="1025" w:type="dxa"/>
            <w:tcBorders>
              <w:top w:val="single" w:sz="8" w:space="0" w:color="AEAEAE"/>
              <w:left w:val="single" w:sz="8" w:space="0" w:color="E0E0E0"/>
              <w:bottom w:val="single" w:sz="8" w:space="0" w:color="AEAEAE"/>
              <w:right w:val="nil"/>
            </w:tcBorders>
            <w:shd w:val="clear" w:color="auto" w:fill="F9F9FB"/>
          </w:tcPr>
          <w:p w14:paraId="5FC25611"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.790</w:t>
            </w:r>
          </w:p>
        </w:tc>
      </w:tr>
      <w:tr w:rsidR="005A0C33" w:rsidRPr="005A0C33" w14:paraId="1109BD87" w14:textId="77777777" w:rsidTr="000C3E5B">
        <w:trPr>
          <w:cantSplit/>
          <w:jc w:val="center"/>
        </w:trPr>
        <w:tc>
          <w:tcPr>
            <w:tcW w:w="734" w:type="dxa"/>
            <w:tcBorders>
              <w:top w:val="single" w:sz="8" w:space="0" w:color="AEAEAE"/>
              <w:left w:val="nil"/>
              <w:bottom w:val="single" w:sz="8" w:space="0" w:color="AEAEAE"/>
              <w:right w:val="nil"/>
            </w:tcBorders>
            <w:shd w:val="clear" w:color="auto" w:fill="E0E0E0"/>
          </w:tcPr>
          <w:p w14:paraId="0B83E323" w14:textId="77777777" w:rsidR="005A0C33" w:rsidRPr="005A0C33" w:rsidRDefault="005A0C33" w:rsidP="000C3E5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u8</w:t>
            </w:r>
          </w:p>
        </w:tc>
        <w:tc>
          <w:tcPr>
            <w:tcW w:w="1025" w:type="dxa"/>
            <w:tcBorders>
              <w:top w:val="single" w:sz="8" w:space="0" w:color="AEAEAE"/>
              <w:left w:val="nil"/>
              <w:bottom w:val="single" w:sz="8" w:space="0" w:color="AEAEAE"/>
              <w:right w:val="single" w:sz="8" w:space="0" w:color="E0E0E0"/>
            </w:tcBorders>
            <w:shd w:val="clear" w:color="auto" w:fill="F9F9FB"/>
          </w:tcPr>
          <w:p w14:paraId="5DAD7567"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.372</w:t>
            </w:r>
          </w:p>
        </w:tc>
        <w:tc>
          <w:tcPr>
            <w:tcW w:w="1025" w:type="dxa"/>
            <w:tcBorders>
              <w:top w:val="single" w:sz="8" w:space="0" w:color="AEAEAE"/>
              <w:left w:val="single" w:sz="8" w:space="0" w:color="E0E0E0"/>
              <w:bottom w:val="single" w:sz="8" w:space="0" w:color="AEAEAE"/>
              <w:right w:val="nil"/>
            </w:tcBorders>
            <w:shd w:val="clear" w:color="auto" w:fill="F9F9FB"/>
          </w:tcPr>
          <w:p w14:paraId="627DD964"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.757</w:t>
            </w:r>
          </w:p>
        </w:tc>
      </w:tr>
      <w:tr w:rsidR="005A0C33" w:rsidRPr="005A0C33" w14:paraId="47E57748" w14:textId="77777777" w:rsidTr="000C3E5B">
        <w:trPr>
          <w:cantSplit/>
          <w:jc w:val="center"/>
        </w:trPr>
        <w:tc>
          <w:tcPr>
            <w:tcW w:w="734" w:type="dxa"/>
            <w:tcBorders>
              <w:top w:val="single" w:sz="8" w:space="0" w:color="AEAEAE"/>
              <w:left w:val="nil"/>
              <w:bottom w:val="single" w:sz="8" w:space="0" w:color="152935"/>
              <w:right w:val="nil"/>
            </w:tcBorders>
            <w:shd w:val="clear" w:color="auto" w:fill="E0E0E0"/>
          </w:tcPr>
          <w:p w14:paraId="3DB8A29C" w14:textId="77777777" w:rsidR="005A0C33" w:rsidRPr="005A0C33" w:rsidRDefault="005A0C33" w:rsidP="000C3E5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u6</w:t>
            </w:r>
          </w:p>
        </w:tc>
        <w:tc>
          <w:tcPr>
            <w:tcW w:w="1025" w:type="dxa"/>
            <w:tcBorders>
              <w:top w:val="single" w:sz="8" w:space="0" w:color="AEAEAE"/>
              <w:left w:val="nil"/>
              <w:bottom w:val="single" w:sz="8" w:space="0" w:color="152935"/>
              <w:right w:val="single" w:sz="8" w:space="0" w:color="E0E0E0"/>
            </w:tcBorders>
            <w:shd w:val="clear" w:color="auto" w:fill="F9F9FB"/>
          </w:tcPr>
          <w:p w14:paraId="6F4307D8" w14:textId="77777777" w:rsidR="005A0C33" w:rsidRPr="005A0C33" w:rsidRDefault="005A0C33" w:rsidP="000C3E5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.323</w:t>
            </w:r>
          </w:p>
        </w:tc>
        <w:tc>
          <w:tcPr>
            <w:tcW w:w="1025" w:type="dxa"/>
            <w:tcBorders>
              <w:top w:val="single" w:sz="8" w:space="0" w:color="AEAEAE"/>
              <w:left w:val="single" w:sz="8" w:space="0" w:color="E0E0E0"/>
              <w:bottom w:val="single" w:sz="8" w:space="0" w:color="152935"/>
              <w:right w:val="nil"/>
            </w:tcBorders>
            <w:shd w:val="clear" w:color="auto" w:fill="F9F9FB"/>
          </w:tcPr>
          <w:p w14:paraId="7990ED1D" w14:textId="77777777" w:rsidR="005A0C33" w:rsidRPr="005A0C33" w:rsidRDefault="005A0C33" w:rsidP="005A0C33">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.704</w:t>
            </w:r>
          </w:p>
        </w:tc>
      </w:tr>
    </w:tbl>
    <w:p w14:paraId="0A726208" w14:textId="6C1F93F8" w:rsidR="005A0C33" w:rsidRPr="005A0C33" w:rsidRDefault="005A0C33" w:rsidP="005A0C33">
      <w:pPr>
        <w:keepNext/>
        <w:spacing w:line="360" w:lineRule="auto"/>
        <w:ind w:hanging="720"/>
        <w:jc w:val="right"/>
        <w:rPr>
          <w:rFonts w:ascii="Times New Roman" w:hAnsi="Times New Roman" w:cs="Times New Roman"/>
          <w:i/>
          <w:sz w:val="24"/>
          <w:szCs w:val="24"/>
          <w:lang w:val="ru-RU"/>
        </w:rPr>
      </w:pPr>
      <w:r w:rsidRPr="005A0C33">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4</w:t>
      </w:r>
      <w:r w:rsidR="006719C5">
        <w:rPr>
          <w:rFonts w:ascii="Times New Roman" w:hAnsi="Times New Roman" w:cs="Times New Roman"/>
          <w:i/>
          <w:sz w:val="24"/>
          <w:szCs w:val="24"/>
          <w:lang w:val="ru-RU"/>
        </w:rPr>
        <w:fldChar w:fldCharType="end"/>
      </w:r>
      <w:r w:rsidRPr="005A0C33">
        <w:rPr>
          <w:rFonts w:ascii="Times New Roman" w:hAnsi="Times New Roman" w:cs="Times New Roman"/>
          <w:i/>
          <w:sz w:val="24"/>
          <w:szCs w:val="24"/>
          <w:lang w:val="ru-RU"/>
        </w:rPr>
        <w:t>. Повернутая факторная матрица</w:t>
      </w:r>
      <w:r w:rsidR="00EB1694">
        <w:rPr>
          <w:rFonts w:ascii="Times New Roman" w:hAnsi="Times New Roman" w:cs="Times New Roman"/>
          <w:i/>
          <w:sz w:val="24"/>
          <w:szCs w:val="24"/>
          <w:lang w:val="ru-RU"/>
        </w:rPr>
        <w:t xml:space="preserve"> 2</w:t>
      </w:r>
    </w:p>
    <w:p w14:paraId="2C14990B" w14:textId="7CAAA1A2" w:rsidR="00F51FCB" w:rsidRDefault="00F51FCB" w:rsidP="00F51FCB">
      <w:pPr>
        <w:spacing w:line="360" w:lineRule="auto"/>
        <w:ind w:firstLine="709"/>
        <w:jc w:val="both"/>
        <w:rPr>
          <w:rFonts w:ascii="Times New Roman" w:hAnsi="Times New Roman" w:cs="Times New Roman"/>
          <w:sz w:val="24"/>
          <w:szCs w:val="24"/>
          <w:lang w:val="ru-RU"/>
        </w:rPr>
      </w:pPr>
      <w:r w:rsidRPr="00F51FCB">
        <w:rPr>
          <w:rFonts w:ascii="Times New Roman" w:hAnsi="Times New Roman" w:cs="Times New Roman"/>
          <w:sz w:val="24"/>
          <w:szCs w:val="24"/>
          <w:lang w:val="ru-RU"/>
        </w:rPr>
        <w:t xml:space="preserve">Результаты анализа показывают, что </w:t>
      </w:r>
      <w:r w:rsidR="005F1BCF">
        <w:rPr>
          <w:rFonts w:ascii="Times New Roman" w:hAnsi="Times New Roman" w:cs="Times New Roman"/>
          <w:sz w:val="24"/>
          <w:szCs w:val="24"/>
          <w:lang w:val="ru-RU"/>
        </w:rPr>
        <w:t>существуют</w:t>
      </w:r>
      <w:r w:rsidRPr="00F51FCB">
        <w:rPr>
          <w:rFonts w:ascii="Times New Roman" w:hAnsi="Times New Roman" w:cs="Times New Roman"/>
          <w:sz w:val="24"/>
          <w:szCs w:val="24"/>
          <w:lang w:val="ru-RU"/>
        </w:rPr>
        <w:t xml:space="preserve"> два значимых фактора. Однако множество </w:t>
      </w:r>
      <w:r w:rsidR="005F1BCF">
        <w:rPr>
          <w:rFonts w:ascii="Times New Roman" w:hAnsi="Times New Roman" w:cs="Times New Roman"/>
          <w:sz w:val="24"/>
          <w:szCs w:val="24"/>
          <w:lang w:val="ru-RU"/>
        </w:rPr>
        <w:t xml:space="preserve">переменных относятся как к первому, так и ко второму </w:t>
      </w:r>
      <w:r w:rsidRPr="00F51FCB">
        <w:rPr>
          <w:rFonts w:ascii="Times New Roman" w:hAnsi="Times New Roman" w:cs="Times New Roman"/>
          <w:sz w:val="24"/>
          <w:szCs w:val="24"/>
          <w:lang w:val="ru-RU"/>
        </w:rPr>
        <w:t>фактор</w:t>
      </w:r>
      <w:r w:rsidR="005F1BCF">
        <w:rPr>
          <w:rFonts w:ascii="Times New Roman" w:hAnsi="Times New Roman" w:cs="Times New Roman"/>
          <w:sz w:val="24"/>
          <w:szCs w:val="24"/>
          <w:lang w:val="ru-RU"/>
        </w:rPr>
        <w:t>у</w:t>
      </w:r>
      <w:r w:rsidRPr="00F51FCB">
        <w:rPr>
          <w:rFonts w:ascii="Times New Roman" w:hAnsi="Times New Roman" w:cs="Times New Roman"/>
          <w:sz w:val="24"/>
          <w:szCs w:val="24"/>
          <w:lang w:val="ru-RU"/>
        </w:rPr>
        <w:t xml:space="preserve">. Включая </w:t>
      </w:r>
      <w:r w:rsidR="005F1BCF">
        <w:rPr>
          <w:rFonts w:ascii="Times New Roman" w:hAnsi="Times New Roman" w:cs="Times New Roman"/>
          <w:sz w:val="24"/>
          <w:szCs w:val="24"/>
          <w:lang w:val="ru-RU"/>
        </w:rPr>
        <w:t xml:space="preserve">каждую из </w:t>
      </w:r>
      <w:r w:rsidRPr="00F51FCB">
        <w:rPr>
          <w:rFonts w:ascii="Times New Roman" w:hAnsi="Times New Roman" w:cs="Times New Roman"/>
          <w:sz w:val="24"/>
          <w:szCs w:val="24"/>
          <w:lang w:val="ru-RU"/>
        </w:rPr>
        <w:t>переменны</w:t>
      </w:r>
      <w:r w:rsidR="005F1BCF">
        <w:rPr>
          <w:rFonts w:ascii="Times New Roman" w:hAnsi="Times New Roman" w:cs="Times New Roman"/>
          <w:sz w:val="24"/>
          <w:szCs w:val="24"/>
          <w:lang w:val="ru-RU"/>
        </w:rPr>
        <w:t>х</w:t>
      </w:r>
      <w:r w:rsidRPr="00F51FCB">
        <w:rPr>
          <w:rFonts w:ascii="Times New Roman" w:hAnsi="Times New Roman" w:cs="Times New Roman"/>
          <w:sz w:val="24"/>
          <w:szCs w:val="24"/>
          <w:lang w:val="ru-RU"/>
        </w:rPr>
        <w:t xml:space="preserve"> </w:t>
      </w:r>
      <w:r w:rsidR="005F1BCF">
        <w:rPr>
          <w:rFonts w:ascii="Times New Roman" w:hAnsi="Times New Roman" w:cs="Times New Roman"/>
          <w:sz w:val="24"/>
          <w:szCs w:val="24"/>
          <w:lang w:val="ru-RU"/>
        </w:rPr>
        <w:t>к фактору, собственное значение переменной для которого выше и является существенным (больше 0,6)</w:t>
      </w:r>
      <w:r w:rsidRPr="00F51FCB">
        <w:rPr>
          <w:rFonts w:ascii="Times New Roman" w:hAnsi="Times New Roman" w:cs="Times New Roman"/>
          <w:sz w:val="24"/>
          <w:szCs w:val="24"/>
          <w:lang w:val="ru-RU"/>
        </w:rPr>
        <w:t xml:space="preserve">, получаем, что к первому фактору относятся </w:t>
      </w:r>
      <w:r w:rsidR="00402EBC" w:rsidRPr="00F51FCB">
        <w:rPr>
          <w:rFonts w:ascii="Times New Roman" w:hAnsi="Times New Roman" w:cs="Times New Roman"/>
          <w:sz w:val="24"/>
          <w:szCs w:val="24"/>
          <w:lang w:val="ru-RU"/>
        </w:rPr>
        <w:t>переменные</w:t>
      </w:r>
      <w:r w:rsidR="00402EBC">
        <w:rPr>
          <w:rFonts w:ascii="Times New Roman" w:hAnsi="Times New Roman" w:cs="Times New Roman"/>
          <w:sz w:val="24"/>
          <w:szCs w:val="24"/>
          <w:lang w:val="ru-RU"/>
        </w:rPr>
        <w:t xml:space="preserve"> u</w:t>
      </w:r>
      <w:r w:rsidR="005F1BCF" w:rsidRPr="005F1BCF">
        <w:rPr>
          <w:rFonts w:ascii="Times New Roman" w:hAnsi="Times New Roman" w:cs="Times New Roman"/>
          <w:sz w:val="24"/>
          <w:szCs w:val="24"/>
          <w:lang w:val="ru-RU"/>
        </w:rPr>
        <w:t>1-</w:t>
      </w:r>
      <w:r w:rsidR="005F1BCF">
        <w:rPr>
          <w:rFonts w:ascii="Times New Roman" w:hAnsi="Times New Roman" w:cs="Times New Roman"/>
          <w:sz w:val="24"/>
          <w:szCs w:val="24"/>
          <w:lang w:val="en-US"/>
        </w:rPr>
        <w:t>u</w:t>
      </w:r>
      <w:r w:rsidR="005F1BCF" w:rsidRPr="005F1BCF">
        <w:rPr>
          <w:rFonts w:ascii="Times New Roman" w:hAnsi="Times New Roman" w:cs="Times New Roman"/>
          <w:sz w:val="24"/>
          <w:szCs w:val="24"/>
          <w:lang w:val="ru-RU"/>
        </w:rPr>
        <w:t>5</w:t>
      </w:r>
      <w:r w:rsidRPr="00F51FCB">
        <w:rPr>
          <w:rFonts w:ascii="Times New Roman" w:hAnsi="Times New Roman" w:cs="Times New Roman"/>
          <w:sz w:val="24"/>
          <w:szCs w:val="24"/>
          <w:lang w:val="ru-RU"/>
        </w:rPr>
        <w:t xml:space="preserve">, а ко второму </w:t>
      </w:r>
      <w:r w:rsidR="005F1BCF">
        <w:rPr>
          <w:rFonts w:ascii="Times New Roman" w:hAnsi="Times New Roman" w:cs="Times New Roman"/>
          <w:sz w:val="24"/>
          <w:szCs w:val="24"/>
          <w:lang w:val="ru-RU"/>
        </w:rPr>
        <w:t>–</w:t>
      </w:r>
      <w:r w:rsidRPr="00F51FCB">
        <w:rPr>
          <w:rFonts w:ascii="Times New Roman" w:hAnsi="Times New Roman" w:cs="Times New Roman"/>
          <w:sz w:val="24"/>
          <w:szCs w:val="24"/>
          <w:lang w:val="ru-RU"/>
        </w:rPr>
        <w:t xml:space="preserve"> </w:t>
      </w:r>
      <w:r w:rsidR="005F1BCF">
        <w:rPr>
          <w:rFonts w:ascii="Times New Roman" w:hAnsi="Times New Roman" w:cs="Times New Roman"/>
          <w:sz w:val="24"/>
          <w:szCs w:val="24"/>
          <w:lang w:val="en-US"/>
        </w:rPr>
        <w:t>u</w:t>
      </w:r>
      <w:r w:rsidR="005F1BCF" w:rsidRPr="005F1BCF">
        <w:rPr>
          <w:rFonts w:ascii="Times New Roman" w:hAnsi="Times New Roman" w:cs="Times New Roman"/>
          <w:sz w:val="24"/>
          <w:szCs w:val="24"/>
          <w:lang w:val="ru-RU"/>
        </w:rPr>
        <w:t>6-</w:t>
      </w:r>
      <w:r w:rsidR="005F1BCF">
        <w:rPr>
          <w:rFonts w:ascii="Times New Roman" w:hAnsi="Times New Roman" w:cs="Times New Roman"/>
          <w:sz w:val="24"/>
          <w:szCs w:val="24"/>
          <w:lang w:val="en-US"/>
        </w:rPr>
        <w:t>u</w:t>
      </w:r>
      <w:r w:rsidR="005F1BCF" w:rsidRPr="005F1BCF">
        <w:rPr>
          <w:rFonts w:ascii="Times New Roman" w:hAnsi="Times New Roman" w:cs="Times New Roman"/>
          <w:sz w:val="24"/>
          <w:szCs w:val="24"/>
          <w:lang w:val="ru-RU"/>
        </w:rPr>
        <w:t>9</w:t>
      </w:r>
      <w:r w:rsidRPr="00F51FCB">
        <w:rPr>
          <w:rFonts w:ascii="Times New Roman" w:hAnsi="Times New Roman" w:cs="Times New Roman"/>
          <w:sz w:val="24"/>
          <w:szCs w:val="24"/>
          <w:lang w:val="ru-RU"/>
        </w:rPr>
        <w:t xml:space="preserve">. Таким образом, первый фактор может быть назван «снижение </w:t>
      </w:r>
      <w:r w:rsidR="00C051A4">
        <w:rPr>
          <w:rFonts w:ascii="Times New Roman" w:hAnsi="Times New Roman" w:cs="Times New Roman"/>
          <w:sz w:val="24"/>
          <w:szCs w:val="24"/>
          <w:lang w:val="ru-RU"/>
        </w:rPr>
        <w:t>воздействия</w:t>
      </w:r>
      <w:r w:rsidRPr="00F51FCB">
        <w:rPr>
          <w:rFonts w:ascii="Times New Roman" w:hAnsi="Times New Roman" w:cs="Times New Roman"/>
          <w:sz w:val="24"/>
          <w:szCs w:val="24"/>
          <w:lang w:val="ru-RU"/>
        </w:rPr>
        <w:t xml:space="preserve"> на окружающую среду», а второй - «</w:t>
      </w:r>
      <w:r w:rsidR="00C051A4">
        <w:rPr>
          <w:rFonts w:ascii="Times New Roman" w:hAnsi="Times New Roman" w:cs="Times New Roman"/>
          <w:sz w:val="24"/>
          <w:szCs w:val="24"/>
          <w:lang w:val="ru-RU"/>
        </w:rPr>
        <w:t>перепроектирование</w:t>
      </w:r>
      <w:r w:rsidRPr="00F51FCB">
        <w:rPr>
          <w:rFonts w:ascii="Times New Roman" w:hAnsi="Times New Roman" w:cs="Times New Roman"/>
          <w:sz w:val="24"/>
          <w:szCs w:val="24"/>
          <w:lang w:val="ru-RU"/>
        </w:rPr>
        <w:t xml:space="preserve"> с целью снижения </w:t>
      </w:r>
      <w:r w:rsidR="00C051A4">
        <w:rPr>
          <w:rFonts w:ascii="Times New Roman" w:hAnsi="Times New Roman" w:cs="Times New Roman"/>
          <w:sz w:val="24"/>
          <w:szCs w:val="24"/>
          <w:lang w:val="ru-RU"/>
        </w:rPr>
        <w:t>воздействия</w:t>
      </w:r>
      <w:r w:rsidRPr="00F51FCB">
        <w:rPr>
          <w:rFonts w:ascii="Times New Roman" w:hAnsi="Times New Roman" w:cs="Times New Roman"/>
          <w:sz w:val="24"/>
          <w:szCs w:val="24"/>
          <w:lang w:val="ru-RU"/>
        </w:rPr>
        <w:t xml:space="preserve"> на окружающую среду»</w:t>
      </w:r>
      <w:r w:rsidR="00C051A4">
        <w:rPr>
          <w:rFonts w:ascii="Times New Roman" w:hAnsi="Times New Roman" w:cs="Times New Roman"/>
          <w:sz w:val="24"/>
          <w:szCs w:val="24"/>
          <w:lang w:val="ru-RU"/>
        </w:rPr>
        <w:t>.</w:t>
      </w:r>
    </w:p>
    <w:p w14:paraId="5407FD34" w14:textId="621EB334" w:rsidR="000A0ABA" w:rsidRPr="000A0ABA" w:rsidRDefault="000A0ABA" w:rsidP="000A0ABA">
      <w:pPr>
        <w:pStyle w:val="a3"/>
        <w:numPr>
          <w:ilvl w:val="0"/>
          <w:numId w:val="39"/>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Экономическая устойчивость</w:t>
      </w:r>
    </w:p>
    <w:p w14:paraId="6E844DB5" w14:textId="5CA64249" w:rsidR="009830AC" w:rsidRPr="009830AC" w:rsidRDefault="00634107" w:rsidP="00424FB1">
      <w:pPr>
        <w:spacing w:line="360" w:lineRule="auto"/>
        <w:ind w:firstLine="709"/>
        <w:jc w:val="both"/>
        <w:rPr>
          <w:rFonts w:ascii="Times New Roman" w:hAnsi="Times New Roman" w:cs="Times New Roman"/>
          <w:i/>
          <w:sz w:val="24"/>
          <w:szCs w:val="24"/>
          <w:lang w:val="ru-RU"/>
        </w:rPr>
      </w:pPr>
      <w:r>
        <w:rPr>
          <w:rFonts w:ascii="Times New Roman" w:hAnsi="Times New Roman" w:cs="Times New Roman"/>
          <w:sz w:val="24"/>
          <w:szCs w:val="24"/>
          <w:lang w:val="ru-RU"/>
        </w:rPr>
        <w:lastRenderedPageBreak/>
        <w:t xml:space="preserve">Аналогично, начнем с проверки на надежность модели. Результаты данного анализа </w:t>
      </w:r>
      <w:r w:rsidR="009830AC">
        <w:rPr>
          <w:rFonts w:ascii="Times New Roman" w:hAnsi="Times New Roman" w:cs="Times New Roman"/>
          <w:sz w:val="24"/>
          <w:szCs w:val="24"/>
          <w:lang w:val="ru-RU"/>
        </w:rPr>
        <w:t xml:space="preserve">для блока экономической устойчивости </w:t>
      </w:r>
      <w:r>
        <w:rPr>
          <w:rFonts w:ascii="Times New Roman" w:hAnsi="Times New Roman" w:cs="Times New Roman"/>
          <w:sz w:val="24"/>
          <w:szCs w:val="24"/>
          <w:lang w:val="ru-RU"/>
        </w:rPr>
        <w:t xml:space="preserve">представлены </w:t>
      </w:r>
      <w:r w:rsidR="00EB1694">
        <w:rPr>
          <w:rFonts w:ascii="Times New Roman" w:hAnsi="Times New Roman" w:cs="Times New Roman"/>
          <w:sz w:val="24"/>
          <w:szCs w:val="24"/>
          <w:lang w:val="ru-RU"/>
        </w:rPr>
        <w:t xml:space="preserve">в приложении (см. </w:t>
      </w:r>
      <w:r w:rsidR="00EB1694">
        <w:rPr>
          <w:rFonts w:ascii="Times New Roman" w:hAnsi="Times New Roman" w:cs="Times New Roman"/>
          <w:sz w:val="24"/>
          <w:szCs w:val="24"/>
          <w:lang w:val="ru-RU"/>
        </w:rPr>
        <w:fldChar w:fldCharType="begin"/>
      </w:r>
      <w:r w:rsidR="00EB1694">
        <w:rPr>
          <w:rFonts w:ascii="Times New Roman" w:hAnsi="Times New Roman" w:cs="Times New Roman"/>
          <w:sz w:val="24"/>
          <w:szCs w:val="24"/>
          <w:lang w:val="ru-RU"/>
        </w:rPr>
        <w:instrText xml:space="preserve"> REF _Ref36718754 \h  \* MERGEFORMAT </w:instrText>
      </w:r>
      <w:r w:rsidR="00EB1694">
        <w:rPr>
          <w:rFonts w:ascii="Times New Roman" w:hAnsi="Times New Roman" w:cs="Times New Roman"/>
          <w:sz w:val="24"/>
          <w:szCs w:val="24"/>
          <w:lang w:val="ru-RU"/>
        </w:rPr>
      </w:r>
      <w:r w:rsidR="00EB1694">
        <w:rPr>
          <w:rFonts w:ascii="Times New Roman" w:hAnsi="Times New Roman" w:cs="Times New Roman"/>
          <w:sz w:val="24"/>
          <w:szCs w:val="24"/>
          <w:lang w:val="ru-RU"/>
        </w:rPr>
        <w:fldChar w:fldCharType="separate"/>
      </w:r>
      <w:r w:rsidR="00067605" w:rsidRPr="00067605">
        <w:rPr>
          <w:rFonts w:ascii="Times New Roman" w:hAnsi="Times New Roman" w:cs="Times New Roman"/>
          <w:sz w:val="24"/>
          <w:szCs w:val="24"/>
          <w:lang w:val="ru-RU"/>
        </w:rPr>
        <w:t>Таблица 26</w:t>
      </w:r>
      <w:r w:rsidR="00EB1694">
        <w:rPr>
          <w:rFonts w:ascii="Times New Roman" w:hAnsi="Times New Roman" w:cs="Times New Roman"/>
          <w:sz w:val="24"/>
          <w:szCs w:val="24"/>
          <w:lang w:val="ru-RU"/>
        </w:rPr>
        <w:fldChar w:fldCharType="end"/>
      </w:r>
      <w:r w:rsidR="00EB1694">
        <w:rPr>
          <w:rFonts w:ascii="Times New Roman" w:hAnsi="Times New Roman" w:cs="Times New Roman"/>
          <w:sz w:val="24"/>
          <w:szCs w:val="24"/>
          <w:lang w:val="ru-RU"/>
        </w:rPr>
        <w:t>)</w:t>
      </w:r>
      <w:r>
        <w:rPr>
          <w:rFonts w:ascii="Times New Roman" w:hAnsi="Times New Roman" w:cs="Times New Roman"/>
          <w:sz w:val="24"/>
          <w:szCs w:val="24"/>
          <w:lang w:val="ru-RU"/>
        </w:rPr>
        <w:t>.</w:t>
      </w:r>
    </w:p>
    <w:p w14:paraId="7F655283" w14:textId="667D281C" w:rsidR="00E14DDE" w:rsidRDefault="006E3371" w:rsidP="00424FB1">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последней колонки таблицы обшей статистики следует, что при удалении переменной </w:t>
      </w:r>
      <w:r>
        <w:rPr>
          <w:rFonts w:ascii="Times New Roman" w:hAnsi="Times New Roman" w:cs="Times New Roman"/>
          <w:sz w:val="24"/>
          <w:szCs w:val="24"/>
          <w:lang w:val="en-US"/>
        </w:rPr>
        <w:t>k</w:t>
      </w:r>
      <w:r w:rsidRPr="0066243D">
        <w:rPr>
          <w:rFonts w:ascii="Times New Roman" w:hAnsi="Times New Roman" w:cs="Times New Roman"/>
          <w:sz w:val="24"/>
          <w:szCs w:val="24"/>
          <w:lang w:val="ru-RU"/>
        </w:rPr>
        <w:t xml:space="preserve">1 </w:t>
      </w:r>
      <w:r>
        <w:rPr>
          <w:rFonts w:ascii="Times New Roman" w:hAnsi="Times New Roman" w:cs="Times New Roman"/>
          <w:sz w:val="24"/>
          <w:szCs w:val="24"/>
          <w:lang w:val="ru-RU"/>
        </w:rPr>
        <w:t>из шкалы Альфа Кронбаха увеличится, что улучшит надежность модели</w:t>
      </w:r>
      <w:r w:rsidR="00EB1694">
        <w:rPr>
          <w:rFonts w:ascii="Times New Roman" w:hAnsi="Times New Roman" w:cs="Times New Roman"/>
          <w:sz w:val="24"/>
          <w:szCs w:val="24"/>
          <w:lang w:val="ru-RU"/>
        </w:rPr>
        <w:t xml:space="preserve"> (см. </w:t>
      </w:r>
      <w:r w:rsidR="00EB1694">
        <w:rPr>
          <w:rFonts w:ascii="Times New Roman" w:hAnsi="Times New Roman" w:cs="Times New Roman"/>
          <w:sz w:val="24"/>
          <w:szCs w:val="24"/>
          <w:lang w:val="ru-RU"/>
        </w:rPr>
        <w:fldChar w:fldCharType="begin"/>
      </w:r>
      <w:r w:rsidR="00EB1694">
        <w:rPr>
          <w:rFonts w:ascii="Times New Roman" w:hAnsi="Times New Roman" w:cs="Times New Roman"/>
          <w:sz w:val="24"/>
          <w:szCs w:val="24"/>
          <w:lang w:val="ru-RU"/>
        </w:rPr>
        <w:instrText xml:space="preserve"> REF _Ref36718756 \h  \* MERGEFORMAT </w:instrText>
      </w:r>
      <w:r w:rsidR="00EB1694">
        <w:rPr>
          <w:rFonts w:ascii="Times New Roman" w:hAnsi="Times New Roman" w:cs="Times New Roman"/>
          <w:sz w:val="24"/>
          <w:szCs w:val="24"/>
          <w:lang w:val="ru-RU"/>
        </w:rPr>
      </w:r>
      <w:r w:rsidR="00EB1694">
        <w:rPr>
          <w:rFonts w:ascii="Times New Roman" w:hAnsi="Times New Roman" w:cs="Times New Roman"/>
          <w:sz w:val="24"/>
          <w:szCs w:val="24"/>
          <w:lang w:val="ru-RU"/>
        </w:rPr>
        <w:fldChar w:fldCharType="separate"/>
      </w:r>
      <w:r w:rsidR="00067605" w:rsidRPr="00067605">
        <w:rPr>
          <w:rFonts w:ascii="Times New Roman" w:hAnsi="Times New Roman" w:cs="Times New Roman"/>
          <w:sz w:val="24"/>
          <w:szCs w:val="24"/>
          <w:lang w:val="ru-RU"/>
        </w:rPr>
        <w:t>Таблица 27</w:t>
      </w:r>
      <w:r w:rsidR="00EB1694">
        <w:rPr>
          <w:rFonts w:ascii="Times New Roman" w:hAnsi="Times New Roman" w:cs="Times New Roman"/>
          <w:sz w:val="24"/>
          <w:szCs w:val="24"/>
          <w:lang w:val="ru-RU"/>
        </w:rPr>
        <w:fldChar w:fldCharType="end"/>
      </w:r>
      <w:r w:rsidR="00EB1694">
        <w:rPr>
          <w:rFonts w:ascii="Times New Roman" w:hAnsi="Times New Roman" w:cs="Times New Roman"/>
          <w:sz w:val="24"/>
          <w:szCs w:val="24"/>
          <w:lang w:val="ru-RU"/>
        </w:rPr>
        <w:t>)</w:t>
      </w:r>
      <w:r>
        <w:rPr>
          <w:rFonts w:ascii="Times New Roman" w:hAnsi="Times New Roman" w:cs="Times New Roman"/>
          <w:sz w:val="24"/>
          <w:szCs w:val="24"/>
          <w:lang w:val="ru-RU"/>
        </w:rPr>
        <w:t xml:space="preserve">. Таким образом, исключаем из данной шкалы переменную </w:t>
      </w:r>
      <w:r>
        <w:rPr>
          <w:rFonts w:ascii="Times New Roman" w:hAnsi="Times New Roman" w:cs="Times New Roman"/>
          <w:sz w:val="24"/>
          <w:szCs w:val="24"/>
          <w:lang w:val="en-US"/>
        </w:rPr>
        <w:t>k</w:t>
      </w:r>
      <w:r w:rsidRPr="0066243D">
        <w:rPr>
          <w:rFonts w:ascii="Times New Roman" w:hAnsi="Times New Roman" w:cs="Times New Roman"/>
          <w:sz w:val="24"/>
          <w:szCs w:val="24"/>
          <w:lang w:val="ru-RU"/>
        </w:rPr>
        <w:t>1</w:t>
      </w:r>
      <w:r>
        <w:rPr>
          <w:rFonts w:ascii="Times New Roman" w:hAnsi="Times New Roman" w:cs="Times New Roman"/>
          <w:sz w:val="24"/>
          <w:szCs w:val="24"/>
          <w:lang w:val="ru-RU"/>
        </w:rPr>
        <w:t xml:space="preserve">, которая является ответом компаний на вопрос «Рост доли рынка за последние 3 года». </w:t>
      </w:r>
      <w:r w:rsidR="005A7969">
        <w:rPr>
          <w:rFonts w:ascii="Times New Roman" w:hAnsi="Times New Roman" w:cs="Times New Roman"/>
          <w:sz w:val="24"/>
          <w:szCs w:val="24"/>
          <w:lang w:val="ru-RU"/>
        </w:rPr>
        <w:t xml:space="preserve">Для блока экономической устойчивости результаты </w:t>
      </w:r>
      <w:r w:rsidR="00634107">
        <w:rPr>
          <w:rFonts w:ascii="Times New Roman" w:hAnsi="Times New Roman" w:cs="Times New Roman"/>
          <w:sz w:val="24"/>
          <w:szCs w:val="24"/>
          <w:lang w:val="ru-RU"/>
        </w:rPr>
        <w:t xml:space="preserve">факторного </w:t>
      </w:r>
      <w:r w:rsidR="005A7969">
        <w:rPr>
          <w:rFonts w:ascii="Times New Roman" w:hAnsi="Times New Roman" w:cs="Times New Roman"/>
          <w:sz w:val="24"/>
          <w:szCs w:val="24"/>
          <w:lang w:val="ru-RU"/>
        </w:rPr>
        <w:t xml:space="preserve">анализа, проведенного </w:t>
      </w:r>
      <w:r w:rsidR="001135D4">
        <w:rPr>
          <w:rFonts w:ascii="Times New Roman" w:hAnsi="Times New Roman" w:cs="Times New Roman"/>
          <w:sz w:val="24"/>
          <w:szCs w:val="24"/>
          <w:lang w:val="ru-RU"/>
        </w:rPr>
        <w:t>с тремя переменными</w:t>
      </w:r>
      <w:r w:rsidR="005A7969">
        <w:rPr>
          <w:rFonts w:ascii="Times New Roman" w:hAnsi="Times New Roman" w:cs="Times New Roman"/>
          <w:sz w:val="24"/>
          <w:szCs w:val="24"/>
          <w:lang w:val="ru-RU"/>
        </w:rPr>
        <w:t>,</w:t>
      </w:r>
      <w:r w:rsidR="000C3E5B">
        <w:rPr>
          <w:rFonts w:ascii="Times New Roman" w:hAnsi="Times New Roman" w:cs="Times New Roman"/>
          <w:sz w:val="24"/>
          <w:szCs w:val="24"/>
          <w:lang w:val="ru-RU"/>
        </w:rPr>
        <w:t xml:space="preserve"> таковы: значение КМО равняется 0,683, модель значима, факторный анализ применим и обоснован (см.</w:t>
      </w:r>
      <w:r w:rsidR="00CE5485">
        <w:rPr>
          <w:rFonts w:ascii="Times New Roman" w:hAnsi="Times New Roman" w:cs="Times New Roman"/>
          <w:sz w:val="24"/>
          <w:szCs w:val="24"/>
          <w:lang w:val="ru-RU"/>
        </w:rPr>
        <w:t xml:space="preserve"> </w:t>
      </w:r>
      <w:r w:rsidR="00CE5485">
        <w:rPr>
          <w:rFonts w:ascii="Times New Roman" w:hAnsi="Times New Roman" w:cs="Times New Roman"/>
          <w:sz w:val="24"/>
          <w:szCs w:val="24"/>
          <w:lang w:val="ru-RU"/>
        </w:rPr>
        <w:fldChar w:fldCharType="begin"/>
      </w:r>
      <w:r w:rsidR="00CE5485">
        <w:rPr>
          <w:rFonts w:ascii="Times New Roman" w:hAnsi="Times New Roman" w:cs="Times New Roman"/>
          <w:sz w:val="24"/>
          <w:szCs w:val="24"/>
          <w:lang w:val="ru-RU"/>
        </w:rPr>
        <w:instrText xml:space="preserve"> REF _Ref36574883 \h </w:instrText>
      </w:r>
      <w:r w:rsidR="00EB1694">
        <w:rPr>
          <w:rFonts w:ascii="Times New Roman" w:hAnsi="Times New Roman" w:cs="Times New Roman"/>
          <w:sz w:val="24"/>
          <w:szCs w:val="24"/>
          <w:lang w:val="ru-RU"/>
        </w:rPr>
        <w:instrText xml:space="preserve"> \* MERGEFORMAT </w:instrText>
      </w:r>
      <w:r w:rsidR="00CE5485">
        <w:rPr>
          <w:rFonts w:ascii="Times New Roman" w:hAnsi="Times New Roman" w:cs="Times New Roman"/>
          <w:sz w:val="24"/>
          <w:szCs w:val="24"/>
          <w:lang w:val="ru-RU"/>
        </w:rPr>
      </w:r>
      <w:r w:rsidR="00CE5485">
        <w:rPr>
          <w:rFonts w:ascii="Times New Roman" w:hAnsi="Times New Roman" w:cs="Times New Roman"/>
          <w:sz w:val="24"/>
          <w:szCs w:val="24"/>
          <w:lang w:val="ru-RU"/>
        </w:rPr>
        <w:fldChar w:fldCharType="separate"/>
      </w:r>
      <w:r w:rsidR="00067605" w:rsidRPr="00067605">
        <w:rPr>
          <w:rFonts w:ascii="Times New Roman" w:hAnsi="Times New Roman" w:cs="Times New Roman"/>
          <w:sz w:val="24"/>
          <w:szCs w:val="24"/>
          <w:lang w:val="ru-RU"/>
        </w:rPr>
        <w:t>Таблица 28</w:t>
      </w:r>
      <w:r w:rsidR="00CE5485">
        <w:rPr>
          <w:rFonts w:ascii="Times New Roman" w:hAnsi="Times New Roman" w:cs="Times New Roman"/>
          <w:sz w:val="24"/>
          <w:szCs w:val="24"/>
          <w:lang w:val="ru-RU"/>
        </w:rPr>
        <w:fldChar w:fldCharType="end"/>
      </w:r>
      <w:r w:rsidR="000C3E5B">
        <w:rPr>
          <w:rFonts w:ascii="Times New Roman" w:hAnsi="Times New Roman" w:cs="Times New Roman"/>
          <w:sz w:val="24"/>
          <w:szCs w:val="24"/>
          <w:lang w:val="ru-RU"/>
        </w:rPr>
        <w:t>).</w:t>
      </w:r>
    </w:p>
    <w:tbl>
      <w:tblPr>
        <w:tblW w:w="20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85"/>
      </w:tblGrid>
      <w:tr w:rsidR="00E14DDE" w:rsidRPr="00CE5485" w14:paraId="4F4844F9" w14:textId="77777777" w:rsidTr="008C391B">
        <w:trPr>
          <w:cantSplit/>
          <w:trHeight w:val="396"/>
          <w:jc w:val="center"/>
        </w:trPr>
        <w:tc>
          <w:tcPr>
            <w:tcW w:w="2019" w:type="dxa"/>
            <w:gridSpan w:val="2"/>
            <w:tcBorders>
              <w:top w:val="nil"/>
              <w:left w:val="nil"/>
              <w:bottom w:val="nil"/>
              <w:right w:val="nil"/>
            </w:tcBorders>
            <w:shd w:val="clear" w:color="auto" w:fill="FFFFFF"/>
            <w:vAlign w:val="center"/>
          </w:tcPr>
          <w:p w14:paraId="6D1B66EB" w14:textId="54B57B73" w:rsidR="00E14DDE" w:rsidRPr="00CE5485" w:rsidRDefault="00E14DDE" w:rsidP="00E14DDE">
            <w:pPr>
              <w:autoSpaceDE w:val="0"/>
              <w:autoSpaceDN w:val="0"/>
              <w:adjustRightInd w:val="0"/>
              <w:spacing w:after="0" w:line="320" w:lineRule="atLeast"/>
              <w:ind w:left="60" w:right="60"/>
              <w:jc w:val="center"/>
              <w:rPr>
                <w:rFonts w:ascii="Arial" w:hAnsi="Arial" w:cs="Arial"/>
                <w:color w:val="010205"/>
                <w:lang w:val="ru-RU"/>
              </w:rPr>
            </w:pPr>
            <w:r w:rsidRPr="008C391B">
              <w:rPr>
                <w:rFonts w:ascii="Arial" w:hAnsi="Arial" w:cs="Arial"/>
                <w:b/>
                <w:bCs/>
                <w:color w:val="010205"/>
                <w:sz w:val="20"/>
                <w:szCs w:val="20"/>
                <w:lang w:val="en-US"/>
              </w:rPr>
              <w:t>Component</w:t>
            </w:r>
            <w:r w:rsidRPr="008C391B">
              <w:rPr>
                <w:rFonts w:ascii="Arial" w:hAnsi="Arial" w:cs="Arial"/>
                <w:b/>
                <w:bCs/>
                <w:color w:val="010205"/>
                <w:sz w:val="20"/>
                <w:szCs w:val="20"/>
                <w:lang w:val="ru-RU"/>
              </w:rPr>
              <w:t xml:space="preserve"> </w:t>
            </w:r>
            <w:r w:rsidRPr="008C391B">
              <w:rPr>
                <w:rFonts w:ascii="Arial" w:hAnsi="Arial" w:cs="Arial"/>
                <w:b/>
                <w:bCs/>
                <w:color w:val="010205"/>
                <w:sz w:val="20"/>
                <w:szCs w:val="20"/>
                <w:lang w:val="en-US"/>
              </w:rPr>
              <w:t>Matrix</w:t>
            </w:r>
          </w:p>
        </w:tc>
      </w:tr>
      <w:tr w:rsidR="00E14DDE" w:rsidRPr="00CE5485" w14:paraId="68FE57BD" w14:textId="77777777" w:rsidTr="00E14DDE">
        <w:trPr>
          <w:cantSplit/>
          <w:jc w:val="center"/>
        </w:trPr>
        <w:tc>
          <w:tcPr>
            <w:tcW w:w="734" w:type="dxa"/>
            <w:vMerge w:val="restart"/>
            <w:tcBorders>
              <w:top w:val="nil"/>
              <w:left w:val="nil"/>
              <w:bottom w:val="nil"/>
              <w:right w:val="nil"/>
            </w:tcBorders>
            <w:shd w:val="clear" w:color="auto" w:fill="FFFFFF"/>
            <w:vAlign w:val="bottom"/>
          </w:tcPr>
          <w:p w14:paraId="228AEB30" w14:textId="77777777" w:rsidR="00E14DDE" w:rsidRPr="00CE5485" w:rsidRDefault="00E14DDE" w:rsidP="00E14DDE">
            <w:pPr>
              <w:autoSpaceDE w:val="0"/>
              <w:autoSpaceDN w:val="0"/>
              <w:adjustRightInd w:val="0"/>
              <w:spacing w:after="0" w:line="240" w:lineRule="auto"/>
              <w:rPr>
                <w:rFonts w:ascii="Times New Roman" w:hAnsi="Times New Roman" w:cs="Times New Roman"/>
                <w:sz w:val="24"/>
                <w:szCs w:val="24"/>
                <w:lang w:val="ru-RU"/>
              </w:rPr>
            </w:pPr>
          </w:p>
        </w:tc>
        <w:tc>
          <w:tcPr>
            <w:tcW w:w="1285" w:type="dxa"/>
            <w:tcBorders>
              <w:top w:val="nil"/>
              <w:left w:val="nil"/>
              <w:bottom w:val="nil"/>
              <w:right w:val="nil"/>
            </w:tcBorders>
            <w:shd w:val="clear" w:color="auto" w:fill="FFFFFF"/>
            <w:vAlign w:val="bottom"/>
          </w:tcPr>
          <w:p w14:paraId="466D4509" w14:textId="77777777" w:rsidR="00E14DDE" w:rsidRPr="00CE5485" w:rsidRDefault="00E14DDE" w:rsidP="00E14DDE">
            <w:pPr>
              <w:autoSpaceDE w:val="0"/>
              <w:autoSpaceDN w:val="0"/>
              <w:adjustRightInd w:val="0"/>
              <w:spacing w:after="0" w:line="320" w:lineRule="atLeast"/>
              <w:ind w:left="60" w:right="60"/>
              <w:jc w:val="center"/>
              <w:rPr>
                <w:rFonts w:ascii="Arial" w:hAnsi="Arial" w:cs="Arial"/>
                <w:color w:val="264A60"/>
                <w:sz w:val="18"/>
                <w:szCs w:val="18"/>
                <w:lang w:val="ru-RU"/>
              </w:rPr>
            </w:pPr>
            <w:r w:rsidRPr="00E14DDE">
              <w:rPr>
                <w:rFonts w:ascii="Arial" w:hAnsi="Arial" w:cs="Arial"/>
                <w:color w:val="264A60"/>
                <w:sz w:val="18"/>
                <w:szCs w:val="18"/>
                <w:lang w:val="en-US"/>
              </w:rPr>
              <w:t>Component</w:t>
            </w:r>
          </w:p>
        </w:tc>
      </w:tr>
      <w:tr w:rsidR="00E14DDE" w:rsidRPr="00CE5485" w14:paraId="5B888546" w14:textId="77777777" w:rsidTr="00E14DDE">
        <w:trPr>
          <w:cantSplit/>
          <w:jc w:val="center"/>
        </w:trPr>
        <w:tc>
          <w:tcPr>
            <w:tcW w:w="734" w:type="dxa"/>
            <w:vMerge/>
            <w:tcBorders>
              <w:top w:val="nil"/>
              <w:left w:val="nil"/>
              <w:bottom w:val="nil"/>
              <w:right w:val="nil"/>
            </w:tcBorders>
            <w:shd w:val="clear" w:color="auto" w:fill="FFFFFF"/>
            <w:vAlign w:val="bottom"/>
          </w:tcPr>
          <w:p w14:paraId="0078D5F7" w14:textId="77777777" w:rsidR="00E14DDE" w:rsidRPr="00CE5485" w:rsidRDefault="00E14DDE" w:rsidP="00E14DDE">
            <w:pPr>
              <w:autoSpaceDE w:val="0"/>
              <w:autoSpaceDN w:val="0"/>
              <w:adjustRightInd w:val="0"/>
              <w:spacing w:after="0" w:line="240" w:lineRule="auto"/>
              <w:rPr>
                <w:rFonts w:ascii="Arial" w:hAnsi="Arial" w:cs="Arial"/>
                <w:color w:val="264A60"/>
                <w:sz w:val="18"/>
                <w:szCs w:val="18"/>
                <w:lang w:val="ru-RU"/>
              </w:rPr>
            </w:pPr>
          </w:p>
        </w:tc>
        <w:tc>
          <w:tcPr>
            <w:tcW w:w="1285" w:type="dxa"/>
            <w:tcBorders>
              <w:top w:val="nil"/>
              <w:left w:val="nil"/>
              <w:bottom w:val="single" w:sz="8" w:space="0" w:color="152935"/>
              <w:right w:val="nil"/>
            </w:tcBorders>
            <w:shd w:val="clear" w:color="auto" w:fill="FFFFFF"/>
            <w:vAlign w:val="bottom"/>
          </w:tcPr>
          <w:p w14:paraId="36B51236" w14:textId="77777777" w:rsidR="00E14DDE" w:rsidRPr="00CE5485" w:rsidRDefault="00E14DDE" w:rsidP="00E14DDE">
            <w:pPr>
              <w:autoSpaceDE w:val="0"/>
              <w:autoSpaceDN w:val="0"/>
              <w:adjustRightInd w:val="0"/>
              <w:spacing w:after="0" w:line="320" w:lineRule="atLeast"/>
              <w:ind w:left="60" w:right="60"/>
              <w:jc w:val="center"/>
              <w:rPr>
                <w:rFonts w:ascii="Arial" w:hAnsi="Arial" w:cs="Arial"/>
                <w:color w:val="264A60"/>
                <w:sz w:val="18"/>
                <w:szCs w:val="18"/>
                <w:lang w:val="ru-RU"/>
              </w:rPr>
            </w:pPr>
            <w:r w:rsidRPr="00CE5485">
              <w:rPr>
                <w:rFonts w:ascii="Arial" w:hAnsi="Arial" w:cs="Arial"/>
                <w:color w:val="264A60"/>
                <w:sz w:val="18"/>
                <w:szCs w:val="18"/>
                <w:lang w:val="ru-RU"/>
              </w:rPr>
              <w:t>1</w:t>
            </w:r>
          </w:p>
        </w:tc>
      </w:tr>
      <w:tr w:rsidR="00E14DDE" w:rsidRPr="00CE5485" w14:paraId="15DC60B9" w14:textId="77777777" w:rsidTr="00E14DDE">
        <w:trPr>
          <w:cantSplit/>
          <w:jc w:val="center"/>
        </w:trPr>
        <w:tc>
          <w:tcPr>
            <w:tcW w:w="734" w:type="dxa"/>
            <w:tcBorders>
              <w:top w:val="single" w:sz="8" w:space="0" w:color="152935"/>
              <w:left w:val="nil"/>
              <w:bottom w:val="single" w:sz="8" w:space="0" w:color="AEAEAE"/>
              <w:right w:val="nil"/>
            </w:tcBorders>
            <w:shd w:val="clear" w:color="auto" w:fill="E0E0E0"/>
          </w:tcPr>
          <w:p w14:paraId="1F6DA3B3" w14:textId="77777777" w:rsidR="00E14DDE" w:rsidRPr="00CE5485" w:rsidRDefault="00E14DDE" w:rsidP="00E14DDE">
            <w:pPr>
              <w:autoSpaceDE w:val="0"/>
              <w:autoSpaceDN w:val="0"/>
              <w:adjustRightInd w:val="0"/>
              <w:spacing w:after="0" w:line="320" w:lineRule="atLeast"/>
              <w:ind w:left="60" w:right="60"/>
              <w:rPr>
                <w:rFonts w:ascii="Arial" w:hAnsi="Arial" w:cs="Arial"/>
                <w:color w:val="264A60"/>
                <w:sz w:val="18"/>
                <w:szCs w:val="18"/>
                <w:lang w:val="ru-RU"/>
              </w:rPr>
            </w:pPr>
            <w:r w:rsidRPr="00E14DDE">
              <w:rPr>
                <w:rFonts w:ascii="Arial" w:hAnsi="Arial" w:cs="Arial"/>
                <w:color w:val="264A60"/>
                <w:sz w:val="18"/>
                <w:szCs w:val="18"/>
                <w:lang w:val="en-US"/>
              </w:rPr>
              <w:t>k</w:t>
            </w:r>
            <w:r w:rsidRPr="00CE5485">
              <w:rPr>
                <w:rFonts w:ascii="Arial" w:hAnsi="Arial" w:cs="Arial"/>
                <w:color w:val="264A60"/>
                <w:sz w:val="18"/>
                <w:szCs w:val="18"/>
                <w:lang w:val="ru-RU"/>
              </w:rPr>
              <w:t>4</w:t>
            </w:r>
          </w:p>
        </w:tc>
        <w:tc>
          <w:tcPr>
            <w:tcW w:w="1285" w:type="dxa"/>
            <w:tcBorders>
              <w:top w:val="single" w:sz="8" w:space="0" w:color="152935"/>
              <w:left w:val="nil"/>
              <w:bottom w:val="single" w:sz="8" w:space="0" w:color="AEAEAE"/>
              <w:right w:val="nil"/>
            </w:tcBorders>
            <w:shd w:val="clear" w:color="auto" w:fill="F9F9FB"/>
          </w:tcPr>
          <w:p w14:paraId="4C2DD8A0" w14:textId="77777777" w:rsidR="00E14DDE" w:rsidRPr="00CE5485" w:rsidRDefault="00E14DDE" w:rsidP="00E14DDE">
            <w:pPr>
              <w:autoSpaceDE w:val="0"/>
              <w:autoSpaceDN w:val="0"/>
              <w:adjustRightInd w:val="0"/>
              <w:spacing w:after="0" w:line="320" w:lineRule="atLeast"/>
              <w:ind w:left="60" w:right="60"/>
              <w:jc w:val="right"/>
              <w:rPr>
                <w:rFonts w:ascii="Arial" w:hAnsi="Arial" w:cs="Arial"/>
                <w:color w:val="010205"/>
                <w:sz w:val="18"/>
                <w:szCs w:val="18"/>
                <w:lang w:val="ru-RU"/>
              </w:rPr>
            </w:pPr>
            <w:r w:rsidRPr="00CE5485">
              <w:rPr>
                <w:rFonts w:ascii="Arial" w:hAnsi="Arial" w:cs="Arial"/>
                <w:color w:val="010205"/>
                <w:sz w:val="18"/>
                <w:szCs w:val="18"/>
                <w:lang w:val="ru-RU"/>
              </w:rPr>
              <w:t>.899</w:t>
            </w:r>
          </w:p>
        </w:tc>
      </w:tr>
      <w:tr w:rsidR="00E14DDE" w:rsidRPr="00CE5485" w14:paraId="20FB7798" w14:textId="77777777" w:rsidTr="00E14DDE">
        <w:trPr>
          <w:cantSplit/>
          <w:jc w:val="center"/>
        </w:trPr>
        <w:tc>
          <w:tcPr>
            <w:tcW w:w="734" w:type="dxa"/>
            <w:tcBorders>
              <w:top w:val="single" w:sz="8" w:space="0" w:color="AEAEAE"/>
              <w:left w:val="nil"/>
              <w:bottom w:val="single" w:sz="8" w:space="0" w:color="AEAEAE"/>
              <w:right w:val="nil"/>
            </w:tcBorders>
            <w:shd w:val="clear" w:color="auto" w:fill="E0E0E0"/>
          </w:tcPr>
          <w:p w14:paraId="42775094" w14:textId="77777777" w:rsidR="00E14DDE" w:rsidRPr="00CE5485" w:rsidRDefault="00E14DDE" w:rsidP="00E14DDE">
            <w:pPr>
              <w:autoSpaceDE w:val="0"/>
              <w:autoSpaceDN w:val="0"/>
              <w:adjustRightInd w:val="0"/>
              <w:spacing w:after="0" w:line="320" w:lineRule="atLeast"/>
              <w:ind w:left="60" w:right="60"/>
              <w:rPr>
                <w:rFonts w:ascii="Arial" w:hAnsi="Arial" w:cs="Arial"/>
                <w:color w:val="264A60"/>
                <w:sz w:val="18"/>
                <w:szCs w:val="18"/>
                <w:lang w:val="ru-RU"/>
              </w:rPr>
            </w:pPr>
            <w:r w:rsidRPr="00E14DDE">
              <w:rPr>
                <w:rFonts w:ascii="Arial" w:hAnsi="Arial" w:cs="Arial"/>
                <w:color w:val="264A60"/>
                <w:sz w:val="18"/>
                <w:szCs w:val="18"/>
                <w:lang w:val="en-US"/>
              </w:rPr>
              <w:t>k</w:t>
            </w:r>
            <w:r w:rsidRPr="00CE5485">
              <w:rPr>
                <w:rFonts w:ascii="Arial" w:hAnsi="Arial" w:cs="Arial"/>
                <w:color w:val="264A60"/>
                <w:sz w:val="18"/>
                <w:szCs w:val="18"/>
                <w:lang w:val="ru-RU"/>
              </w:rPr>
              <w:t>5</w:t>
            </w:r>
          </w:p>
        </w:tc>
        <w:tc>
          <w:tcPr>
            <w:tcW w:w="1285" w:type="dxa"/>
            <w:tcBorders>
              <w:top w:val="single" w:sz="8" w:space="0" w:color="AEAEAE"/>
              <w:left w:val="nil"/>
              <w:bottom w:val="single" w:sz="8" w:space="0" w:color="AEAEAE"/>
              <w:right w:val="nil"/>
            </w:tcBorders>
            <w:shd w:val="clear" w:color="auto" w:fill="F9F9FB"/>
          </w:tcPr>
          <w:p w14:paraId="765B2085" w14:textId="77777777" w:rsidR="00E14DDE" w:rsidRPr="00CE5485" w:rsidRDefault="00E14DDE" w:rsidP="00E14DDE">
            <w:pPr>
              <w:autoSpaceDE w:val="0"/>
              <w:autoSpaceDN w:val="0"/>
              <w:adjustRightInd w:val="0"/>
              <w:spacing w:after="0" w:line="320" w:lineRule="atLeast"/>
              <w:ind w:left="60" w:right="60"/>
              <w:jc w:val="right"/>
              <w:rPr>
                <w:rFonts w:ascii="Arial" w:hAnsi="Arial" w:cs="Arial"/>
                <w:color w:val="010205"/>
                <w:sz w:val="18"/>
                <w:szCs w:val="18"/>
                <w:lang w:val="ru-RU"/>
              </w:rPr>
            </w:pPr>
            <w:r w:rsidRPr="00CE5485">
              <w:rPr>
                <w:rFonts w:ascii="Arial" w:hAnsi="Arial" w:cs="Arial"/>
                <w:color w:val="010205"/>
                <w:sz w:val="18"/>
                <w:szCs w:val="18"/>
                <w:lang w:val="ru-RU"/>
              </w:rPr>
              <w:t>.870</w:t>
            </w:r>
          </w:p>
        </w:tc>
      </w:tr>
      <w:tr w:rsidR="00E14DDE" w:rsidRPr="00CE5485" w14:paraId="331C780B" w14:textId="77777777" w:rsidTr="00E14DDE">
        <w:trPr>
          <w:cantSplit/>
          <w:jc w:val="center"/>
        </w:trPr>
        <w:tc>
          <w:tcPr>
            <w:tcW w:w="734" w:type="dxa"/>
            <w:tcBorders>
              <w:top w:val="single" w:sz="8" w:space="0" w:color="AEAEAE"/>
              <w:left w:val="nil"/>
              <w:bottom w:val="single" w:sz="8" w:space="0" w:color="152935"/>
              <w:right w:val="nil"/>
            </w:tcBorders>
            <w:shd w:val="clear" w:color="auto" w:fill="E0E0E0"/>
          </w:tcPr>
          <w:p w14:paraId="6A27BDA2" w14:textId="77777777" w:rsidR="00E14DDE" w:rsidRPr="00CE5485" w:rsidRDefault="00E14DDE" w:rsidP="00E14DDE">
            <w:pPr>
              <w:autoSpaceDE w:val="0"/>
              <w:autoSpaceDN w:val="0"/>
              <w:adjustRightInd w:val="0"/>
              <w:spacing w:after="0" w:line="320" w:lineRule="atLeast"/>
              <w:ind w:left="60" w:right="60"/>
              <w:rPr>
                <w:rFonts w:ascii="Arial" w:hAnsi="Arial" w:cs="Arial"/>
                <w:color w:val="264A60"/>
                <w:sz w:val="18"/>
                <w:szCs w:val="18"/>
                <w:lang w:val="ru-RU"/>
              </w:rPr>
            </w:pPr>
            <w:r w:rsidRPr="00E14DDE">
              <w:rPr>
                <w:rFonts w:ascii="Arial" w:hAnsi="Arial" w:cs="Arial"/>
                <w:color w:val="264A60"/>
                <w:sz w:val="18"/>
                <w:szCs w:val="18"/>
                <w:lang w:val="en-US"/>
              </w:rPr>
              <w:t>k</w:t>
            </w:r>
            <w:r w:rsidRPr="00CE5485">
              <w:rPr>
                <w:rFonts w:ascii="Arial" w:hAnsi="Arial" w:cs="Arial"/>
                <w:color w:val="264A60"/>
                <w:sz w:val="18"/>
                <w:szCs w:val="18"/>
                <w:lang w:val="ru-RU"/>
              </w:rPr>
              <w:t>3</w:t>
            </w:r>
          </w:p>
        </w:tc>
        <w:tc>
          <w:tcPr>
            <w:tcW w:w="1285" w:type="dxa"/>
            <w:tcBorders>
              <w:top w:val="single" w:sz="8" w:space="0" w:color="AEAEAE"/>
              <w:left w:val="nil"/>
              <w:bottom w:val="single" w:sz="8" w:space="0" w:color="152935"/>
              <w:right w:val="nil"/>
            </w:tcBorders>
            <w:shd w:val="clear" w:color="auto" w:fill="F9F9FB"/>
          </w:tcPr>
          <w:p w14:paraId="11A2F1A1" w14:textId="77777777" w:rsidR="00E14DDE" w:rsidRPr="00CE5485" w:rsidRDefault="00E14DDE" w:rsidP="008C391B">
            <w:pPr>
              <w:keepNext/>
              <w:autoSpaceDE w:val="0"/>
              <w:autoSpaceDN w:val="0"/>
              <w:adjustRightInd w:val="0"/>
              <w:spacing w:after="0" w:line="320" w:lineRule="atLeast"/>
              <w:ind w:left="60" w:right="60"/>
              <w:jc w:val="right"/>
              <w:rPr>
                <w:rFonts w:ascii="Arial" w:hAnsi="Arial" w:cs="Arial"/>
                <w:color w:val="010205"/>
                <w:sz w:val="18"/>
                <w:szCs w:val="18"/>
                <w:lang w:val="ru-RU"/>
              </w:rPr>
            </w:pPr>
            <w:r w:rsidRPr="00CE5485">
              <w:rPr>
                <w:rFonts w:ascii="Arial" w:hAnsi="Arial" w:cs="Arial"/>
                <w:color w:val="010205"/>
                <w:sz w:val="18"/>
                <w:szCs w:val="18"/>
                <w:lang w:val="ru-RU"/>
              </w:rPr>
              <w:t>.800</w:t>
            </w:r>
          </w:p>
        </w:tc>
      </w:tr>
    </w:tbl>
    <w:p w14:paraId="767821CD" w14:textId="3B812C87" w:rsidR="008C391B" w:rsidRPr="008C391B" w:rsidRDefault="008C391B" w:rsidP="008C391B">
      <w:pPr>
        <w:pStyle w:val="af0"/>
        <w:jc w:val="right"/>
        <w:rPr>
          <w:rFonts w:ascii="Times New Roman" w:hAnsi="Times New Roman" w:cs="Times New Roman"/>
          <w:color w:val="auto"/>
          <w:sz w:val="24"/>
          <w:szCs w:val="24"/>
        </w:rPr>
      </w:pPr>
      <w:bookmarkStart w:id="20" w:name="_Ref41934967"/>
      <w:r w:rsidRPr="008C391B">
        <w:rPr>
          <w:rFonts w:ascii="Times New Roman" w:hAnsi="Times New Roman" w:cs="Times New Roman"/>
          <w:color w:val="auto"/>
          <w:sz w:val="24"/>
          <w:szCs w:val="24"/>
        </w:rPr>
        <w:t xml:space="preserve">Таблица </w:t>
      </w:r>
      <w:r w:rsidR="006719C5">
        <w:rPr>
          <w:rFonts w:ascii="Times New Roman" w:hAnsi="Times New Roman" w:cs="Times New Roman"/>
          <w:color w:val="auto"/>
          <w:sz w:val="24"/>
          <w:szCs w:val="24"/>
        </w:rPr>
        <w:fldChar w:fldCharType="begin"/>
      </w:r>
      <w:r w:rsidR="006719C5">
        <w:rPr>
          <w:rFonts w:ascii="Times New Roman" w:hAnsi="Times New Roman" w:cs="Times New Roman"/>
          <w:color w:val="auto"/>
          <w:sz w:val="24"/>
          <w:szCs w:val="24"/>
        </w:rPr>
        <w:instrText xml:space="preserve"> SEQ Таблица \* ARABIC </w:instrText>
      </w:r>
      <w:r w:rsidR="006719C5">
        <w:rPr>
          <w:rFonts w:ascii="Times New Roman" w:hAnsi="Times New Roman" w:cs="Times New Roman"/>
          <w:color w:val="auto"/>
          <w:sz w:val="24"/>
          <w:szCs w:val="24"/>
        </w:rPr>
        <w:fldChar w:fldCharType="separate"/>
      </w:r>
      <w:r w:rsidR="00C30A6A">
        <w:rPr>
          <w:rFonts w:ascii="Times New Roman" w:hAnsi="Times New Roman" w:cs="Times New Roman"/>
          <w:noProof/>
          <w:color w:val="auto"/>
          <w:sz w:val="24"/>
          <w:szCs w:val="24"/>
        </w:rPr>
        <w:t>5</w:t>
      </w:r>
      <w:r w:rsidR="006719C5">
        <w:rPr>
          <w:rFonts w:ascii="Times New Roman" w:hAnsi="Times New Roman" w:cs="Times New Roman"/>
          <w:color w:val="auto"/>
          <w:sz w:val="24"/>
          <w:szCs w:val="24"/>
        </w:rPr>
        <w:fldChar w:fldCharType="end"/>
      </w:r>
      <w:bookmarkEnd w:id="20"/>
      <w:r w:rsidRPr="008C391B">
        <w:rPr>
          <w:rFonts w:ascii="Times New Roman" w:hAnsi="Times New Roman" w:cs="Times New Roman"/>
          <w:color w:val="auto"/>
          <w:sz w:val="24"/>
          <w:szCs w:val="24"/>
          <w:lang w:val="ru-RU"/>
        </w:rPr>
        <w:t>. Факторная матрица 4</w:t>
      </w:r>
    </w:p>
    <w:p w14:paraId="1582904E" w14:textId="40712B38" w:rsidR="0066243D" w:rsidRPr="00FC7291" w:rsidRDefault="0079538E" w:rsidP="001135D4">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Так как вопросы блока направлены на получение одной и той же информации, то, п</w:t>
      </w:r>
      <w:r w:rsidR="009D57CC">
        <w:rPr>
          <w:rFonts w:ascii="Times New Roman" w:hAnsi="Times New Roman" w:cs="Times New Roman"/>
          <w:sz w:val="24"/>
          <w:szCs w:val="24"/>
          <w:lang w:val="ru-RU"/>
        </w:rPr>
        <w:t xml:space="preserve">рогнозируемо, статистический пакет выделил лишь один фактор. Данный фактор включает все </w:t>
      </w:r>
      <w:r w:rsidR="000C3E5B">
        <w:rPr>
          <w:rFonts w:ascii="Times New Roman" w:hAnsi="Times New Roman" w:cs="Times New Roman"/>
          <w:sz w:val="24"/>
          <w:szCs w:val="24"/>
          <w:lang w:val="ru-RU"/>
        </w:rPr>
        <w:t xml:space="preserve">рассматриваемые </w:t>
      </w:r>
      <w:r w:rsidR="009D57CC">
        <w:rPr>
          <w:rFonts w:ascii="Times New Roman" w:hAnsi="Times New Roman" w:cs="Times New Roman"/>
          <w:sz w:val="24"/>
          <w:szCs w:val="24"/>
          <w:lang w:val="ru-RU"/>
        </w:rPr>
        <w:t>переменные (все</w:t>
      </w:r>
      <w:r w:rsidR="000C3E5B">
        <w:rPr>
          <w:rFonts w:ascii="Times New Roman" w:hAnsi="Times New Roman" w:cs="Times New Roman"/>
          <w:sz w:val="24"/>
          <w:szCs w:val="24"/>
          <w:lang w:val="ru-RU"/>
        </w:rPr>
        <w:t xml:space="preserve"> оставшиеся</w:t>
      </w:r>
      <w:r w:rsidR="009D57CC">
        <w:rPr>
          <w:rFonts w:ascii="Times New Roman" w:hAnsi="Times New Roman" w:cs="Times New Roman"/>
          <w:sz w:val="24"/>
          <w:szCs w:val="24"/>
          <w:lang w:val="ru-RU"/>
        </w:rPr>
        <w:t xml:space="preserve"> вопросы блока экономической устойчивости)</w:t>
      </w:r>
      <w:r w:rsidR="00EB1694">
        <w:rPr>
          <w:rFonts w:ascii="Times New Roman" w:hAnsi="Times New Roman" w:cs="Times New Roman"/>
          <w:sz w:val="24"/>
          <w:szCs w:val="24"/>
          <w:lang w:val="ru-RU"/>
        </w:rPr>
        <w:t xml:space="preserve"> (см.</w:t>
      </w:r>
      <w:r w:rsidR="00067605">
        <w:rPr>
          <w:rFonts w:ascii="Times New Roman" w:hAnsi="Times New Roman" w:cs="Times New Roman"/>
          <w:sz w:val="24"/>
          <w:szCs w:val="24"/>
          <w:lang w:val="ru-RU"/>
        </w:rPr>
        <w:t xml:space="preserve"> </w:t>
      </w:r>
      <w:r w:rsidR="00067605">
        <w:rPr>
          <w:rFonts w:ascii="Times New Roman" w:hAnsi="Times New Roman" w:cs="Times New Roman"/>
          <w:sz w:val="24"/>
          <w:szCs w:val="24"/>
          <w:lang w:val="ru-RU"/>
        </w:rPr>
        <w:fldChar w:fldCharType="begin"/>
      </w:r>
      <w:r w:rsidR="00067605">
        <w:rPr>
          <w:rFonts w:ascii="Times New Roman" w:hAnsi="Times New Roman" w:cs="Times New Roman"/>
          <w:sz w:val="24"/>
          <w:szCs w:val="24"/>
          <w:lang w:val="ru-RU"/>
        </w:rPr>
        <w:instrText xml:space="preserve"> REF _Ref41934967 \h </w:instrText>
      </w:r>
      <w:r w:rsidR="00067605">
        <w:rPr>
          <w:rFonts w:ascii="Times New Roman" w:hAnsi="Times New Roman" w:cs="Times New Roman"/>
          <w:sz w:val="24"/>
          <w:szCs w:val="24"/>
          <w:lang w:val="ru-RU"/>
        </w:rPr>
      </w:r>
      <w:r w:rsidR="00067605">
        <w:rPr>
          <w:rFonts w:ascii="Times New Roman" w:hAnsi="Times New Roman" w:cs="Times New Roman"/>
          <w:sz w:val="24"/>
          <w:szCs w:val="24"/>
          <w:lang w:val="ru-RU"/>
        </w:rPr>
        <w:fldChar w:fldCharType="separate"/>
      </w:r>
      <w:r w:rsidR="00067605" w:rsidRPr="00F057D2">
        <w:rPr>
          <w:rFonts w:ascii="Times New Roman" w:hAnsi="Times New Roman" w:cs="Times New Roman"/>
          <w:sz w:val="24"/>
          <w:szCs w:val="24"/>
          <w:lang w:val="ru-RU"/>
        </w:rPr>
        <w:t xml:space="preserve">Таблица </w:t>
      </w:r>
      <w:r w:rsidR="00067605" w:rsidRPr="00F057D2">
        <w:rPr>
          <w:rFonts w:ascii="Times New Roman" w:hAnsi="Times New Roman" w:cs="Times New Roman"/>
          <w:noProof/>
          <w:sz w:val="24"/>
          <w:szCs w:val="24"/>
          <w:lang w:val="ru-RU"/>
        </w:rPr>
        <w:t>5</w:t>
      </w:r>
      <w:r w:rsidR="00067605">
        <w:rPr>
          <w:rFonts w:ascii="Times New Roman" w:hAnsi="Times New Roman" w:cs="Times New Roman"/>
          <w:sz w:val="24"/>
          <w:szCs w:val="24"/>
          <w:lang w:val="ru-RU"/>
        </w:rPr>
        <w:fldChar w:fldCharType="end"/>
      </w:r>
      <w:r w:rsidR="00EB1694">
        <w:rPr>
          <w:rFonts w:ascii="Times New Roman" w:hAnsi="Times New Roman" w:cs="Times New Roman"/>
          <w:sz w:val="24"/>
          <w:szCs w:val="24"/>
          <w:lang w:val="ru-RU"/>
        </w:rPr>
        <w:t>)</w:t>
      </w:r>
      <w:r w:rsidR="000C3E5B">
        <w:rPr>
          <w:rFonts w:ascii="Times New Roman" w:hAnsi="Times New Roman" w:cs="Times New Roman"/>
          <w:sz w:val="24"/>
          <w:szCs w:val="24"/>
          <w:lang w:val="ru-RU"/>
        </w:rPr>
        <w:t>.</w:t>
      </w:r>
    </w:p>
    <w:p w14:paraId="12F029F3" w14:textId="67BDA38C" w:rsidR="0066243D" w:rsidRDefault="0066243D" w:rsidP="000C3E5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Соответственно, сформируем финальную переменную под названием «экономическая устойчивость», которая включает в себя данные п</w:t>
      </w:r>
      <w:r w:rsidR="000C3E5B">
        <w:rPr>
          <w:rFonts w:ascii="Times New Roman" w:hAnsi="Times New Roman" w:cs="Times New Roman"/>
          <w:sz w:val="24"/>
          <w:szCs w:val="24"/>
          <w:lang w:val="ru-RU"/>
        </w:rPr>
        <w:t xml:space="preserve">о вопросам </w:t>
      </w:r>
      <w:r w:rsidR="000C3E5B">
        <w:rPr>
          <w:rFonts w:ascii="Times New Roman" w:hAnsi="Times New Roman" w:cs="Times New Roman"/>
          <w:sz w:val="24"/>
          <w:szCs w:val="24"/>
          <w:lang w:val="en-US"/>
        </w:rPr>
        <w:t>k</w:t>
      </w:r>
      <w:r w:rsidR="000C3E5B" w:rsidRPr="000C3E5B">
        <w:rPr>
          <w:rFonts w:ascii="Times New Roman" w:hAnsi="Times New Roman" w:cs="Times New Roman"/>
          <w:sz w:val="24"/>
          <w:szCs w:val="24"/>
          <w:lang w:val="ru-RU"/>
        </w:rPr>
        <w:t>3-</w:t>
      </w:r>
      <w:r w:rsidR="000C3E5B">
        <w:rPr>
          <w:rFonts w:ascii="Times New Roman" w:hAnsi="Times New Roman" w:cs="Times New Roman"/>
          <w:sz w:val="24"/>
          <w:szCs w:val="24"/>
          <w:lang w:val="en-US"/>
        </w:rPr>
        <w:t>k</w:t>
      </w:r>
      <w:r w:rsidR="000C3E5B" w:rsidRPr="000C3E5B">
        <w:rPr>
          <w:rFonts w:ascii="Times New Roman" w:hAnsi="Times New Roman" w:cs="Times New Roman"/>
          <w:sz w:val="24"/>
          <w:szCs w:val="24"/>
          <w:lang w:val="ru-RU"/>
        </w:rPr>
        <w:t>5.</w:t>
      </w:r>
    </w:p>
    <w:p w14:paraId="5DE9C5BC" w14:textId="3AD333FE" w:rsidR="0040278B" w:rsidRPr="005C4644" w:rsidRDefault="0040278B" w:rsidP="0040278B">
      <w:pPr>
        <w:spacing w:line="360" w:lineRule="auto"/>
        <w:ind w:firstLine="709"/>
        <w:jc w:val="both"/>
        <w:rPr>
          <w:rFonts w:ascii="Times New Roman" w:hAnsi="Times New Roman" w:cs="Times New Roman"/>
          <w:b/>
          <w:bCs/>
          <w:i/>
          <w:sz w:val="24"/>
          <w:szCs w:val="24"/>
          <w:lang w:val="ru-RU"/>
        </w:rPr>
      </w:pPr>
      <w:r w:rsidRPr="005C4644">
        <w:rPr>
          <w:rFonts w:ascii="Times New Roman" w:hAnsi="Times New Roman" w:cs="Times New Roman"/>
          <w:b/>
          <w:bCs/>
          <w:i/>
          <w:sz w:val="24"/>
          <w:szCs w:val="24"/>
          <w:lang w:val="ru-RU"/>
        </w:rPr>
        <w:t>Сотрудничество – факторный анализ</w:t>
      </w:r>
    </w:p>
    <w:p w14:paraId="6C539E67" w14:textId="77777777" w:rsidR="0040278B" w:rsidRPr="00F51993" w:rsidRDefault="0040278B" w:rsidP="0040278B">
      <w:pPr>
        <w:spacing w:line="360" w:lineRule="auto"/>
        <w:ind w:firstLine="709"/>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Проверка на надежность показала значение Альфа Кронбаха равным 0,835, что свидетельствует об общей надежности модели (см.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_Ref36574726 \h  \* MERGEFORMAT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23</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w:t>
      </w:r>
    </w:p>
    <w:p w14:paraId="5EF0BED7" w14:textId="77777777" w:rsidR="0040278B" w:rsidRDefault="0040278B" w:rsidP="0040278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Согласно общей статистике шкалы интеграции, переменная </w:t>
      </w:r>
      <w:r>
        <w:rPr>
          <w:rFonts w:ascii="Times New Roman" w:hAnsi="Times New Roman" w:cs="Times New Roman"/>
          <w:sz w:val="24"/>
          <w:szCs w:val="24"/>
          <w:lang w:val="en-US"/>
        </w:rPr>
        <w:t>j</w:t>
      </w:r>
      <w:r w:rsidRPr="00F51993">
        <w:rPr>
          <w:rFonts w:ascii="Times New Roman" w:hAnsi="Times New Roman" w:cs="Times New Roman"/>
          <w:sz w:val="24"/>
          <w:szCs w:val="24"/>
          <w:lang w:val="ru-RU"/>
        </w:rPr>
        <w:t xml:space="preserve">9 </w:t>
      </w:r>
      <w:r>
        <w:rPr>
          <w:rFonts w:ascii="Times New Roman" w:hAnsi="Times New Roman" w:cs="Times New Roman"/>
          <w:sz w:val="24"/>
          <w:szCs w:val="24"/>
          <w:lang w:val="ru-RU"/>
        </w:rPr>
        <w:t xml:space="preserve">ухудшает надежность модели (см.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_Ref36574730 \h  \* MERGEFORMAT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24</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 однако потенциальное ухудшение равно 0,011, поэтому было принято решение оставить переменную в модели.</w:t>
      </w:r>
      <w:r w:rsidRPr="000C3E5B">
        <w:rPr>
          <w:rFonts w:ascii="Times New Roman" w:hAnsi="Times New Roman" w:cs="Times New Roman"/>
          <w:sz w:val="24"/>
          <w:szCs w:val="24"/>
          <w:lang w:val="ru-RU"/>
        </w:rPr>
        <w:t xml:space="preserve"> </w:t>
      </w:r>
      <w:r>
        <w:rPr>
          <w:rFonts w:ascii="Times New Roman" w:hAnsi="Times New Roman" w:cs="Times New Roman"/>
          <w:sz w:val="24"/>
          <w:szCs w:val="24"/>
          <w:lang w:val="ru-RU"/>
        </w:rPr>
        <w:t>Остальные переменные способствуют повышению качества и надежности модели, соответственно в факторный анализ были включены все восемь переменных.</w:t>
      </w:r>
    </w:p>
    <w:p w14:paraId="54D62DD3" w14:textId="77777777" w:rsidR="0040278B" w:rsidRDefault="0040278B" w:rsidP="0040278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Факторный анализ применим и значим (см.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_Ref36575444 \h  \* MERGEFORMAT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25</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w:t>
      </w:r>
    </w:p>
    <w:p w14:paraId="283520C8" w14:textId="77777777" w:rsidR="009E33E9" w:rsidRDefault="009E33E9" w:rsidP="0040278B">
      <w:pPr>
        <w:spacing w:line="360" w:lineRule="auto"/>
        <w:ind w:firstLine="709"/>
        <w:jc w:val="both"/>
        <w:rPr>
          <w:rFonts w:ascii="Times New Roman" w:hAnsi="Times New Roman" w:cs="Times New Roman"/>
          <w:sz w:val="24"/>
          <w:szCs w:val="24"/>
          <w:lang w:val="ru-RU"/>
        </w:rPr>
      </w:pPr>
    </w:p>
    <w:tbl>
      <w:tblPr>
        <w:tblW w:w="27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25"/>
        <w:gridCol w:w="1025"/>
      </w:tblGrid>
      <w:tr w:rsidR="0040278B" w:rsidRPr="00CE5485" w14:paraId="6179CBF4" w14:textId="77777777" w:rsidTr="009D3006">
        <w:trPr>
          <w:cantSplit/>
          <w:jc w:val="center"/>
        </w:trPr>
        <w:tc>
          <w:tcPr>
            <w:tcW w:w="2784" w:type="dxa"/>
            <w:gridSpan w:val="3"/>
            <w:tcBorders>
              <w:top w:val="nil"/>
              <w:left w:val="nil"/>
              <w:bottom w:val="nil"/>
              <w:right w:val="nil"/>
            </w:tcBorders>
            <w:shd w:val="clear" w:color="auto" w:fill="FFFFFF"/>
            <w:vAlign w:val="center"/>
          </w:tcPr>
          <w:p w14:paraId="37A8CAD3" w14:textId="77777777" w:rsidR="0040278B" w:rsidRPr="00CE5485" w:rsidRDefault="0040278B" w:rsidP="009D3006">
            <w:pPr>
              <w:autoSpaceDE w:val="0"/>
              <w:autoSpaceDN w:val="0"/>
              <w:adjustRightInd w:val="0"/>
              <w:spacing w:after="0" w:line="320" w:lineRule="atLeast"/>
              <w:ind w:left="60" w:right="60"/>
              <w:jc w:val="center"/>
              <w:rPr>
                <w:rFonts w:ascii="Arial" w:hAnsi="Arial" w:cs="Arial"/>
                <w:color w:val="010205"/>
                <w:lang w:val="ru-RU"/>
              </w:rPr>
            </w:pPr>
            <w:r w:rsidRPr="00ED6DA8">
              <w:rPr>
                <w:rFonts w:ascii="Arial" w:hAnsi="Arial" w:cs="Arial"/>
                <w:b/>
                <w:bCs/>
                <w:color w:val="010205"/>
                <w:lang w:val="en-US"/>
              </w:rPr>
              <w:lastRenderedPageBreak/>
              <w:t>Rotated</w:t>
            </w:r>
            <w:r w:rsidRPr="00ED6DA8">
              <w:rPr>
                <w:rFonts w:ascii="Arial" w:hAnsi="Arial" w:cs="Arial"/>
                <w:b/>
                <w:bCs/>
                <w:color w:val="010205"/>
                <w:lang w:val="ru-RU"/>
              </w:rPr>
              <w:t xml:space="preserve"> </w:t>
            </w:r>
            <w:r w:rsidRPr="00ED6DA8">
              <w:rPr>
                <w:rFonts w:ascii="Arial" w:hAnsi="Arial" w:cs="Arial"/>
                <w:b/>
                <w:bCs/>
                <w:color w:val="010205"/>
                <w:lang w:val="en-US"/>
              </w:rPr>
              <w:t>Component</w:t>
            </w:r>
            <w:r w:rsidRPr="00ED6DA8">
              <w:rPr>
                <w:rFonts w:ascii="Arial" w:hAnsi="Arial" w:cs="Arial"/>
                <w:b/>
                <w:bCs/>
                <w:color w:val="010205"/>
                <w:lang w:val="ru-RU"/>
              </w:rPr>
              <w:t xml:space="preserve"> </w:t>
            </w:r>
            <w:r w:rsidRPr="00ED6DA8">
              <w:rPr>
                <w:rFonts w:ascii="Arial" w:hAnsi="Arial" w:cs="Arial"/>
                <w:b/>
                <w:bCs/>
                <w:color w:val="010205"/>
                <w:lang w:val="en-US"/>
              </w:rPr>
              <w:t>Matrix</w:t>
            </w:r>
          </w:p>
        </w:tc>
      </w:tr>
      <w:tr w:rsidR="0040278B" w:rsidRPr="00CE5485" w14:paraId="6E4628B9" w14:textId="77777777" w:rsidTr="009D3006">
        <w:trPr>
          <w:cantSplit/>
          <w:jc w:val="center"/>
        </w:trPr>
        <w:tc>
          <w:tcPr>
            <w:tcW w:w="734" w:type="dxa"/>
            <w:vMerge w:val="restart"/>
            <w:tcBorders>
              <w:top w:val="nil"/>
              <w:left w:val="nil"/>
              <w:bottom w:val="nil"/>
              <w:right w:val="nil"/>
            </w:tcBorders>
            <w:shd w:val="clear" w:color="auto" w:fill="FFFFFF"/>
            <w:vAlign w:val="bottom"/>
          </w:tcPr>
          <w:p w14:paraId="18923E8A" w14:textId="77777777" w:rsidR="0040278B" w:rsidRPr="00CE5485" w:rsidRDefault="0040278B" w:rsidP="009D3006">
            <w:pPr>
              <w:autoSpaceDE w:val="0"/>
              <w:autoSpaceDN w:val="0"/>
              <w:adjustRightInd w:val="0"/>
              <w:spacing w:after="0" w:line="240" w:lineRule="auto"/>
              <w:rPr>
                <w:rFonts w:ascii="Times New Roman" w:hAnsi="Times New Roman" w:cs="Times New Roman"/>
                <w:sz w:val="24"/>
                <w:szCs w:val="24"/>
                <w:lang w:val="ru-RU"/>
              </w:rPr>
            </w:pPr>
          </w:p>
        </w:tc>
        <w:tc>
          <w:tcPr>
            <w:tcW w:w="2050" w:type="dxa"/>
            <w:gridSpan w:val="2"/>
            <w:tcBorders>
              <w:top w:val="nil"/>
              <w:left w:val="nil"/>
              <w:bottom w:val="nil"/>
              <w:right w:val="nil"/>
            </w:tcBorders>
            <w:shd w:val="clear" w:color="auto" w:fill="FFFFFF"/>
            <w:vAlign w:val="bottom"/>
          </w:tcPr>
          <w:p w14:paraId="3D75E104" w14:textId="77777777" w:rsidR="0040278B" w:rsidRPr="00CE5485" w:rsidRDefault="0040278B" w:rsidP="009D3006">
            <w:pPr>
              <w:autoSpaceDE w:val="0"/>
              <w:autoSpaceDN w:val="0"/>
              <w:adjustRightInd w:val="0"/>
              <w:spacing w:after="0" w:line="320" w:lineRule="atLeast"/>
              <w:ind w:left="60" w:right="60"/>
              <w:jc w:val="center"/>
              <w:rPr>
                <w:rFonts w:ascii="Arial" w:hAnsi="Arial" w:cs="Arial"/>
                <w:color w:val="264A60"/>
                <w:sz w:val="18"/>
                <w:szCs w:val="18"/>
                <w:lang w:val="ru-RU"/>
              </w:rPr>
            </w:pPr>
            <w:r w:rsidRPr="006E529C">
              <w:rPr>
                <w:rFonts w:ascii="Arial" w:hAnsi="Arial" w:cs="Arial"/>
                <w:color w:val="264A60"/>
                <w:sz w:val="18"/>
                <w:szCs w:val="18"/>
                <w:lang w:val="en-US"/>
              </w:rPr>
              <w:t>Component</w:t>
            </w:r>
          </w:p>
        </w:tc>
      </w:tr>
      <w:tr w:rsidR="0040278B" w:rsidRPr="00CE5485" w14:paraId="6CC15A8C" w14:textId="77777777" w:rsidTr="009D3006">
        <w:trPr>
          <w:cantSplit/>
          <w:jc w:val="center"/>
        </w:trPr>
        <w:tc>
          <w:tcPr>
            <w:tcW w:w="734" w:type="dxa"/>
            <w:vMerge/>
            <w:tcBorders>
              <w:top w:val="nil"/>
              <w:left w:val="nil"/>
              <w:bottom w:val="nil"/>
              <w:right w:val="nil"/>
            </w:tcBorders>
            <w:shd w:val="clear" w:color="auto" w:fill="FFFFFF"/>
            <w:vAlign w:val="bottom"/>
          </w:tcPr>
          <w:p w14:paraId="14952BFC" w14:textId="77777777" w:rsidR="0040278B" w:rsidRPr="00CE5485" w:rsidRDefault="0040278B" w:rsidP="009D3006">
            <w:pPr>
              <w:autoSpaceDE w:val="0"/>
              <w:autoSpaceDN w:val="0"/>
              <w:adjustRightInd w:val="0"/>
              <w:spacing w:after="0" w:line="240" w:lineRule="auto"/>
              <w:rPr>
                <w:rFonts w:ascii="Arial" w:hAnsi="Arial" w:cs="Arial"/>
                <w:color w:val="264A60"/>
                <w:sz w:val="18"/>
                <w:szCs w:val="18"/>
                <w:lang w:val="ru-RU"/>
              </w:rPr>
            </w:pPr>
          </w:p>
        </w:tc>
        <w:tc>
          <w:tcPr>
            <w:tcW w:w="1025" w:type="dxa"/>
            <w:tcBorders>
              <w:top w:val="nil"/>
              <w:left w:val="nil"/>
              <w:bottom w:val="single" w:sz="8" w:space="0" w:color="152935"/>
              <w:right w:val="single" w:sz="8" w:space="0" w:color="E0E0E0"/>
            </w:tcBorders>
            <w:shd w:val="clear" w:color="auto" w:fill="FFFFFF"/>
            <w:vAlign w:val="bottom"/>
          </w:tcPr>
          <w:p w14:paraId="39C50FE1" w14:textId="77777777" w:rsidR="0040278B" w:rsidRPr="00CE5485" w:rsidRDefault="0040278B" w:rsidP="009D3006">
            <w:pPr>
              <w:autoSpaceDE w:val="0"/>
              <w:autoSpaceDN w:val="0"/>
              <w:adjustRightInd w:val="0"/>
              <w:spacing w:after="0" w:line="320" w:lineRule="atLeast"/>
              <w:ind w:left="60" w:right="60"/>
              <w:jc w:val="center"/>
              <w:rPr>
                <w:rFonts w:ascii="Arial" w:hAnsi="Arial" w:cs="Arial"/>
                <w:color w:val="264A60"/>
                <w:sz w:val="18"/>
                <w:szCs w:val="18"/>
                <w:lang w:val="ru-RU"/>
              </w:rPr>
            </w:pPr>
            <w:r w:rsidRPr="00CE5485">
              <w:rPr>
                <w:rFonts w:ascii="Arial" w:hAnsi="Arial" w:cs="Arial"/>
                <w:color w:val="264A60"/>
                <w:sz w:val="18"/>
                <w:szCs w:val="18"/>
                <w:lang w:val="ru-RU"/>
              </w:rPr>
              <w:t>1</w:t>
            </w:r>
          </w:p>
        </w:tc>
        <w:tc>
          <w:tcPr>
            <w:tcW w:w="1025" w:type="dxa"/>
            <w:tcBorders>
              <w:top w:val="nil"/>
              <w:left w:val="single" w:sz="8" w:space="0" w:color="E0E0E0"/>
              <w:bottom w:val="single" w:sz="8" w:space="0" w:color="152935"/>
              <w:right w:val="nil"/>
            </w:tcBorders>
            <w:shd w:val="clear" w:color="auto" w:fill="FFFFFF"/>
            <w:vAlign w:val="bottom"/>
          </w:tcPr>
          <w:p w14:paraId="57FF0075" w14:textId="77777777" w:rsidR="0040278B" w:rsidRPr="00CE5485" w:rsidRDefault="0040278B" w:rsidP="009D3006">
            <w:pPr>
              <w:autoSpaceDE w:val="0"/>
              <w:autoSpaceDN w:val="0"/>
              <w:adjustRightInd w:val="0"/>
              <w:spacing w:after="0" w:line="320" w:lineRule="atLeast"/>
              <w:ind w:left="60" w:right="60"/>
              <w:jc w:val="center"/>
              <w:rPr>
                <w:rFonts w:ascii="Arial" w:hAnsi="Arial" w:cs="Arial"/>
                <w:color w:val="264A60"/>
                <w:sz w:val="18"/>
                <w:szCs w:val="18"/>
                <w:lang w:val="ru-RU"/>
              </w:rPr>
            </w:pPr>
            <w:r w:rsidRPr="00CE5485">
              <w:rPr>
                <w:rFonts w:ascii="Arial" w:hAnsi="Arial" w:cs="Arial"/>
                <w:color w:val="264A60"/>
                <w:sz w:val="18"/>
                <w:szCs w:val="18"/>
                <w:lang w:val="ru-RU"/>
              </w:rPr>
              <w:t>2</w:t>
            </w:r>
          </w:p>
        </w:tc>
      </w:tr>
      <w:tr w:rsidR="0040278B" w:rsidRPr="00CE5485" w14:paraId="1AFC55F3" w14:textId="77777777" w:rsidTr="009D3006">
        <w:trPr>
          <w:cantSplit/>
          <w:jc w:val="center"/>
        </w:trPr>
        <w:tc>
          <w:tcPr>
            <w:tcW w:w="734" w:type="dxa"/>
            <w:tcBorders>
              <w:top w:val="single" w:sz="8" w:space="0" w:color="152935"/>
              <w:left w:val="nil"/>
              <w:bottom w:val="single" w:sz="8" w:space="0" w:color="AEAEAE"/>
              <w:right w:val="nil"/>
            </w:tcBorders>
            <w:shd w:val="clear" w:color="auto" w:fill="E0E0E0"/>
          </w:tcPr>
          <w:p w14:paraId="50BBA917" w14:textId="77777777" w:rsidR="0040278B" w:rsidRPr="00CE5485" w:rsidRDefault="0040278B" w:rsidP="009D3006">
            <w:pPr>
              <w:autoSpaceDE w:val="0"/>
              <w:autoSpaceDN w:val="0"/>
              <w:adjustRightInd w:val="0"/>
              <w:spacing w:after="0" w:line="320" w:lineRule="atLeast"/>
              <w:ind w:left="60" w:right="60"/>
              <w:rPr>
                <w:rFonts w:ascii="Arial" w:hAnsi="Arial" w:cs="Arial"/>
                <w:color w:val="264A60"/>
                <w:sz w:val="18"/>
                <w:szCs w:val="18"/>
                <w:lang w:val="ru-RU"/>
              </w:rPr>
            </w:pPr>
            <w:r w:rsidRPr="006E529C">
              <w:rPr>
                <w:rFonts w:ascii="Arial" w:hAnsi="Arial" w:cs="Arial"/>
                <w:color w:val="264A60"/>
                <w:sz w:val="18"/>
                <w:szCs w:val="18"/>
                <w:lang w:val="en-US"/>
              </w:rPr>
              <w:t>j</w:t>
            </w:r>
            <w:r w:rsidRPr="00CE5485">
              <w:rPr>
                <w:rFonts w:ascii="Arial" w:hAnsi="Arial" w:cs="Arial"/>
                <w:color w:val="264A60"/>
                <w:sz w:val="18"/>
                <w:szCs w:val="18"/>
                <w:lang w:val="ru-RU"/>
              </w:rPr>
              <w:t>6</w:t>
            </w:r>
          </w:p>
        </w:tc>
        <w:tc>
          <w:tcPr>
            <w:tcW w:w="1025" w:type="dxa"/>
            <w:tcBorders>
              <w:top w:val="single" w:sz="8" w:space="0" w:color="152935"/>
              <w:left w:val="nil"/>
              <w:bottom w:val="single" w:sz="8" w:space="0" w:color="AEAEAE"/>
              <w:right w:val="single" w:sz="8" w:space="0" w:color="E0E0E0"/>
            </w:tcBorders>
            <w:shd w:val="clear" w:color="auto" w:fill="F9F9FB"/>
          </w:tcPr>
          <w:p w14:paraId="4A52B77D" w14:textId="77777777" w:rsidR="0040278B" w:rsidRPr="00CE5485" w:rsidRDefault="0040278B" w:rsidP="009D3006">
            <w:pPr>
              <w:autoSpaceDE w:val="0"/>
              <w:autoSpaceDN w:val="0"/>
              <w:adjustRightInd w:val="0"/>
              <w:spacing w:after="0" w:line="320" w:lineRule="atLeast"/>
              <w:ind w:left="60" w:right="60"/>
              <w:jc w:val="right"/>
              <w:rPr>
                <w:rFonts w:ascii="Arial" w:hAnsi="Arial" w:cs="Arial"/>
                <w:color w:val="010205"/>
                <w:sz w:val="18"/>
                <w:szCs w:val="18"/>
                <w:lang w:val="ru-RU"/>
              </w:rPr>
            </w:pPr>
            <w:r w:rsidRPr="00CE5485">
              <w:rPr>
                <w:rFonts w:ascii="Arial" w:hAnsi="Arial" w:cs="Arial"/>
                <w:color w:val="010205"/>
                <w:sz w:val="18"/>
                <w:szCs w:val="18"/>
                <w:lang w:val="ru-RU"/>
              </w:rPr>
              <w:t>.863</w:t>
            </w:r>
          </w:p>
        </w:tc>
        <w:tc>
          <w:tcPr>
            <w:tcW w:w="1025" w:type="dxa"/>
            <w:tcBorders>
              <w:top w:val="single" w:sz="8" w:space="0" w:color="152935"/>
              <w:left w:val="single" w:sz="8" w:space="0" w:color="E0E0E0"/>
              <w:bottom w:val="single" w:sz="8" w:space="0" w:color="AEAEAE"/>
              <w:right w:val="nil"/>
            </w:tcBorders>
            <w:shd w:val="clear" w:color="auto" w:fill="F9F9FB"/>
          </w:tcPr>
          <w:p w14:paraId="625611F9" w14:textId="77777777" w:rsidR="0040278B" w:rsidRPr="00CE5485" w:rsidRDefault="0040278B" w:rsidP="009D3006">
            <w:pPr>
              <w:autoSpaceDE w:val="0"/>
              <w:autoSpaceDN w:val="0"/>
              <w:adjustRightInd w:val="0"/>
              <w:spacing w:after="0" w:line="240" w:lineRule="auto"/>
              <w:rPr>
                <w:rFonts w:ascii="Times New Roman" w:hAnsi="Times New Roman" w:cs="Times New Roman"/>
                <w:sz w:val="24"/>
                <w:szCs w:val="24"/>
                <w:lang w:val="ru-RU"/>
              </w:rPr>
            </w:pPr>
          </w:p>
        </w:tc>
      </w:tr>
      <w:tr w:rsidR="0040278B" w:rsidRPr="00CE5485" w14:paraId="67A8031A" w14:textId="77777777" w:rsidTr="009D3006">
        <w:trPr>
          <w:cantSplit/>
          <w:jc w:val="center"/>
        </w:trPr>
        <w:tc>
          <w:tcPr>
            <w:tcW w:w="734" w:type="dxa"/>
            <w:tcBorders>
              <w:top w:val="single" w:sz="8" w:space="0" w:color="AEAEAE"/>
              <w:left w:val="nil"/>
              <w:bottom w:val="single" w:sz="8" w:space="0" w:color="AEAEAE"/>
              <w:right w:val="nil"/>
            </w:tcBorders>
            <w:shd w:val="clear" w:color="auto" w:fill="E0E0E0"/>
          </w:tcPr>
          <w:p w14:paraId="5D7A129C" w14:textId="77777777" w:rsidR="0040278B" w:rsidRPr="00CE5485" w:rsidRDefault="0040278B" w:rsidP="009D3006">
            <w:pPr>
              <w:autoSpaceDE w:val="0"/>
              <w:autoSpaceDN w:val="0"/>
              <w:adjustRightInd w:val="0"/>
              <w:spacing w:after="0" w:line="320" w:lineRule="atLeast"/>
              <w:ind w:left="60" w:right="60"/>
              <w:rPr>
                <w:rFonts w:ascii="Arial" w:hAnsi="Arial" w:cs="Arial"/>
                <w:color w:val="264A60"/>
                <w:sz w:val="18"/>
                <w:szCs w:val="18"/>
                <w:lang w:val="ru-RU"/>
              </w:rPr>
            </w:pPr>
            <w:r w:rsidRPr="006E529C">
              <w:rPr>
                <w:rFonts w:ascii="Arial" w:hAnsi="Arial" w:cs="Arial"/>
                <w:color w:val="264A60"/>
                <w:sz w:val="18"/>
                <w:szCs w:val="18"/>
                <w:lang w:val="en-US"/>
              </w:rPr>
              <w:t>j</w:t>
            </w:r>
            <w:r w:rsidRPr="00CE5485">
              <w:rPr>
                <w:rFonts w:ascii="Arial" w:hAnsi="Arial" w:cs="Arial"/>
                <w:color w:val="264A60"/>
                <w:sz w:val="18"/>
                <w:szCs w:val="18"/>
                <w:lang w:val="ru-RU"/>
              </w:rPr>
              <w:t>4</w:t>
            </w:r>
          </w:p>
        </w:tc>
        <w:tc>
          <w:tcPr>
            <w:tcW w:w="1025" w:type="dxa"/>
            <w:tcBorders>
              <w:top w:val="single" w:sz="8" w:space="0" w:color="AEAEAE"/>
              <w:left w:val="nil"/>
              <w:bottom w:val="single" w:sz="8" w:space="0" w:color="AEAEAE"/>
              <w:right w:val="single" w:sz="8" w:space="0" w:color="E0E0E0"/>
            </w:tcBorders>
            <w:shd w:val="clear" w:color="auto" w:fill="F9F9FB"/>
          </w:tcPr>
          <w:p w14:paraId="2F28C184" w14:textId="77777777" w:rsidR="0040278B" w:rsidRPr="00CE5485" w:rsidRDefault="0040278B" w:rsidP="009D3006">
            <w:pPr>
              <w:autoSpaceDE w:val="0"/>
              <w:autoSpaceDN w:val="0"/>
              <w:adjustRightInd w:val="0"/>
              <w:spacing w:after="0" w:line="320" w:lineRule="atLeast"/>
              <w:ind w:left="60" w:right="60"/>
              <w:jc w:val="right"/>
              <w:rPr>
                <w:rFonts w:ascii="Arial" w:hAnsi="Arial" w:cs="Arial"/>
                <w:color w:val="010205"/>
                <w:sz w:val="18"/>
                <w:szCs w:val="18"/>
                <w:lang w:val="ru-RU"/>
              </w:rPr>
            </w:pPr>
            <w:r w:rsidRPr="00CE5485">
              <w:rPr>
                <w:rFonts w:ascii="Arial" w:hAnsi="Arial" w:cs="Arial"/>
                <w:color w:val="010205"/>
                <w:sz w:val="18"/>
                <w:szCs w:val="18"/>
                <w:lang w:val="ru-RU"/>
              </w:rPr>
              <w:t>.813</w:t>
            </w:r>
          </w:p>
        </w:tc>
        <w:tc>
          <w:tcPr>
            <w:tcW w:w="1025" w:type="dxa"/>
            <w:tcBorders>
              <w:top w:val="single" w:sz="8" w:space="0" w:color="AEAEAE"/>
              <w:left w:val="single" w:sz="8" w:space="0" w:color="E0E0E0"/>
              <w:bottom w:val="single" w:sz="8" w:space="0" w:color="AEAEAE"/>
              <w:right w:val="nil"/>
            </w:tcBorders>
            <w:shd w:val="clear" w:color="auto" w:fill="F9F9FB"/>
          </w:tcPr>
          <w:p w14:paraId="4994AC6F" w14:textId="77777777" w:rsidR="0040278B" w:rsidRPr="00CE5485" w:rsidRDefault="0040278B" w:rsidP="009D3006">
            <w:pPr>
              <w:autoSpaceDE w:val="0"/>
              <w:autoSpaceDN w:val="0"/>
              <w:adjustRightInd w:val="0"/>
              <w:spacing w:after="0" w:line="240" w:lineRule="auto"/>
              <w:rPr>
                <w:rFonts w:ascii="Times New Roman" w:hAnsi="Times New Roman" w:cs="Times New Roman"/>
                <w:sz w:val="24"/>
                <w:szCs w:val="24"/>
                <w:lang w:val="ru-RU"/>
              </w:rPr>
            </w:pPr>
          </w:p>
        </w:tc>
      </w:tr>
      <w:tr w:rsidR="0040278B" w:rsidRPr="00CE5485" w14:paraId="2749A2DD" w14:textId="77777777" w:rsidTr="009D3006">
        <w:trPr>
          <w:cantSplit/>
          <w:jc w:val="center"/>
        </w:trPr>
        <w:tc>
          <w:tcPr>
            <w:tcW w:w="734" w:type="dxa"/>
            <w:tcBorders>
              <w:top w:val="single" w:sz="8" w:space="0" w:color="AEAEAE"/>
              <w:left w:val="nil"/>
              <w:bottom w:val="single" w:sz="8" w:space="0" w:color="AEAEAE"/>
              <w:right w:val="nil"/>
            </w:tcBorders>
            <w:shd w:val="clear" w:color="auto" w:fill="E0E0E0"/>
          </w:tcPr>
          <w:p w14:paraId="338BE20D" w14:textId="77777777" w:rsidR="0040278B" w:rsidRPr="00CE5485" w:rsidRDefault="0040278B" w:rsidP="009D3006">
            <w:pPr>
              <w:autoSpaceDE w:val="0"/>
              <w:autoSpaceDN w:val="0"/>
              <w:adjustRightInd w:val="0"/>
              <w:spacing w:after="0" w:line="320" w:lineRule="atLeast"/>
              <w:ind w:left="60" w:right="60"/>
              <w:rPr>
                <w:rFonts w:ascii="Arial" w:hAnsi="Arial" w:cs="Arial"/>
                <w:color w:val="264A60"/>
                <w:sz w:val="18"/>
                <w:szCs w:val="18"/>
                <w:lang w:val="ru-RU"/>
              </w:rPr>
            </w:pPr>
            <w:r w:rsidRPr="006E529C">
              <w:rPr>
                <w:rFonts w:ascii="Arial" w:hAnsi="Arial" w:cs="Arial"/>
                <w:color w:val="264A60"/>
                <w:sz w:val="18"/>
                <w:szCs w:val="18"/>
                <w:lang w:val="en-US"/>
              </w:rPr>
              <w:t>j</w:t>
            </w:r>
            <w:r w:rsidRPr="00CE5485">
              <w:rPr>
                <w:rFonts w:ascii="Arial" w:hAnsi="Arial" w:cs="Arial"/>
                <w:color w:val="264A60"/>
                <w:sz w:val="18"/>
                <w:szCs w:val="18"/>
                <w:lang w:val="ru-RU"/>
              </w:rPr>
              <w:t>5</w:t>
            </w:r>
          </w:p>
        </w:tc>
        <w:tc>
          <w:tcPr>
            <w:tcW w:w="1025" w:type="dxa"/>
            <w:tcBorders>
              <w:top w:val="single" w:sz="8" w:space="0" w:color="AEAEAE"/>
              <w:left w:val="nil"/>
              <w:bottom w:val="single" w:sz="8" w:space="0" w:color="AEAEAE"/>
              <w:right w:val="single" w:sz="8" w:space="0" w:color="E0E0E0"/>
            </w:tcBorders>
            <w:shd w:val="clear" w:color="auto" w:fill="F9F9FB"/>
          </w:tcPr>
          <w:p w14:paraId="186BCBE4" w14:textId="77777777" w:rsidR="0040278B" w:rsidRPr="00CE5485" w:rsidRDefault="0040278B" w:rsidP="009D3006">
            <w:pPr>
              <w:autoSpaceDE w:val="0"/>
              <w:autoSpaceDN w:val="0"/>
              <w:adjustRightInd w:val="0"/>
              <w:spacing w:after="0" w:line="320" w:lineRule="atLeast"/>
              <w:ind w:left="60" w:right="60"/>
              <w:jc w:val="right"/>
              <w:rPr>
                <w:rFonts w:ascii="Arial" w:hAnsi="Arial" w:cs="Arial"/>
                <w:color w:val="010205"/>
                <w:sz w:val="18"/>
                <w:szCs w:val="18"/>
                <w:lang w:val="ru-RU"/>
              </w:rPr>
            </w:pPr>
            <w:r w:rsidRPr="00CE5485">
              <w:rPr>
                <w:rFonts w:ascii="Arial" w:hAnsi="Arial" w:cs="Arial"/>
                <w:color w:val="010205"/>
                <w:sz w:val="18"/>
                <w:szCs w:val="18"/>
                <w:lang w:val="ru-RU"/>
              </w:rPr>
              <w:t>.809</w:t>
            </w:r>
          </w:p>
        </w:tc>
        <w:tc>
          <w:tcPr>
            <w:tcW w:w="1025" w:type="dxa"/>
            <w:tcBorders>
              <w:top w:val="single" w:sz="8" w:space="0" w:color="AEAEAE"/>
              <w:left w:val="single" w:sz="8" w:space="0" w:color="E0E0E0"/>
              <w:bottom w:val="single" w:sz="8" w:space="0" w:color="AEAEAE"/>
              <w:right w:val="nil"/>
            </w:tcBorders>
            <w:shd w:val="clear" w:color="auto" w:fill="F9F9FB"/>
          </w:tcPr>
          <w:p w14:paraId="7A79A205" w14:textId="77777777" w:rsidR="0040278B" w:rsidRPr="00CE5485" w:rsidRDefault="0040278B" w:rsidP="009D3006">
            <w:pPr>
              <w:autoSpaceDE w:val="0"/>
              <w:autoSpaceDN w:val="0"/>
              <w:adjustRightInd w:val="0"/>
              <w:spacing w:after="0" w:line="240" w:lineRule="auto"/>
              <w:rPr>
                <w:rFonts w:ascii="Times New Roman" w:hAnsi="Times New Roman" w:cs="Times New Roman"/>
                <w:sz w:val="24"/>
                <w:szCs w:val="24"/>
                <w:lang w:val="ru-RU"/>
              </w:rPr>
            </w:pPr>
          </w:p>
        </w:tc>
      </w:tr>
      <w:tr w:rsidR="0040278B" w:rsidRPr="00CE5485" w14:paraId="1CF2A587" w14:textId="77777777" w:rsidTr="009D3006">
        <w:trPr>
          <w:cantSplit/>
          <w:jc w:val="center"/>
        </w:trPr>
        <w:tc>
          <w:tcPr>
            <w:tcW w:w="734" w:type="dxa"/>
            <w:tcBorders>
              <w:top w:val="single" w:sz="8" w:space="0" w:color="AEAEAE"/>
              <w:left w:val="nil"/>
              <w:bottom w:val="single" w:sz="8" w:space="0" w:color="AEAEAE"/>
              <w:right w:val="nil"/>
            </w:tcBorders>
            <w:shd w:val="clear" w:color="auto" w:fill="E0E0E0"/>
          </w:tcPr>
          <w:p w14:paraId="4EF9B44D" w14:textId="77777777" w:rsidR="0040278B" w:rsidRPr="00CE5485" w:rsidRDefault="0040278B" w:rsidP="009D3006">
            <w:pPr>
              <w:autoSpaceDE w:val="0"/>
              <w:autoSpaceDN w:val="0"/>
              <w:adjustRightInd w:val="0"/>
              <w:spacing w:after="0" w:line="320" w:lineRule="atLeast"/>
              <w:ind w:left="60" w:right="60"/>
              <w:rPr>
                <w:rFonts w:ascii="Arial" w:hAnsi="Arial" w:cs="Arial"/>
                <w:color w:val="264A60"/>
                <w:sz w:val="18"/>
                <w:szCs w:val="18"/>
                <w:lang w:val="ru-RU"/>
              </w:rPr>
            </w:pPr>
            <w:r w:rsidRPr="006E529C">
              <w:rPr>
                <w:rFonts w:ascii="Arial" w:hAnsi="Arial" w:cs="Arial"/>
                <w:color w:val="264A60"/>
                <w:sz w:val="18"/>
                <w:szCs w:val="18"/>
                <w:lang w:val="en-US"/>
              </w:rPr>
              <w:t>j</w:t>
            </w:r>
            <w:r w:rsidRPr="00CE5485">
              <w:rPr>
                <w:rFonts w:ascii="Arial" w:hAnsi="Arial" w:cs="Arial"/>
                <w:color w:val="264A60"/>
                <w:sz w:val="18"/>
                <w:szCs w:val="18"/>
                <w:lang w:val="ru-RU"/>
              </w:rPr>
              <w:t>7</w:t>
            </w:r>
          </w:p>
        </w:tc>
        <w:tc>
          <w:tcPr>
            <w:tcW w:w="1025" w:type="dxa"/>
            <w:tcBorders>
              <w:top w:val="single" w:sz="8" w:space="0" w:color="AEAEAE"/>
              <w:left w:val="nil"/>
              <w:bottom w:val="single" w:sz="8" w:space="0" w:color="AEAEAE"/>
              <w:right w:val="single" w:sz="8" w:space="0" w:color="E0E0E0"/>
            </w:tcBorders>
            <w:shd w:val="clear" w:color="auto" w:fill="F9F9FB"/>
          </w:tcPr>
          <w:p w14:paraId="5C86DAC4" w14:textId="77777777" w:rsidR="0040278B" w:rsidRPr="00CE5485" w:rsidRDefault="0040278B" w:rsidP="009D3006">
            <w:pPr>
              <w:autoSpaceDE w:val="0"/>
              <w:autoSpaceDN w:val="0"/>
              <w:adjustRightInd w:val="0"/>
              <w:spacing w:after="0" w:line="320" w:lineRule="atLeast"/>
              <w:ind w:left="60" w:right="60"/>
              <w:jc w:val="right"/>
              <w:rPr>
                <w:rFonts w:ascii="Arial" w:hAnsi="Arial" w:cs="Arial"/>
                <w:color w:val="010205"/>
                <w:sz w:val="18"/>
                <w:szCs w:val="18"/>
                <w:lang w:val="ru-RU"/>
              </w:rPr>
            </w:pPr>
            <w:r w:rsidRPr="00CE5485">
              <w:rPr>
                <w:rFonts w:ascii="Arial" w:hAnsi="Arial" w:cs="Arial"/>
                <w:color w:val="010205"/>
                <w:sz w:val="18"/>
                <w:szCs w:val="18"/>
                <w:lang w:val="ru-RU"/>
              </w:rPr>
              <w:t>.646</w:t>
            </w:r>
          </w:p>
        </w:tc>
        <w:tc>
          <w:tcPr>
            <w:tcW w:w="1025" w:type="dxa"/>
            <w:tcBorders>
              <w:top w:val="single" w:sz="8" w:space="0" w:color="AEAEAE"/>
              <w:left w:val="single" w:sz="8" w:space="0" w:color="E0E0E0"/>
              <w:bottom w:val="single" w:sz="8" w:space="0" w:color="AEAEAE"/>
              <w:right w:val="nil"/>
            </w:tcBorders>
            <w:shd w:val="clear" w:color="auto" w:fill="F9F9FB"/>
          </w:tcPr>
          <w:p w14:paraId="3C838784" w14:textId="77777777" w:rsidR="0040278B" w:rsidRPr="00CE5485" w:rsidRDefault="0040278B" w:rsidP="009D3006">
            <w:pPr>
              <w:autoSpaceDE w:val="0"/>
              <w:autoSpaceDN w:val="0"/>
              <w:adjustRightInd w:val="0"/>
              <w:spacing w:after="0" w:line="320" w:lineRule="atLeast"/>
              <w:ind w:left="60" w:right="60"/>
              <w:jc w:val="right"/>
              <w:rPr>
                <w:rFonts w:ascii="Arial" w:hAnsi="Arial" w:cs="Arial"/>
                <w:color w:val="010205"/>
                <w:sz w:val="18"/>
                <w:szCs w:val="18"/>
                <w:lang w:val="ru-RU"/>
              </w:rPr>
            </w:pPr>
            <w:r w:rsidRPr="00CE5485">
              <w:rPr>
                <w:rFonts w:ascii="Arial" w:hAnsi="Arial" w:cs="Arial"/>
                <w:color w:val="010205"/>
                <w:sz w:val="18"/>
                <w:szCs w:val="18"/>
                <w:lang w:val="ru-RU"/>
              </w:rPr>
              <w:t>.329</w:t>
            </w:r>
          </w:p>
        </w:tc>
      </w:tr>
      <w:tr w:rsidR="0040278B" w:rsidRPr="00CE5485" w14:paraId="69E772A2" w14:textId="77777777" w:rsidTr="009D3006">
        <w:trPr>
          <w:cantSplit/>
          <w:jc w:val="center"/>
        </w:trPr>
        <w:tc>
          <w:tcPr>
            <w:tcW w:w="734" w:type="dxa"/>
            <w:tcBorders>
              <w:top w:val="single" w:sz="8" w:space="0" w:color="AEAEAE"/>
              <w:left w:val="nil"/>
              <w:bottom w:val="single" w:sz="8" w:space="0" w:color="AEAEAE"/>
              <w:right w:val="nil"/>
            </w:tcBorders>
            <w:shd w:val="clear" w:color="auto" w:fill="E0E0E0"/>
          </w:tcPr>
          <w:p w14:paraId="23C4E5F7" w14:textId="77777777" w:rsidR="0040278B" w:rsidRPr="00CE5485" w:rsidRDefault="0040278B" w:rsidP="009D3006">
            <w:pPr>
              <w:autoSpaceDE w:val="0"/>
              <w:autoSpaceDN w:val="0"/>
              <w:adjustRightInd w:val="0"/>
              <w:spacing w:after="0" w:line="320" w:lineRule="atLeast"/>
              <w:ind w:left="60" w:right="60"/>
              <w:rPr>
                <w:rFonts w:ascii="Arial" w:hAnsi="Arial" w:cs="Arial"/>
                <w:color w:val="264A60"/>
                <w:sz w:val="18"/>
                <w:szCs w:val="18"/>
                <w:lang w:val="ru-RU"/>
              </w:rPr>
            </w:pPr>
            <w:r w:rsidRPr="006E529C">
              <w:rPr>
                <w:rFonts w:ascii="Arial" w:hAnsi="Arial" w:cs="Arial"/>
                <w:color w:val="264A60"/>
                <w:sz w:val="18"/>
                <w:szCs w:val="18"/>
                <w:lang w:val="en-US"/>
              </w:rPr>
              <w:t>j</w:t>
            </w:r>
            <w:r w:rsidRPr="00CE5485">
              <w:rPr>
                <w:rFonts w:ascii="Arial" w:hAnsi="Arial" w:cs="Arial"/>
                <w:color w:val="264A60"/>
                <w:sz w:val="18"/>
                <w:szCs w:val="18"/>
                <w:lang w:val="ru-RU"/>
              </w:rPr>
              <w:t>2</w:t>
            </w:r>
          </w:p>
        </w:tc>
        <w:tc>
          <w:tcPr>
            <w:tcW w:w="1025" w:type="dxa"/>
            <w:tcBorders>
              <w:top w:val="single" w:sz="8" w:space="0" w:color="AEAEAE"/>
              <w:left w:val="nil"/>
              <w:bottom w:val="single" w:sz="8" w:space="0" w:color="AEAEAE"/>
              <w:right w:val="single" w:sz="8" w:space="0" w:color="E0E0E0"/>
            </w:tcBorders>
            <w:shd w:val="clear" w:color="auto" w:fill="F9F9FB"/>
          </w:tcPr>
          <w:p w14:paraId="53B6F7DE" w14:textId="77777777" w:rsidR="0040278B" w:rsidRPr="00CE5485" w:rsidRDefault="0040278B" w:rsidP="009D3006">
            <w:pPr>
              <w:autoSpaceDE w:val="0"/>
              <w:autoSpaceDN w:val="0"/>
              <w:adjustRightInd w:val="0"/>
              <w:spacing w:after="0" w:line="320" w:lineRule="atLeast"/>
              <w:ind w:left="60" w:right="60"/>
              <w:jc w:val="right"/>
              <w:rPr>
                <w:rFonts w:ascii="Arial" w:hAnsi="Arial" w:cs="Arial"/>
                <w:color w:val="010205"/>
                <w:sz w:val="18"/>
                <w:szCs w:val="18"/>
                <w:lang w:val="ru-RU"/>
              </w:rPr>
            </w:pPr>
            <w:r w:rsidRPr="00CE5485">
              <w:rPr>
                <w:rFonts w:ascii="Arial" w:hAnsi="Arial" w:cs="Arial"/>
                <w:color w:val="010205"/>
                <w:sz w:val="18"/>
                <w:szCs w:val="18"/>
                <w:lang w:val="ru-RU"/>
              </w:rPr>
              <w:t>.568</w:t>
            </w:r>
          </w:p>
        </w:tc>
        <w:tc>
          <w:tcPr>
            <w:tcW w:w="1025" w:type="dxa"/>
            <w:tcBorders>
              <w:top w:val="single" w:sz="8" w:space="0" w:color="AEAEAE"/>
              <w:left w:val="single" w:sz="8" w:space="0" w:color="E0E0E0"/>
              <w:bottom w:val="single" w:sz="8" w:space="0" w:color="AEAEAE"/>
              <w:right w:val="nil"/>
            </w:tcBorders>
            <w:shd w:val="clear" w:color="auto" w:fill="F9F9FB"/>
          </w:tcPr>
          <w:p w14:paraId="2D4FCFE6" w14:textId="77777777" w:rsidR="0040278B" w:rsidRPr="00CE5485" w:rsidRDefault="0040278B" w:rsidP="009D3006">
            <w:pPr>
              <w:autoSpaceDE w:val="0"/>
              <w:autoSpaceDN w:val="0"/>
              <w:adjustRightInd w:val="0"/>
              <w:spacing w:after="0" w:line="320" w:lineRule="atLeast"/>
              <w:ind w:left="60" w:right="60"/>
              <w:jc w:val="right"/>
              <w:rPr>
                <w:rFonts w:ascii="Arial" w:hAnsi="Arial" w:cs="Arial"/>
                <w:color w:val="010205"/>
                <w:sz w:val="18"/>
                <w:szCs w:val="18"/>
                <w:lang w:val="ru-RU"/>
              </w:rPr>
            </w:pPr>
            <w:r w:rsidRPr="00CE5485">
              <w:rPr>
                <w:rFonts w:ascii="Arial" w:hAnsi="Arial" w:cs="Arial"/>
                <w:color w:val="010205"/>
                <w:sz w:val="18"/>
                <w:szCs w:val="18"/>
                <w:lang w:val="ru-RU"/>
              </w:rPr>
              <w:t>.536</w:t>
            </w:r>
          </w:p>
        </w:tc>
      </w:tr>
      <w:tr w:rsidR="0040278B" w:rsidRPr="00CE5485" w14:paraId="50D4A5B4" w14:textId="77777777" w:rsidTr="009D3006">
        <w:trPr>
          <w:cantSplit/>
          <w:jc w:val="center"/>
        </w:trPr>
        <w:tc>
          <w:tcPr>
            <w:tcW w:w="734" w:type="dxa"/>
            <w:tcBorders>
              <w:top w:val="single" w:sz="8" w:space="0" w:color="AEAEAE"/>
              <w:left w:val="nil"/>
              <w:bottom w:val="single" w:sz="8" w:space="0" w:color="AEAEAE"/>
              <w:right w:val="nil"/>
            </w:tcBorders>
            <w:shd w:val="clear" w:color="auto" w:fill="E0E0E0"/>
          </w:tcPr>
          <w:p w14:paraId="6F25A703" w14:textId="77777777" w:rsidR="0040278B" w:rsidRPr="00CE5485" w:rsidRDefault="0040278B" w:rsidP="009D3006">
            <w:pPr>
              <w:autoSpaceDE w:val="0"/>
              <w:autoSpaceDN w:val="0"/>
              <w:adjustRightInd w:val="0"/>
              <w:spacing w:after="0" w:line="320" w:lineRule="atLeast"/>
              <w:ind w:left="60" w:right="60"/>
              <w:rPr>
                <w:rFonts w:ascii="Arial" w:hAnsi="Arial" w:cs="Arial"/>
                <w:color w:val="264A60"/>
                <w:sz w:val="18"/>
                <w:szCs w:val="18"/>
                <w:lang w:val="ru-RU"/>
              </w:rPr>
            </w:pPr>
            <w:r w:rsidRPr="006E529C">
              <w:rPr>
                <w:rFonts w:ascii="Arial" w:hAnsi="Arial" w:cs="Arial"/>
                <w:color w:val="264A60"/>
                <w:sz w:val="18"/>
                <w:szCs w:val="18"/>
                <w:lang w:val="en-US"/>
              </w:rPr>
              <w:t>j</w:t>
            </w:r>
            <w:r w:rsidRPr="00CE5485">
              <w:rPr>
                <w:rFonts w:ascii="Arial" w:hAnsi="Arial" w:cs="Arial"/>
                <w:color w:val="264A60"/>
                <w:sz w:val="18"/>
                <w:szCs w:val="18"/>
                <w:lang w:val="ru-RU"/>
              </w:rPr>
              <w:t>9</w:t>
            </w:r>
          </w:p>
        </w:tc>
        <w:tc>
          <w:tcPr>
            <w:tcW w:w="1025" w:type="dxa"/>
            <w:tcBorders>
              <w:top w:val="single" w:sz="8" w:space="0" w:color="AEAEAE"/>
              <w:left w:val="nil"/>
              <w:bottom w:val="single" w:sz="8" w:space="0" w:color="AEAEAE"/>
              <w:right w:val="single" w:sz="8" w:space="0" w:color="E0E0E0"/>
            </w:tcBorders>
            <w:shd w:val="clear" w:color="auto" w:fill="F9F9FB"/>
          </w:tcPr>
          <w:p w14:paraId="12850917" w14:textId="77777777" w:rsidR="0040278B" w:rsidRPr="00CE5485" w:rsidRDefault="0040278B" w:rsidP="009D3006">
            <w:pPr>
              <w:autoSpaceDE w:val="0"/>
              <w:autoSpaceDN w:val="0"/>
              <w:adjustRightInd w:val="0"/>
              <w:spacing w:after="0" w:line="240" w:lineRule="auto"/>
              <w:rPr>
                <w:rFonts w:ascii="Times New Roman" w:hAnsi="Times New Roman" w:cs="Times New Roman"/>
                <w:sz w:val="24"/>
                <w:szCs w:val="24"/>
                <w:lang w:val="ru-RU"/>
              </w:rPr>
            </w:pPr>
          </w:p>
        </w:tc>
        <w:tc>
          <w:tcPr>
            <w:tcW w:w="1025" w:type="dxa"/>
            <w:tcBorders>
              <w:top w:val="single" w:sz="8" w:space="0" w:color="AEAEAE"/>
              <w:left w:val="single" w:sz="8" w:space="0" w:color="E0E0E0"/>
              <w:bottom w:val="single" w:sz="8" w:space="0" w:color="AEAEAE"/>
              <w:right w:val="nil"/>
            </w:tcBorders>
            <w:shd w:val="clear" w:color="auto" w:fill="F9F9FB"/>
          </w:tcPr>
          <w:p w14:paraId="14BA7985" w14:textId="77777777" w:rsidR="0040278B" w:rsidRPr="00CE5485" w:rsidRDefault="0040278B" w:rsidP="009D3006">
            <w:pPr>
              <w:autoSpaceDE w:val="0"/>
              <w:autoSpaceDN w:val="0"/>
              <w:adjustRightInd w:val="0"/>
              <w:spacing w:after="0" w:line="320" w:lineRule="atLeast"/>
              <w:ind w:left="60" w:right="60"/>
              <w:jc w:val="right"/>
              <w:rPr>
                <w:rFonts w:ascii="Arial" w:hAnsi="Arial" w:cs="Arial"/>
                <w:color w:val="010205"/>
                <w:sz w:val="18"/>
                <w:szCs w:val="18"/>
                <w:lang w:val="ru-RU"/>
              </w:rPr>
            </w:pPr>
            <w:r w:rsidRPr="00CE5485">
              <w:rPr>
                <w:rFonts w:ascii="Arial" w:hAnsi="Arial" w:cs="Arial"/>
                <w:color w:val="010205"/>
                <w:sz w:val="18"/>
                <w:szCs w:val="18"/>
                <w:lang w:val="ru-RU"/>
              </w:rPr>
              <w:t>.783</w:t>
            </w:r>
          </w:p>
        </w:tc>
      </w:tr>
      <w:tr w:rsidR="0040278B" w:rsidRPr="00CE5485" w14:paraId="147681F0" w14:textId="77777777" w:rsidTr="009D3006">
        <w:trPr>
          <w:cantSplit/>
          <w:jc w:val="center"/>
        </w:trPr>
        <w:tc>
          <w:tcPr>
            <w:tcW w:w="734" w:type="dxa"/>
            <w:tcBorders>
              <w:top w:val="single" w:sz="8" w:space="0" w:color="AEAEAE"/>
              <w:left w:val="nil"/>
              <w:bottom w:val="single" w:sz="8" w:space="0" w:color="AEAEAE"/>
              <w:right w:val="nil"/>
            </w:tcBorders>
            <w:shd w:val="clear" w:color="auto" w:fill="E0E0E0"/>
          </w:tcPr>
          <w:p w14:paraId="08E5C1B0" w14:textId="77777777" w:rsidR="0040278B" w:rsidRPr="00CE5485" w:rsidRDefault="0040278B" w:rsidP="009D3006">
            <w:pPr>
              <w:autoSpaceDE w:val="0"/>
              <w:autoSpaceDN w:val="0"/>
              <w:adjustRightInd w:val="0"/>
              <w:spacing w:after="0" w:line="320" w:lineRule="atLeast"/>
              <w:ind w:left="60" w:right="60"/>
              <w:rPr>
                <w:rFonts w:ascii="Arial" w:hAnsi="Arial" w:cs="Arial"/>
                <w:color w:val="264A60"/>
                <w:sz w:val="18"/>
                <w:szCs w:val="18"/>
                <w:lang w:val="ru-RU"/>
              </w:rPr>
            </w:pPr>
            <w:r w:rsidRPr="006E529C">
              <w:rPr>
                <w:rFonts w:ascii="Arial" w:hAnsi="Arial" w:cs="Arial"/>
                <w:color w:val="264A60"/>
                <w:sz w:val="18"/>
                <w:szCs w:val="18"/>
                <w:lang w:val="en-US"/>
              </w:rPr>
              <w:t>j</w:t>
            </w:r>
            <w:r w:rsidRPr="00CE5485">
              <w:rPr>
                <w:rFonts w:ascii="Arial" w:hAnsi="Arial" w:cs="Arial"/>
                <w:color w:val="264A60"/>
                <w:sz w:val="18"/>
                <w:szCs w:val="18"/>
                <w:lang w:val="ru-RU"/>
              </w:rPr>
              <w:t>1</w:t>
            </w:r>
          </w:p>
        </w:tc>
        <w:tc>
          <w:tcPr>
            <w:tcW w:w="1025" w:type="dxa"/>
            <w:tcBorders>
              <w:top w:val="single" w:sz="8" w:space="0" w:color="AEAEAE"/>
              <w:left w:val="nil"/>
              <w:bottom w:val="single" w:sz="8" w:space="0" w:color="AEAEAE"/>
              <w:right w:val="single" w:sz="8" w:space="0" w:color="E0E0E0"/>
            </w:tcBorders>
            <w:shd w:val="clear" w:color="auto" w:fill="F9F9FB"/>
          </w:tcPr>
          <w:p w14:paraId="71442180" w14:textId="77777777" w:rsidR="0040278B" w:rsidRPr="00CE5485" w:rsidRDefault="0040278B" w:rsidP="009D3006">
            <w:pPr>
              <w:autoSpaceDE w:val="0"/>
              <w:autoSpaceDN w:val="0"/>
              <w:adjustRightInd w:val="0"/>
              <w:spacing w:after="0" w:line="240" w:lineRule="auto"/>
              <w:rPr>
                <w:rFonts w:ascii="Times New Roman" w:hAnsi="Times New Roman" w:cs="Times New Roman"/>
                <w:sz w:val="24"/>
                <w:szCs w:val="24"/>
                <w:lang w:val="ru-RU"/>
              </w:rPr>
            </w:pPr>
          </w:p>
        </w:tc>
        <w:tc>
          <w:tcPr>
            <w:tcW w:w="1025" w:type="dxa"/>
            <w:tcBorders>
              <w:top w:val="single" w:sz="8" w:space="0" w:color="AEAEAE"/>
              <w:left w:val="single" w:sz="8" w:space="0" w:color="E0E0E0"/>
              <w:bottom w:val="single" w:sz="8" w:space="0" w:color="AEAEAE"/>
              <w:right w:val="nil"/>
            </w:tcBorders>
            <w:shd w:val="clear" w:color="auto" w:fill="F9F9FB"/>
          </w:tcPr>
          <w:p w14:paraId="5DC61DEA" w14:textId="77777777" w:rsidR="0040278B" w:rsidRPr="00CE5485" w:rsidRDefault="0040278B" w:rsidP="009D3006">
            <w:pPr>
              <w:autoSpaceDE w:val="0"/>
              <w:autoSpaceDN w:val="0"/>
              <w:adjustRightInd w:val="0"/>
              <w:spacing w:after="0" w:line="320" w:lineRule="atLeast"/>
              <w:ind w:left="60" w:right="60"/>
              <w:jc w:val="right"/>
              <w:rPr>
                <w:rFonts w:ascii="Arial" w:hAnsi="Arial" w:cs="Arial"/>
                <w:color w:val="010205"/>
                <w:sz w:val="18"/>
                <w:szCs w:val="18"/>
                <w:lang w:val="ru-RU"/>
              </w:rPr>
            </w:pPr>
            <w:r w:rsidRPr="00CE5485">
              <w:rPr>
                <w:rFonts w:ascii="Arial" w:hAnsi="Arial" w:cs="Arial"/>
                <w:color w:val="010205"/>
                <w:sz w:val="18"/>
                <w:szCs w:val="18"/>
                <w:lang w:val="ru-RU"/>
              </w:rPr>
              <w:t>.773</w:t>
            </w:r>
          </w:p>
        </w:tc>
      </w:tr>
      <w:tr w:rsidR="0040278B" w:rsidRPr="006E529C" w14:paraId="1B635B3C" w14:textId="77777777" w:rsidTr="009D3006">
        <w:trPr>
          <w:cantSplit/>
          <w:jc w:val="center"/>
        </w:trPr>
        <w:tc>
          <w:tcPr>
            <w:tcW w:w="734" w:type="dxa"/>
            <w:tcBorders>
              <w:top w:val="single" w:sz="8" w:space="0" w:color="AEAEAE"/>
              <w:left w:val="nil"/>
              <w:bottom w:val="single" w:sz="8" w:space="0" w:color="152935"/>
              <w:right w:val="nil"/>
            </w:tcBorders>
            <w:shd w:val="clear" w:color="auto" w:fill="E0E0E0"/>
          </w:tcPr>
          <w:p w14:paraId="21638531" w14:textId="77777777" w:rsidR="0040278B" w:rsidRPr="00CE5485" w:rsidRDefault="0040278B" w:rsidP="009D3006">
            <w:pPr>
              <w:autoSpaceDE w:val="0"/>
              <w:autoSpaceDN w:val="0"/>
              <w:adjustRightInd w:val="0"/>
              <w:spacing w:after="0" w:line="320" w:lineRule="atLeast"/>
              <w:ind w:left="60" w:right="60"/>
              <w:rPr>
                <w:rFonts w:ascii="Arial" w:hAnsi="Arial" w:cs="Arial"/>
                <w:color w:val="264A60"/>
                <w:sz w:val="18"/>
                <w:szCs w:val="18"/>
                <w:lang w:val="ru-RU"/>
              </w:rPr>
            </w:pPr>
            <w:r w:rsidRPr="006E529C">
              <w:rPr>
                <w:rFonts w:ascii="Arial" w:hAnsi="Arial" w:cs="Arial"/>
                <w:color w:val="264A60"/>
                <w:sz w:val="18"/>
                <w:szCs w:val="18"/>
                <w:lang w:val="en-US"/>
              </w:rPr>
              <w:t>j</w:t>
            </w:r>
            <w:r w:rsidRPr="00CE5485">
              <w:rPr>
                <w:rFonts w:ascii="Arial" w:hAnsi="Arial" w:cs="Arial"/>
                <w:color w:val="264A60"/>
                <w:sz w:val="18"/>
                <w:szCs w:val="18"/>
                <w:lang w:val="ru-RU"/>
              </w:rPr>
              <w:t>3</w:t>
            </w:r>
          </w:p>
        </w:tc>
        <w:tc>
          <w:tcPr>
            <w:tcW w:w="1025" w:type="dxa"/>
            <w:tcBorders>
              <w:top w:val="single" w:sz="8" w:space="0" w:color="AEAEAE"/>
              <w:left w:val="nil"/>
              <w:bottom w:val="single" w:sz="8" w:space="0" w:color="152935"/>
              <w:right w:val="single" w:sz="8" w:space="0" w:color="E0E0E0"/>
            </w:tcBorders>
            <w:shd w:val="clear" w:color="auto" w:fill="F9F9FB"/>
          </w:tcPr>
          <w:p w14:paraId="01F97AB4" w14:textId="77777777" w:rsidR="0040278B" w:rsidRPr="006E529C" w:rsidRDefault="0040278B"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CE5485">
              <w:rPr>
                <w:rFonts w:ascii="Arial" w:hAnsi="Arial" w:cs="Arial"/>
                <w:color w:val="010205"/>
                <w:sz w:val="18"/>
                <w:szCs w:val="18"/>
                <w:lang w:val="ru-RU"/>
              </w:rPr>
              <w:t>.3</w:t>
            </w:r>
            <w:r w:rsidRPr="006E529C">
              <w:rPr>
                <w:rFonts w:ascii="Arial" w:hAnsi="Arial" w:cs="Arial"/>
                <w:color w:val="010205"/>
                <w:sz w:val="18"/>
                <w:szCs w:val="18"/>
                <w:lang w:val="en-US"/>
              </w:rPr>
              <w:t>79</w:t>
            </w:r>
          </w:p>
        </w:tc>
        <w:tc>
          <w:tcPr>
            <w:tcW w:w="1025" w:type="dxa"/>
            <w:tcBorders>
              <w:top w:val="single" w:sz="8" w:space="0" w:color="AEAEAE"/>
              <w:left w:val="single" w:sz="8" w:space="0" w:color="E0E0E0"/>
              <w:bottom w:val="single" w:sz="8" w:space="0" w:color="152935"/>
              <w:right w:val="nil"/>
            </w:tcBorders>
            <w:shd w:val="clear" w:color="auto" w:fill="F9F9FB"/>
          </w:tcPr>
          <w:p w14:paraId="5AE4ECF5" w14:textId="77777777" w:rsidR="0040278B" w:rsidRPr="006E529C" w:rsidRDefault="0040278B" w:rsidP="009D3006">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6E529C">
              <w:rPr>
                <w:rFonts w:ascii="Arial" w:hAnsi="Arial" w:cs="Arial"/>
                <w:color w:val="010205"/>
                <w:sz w:val="18"/>
                <w:szCs w:val="18"/>
                <w:lang w:val="en-US"/>
              </w:rPr>
              <w:t>.659</w:t>
            </w:r>
          </w:p>
        </w:tc>
      </w:tr>
    </w:tbl>
    <w:p w14:paraId="4DAFCA50" w14:textId="3645D4EB" w:rsidR="0040278B" w:rsidRPr="00483FEC" w:rsidRDefault="0040278B" w:rsidP="0040278B">
      <w:pPr>
        <w:keepNext/>
        <w:spacing w:line="360" w:lineRule="auto"/>
        <w:ind w:hanging="720"/>
        <w:jc w:val="right"/>
        <w:rPr>
          <w:rFonts w:ascii="Times New Roman" w:hAnsi="Times New Roman" w:cs="Times New Roman"/>
          <w:i/>
          <w:sz w:val="24"/>
          <w:szCs w:val="24"/>
          <w:lang w:val="ru-RU"/>
        </w:rPr>
      </w:pPr>
      <w:r w:rsidRPr="00483FEC">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6</w:t>
      </w:r>
      <w:r w:rsidR="006719C5">
        <w:rPr>
          <w:rFonts w:ascii="Times New Roman" w:hAnsi="Times New Roman" w:cs="Times New Roman"/>
          <w:i/>
          <w:sz w:val="24"/>
          <w:szCs w:val="24"/>
          <w:lang w:val="ru-RU"/>
        </w:rPr>
        <w:fldChar w:fldCharType="end"/>
      </w:r>
      <w:r>
        <w:rPr>
          <w:rFonts w:ascii="Times New Roman" w:hAnsi="Times New Roman" w:cs="Times New Roman"/>
          <w:i/>
          <w:sz w:val="24"/>
          <w:szCs w:val="24"/>
          <w:lang w:val="ru-RU"/>
        </w:rPr>
        <w:t>. Повернутая факторная матрица 3</w:t>
      </w:r>
    </w:p>
    <w:p w14:paraId="6BF13DC5" w14:textId="77777777" w:rsidR="0040278B" w:rsidRDefault="0040278B" w:rsidP="0040278B">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Результаты факторного анализа говорят о том, что существует две существенных фактора. Аналогично с предыдущей итерацией распределяя переменные по факторам, получаем, что первый фактор под названием «интеграция» включает в себя переменные </w:t>
      </w:r>
      <w:r>
        <w:rPr>
          <w:rFonts w:ascii="Times New Roman" w:hAnsi="Times New Roman" w:cs="Times New Roman"/>
          <w:sz w:val="24"/>
          <w:szCs w:val="24"/>
          <w:lang w:val="en-US"/>
        </w:rPr>
        <w:t>j</w:t>
      </w:r>
      <w:r w:rsidRPr="00E85E88">
        <w:rPr>
          <w:rFonts w:ascii="Times New Roman" w:hAnsi="Times New Roman" w:cs="Times New Roman"/>
          <w:sz w:val="24"/>
          <w:szCs w:val="24"/>
          <w:lang w:val="ru-RU"/>
        </w:rPr>
        <w:t xml:space="preserve">2, </w:t>
      </w:r>
      <w:r>
        <w:rPr>
          <w:rFonts w:ascii="Times New Roman" w:hAnsi="Times New Roman" w:cs="Times New Roman"/>
          <w:sz w:val="24"/>
          <w:szCs w:val="24"/>
          <w:lang w:val="en-US"/>
        </w:rPr>
        <w:t>j</w:t>
      </w:r>
      <w:r w:rsidRPr="00E85E88">
        <w:rPr>
          <w:rFonts w:ascii="Times New Roman" w:hAnsi="Times New Roman" w:cs="Times New Roman"/>
          <w:sz w:val="24"/>
          <w:szCs w:val="24"/>
          <w:lang w:val="ru-RU"/>
        </w:rPr>
        <w:t>4-</w:t>
      </w:r>
      <w:r>
        <w:rPr>
          <w:rFonts w:ascii="Times New Roman" w:hAnsi="Times New Roman" w:cs="Times New Roman"/>
          <w:sz w:val="24"/>
          <w:szCs w:val="24"/>
          <w:lang w:val="en-US"/>
        </w:rPr>
        <w:t>j</w:t>
      </w:r>
      <w:r w:rsidRPr="00E85E88">
        <w:rPr>
          <w:rFonts w:ascii="Times New Roman" w:hAnsi="Times New Roman" w:cs="Times New Roman"/>
          <w:sz w:val="24"/>
          <w:szCs w:val="24"/>
          <w:lang w:val="ru-RU"/>
        </w:rPr>
        <w:t>7</w:t>
      </w:r>
      <w:r>
        <w:rPr>
          <w:rFonts w:ascii="Times New Roman" w:hAnsi="Times New Roman" w:cs="Times New Roman"/>
          <w:sz w:val="24"/>
          <w:szCs w:val="24"/>
          <w:lang w:val="ru-RU"/>
        </w:rPr>
        <w:t>, а второй фактор под названием «коллаборация» включает в себя оставшиеся переменные</w:t>
      </w:r>
      <w:r w:rsidRPr="00E85E88">
        <w:rPr>
          <w:rFonts w:ascii="Times New Roman" w:hAnsi="Times New Roman" w:cs="Times New Roman"/>
          <w:sz w:val="24"/>
          <w:szCs w:val="24"/>
          <w:lang w:val="ru-RU"/>
        </w:rPr>
        <w:t xml:space="preserve"> </w:t>
      </w:r>
      <w:r>
        <w:rPr>
          <w:rFonts w:ascii="Times New Roman" w:hAnsi="Times New Roman" w:cs="Times New Roman"/>
          <w:sz w:val="24"/>
          <w:szCs w:val="24"/>
          <w:lang w:val="en-US"/>
        </w:rPr>
        <w:t>j</w:t>
      </w:r>
      <w:r w:rsidRPr="00675B66">
        <w:rPr>
          <w:rFonts w:ascii="Times New Roman" w:hAnsi="Times New Roman" w:cs="Times New Roman"/>
          <w:sz w:val="24"/>
          <w:szCs w:val="24"/>
          <w:lang w:val="ru-RU"/>
        </w:rPr>
        <w:t>1,</w:t>
      </w:r>
      <w:r w:rsidRPr="0014408C">
        <w:rPr>
          <w:rFonts w:ascii="Times New Roman" w:hAnsi="Times New Roman" w:cs="Times New Roman"/>
          <w:sz w:val="24"/>
          <w:szCs w:val="24"/>
          <w:lang w:val="ru-RU"/>
        </w:rPr>
        <w:t xml:space="preserve"> </w:t>
      </w:r>
      <w:r>
        <w:rPr>
          <w:rFonts w:ascii="Times New Roman" w:hAnsi="Times New Roman" w:cs="Times New Roman"/>
          <w:sz w:val="24"/>
          <w:szCs w:val="24"/>
          <w:lang w:val="en-US"/>
        </w:rPr>
        <w:t>j</w:t>
      </w:r>
      <w:r w:rsidRPr="00675B66">
        <w:rPr>
          <w:rFonts w:ascii="Times New Roman" w:hAnsi="Times New Roman" w:cs="Times New Roman"/>
          <w:sz w:val="24"/>
          <w:szCs w:val="24"/>
          <w:lang w:val="ru-RU"/>
        </w:rPr>
        <w:t>3,</w:t>
      </w:r>
      <w:r w:rsidRPr="0014408C">
        <w:rPr>
          <w:rFonts w:ascii="Times New Roman" w:hAnsi="Times New Roman" w:cs="Times New Roman"/>
          <w:sz w:val="24"/>
          <w:szCs w:val="24"/>
          <w:lang w:val="ru-RU"/>
        </w:rPr>
        <w:t xml:space="preserve"> </w:t>
      </w:r>
      <w:r>
        <w:rPr>
          <w:rFonts w:ascii="Times New Roman" w:hAnsi="Times New Roman" w:cs="Times New Roman"/>
          <w:sz w:val="24"/>
          <w:szCs w:val="24"/>
          <w:lang w:val="en-US"/>
        </w:rPr>
        <w:t>j</w:t>
      </w:r>
      <w:r w:rsidRPr="00675B66">
        <w:rPr>
          <w:rFonts w:ascii="Times New Roman" w:hAnsi="Times New Roman" w:cs="Times New Roman"/>
          <w:sz w:val="24"/>
          <w:szCs w:val="24"/>
          <w:lang w:val="ru-RU"/>
        </w:rPr>
        <w:t>9</w:t>
      </w:r>
      <w:r>
        <w:rPr>
          <w:rFonts w:ascii="Times New Roman" w:hAnsi="Times New Roman" w:cs="Times New Roman"/>
          <w:sz w:val="24"/>
          <w:szCs w:val="24"/>
          <w:lang w:val="ru-RU"/>
        </w:rPr>
        <w:t>.</w:t>
      </w:r>
    </w:p>
    <w:p w14:paraId="3075CF26" w14:textId="22AB41FF" w:rsidR="000C3E5B" w:rsidRDefault="000C3E5B" w:rsidP="006E529C">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 итогам факторного анализа для независимых переменных</w:t>
      </w:r>
      <w:r w:rsidR="006F67CB">
        <w:rPr>
          <w:rFonts w:ascii="Times New Roman" w:hAnsi="Times New Roman" w:cs="Times New Roman"/>
          <w:sz w:val="24"/>
          <w:szCs w:val="24"/>
          <w:lang w:val="ru-RU"/>
        </w:rPr>
        <w:t xml:space="preserve"> для первой построенной эмпирической модели</w:t>
      </w:r>
      <w:r>
        <w:rPr>
          <w:rFonts w:ascii="Times New Roman" w:hAnsi="Times New Roman" w:cs="Times New Roman"/>
          <w:sz w:val="24"/>
          <w:szCs w:val="24"/>
          <w:lang w:val="ru-RU"/>
        </w:rPr>
        <w:t>, было выделено пять факторов:</w:t>
      </w:r>
    </w:p>
    <w:p w14:paraId="2A4DEF3A" w14:textId="77777777" w:rsidR="0079538E" w:rsidRDefault="0079538E" w:rsidP="0079538E">
      <w:pPr>
        <w:pStyle w:val="a3"/>
        <w:numPr>
          <w:ilvl w:val="0"/>
          <w:numId w:val="28"/>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0C3E5B">
        <w:rPr>
          <w:rFonts w:ascii="Times New Roman" w:hAnsi="Times New Roman" w:cs="Times New Roman"/>
          <w:sz w:val="24"/>
          <w:szCs w:val="24"/>
          <w:lang w:val="ru-RU"/>
        </w:rPr>
        <w:t>нижение воздействия на окружающую среду</w:t>
      </w:r>
    </w:p>
    <w:p w14:paraId="0ADF4AA8" w14:textId="77777777" w:rsidR="0079538E" w:rsidRDefault="0079538E" w:rsidP="0079538E">
      <w:pPr>
        <w:pStyle w:val="a3"/>
        <w:numPr>
          <w:ilvl w:val="0"/>
          <w:numId w:val="28"/>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0C3E5B">
        <w:rPr>
          <w:rFonts w:ascii="Times New Roman" w:hAnsi="Times New Roman" w:cs="Times New Roman"/>
          <w:sz w:val="24"/>
          <w:szCs w:val="24"/>
          <w:lang w:val="ru-RU"/>
        </w:rPr>
        <w:t>ерепроектирование с целью снижения воздействия на окружающую среду</w:t>
      </w:r>
    </w:p>
    <w:p w14:paraId="594523BF" w14:textId="01EE707C" w:rsidR="0079538E" w:rsidRDefault="0079538E" w:rsidP="000C3E5B">
      <w:pPr>
        <w:pStyle w:val="a3"/>
        <w:numPr>
          <w:ilvl w:val="0"/>
          <w:numId w:val="28"/>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Интеграция</w:t>
      </w:r>
    </w:p>
    <w:p w14:paraId="335DFA3F" w14:textId="2B6DEDFC" w:rsidR="0079538E" w:rsidRDefault="0079538E" w:rsidP="000C3E5B">
      <w:pPr>
        <w:pStyle w:val="a3"/>
        <w:numPr>
          <w:ilvl w:val="0"/>
          <w:numId w:val="28"/>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Коллаборация</w:t>
      </w:r>
    </w:p>
    <w:p w14:paraId="0E2333DE" w14:textId="75DB758B" w:rsidR="009E72C5" w:rsidRDefault="000C3E5B" w:rsidP="009E72C5">
      <w:pPr>
        <w:pStyle w:val="a3"/>
        <w:numPr>
          <w:ilvl w:val="0"/>
          <w:numId w:val="28"/>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Экономическая устойчивость</w:t>
      </w:r>
    </w:p>
    <w:p w14:paraId="40E19473" w14:textId="78C49BBA" w:rsidR="009E72C5" w:rsidRPr="005C4644" w:rsidRDefault="009E72C5" w:rsidP="00963524">
      <w:pPr>
        <w:pStyle w:val="a3"/>
        <w:pageBreakBefore/>
        <w:numPr>
          <w:ilvl w:val="0"/>
          <w:numId w:val="26"/>
        </w:numPr>
        <w:spacing w:line="360" w:lineRule="auto"/>
        <w:ind w:left="1440" w:hanging="731"/>
        <w:jc w:val="both"/>
        <w:outlineLvl w:val="1"/>
        <w:rPr>
          <w:rFonts w:ascii="Times New Roman" w:hAnsi="Times New Roman" w:cs="Times New Roman"/>
          <w:b/>
          <w:sz w:val="24"/>
          <w:szCs w:val="24"/>
          <w:lang w:val="ru-RU"/>
        </w:rPr>
      </w:pPr>
      <w:bookmarkStart w:id="21" w:name="_Toc41941346"/>
      <w:r w:rsidRPr="005C4644">
        <w:rPr>
          <w:rFonts w:ascii="Times New Roman" w:hAnsi="Times New Roman" w:cs="Times New Roman"/>
          <w:b/>
          <w:sz w:val="24"/>
          <w:szCs w:val="24"/>
          <w:lang w:val="ru-RU"/>
        </w:rPr>
        <w:lastRenderedPageBreak/>
        <w:t>Корреляционный</w:t>
      </w:r>
      <w:r w:rsidR="004E1768" w:rsidRPr="005C4644">
        <w:rPr>
          <w:rFonts w:ascii="Times New Roman" w:hAnsi="Times New Roman" w:cs="Times New Roman"/>
          <w:b/>
          <w:sz w:val="24"/>
          <w:szCs w:val="24"/>
          <w:lang w:val="ru-RU"/>
        </w:rPr>
        <w:t xml:space="preserve"> и регрессионный</w:t>
      </w:r>
      <w:r w:rsidRPr="005C4644">
        <w:rPr>
          <w:rFonts w:ascii="Times New Roman" w:hAnsi="Times New Roman" w:cs="Times New Roman"/>
          <w:b/>
          <w:sz w:val="24"/>
          <w:szCs w:val="24"/>
          <w:lang w:val="ru-RU"/>
        </w:rPr>
        <w:t xml:space="preserve"> анализ</w:t>
      </w:r>
      <w:bookmarkEnd w:id="21"/>
    </w:p>
    <w:p w14:paraId="40B6517D" w14:textId="7A9525F7" w:rsidR="00C643E9" w:rsidRPr="005C4644" w:rsidRDefault="00C643E9" w:rsidP="00BA1EAE">
      <w:pPr>
        <w:spacing w:line="360" w:lineRule="auto"/>
        <w:ind w:firstLine="709"/>
        <w:jc w:val="both"/>
        <w:rPr>
          <w:rFonts w:ascii="Times New Roman" w:hAnsi="Times New Roman" w:cs="Times New Roman"/>
          <w:b/>
          <w:i/>
          <w:sz w:val="24"/>
          <w:szCs w:val="24"/>
          <w:lang w:val="ru-RU"/>
        </w:rPr>
      </w:pPr>
      <w:r w:rsidRPr="005C4644">
        <w:rPr>
          <w:rFonts w:ascii="Times New Roman" w:hAnsi="Times New Roman" w:cs="Times New Roman"/>
          <w:b/>
          <w:i/>
          <w:sz w:val="24"/>
          <w:szCs w:val="24"/>
          <w:lang w:val="ru-RU"/>
        </w:rPr>
        <w:t>Корреляционный анализ</w:t>
      </w:r>
    </w:p>
    <w:p w14:paraId="7588A533" w14:textId="4149427A" w:rsidR="000C3E5B" w:rsidRDefault="000C3E5B" w:rsidP="00BA1EAE">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Усреднив значения переменных, входящих в каждый из представленных факторов, и тем самым получив значения этих факторов, </w:t>
      </w:r>
      <w:r w:rsidR="00BA1EAE">
        <w:rPr>
          <w:rFonts w:ascii="Times New Roman" w:hAnsi="Times New Roman" w:cs="Times New Roman"/>
          <w:sz w:val="24"/>
          <w:szCs w:val="24"/>
          <w:lang w:val="ru-RU"/>
        </w:rPr>
        <w:t>построим корреляционную матрицу всех факторов, которые будут использоваться как зависимые и независимые переменные в последующем регрессионном анализе.</w:t>
      </w:r>
      <w:r w:rsidR="009E72C5">
        <w:rPr>
          <w:rFonts w:ascii="Times New Roman" w:hAnsi="Times New Roman" w:cs="Times New Roman"/>
          <w:sz w:val="24"/>
          <w:szCs w:val="24"/>
          <w:lang w:val="ru-RU"/>
        </w:rPr>
        <w:t xml:space="preserve"> </w:t>
      </w:r>
      <w:r w:rsidR="009E72C5" w:rsidRPr="003A18D6">
        <w:rPr>
          <w:rFonts w:ascii="Times New Roman" w:hAnsi="Times New Roman" w:cs="Times New Roman"/>
          <w:sz w:val="24"/>
          <w:szCs w:val="24"/>
          <w:lang w:val="ru-RU"/>
        </w:rPr>
        <w:t>За основу была взята степень неопределенности 95%</w:t>
      </w:r>
      <w:r w:rsidR="009E72C5">
        <w:rPr>
          <w:rFonts w:ascii="Times New Roman" w:hAnsi="Times New Roman" w:cs="Times New Roman"/>
          <w:sz w:val="24"/>
          <w:szCs w:val="24"/>
          <w:lang w:val="ru-RU"/>
        </w:rPr>
        <w:t>. Зеленым цветом были выделены все коэффициенты корреляции</w:t>
      </w:r>
      <w:r w:rsidR="0014408C">
        <w:rPr>
          <w:rFonts w:ascii="Times New Roman" w:hAnsi="Times New Roman" w:cs="Times New Roman"/>
          <w:sz w:val="24"/>
          <w:szCs w:val="24"/>
          <w:lang w:val="ru-RU"/>
        </w:rPr>
        <w:t>, сила которых выше среднего</w:t>
      </w:r>
      <w:r w:rsidR="009E72C5">
        <w:rPr>
          <w:rFonts w:ascii="Times New Roman" w:hAnsi="Times New Roman" w:cs="Times New Roman"/>
          <w:sz w:val="24"/>
          <w:szCs w:val="24"/>
          <w:lang w:val="ru-RU"/>
        </w:rPr>
        <w:t xml:space="preserve"> (больше или равно 0,3).</w:t>
      </w:r>
    </w:p>
    <w:p w14:paraId="17456ED5" w14:textId="77777777" w:rsidR="0014408C" w:rsidRDefault="0014408C" w:rsidP="0014408C">
      <w:pPr>
        <w:keepNext/>
        <w:spacing w:line="360" w:lineRule="auto"/>
        <w:ind w:left="-1080"/>
        <w:jc w:val="center"/>
      </w:pPr>
      <w:r>
        <w:rPr>
          <w:noProof/>
          <w:lang w:val="ru-RU" w:eastAsia="ru-RU"/>
        </w:rPr>
        <w:drawing>
          <wp:inline distT="0" distB="0" distL="0" distR="0" wp14:anchorId="34F6D409" wp14:editId="0B7EEA6B">
            <wp:extent cx="6732872" cy="161470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610" r="454" b="2132"/>
                    <a:stretch/>
                  </pic:blipFill>
                  <pic:spPr bwMode="auto">
                    <a:xfrm>
                      <a:off x="0" y="0"/>
                      <a:ext cx="6757130" cy="1620518"/>
                    </a:xfrm>
                    <a:prstGeom prst="rect">
                      <a:avLst/>
                    </a:prstGeom>
                    <a:ln>
                      <a:noFill/>
                    </a:ln>
                    <a:extLst>
                      <a:ext uri="{53640926-AAD7-44D8-BBD7-CCE9431645EC}">
                        <a14:shadowObscured xmlns:a14="http://schemas.microsoft.com/office/drawing/2010/main"/>
                      </a:ext>
                    </a:extLst>
                  </pic:spPr>
                </pic:pic>
              </a:graphicData>
            </a:graphic>
          </wp:inline>
        </w:drawing>
      </w:r>
    </w:p>
    <w:p w14:paraId="651AE82E" w14:textId="2BC5F847" w:rsidR="00897458" w:rsidRDefault="0014408C" w:rsidP="0014408C">
      <w:pPr>
        <w:keepNext/>
        <w:spacing w:line="360" w:lineRule="auto"/>
        <w:ind w:hanging="720"/>
        <w:jc w:val="right"/>
        <w:rPr>
          <w:rFonts w:ascii="Times New Roman" w:hAnsi="Times New Roman" w:cs="Times New Roman"/>
          <w:i/>
          <w:sz w:val="24"/>
          <w:szCs w:val="24"/>
          <w:lang w:val="ru-RU"/>
        </w:rPr>
      </w:pPr>
      <w:bookmarkStart w:id="22" w:name="_Ref36633162"/>
      <w:bookmarkStart w:id="23" w:name="_Ref36633158"/>
      <w:r w:rsidRPr="0014408C">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7</w:t>
      </w:r>
      <w:r w:rsidR="006719C5">
        <w:rPr>
          <w:rFonts w:ascii="Times New Roman" w:hAnsi="Times New Roman" w:cs="Times New Roman"/>
          <w:i/>
          <w:sz w:val="24"/>
          <w:szCs w:val="24"/>
          <w:lang w:val="ru-RU"/>
        </w:rPr>
        <w:fldChar w:fldCharType="end"/>
      </w:r>
      <w:bookmarkEnd w:id="22"/>
      <w:r w:rsidRPr="0014408C">
        <w:rPr>
          <w:rFonts w:ascii="Times New Roman" w:hAnsi="Times New Roman" w:cs="Times New Roman"/>
          <w:i/>
          <w:sz w:val="24"/>
          <w:szCs w:val="24"/>
          <w:lang w:val="ru-RU"/>
        </w:rPr>
        <w:t>. Корреляционная матрица</w:t>
      </w:r>
      <w:bookmarkEnd w:id="23"/>
      <w:r w:rsidR="00897458">
        <w:rPr>
          <w:rFonts w:ascii="Times New Roman" w:hAnsi="Times New Roman" w:cs="Times New Roman"/>
          <w:i/>
          <w:sz w:val="24"/>
          <w:szCs w:val="24"/>
          <w:lang w:val="ru-RU"/>
        </w:rPr>
        <w:t xml:space="preserve"> </w:t>
      </w:r>
      <w:r w:rsidR="001E4EA5">
        <w:rPr>
          <w:rFonts w:ascii="Times New Roman" w:hAnsi="Times New Roman" w:cs="Times New Roman"/>
          <w:i/>
          <w:sz w:val="24"/>
          <w:szCs w:val="24"/>
          <w:lang w:val="ru-RU"/>
        </w:rPr>
        <w:t>(1)</w:t>
      </w:r>
    </w:p>
    <w:p w14:paraId="5270565C" w14:textId="5144DDFD" w:rsidR="003C0392" w:rsidRDefault="00897458" w:rsidP="00897458">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корреляционной матрицы можно наблюдать, что инновационность взаимосвязана со всеми независимыми переменными, однако имеет наибольшую корреляционную зависимость с интеграцией и двумя переменными экологической устойчивости (см.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_Ref36633162 \h  \* MERGEFORMAT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7</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w:t>
      </w:r>
    </w:p>
    <w:p w14:paraId="382BF6BB" w14:textId="1C03C7B0" w:rsidR="001E4EA5" w:rsidRPr="00C643E9" w:rsidRDefault="001E4EA5" w:rsidP="00897458">
      <w:pPr>
        <w:spacing w:line="360" w:lineRule="auto"/>
        <w:ind w:firstLine="709"/>
        <w:jc w:val="both"/>
        <w:rPr>
          <w:rFonts w:ascii="Times New Roman" w:hAnsi="Times New Roman" w:cs="Times New Roman"/>
          <w:sz w:val="24"/>
          <w:szCs w:val="24"/>
          <w:lang w:val="ru-RU"/>
        </w:rPr>
      </w:pPr>
      <w:r w:rsidRPr="00C643E9">
        <w:rPr>
          <w:rFonts w:ascii="Times New Roman" w:hAnsi="Times New Roman" w:cs="Times New Roman"/>
          <w:sz w:val="24"/>
          <w:szCs w:val="24"/>
          <w:lang w:val="ru-RU"/>
        </w:rPr>
        <w:t>Для проведения корреляционного анализа второй модели, построим отдельную таблицу с соответствующими переменными.</w:t>
      </w:r>
    </w:p>
    <w:tbl>
      <w:tblPr>
        <w:tblW w:w="5860" w:type="dxa"/>
        <w:jc w:val="center"/>
        <w:tblLook w:val="04A0" w:firstRow="1" w:lastRow="0" w:firstColumn="1" w:lastColumn="0" w:noHBand="0" w:noVBand="1"/>
      </w:tblPr>
      <w:tblGrid>
        <w:gridCol w:w="1578"/>
        <w:gridCol w:w="1309"/>
        <w:gridCol w:w="1578"/>
        <w:gridCol w:w="1580"/>
      </w:tblGrid>
      <w:tr w:rsidR="00C643E9" w:rsidRPr="00644CD0" w14:paraId="4DA57A2E" w14:textId="77777777" w:rsidTr="00C643E9">
        <w:trPr>
          <w:trHeight w:val="615"/>
          <w:jc w:val="center"/>
        </w:trPr>
        <w:tc>
          <w:tcPr>
            <w:tcW w:w="1520" w:type="dxa"/>
            <w:tcBorders>
              <w:top w:val="nil"/>
              <w:left w:val="nil"/>
              <w:bottom w:val="single" w:sz="4" w:space="0" w:color="auto"/>
              <w:right w:val="single" w:sz="4" w:space="0" w:color="auto"/>
            </w:tcBorders>
            <w:shd w:val="clear" w:color="auto" w:fill="auto"/>
            <w:noWrap/>
            <w:vAlign w:val="bottom"/>
            <w:hideMark/>
          </w:tcPr>
          <w:p w14:paraId="00217A3F" w14:textId="77777777" w:rsidR="00C643E9" w:rsidRPr="00C643E9" w:rsidRDefault="00C643E9" w:rsidP="00563473">
            <w:pPr>
              <w:spacing w:after="0"/>
              <w:rPr>
                <w:rFonts w:ascii="Calibri" w:eastAsia="Times New Roman" w:hAnsi="Calibri" w:cs="Calibri"/>
                <w:color w:val="000000"/>
                <w:lang w:val="ru-RU"/>
              </w:rPr>
            </w:pPr>
            <w:r w:rsidRPr="00644CD0">
              <w:rPr>
                <w:rFonts w:ascii="Calibri" w:eastAsia="Times New Roman" w:hAnsi="Calibri" w:cs="Calibri"/>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F5B7637" w14:textId="77777777" w:rsidR="00C643E9" w:rsidRPr="00644CD0" w:rsidRDefault="00C643E9" w:rsidP="00563473">
            <w:pPr>
              <w:spacing w:after="0"/>
              <w:rPr>
                <w:rFonts w:ascii="Calibri" w:eastAsia="Times New Roman" w:hAnsi="Calibri" w:cs="Calibri"/>
                <w:color w:val="000000"/>
                <w:lang w:val="en-US"/>
              </w:rPr>
            </w:pPr>
            <w:r w:rsidRPr="00644CD0">
              <w:rPr>
                <w:rFonts w:ascii="Calibri" w:eastAsia="Times New Roman" w:hAnsi="Calibri" w:cs="Calibri"/>
                <w:color w:val="000000"/>
                <w:lang w:val="en-US"/>
              </w:rPr>
              <w:t>Интеграция</w:t>
            </w:r>
          </w:p>
        </w:tc>
        <w:tc>
          <w:tcPr>
            <w:tcW w:w="1520" w:type="dxa"/>
            <w:tcBorders>
              <w:top w:val="nil"/>
              <w:left w:val="nil"/>
              <w:bottom w:val="single" w:sz="4" w:space="0" w:color="auto"/>
              <w:right w:val="single" w:sz="4" w:space="0" w:color="auto"/>
            </w:tcBorders>
            <w:shd w:val="clear" w:color="auto" w:fill="auto"/>
            <w:noWrap/>
            <w:vAlign w:val="bottom"/>
            <w:hideMark/>
          </w:tcPr>
          <w:p w14:paraId="12D2DFB8" w14:textId="77777777" w:rsidR="00C643E9" w:rsidRPr="00644CD0" w:rsidRDefault="00C643E9" w:rsidP="00563473">
            <w:pPr>
              <w:spacing w:after="0"/>
              <w:rPr>
                <w:rFonts w:ascii="Calibri" w:eastAsia="Times New Roman" w:hAnsi="Calibri" w:cs="Calibri"/>
                <w:color w:val="000000"/>
                <w:lang w:val="en-US"/>
              </w:rPr>
            </w:pPr>
            <w:r w:rsidRPr="00644CD0">
              <w:rPr>
                <w:rFonts w:ascii="Calibri" w:eastAsia="Times New Roman" w:hAnsi="Calibri" w:cs="Calibri"/>
                <w:color w:val="000000"/>
                <w:lang w:val="en-US"/>
              </w:rPr>
              <w:t>Коллаборация</w:t>
            </w:r>
          </w:p>
        </w:tc>
        <w:tc>
          <w:tcPr>
            <w:tcW w:w="1580" w:type="dxa"/>
            <w:tcBorders>
              <w:top w:val="nil"/>
              <w:left w:val="nil"/>
              <w:bottom w:val="single" w:sz="4" w:space="0" w:color="auto"/>
              <w:right w:val="nil"/>
            </w:tcBorders>
            <w:shd w:val="clear" w:color="auto" w:fill="auto"/>
            <w:vAlign w:val="bottom"/>
            <w:hideMark/>
          </w:tcPr>
          <w:p w14:paraId="3EDD5F80" w14:textId="77777777" w:rsidR="00C643E9" w:rsidRPr="00644CD0" w:rsidRDefault="00C643E9" w:rsidP="00563473">
            <w:pPr>
              <w:spacing w:after="0"/>
              <w:rPr>
                <w:rFonts w:ascii="Calibri" w:eastAsia="Times New Roman" w:hAnsi="Calibri" w:cs="Calibri"/>
                <w:color w:val="000000"/>
                <w:lang w:val="en-US"/>
              </w:rPr>
            </w:pPr>
            <w:r w:rsidRPr="00644CD0">
              <w:rPr>
                <w:rFonts w:ascii="Calibri" w:eastAsia="Times New Roman" w:hAnsi="Calibri" w:cs="Calibri"/>
                <w:color w:val="000000"/>
                <w:lang w:val="en-US"/>
              </w:rPr>
              <w:t>Средняя устойчивость</w:t>
            </w:r>
          </w:p>
        </w:tc>
      </w:tr>
      <w:tr w:rsidR="00C643E9" w:rsidRPr="00644CD0" w14:paraId="5A99FEF9" w14:textId="77777777" w:rsidTr="00C643E9">
        <w:trPr>
          <w:trHeight w:val="300"/>
          <w:jc w:val="center"/>
        </w:trPr>
        <w:tc>
          <w:tcPr>
            <w:tcW w:w="1520" w:type="dxa"/>
            <w:tcBorders>
              <w:top w:val="nil"/>
              <w:left w:val="nil"/>
              <w:bottom w:val="single" w:sz="4" w:space="0" w:color="auto"/>
              <w:right w:val="single" w:sz="4" w:space="0" w:color="auto"/>
            </w:tcBorders>
            <w:shd w:val="clear" w:color="auto" w:fill="auto"/>
            <w:noWrap/>
            <w:vAlign w:val="bottom"/>
            <w:hideMark/>
          </w:tcPr>
          <w:p w14:paraId="604D17E4" w14:textId="77777777" w:rsidR="00C643E9" w:rsidRPr="00644CD0" w:rsidRDefault="00C643E9" w:rsidP="00563473">
            <w:pPr>
              <w:spacing w:after="0"/>
              <w:rPr>
                <w:rFonts w:ascii="Calibri" w:eastAsia="Times New Roman" w:hAnsi="Calibri" w:cs="Calibri"/>
                <w:color w:val="000000"/>
                <w:lang w:val="en-US"/>
              </w:rPr>
            </w:pPr>
            <w:r w:rsidRPr="00644CD0">
              <w:rPr>
                <w:rFonts w:ascii="Calibri" w:eastAsia="Times New Roman" w:hAnsi="Calibri" w:cs="Calibri"/>
                <w:color w:val="000000"/>
                <w:lang w:val="en-US"/>
              </w:rPr>
              <w:t>Интеграция</w:t>
            </w:r>
          </w:p>
        </w:tc>
        <w:tc>
          <w:tcPr>
            <w:tcW w:w="1240" w:type="dxa"/>
            <w:tcBorders>
              <w:top w:val="nil"/>
              <w:left w:val="nil"/>
              <w:bottom w:val="single" w:sz="4" w:space="0" w:color="auto"/>
              <w:right w:val="single" w:sz="4" w:space="0" w:color="auto"/>
            </w:tcBorders>
            <w:shd w:val="clear" w:color="auto" w:fill="auto"/>
            <w:noWrap/>
            <w:vAlign w:val="center"/>
            <w:hideMark/>
          </w:tcPr>
          <w:p w14:paraId="089A7639" w14:textId="77777777" w:rsidR="00C643E9" w:rsidRPr="00644CD0" w:rsidRDefault="00C643E9" w:rsidP="00563473">
            <w:pPr>
              <w:spacing w:after="0"/>
              <w:jc w:val="center"/>
              <w:rPr>
                <w:rFonts w:ascii="Calibri" w:eastAsia="Times New Roman" w:hAnsi="Calibri" w:cs="Calibri"/>
                <w:color w:val="000000"/>
                <w:lang w:val="en-US"/>
              </w:rPr>
            </w:pPr>
            <w:r w:rsidRPr="00644CD0">
              <w:rPr>
                <w:rFonts w:ascii="Calibri" w:eastAsia="Times New Roman" w:hAnsi="Calibri" w:cs="Calibri"/>
                <w:color w:val="000000"/>
                <w:lang w:val="en-US"/>
              </w:rPr>
              <w:t>1</w:t>
            </w:r>
          </w:p>
        </w:tc>
        <w:tc>
          <w:tcPr>
            <w:tcW w:w="1520" w:type="dxa"/>
            <w:tcBorders>
              <w:top w:val="nil"/>
              <w:left w:val="nil"/>
              <w:bottom w:val="single" w:sz="4" w:space="0" w:color="auto"/>
              <w:right w:val="single" w:sz="4" w:space="0" w:color="auto"/>
            </w:tcBorders>
            <w:shd w:val="clear" w:color="auto" w:fill="auto"/>
            <w:noWrap/>
            <w:vAlign w:val="center"/>
            <w:hideMark/>
          </w:tcPr>
          <w:p w14:paraId="28B62DDE" w14:textId="77777777" w:rsidR="00C643E9" w:rsidRPr="00644CD0" w:rsidRDefault="00C643E9" w:rsidP="00563473">
            <w:pPr>
              <w:spacing w:after="0"/>
              <w:jc w:val="center"/>
              <w:rPr>
                <w:rFonts w:ascii="Calibri" w:eastAsia="Times New Roman" w:hAnsi="Calibri" w:cs="Calibri"/>
                <w:color w:val="000000"/>
                <w:lang w:val="en-US"/>
              </w:rPr>
            </w:pPr>
            <w:r w:rsidRPr="00644CD0">
              <w:rPr>
                <w:rFonts w:ascii="Calibri" w:eastAsia="Times New Roman" w:hAnsi="Calibri" w:cs="Calibri"/>
                <w:color w:val="000000"/>
                <w:lang w:val="en-US"/>
              </w:rPr>
              <w:t> </w:t>
            </w:r>
          </w:p>
        </w:tc>
        <w:tc>
          <w:tcPr>
            <w:tcW w:w="1580" w:type="dxa"/>
            <w:tcBorders>
              <w:top w:val="nil"/>
              <w:left w:val="nil"/>
              <w:bottom w:val="single" w:sz="4" w:space="0" w:color="auto"/>
              <w:right w:val="nil"/>
            </w:tcBorders>
            <w:shd w:val="clear" w:color="auto" w:fill="auto"/>
            <w:noWrap/>
            <w:vAlign w:val="center"/>
            <w:hideMark/>
          </w:tcPr>
          <w:p w14:paraId="700A6A39" w14:textId="77777777" w:rsidR="00C643E9" w:rsidRPr="00644CD0" w:rsidRDefault="00C643E9" w:rsidP="00563473">
            <w:pPr>
              <w:spacing w:after="0"/>
              <w:jc w:val="center"/>
              <w:rPr>
                <w:rFonts w:ascii="Calibri" w:eastAsia="Times New Roman" w:hAnsi="Calibri" w:cs="Calibri"/>
                <w:color w:val="000000"/>
                <w:lang w:val="en-US"/>
              </w:rPr>
            </w:pPr>
            <w:r w:rsidRPr="00644CD0">
              <w:rPr>
                <w:rFonts w:ascii="Calibri" w:eastAsia="Times New Roman" w:hAnsi="Calibri" w:cs="Calibri"/>
                <w:color w:val="000000"/>
                <w:lang w:val="en-US"/>
              </w:rPr>
              <w:t> </w:t>
            </w:r>
          </w:p>
        </w:tc>
      </w:tr>
      <w:tr w:rsidR="00C643E9" w:rsidRPr="00644CD0" w14:paraId="3B273F7C" w14:textId="77777777" w:rsidTr="00C643E9">
        <w:trPr>
          <w:trHeight w:val="300"/>
          <w:jc w:val="center"/>
        </w:trPr>
        <w:tc>
          <w:tcPr>
            <w:tcW w:w="1520" w:type="dxa"/>
            <w:tcBorders>
              <w:top w:val="nil"/>
              <w:left w:val="nil"/>
              <w:bottom w:val="single" w:sz="4" w:space="0" w:color="auto"/>
              <w:right w:val="single" w:sz="4" w:space="0" w:color="auto"/>
            </w:tcBorders>
            <w:shd w:val="clear" w:color="auto" w:fill="auto"/>
            <w:noWrap/>
            <w:vAlign w:val="bottom"/>
            <w:hideMark/>
          </w:tcPr>
          <w:p w14:paraId="60D77072" w14:textId="77777777" w:rsidR="00C643E9" w:rsidRPr="00644CD0" w:rsidRDefault="00C643E9" w:rsidP="00563473">
            <w:pPr>
              <w:spacing w:after="0"/>
              <w:rPr>
                <w:rFonts w:ascii="Calibri" w:eastAsia="Times New Roman" w:hAnsi="Calibri" w:cs="Calibri"/>
                <w:color w:val="000000"/>
                <w:lang w:val="en-US"/>
              </w:rPr>
            </w:pPr>
            <w:r w:rsidRPr="00644CD0">
              <w:rPr>
                <w:rFonts w:ascii="Calibri" w:eastAsia="Times New Roman" w:hAnsi="Calibri" w:cs="Calibri"/>
                <w:color w:val="000000"/>
                <w:lang w:val="en-US"/>
              </w:rPr>
              <w:t>Коллаборация</w:t>
            </w:r>
          </w:p>
        </w:tc>
        <w:tc>
          <w:tcPr>
            <w:tcW w:w="1240" w:type="dxa"/>
            <w:tcBorders>
              <w:top w:val="nil"/>
              <w:left w:val="nil"/>
              <w:bottom w:val="single" w:sz="4" w:space="0" w:color="auto"/>
              <w:right w:val="single" w:sz="4" w:space="0" w:color="auto"/>
            </w:tcBorders>
            <w:shd w:val="clear" w:color="000000" w:fill="C6E0B4"/>
            <w:noWrap/>
            <w:vAlign w:val="center"/>
            <w:hideMark/>
          </w:tcPr>
          <w:p w14:paraId="4401A506" w14:textId="77777777" w:rsidR="00C643E9" w:rsidRPr="00644CD0" w:rsidRDefault="00C643E9" w:rsidP="00563473">
            <w:pPr>
              <w:spacing w:after="0"/>
              <w:jc w:val="center"/>
              <w:rPr>
                <w:rFonts w:ascii="Calibri" w:eastAsia="Times New Roman" w:hAnsi="Calibri" w:cs="Calibri"/>
                <w:color w:val="00B050"/>
                <w:lang w:val="en-US"/>
              </w:rPr>
            </w:pPr>
            <w:r w:rsidRPr="00644CD0">
              <w:rPr>
                <w:rFonts w:ascii="Calibri" w:eastAsia="Times New Roman" w:hAnsi="Calibri" w:cs="Calibri"/>
                <w:color w:val="00B050"/>
                <w:lang w:val="en-US"/>
              </w:rPr>
              <w:t>0.487</w:t>
            </w:r>
          </w:p>
        </w:tc>
        <w:tc>
          <w:tcPr>
            <w:tcW w:w="1520" w:type="dxa"/>
            <w:tcBorders>
              <w:top w:val="nil"/>
              <w:left w:val="nil"/>
              <w:bottom w:val="single" w:sz="4" w:space="0" w:color="auto"/>
              <w:right w:val="single" w:sz="4" w:space="0" w:color="auto"/>
            </w:tcBorders>
            <w:shd w:val="clear" w:color="auto" w:fill="auto"/>
            <w:noWrap/>
            <w:vAlign w:val="center"/>
            <w:hideMark/>
          </w:tcPr>
          <w:p w14:paraId="0E24A855" w14:textId="77777777" w:rsidR="00C643E9" w:rsidRPr="00644CD0" w:rsidRDefault="00C643E9" w:rsidP="00563473">
            <w:pPr>
              <w:spacing w:after="0"/>
              <w:jc w:val="center"/>
              <w:rPr>
                <w:rFonts w:ascii="Calibri" w:eastAsia="Times New Roman" w:hAnsi="Calibri" w:cs="Calibri"/>
                <w:color w:val="000000"/>
                <w:lang w:val="en-US"/>
              </w:rPr>
            </w:pPr>
            <w:r w:rsidRPr="00644CD0">
              <w:rPr>
                <w:rFonts w:ascii="Calibri" w:eastAsia="Times New Roman" w:hAnsi="Calibri" w:cs="Calibri"/>
                <w:color w:val="000000"/>
                <w:lang w:val="en-US"/>
              </w:rPr>
              <w:t>1</w:t>
            </w:r>
          </w:p>
        </w:tc>
        <w:tc>
          <w:tcPr>
            <w:tcW w:w="1580" w:type="dxa"/>
            <w:tcBorders>
              <w:top w:val="nil"/>
              <w:left w:val="nil"/>
              <w:bottom w:val="single" w:sz="4" w:space="0" w:color="auto"/>
              <w:right w:val="nil"/>
            </w:tcBorders>
            <w:shd w:val="clear" w:color="auto" w:fill="auto"/>
            <w:noWrap/>
            <w:vAlign w:val="center"/>
            <w:hideMark/>
          </w:tcPr>
          <w:p w14:paraId="2F5A6D7E" w14:textId="77777777" w:rsidR="00C643E9" w:rsidRPr="00644CD0" w:rsidRDefault="00C643E9" w:rsidP="00563473">
            <w:pPr>
              <w:spacing w:after="0"/>
              <w:jc w:val="center"/>
              <w:rPr>
                <w:rFonts w:ascii="Calibri" w:eastAsia="Times New Roman" w:hAnsi="Calibri" w:cs="Calibri"/>
                <w:color w:val="000000"/>
                <w:lang w:val="en-US"/>
              </w:rPr>
            </w:pPr>
            <w:r w:rsidRPr="00644CD0">
              <w:rPr>
                <w:rFonts w:ascii="Calibri" w:eastAsia="Times New Roman" w:hAnsi="Calibri" w:cs="Calibri"/>
                <w:color w:val="000000"/>
                <w:lang w:val="en-US"/>
              </w:rPr>
              <w:t> </w:t>
            </w:r>
          </w:p>
        </w:tc>
      </w:tr>
      <w:tr w:rsidR="00C643E9" w:rsidRPr="00644CD0" w14:paraId="103F4CA1" w14:textId="77777777" w:rsidTr="00C643E9">
        <w:trPr>
          <w:trHeight w:val="600"/>
          <w:jc w:val="center"/>
        </w:trPr>
        <w:tc>
          <w:tcPr>
            <w:tcW w:w="1520" w:type="dxa"/>
            <w:tcBorders>
              <w:top w:val="nil"/>
              <w:left w:val="nil"/>
              <w:bottom w:val="nil"/>
              <w:right w:val="single" w:sz="4" w:space="0" w:color="auto"/>
            </w:tcBorders>
            <w:shd w:val="clear" w:color="auto" w:fill="auto"/>
            <w:vAlign w:val="bottom"/>
            <w:hideMark/>
          </w:tcPr>
          <w:p w14:paraId="6BBB412D" w14:textId="77777777" w:rsidR="00C643E9" w:rsidRPr="00644CD0" w:rsidRDefault="00C643E9" w:rsidP="00563473">
            <w:pPr>
              <w:spacing w:after="0"/>
              <w:rPr>
                <w:rFonts w:ascii="Calibri" w:eastAsia="Times New Roman" w:hAnsi="Calibri" w:cs="Calibri"/>
                <w:color w:val="000000"/>
                <w:lang w:val="en-US"/>
              </w:rPr>
            </w:pPr>
            <w:r w:rsidRPr="00644CD0">
              <w:rPr>
                <w:rFonts w:ascii="Calibri" w:eastAsia="Times New Roman" w:hAnsi="Calibri" w:cs="Calibri"/>
                <w:color w:val="000000"/>
                <w:lang w:val="en-US"/>
              </w:rPr>
              <w:t>Средняя устойчивость</w:t>
            </w:r>
          </w:p>
        </w:tc>
        <w:tc>
          <w:tcPr>
            <w:tcW w:w="1240" w:type="dxa"/>
            <w:tcBorders>
              <w:top w:val="nil"/>
              <w:left w:val="nil"/>
              <w:bottom w:val="nil"/>
              <w:right w:val="single" w:sz="4" w:space="0" w:color="auto"/>
            </w:tcBorders>
            <w:shd w:val="clear" w:color="000000" w:fill="C6E0B4"/>
            <w:noWrap/>
            <w:vAlign w:val="center"/>
            <w:hideMark/>
          </w:tcPr>
          <w:p w14:paraId="09C03FFB" w14:textId="77777777" w:rsidR="00C643E9" w:rsidRPr="00644CD0" w:rsidRDefault="00C643E9" w:rsidP="00563473">
            <w:pPr>
              <w:spacing w:after="0"/>
              <w:jc w:val="center"/>
              <w:rPr>
                <w:rFonts w:ascii="Calibri" w:eastAsia="Times New Roman" w:hAnsi="Calibri" w:cs="Calibri"/>
                <w:color w:val="00B050"/>
                <w:lang w:val="en-US"/>
              </w:rPr>
            </w:pPr>
            <w:r w:rsidRPr="00644CD0">
              <w:rPr>
                <w:rFonts w:ascii="Calibri" w:eastAsia="Times New Roman" w:hAnsi="Calibri" w:cs="Calibri"/>
                <w:color w:val="00B050"/>
                <w:lang w:val="en-US"/>
              </w:rPr>
              <w:t>0.311</w:t>
            </w:r>
          </w:p>
        </w:tc>
        <w:tc>
          <w:tcPr>
            <w:tcW w:w="1520" w:type="dxa"/>
            <w:tcBorders>
              <w:top w:val="nil"/>
              <w:left w:val="nil"/>
              <w:bottom w:val="nil"/>
              <w:right w:val="single" w:sz="4" w:space="0" w:color="auto"/>
            </w:tcBorders>
            <w:shd w:val="clear" w:color="auto" w:fill="auto"/>
            <w:noWrap/>
            <w:vAlign w:val="center"/>
            <w:hideMark/>
          </w:tcPr>
          <w:p w14:paraId="2F633190" w14:textId="77777777" w:rsidR="00C643E9" w:rsidRPr="00644CD0" w:rsidRDefault="00C643E9" w:rsidP="00563473">
            <w:pPr>
              <w:spacing w:after="0"/>
              <w:jc w:val="center"/>
              <w:rPr>
                <w:rFonts w:ascii="Calibri" w:eastAsia="Times New Roman" w:hAnsi="Calibri" w:cs="Calibri"/>
                <w:color w:val="000000"/>
                <w:lang w:val="en-US"/>
              </w:rPr>
            </w:pPr>
            <w:r w:rsidRPr="00644CD0">
              <w:rPr>
                <w:rFonts w:ascii="Calibri" w:eastAsia="Times New Roman" w:hAnsi="Calibri" w:cs="Calibri"/>
                <w:color w:val="000000"/>
                <w:lang w:val="en-US"/>
              </w:rPr>
              <w:t>0.194</w:t>
            </w:r>
          </w:p>
        </w:tc>
        <w:tc>
          <w:tcPr>
            <w:tcW w:w="1580" w:type="dxa"/>
            <w:tcBorders>
              <w:top w:val="nil"/>
              <w:left w:val="nil"/>
              <w:bottom w:val="nil"/>
              <w:right w:val="nil"/>
            </w:tcBorders>
            <w:shd w:val="clear" w:color="auto" w:fill="auto"/>
            <w:noWrap/>
            <w:vAlign w:val="center"/>
            <w:hideMark/>
          </w:tcPr>
          <w:p w14:paraId="0B712FB1" w14:textId="77777777" w:rsidR="00C643E9" w:rsidRPr="00644CD0" w:rsidRDefault="00C643E9" w:rsidP="00C643E9">
            <w:pPr>
              <w:keepNext/>
              <w:spacing w:after="0"/>
              <w:jc w:val="center"/>
              <w:rPr>
                <w:rFonts w:ascii="Calibri" w:eastAsia="Times New Roman" w:hAnsi="Calibri" w:cs="Calibri"/>
                <w:color w:val="000000"/>
                <w:lang w:val="en-US"/>
              </w:rPr>
            </w:pPr>
            <w:r w:rsidRPr="00644CD0">
              <w:rPr>
                <w:rFonts w:ascii="Calibri" w:eastAsia="Times New Roman" w:hAnsi="Calibri" w:cs="Calibri"/>
                <w:color w:val="000000"/>
                <w:lang w:val="en-US"/>
              </w:rPr>
              <w:t>1</w:t>
            </w:r>
          </w:p>
        </w:tc>
      </w:tr>
    </w:tbl>
    <w:p w14:paraId="28C4ABE9" w14:textId="73B7247C" w:rsidR="001E4EA5" w:rsidRPr="00C643E9" w:rsidRDefault="00C643E9" w:rsidP="00C643E9">
      <w:pPr>
        <w:keepNext/>
        <w:spacing w:line="360" w:lineRule="auto"/>
        <w:ind w:hanging="720"/>
        <w:jc w:val="right"/>
        <w:rPr>
          <w:rFonts w:ascii="Times New Roman" w:hAnsi="Times New Roman" w:cs="Times New Roman"/>
          <w:i/>
          <w:sz w:val="24"/>
          <w:szCs w:val="24"/>
          <w:lang w:val="ru-RU"/>
        </w:rPr>
      </w:pPr>
      <w:bookmarkStart w:id="24" w:name="_Ref41668211"/>
      <w:bookmarkStart w:id="25" w:name="_Ref41668206"/>
      <w:r w:rsidRPr="00C643E9">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8</w:t>
      </w:r>
      <w:r w:rsidR="006719C5">
        <w:rPr>
          <w:rFonts w:ascii="Times New Roman" w:hAnsi="Times New Roman" w:cs="Times New Roman"/>
          <w:i/>
          <w:sz w:val="24"/>
          <w:szCs w:val="24"/>
          <w:lang w:val="ru-RU"/>
        </w:rPr>
        <w:fldChar w:fldCharType="end"/>
      </w:r>
      <w:bookmarkEnd w:id="24"/>
      <w:r w:rsidRPr="00C643E9">
        <w:rPr>
          <w:rFonts w:ascii="Times New Roman" w:hAnsi="Times New Roman" w:cs="Times New Roman"/>
          <w:i/>
          <w:sz w:val="24"/>
          <w:szCs w:val="24"/>
          <w:lang w:val="ru-RU"/>
        </w:rPr>
        <w:t>. Корреляционная матрица (2)</w:t>
      </w:r>
      <w:bookmarkEnd w:id="25"/>
    </w:p>
    <w:p w14:paraId="58106DB3" w14:textId="11D558A4" w:rsidR="001E4EA5" w:rsidRPr="00C643E9" w:rsidRDefault="001E4EA5" w:rsidP="00897458">
      <w:pPr>
        <w:spacing w:line="360" w:lineRule="auto"/>
        <w:ind w:firstLine="709"/>
        <w:jc w:val="both"/>
        <w:rPr>
          <w:rFonts w:ascii="Times New Roman" w:hAnsi="Times New Roman" w:cs="Times New Roman"/>
          <w:sz w:val="24"/>
          <w:szCs w:val="24"/>
          <w:lang w:val="ru-RU"/>
        </w:rPr>
      </w:pPr>
      <w:r w:rsidRPr="00C643E9">
        <w:rPr>
          <w:rFonts w:ascii="Times New Roman" w:hAnsi="Times New Roman" w:cs="Times New Roman"/>
          <w:sz w:val="24"/>
          <w:szCs w:val="24"/>
          <w:lang w:val="ru-RU"/>
        </w:rPr>
        <w:t xml:space="preserve">Матрица указывает на </w:t>
      </w:r>
      <w:r w:rsidR="00C643E9">
        <w:rPr>
          <w:rFonts w:ascii="Times New Roman" w:hAnsi="Times New Roman" w:cs="Times New Roman"/>
          <w:sz w:val="24"/>
          <w:szCs w:val="24"/>
          <w:lang w:val="ru-RU"/>
        </w:rPr>
        <w:t>сильную прямую взаимозависимость независимых переменных «коллаборация» и «интеграция», что прогнозируемо, так как коллаборация по своей сути является частью интеграции. Касаемо первоначальных результатов для последующего регрессионного анализа, уже можно судить о том, что имеет место сильная</w:t>
      </w:r>
      <w:r w:rsidR="00C643E9" w:rsidRPr="00C643E9">
        <w:rPr>
          <w:rFonts w:ascii="Times New Roman" w:hAnsi="Times New Roman" w:cs="Times New Roman"/>
          <w:sz w:val="24"/>
          <w:szCs w:val="24"/>
          <w:lang w:val="ru-RU"/>
        </w:rPr>
        <w:t xml:space="preserve"> </w:t>
      </w:r>
      <w:r w:rsidR="00C643E9" w:rsidRPr="00C643E9">
        <w:rPr>
          <w:rFonts w:ascii="Times New Roman" w:hAnsi="Times New Roman" w:cs="Times New Roman"/>
          <w:sz w:val="24"/>
          <w:szCs w:val="24"/>
          <w:lang w:val="ru-RU"/>
        </w:rPr>
        <w:lastRenderedPageBreak/>
        <w:t>связь</w:t>
      </w:r>
      <w:r w:rsidR="00C643E9">
        <w:rPr>
          <w:rFonts w:ascii="Times New Roman" w:hAnsi="Times New Roman" w:cs="Times New Roman"/>
          <w:sz w:val="24"/>
          <w:szCs w:val="24"/>
          <w:lang w:val="ru-RU"/>
        </w:rPr>
        <w:t xml:space="preserve"> между предикатом «интеграция» и устойчивостью</w:t>
      </w:r>
      <w:r w:rsidRPr="00C643E9">
        <w:rPr>
          <w:rFonts w:ascii="Times New Roman" w:hAnsi="Times New Roman" w:cs="Times New Roman"/>
          <w:sz w:val="24"/>
          <w:szCs w:val="24"/>
          <w:lang w:val="ru-RU"/>
        </w:rPr>
        <w:t xml:space="preserve"> цепей поставок. В то же время, коллаборация незначительно связана с зависимой переменной</w:t>
      </w:r>
      <w:r w:rsidR="00EE1071" w:rsidRPr="00C643E9">
        <w:rPr>
          <w:rFonts w:ascii="Times New Roman" w:hAnsi="Times New Roman" w:cs="Times New Roman"/>
          <w:sz w:val="24"/>
          <w:szCs w:val="24"/>
          <w:lang w:val="ru-RU"/>
        </w:rPr>
        <w:t xml:space="preserve"> (см. </w:t>
      </w:r>
      <w:r w:rsidR="00C643E9" w:rsidRPr="00C643E9">
        <w:rPr>
          <w:rFonts w:ascii="Times New Roman" w:hAnsi="Times New Roman" w:cs="Times New Roman"/>
          <w:sz w:val="24"/>
          <w:szCs w:val="24"/>
          <w:lang w:val="ru-RU"/>
        </w:rPr>
        <w:fldChar w:fldCharType="begin"/>
      </w:r>
      <w:r w:rsidR="00C643E9" w:rsidRPr="00C643E9">
        <w:rPr>
          <w:rFonts w:ascii="Times New Roman" w:hAnsi="Times New Roman" w:cs="Times New Roman"/>
          <w:sz w:val="24"/>
          <w:szCs w:val="24"/>
          <w:lang w:val="ru-RU"/>
        </w:rPr>
        <w:instrText xml:space="preserve"> REF _Ref41668211 \h </w:instrText>
      </w:r>
      <w:r w:rsidR="00C643E9">
        <w:rPr>
          <w:rFonts w:ascii="Times New Roman" w:hAnsi="Times New Roman" w:cs="Times New Roman"/>
          <w:sz w:val="24"/>
          <w:szCs w:val="24"/>
          <w:lang w:val="ru-RU"/>
        </w:rPr>
        <w:instrText xml:space="preserve"> \* MERGEFORMAT </w:instrText>
      </w:r>
      <w:r w:rsidR="00C643E9" w:rsidRPr="00C643E9">
        <w:rPr>
          <w:rFonts w:ascii="Times New Roman" w:hAnsi="Times New Roman" w:cs="Times New Roman"/>
          <w:sz w:val="24"/>
          <w:szCs w:val="24"/>
          <w:lang w:val="ru-RU"/>
        </w:rPr>
      </w:r>
      <w:r w:rsidR="00C643E9" w:rsidRPr="00C643E9">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8</w:t>
      </w:r>
      <w:r w:rsidR="00C643E9" w:rsidRPr="00C643E9">
        <w:rPr>
          <w:rFonts w:ascii="Times New Roman" w:hAnsi="Times New Roman" w:cs="Times New Roman"/>
          <w:sz w:val="24"/>
          <w:szCs w:val="24"/>
          <w:lang w:val="ru-RU"/>
        </w:rPr>
        <w:fldChar w:fldCharType="end"/>
      </w:r>
      <w:r w:rsidR="00EE1071" w:rsidRPr="00C643E9">
        <w:rPr>
          <w:rFonts w:ascii="Times New Roman" w:hAnsi="Times New Roman" w:cs="Times New Roman"/>
          <w:sz w:val="24"/>
          <w:szCs w:val="24"/>
          <w:lang w:val="ru-RU"/>
        </w:rPr>
        <w:t>)</w:t>
      </w:r>
      <w:r w:rsidRPr="00C643E9">
        <w:rPr>
          <w:rFonts w:ascii="Times New Roman" w:hAnsi="Times New Roman" w:cs="Times New Roman"/>
          <w:sz w:val="24"/>
          <w:szCs w:val="24"/>
          <w:lang w:val="ru-RU"/>
        </w:rPr>
        <w:t>.</w:t>
      </w:r>
    </w:p>
    <w:p w14:paraId="46DE78C1" w14:textId="1830A7B2" w:rsidR="00C643E9" w:rsidRPr="005C4644" w:rsidRDefault="00C643E9" w:rsidP="00090905">
      <w:pPr>
        <w:spacing w:line="360" w:lineRule="auto"/>
        <w:ind w:firstLine="709"/>
        <w:jc w:val="both"/>
        <w:rPr>
          <w:rFonts w:ascii="Times New Roman" w:hAnsi="Times New Roman" w:cs="Times New Roman"/>
          <w:b/>
          <w:i/>
          <w:sz w:val="24"/>
          <w:szCs w:val="24"/>
          <w:lang w:val="ru-RU"/>
        </w:rPr>
      </w:pPr>
      <w:r w:rsidRPr="005C4644">
        <w:rPr>
          <w:rFonts w:ascii="Times New Roman" w:hAnsi="Times New Roman" w:cs="Times New Roman"/>
          <w:b/>
          <w:i/>
          <w:sz w:val="24"/>
          <w:szCs w:val="24"/>
          <w:lang w:val="ru-RU"/>
        </w:rPr>
        <w:t>Регрессионный анализ</w:t>
      </w:r>
    </w:p>
    <w:p w14:paraId="1E589673" w14:textId="3DE65460" w:rsidR="00090905" w:rsidRPr="00090905" w:rsidRDefault="003B20B6" w:rsidP="00090905">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Основываясь на </w:t>
      </w:r>
      <w:r w:rsidR="00EE1071">
        <w:rPr>
          <w:rFonts w:ascii="Times New Roman" w:hAnsi="Times New Roman" w:cs="Times New Roman"/>
          <w:sz w:val="24"/>
          <w:szCs w:val="24"/>
          <w:lang w:val="ru-RU"/>
        </w:rPr>
        <w:t xml:space="preserve">первой </w:t>
      </w:r>
      <w:r>
        <w:rPr>
          <w:rFonts w:ascii="Times New Roman" w:hAnsi="Times New Roman" w:cs="Times New Roman"/>
          <w:sz w:val="24"/>
          <w:szCs w:val="24"/>
          <w:lang w:val="ru-RU"/>
        </w:rPr>
        <w:t>эмпирической модели, построенной в первой главе и и</w:t>
      </w:r>
      <w:r w:rsidR="00D347C3">
        <w:rPr>
          <w:rFonts w:ascii="Times New Roman" w:hAnsi="Times New Roman" w:cs="Times New Roman"/>
          <w:sz w:val="24"/>
          <w:szCs w:val="24"/>
          <w:lang w:val="ru-RU"/>
        </w:rPr>
        <w:t xml:space="preserve">спользуя полученные независимые и зависимую переменные проведем анализ множественной линейной регрессии в аналитическом пакете </w:t>
      </w:r>
      <w:r w:rsidR="00D347C3">
        <w:rPr>
          <w:rFonts w:ascii="Times New Roman" w:hAnsi="Times New Roman" w:cs="Times New Roman"/>
          <w:sz w:val="24"/>
          <w:szCs w:val="24"/>
          <w:lang w:val="en-US"/>
        </w:rPr>
        <w:t>SPSS</w:t>
      </w:r>
      <w:r w:rsidR="00D347C3">
        <w:rPr>
          <w:rFonts w:ascii="Times New Roman" w:hAnsi="Times New Roman" w:cs="Times New Roman"/>
          <w:sz w:val="24"/>
          <w:szCs w:val="24"/>
          <w:lang w:val="ru-RU"/>
        </w:rPr>
        <w:t>.</w:t>
      </w:r>
      <w:r w:rsidR="00994A8D">
        <w:rPr>
          <w:rFonts w:ascii="Times New Roman" w:hAnsi="Times New Roman" w:cs="Times New Roman"/>
          <w:sz w:val="24"/>
          <w:szCs w:val="24"/>
          <w:lang w:val="ru-RU"/>
        </w:rPr>
        <w:t xml:space="preserve"> </w:t>
      </w:r>
      <w:r w:rsidR="00090905">
        <w:rPr>
          <w:rFonts w:ascii="Times New Roman" w:hAnsi="Times New Roman" w:cs="Times New Roman"/>
          <w:sz w:val="24"/>
          <w:szCs w:val="24"/>
          <w:lang w:val="ru-RU"/>
        </w:rPr>
        <w:t xml:space="preserve">С целью </w:t>
      </w:r>
      <w:r w:rsidR="00090905" w:rsidRPr="00090905">
        <w:rPr>
          <w:rFonts w:ascii="Times New Roman" w:hAnsi="Times New Roman" w:cs="Times New Roman"/>
          <w:sz w:val="24"/>
          <w:szCs w:val="24"/>
          <w:lang w:val="ru-RU"/>
        </w:rPr>
        <w:t>зафиксировать влияние факторов, которые традиционно учитываются в подобных моделях</w:t>
      </w:r>
      <w:r w:rsidR="00996E33">
        <w:rPr>
          <w:rFonts w:ascii="Times New Roman" w:hAnsi="Times New Roman" w:cs="Times New Roman"/>
          <w:sz w:val="24"/>
          <w:szCs w:val="24"/>
          <w:lang w:val="ru-RU"/>
        </w:rPr>
        <w:t xml:space="preserve">, введем контрольные переменные. </w:t>
      </w:r>
      <w:r w:rsidR="00994A8D">
        <w:rPr>
          <w:rFonts w:ascii="Times New Roman" w:hAnsi="Times New Roman" w:cs="Times New Roman"/>
          <w:sz w:val="24"/>
          <w:szCs w:val="24"/>
          <w:lang w:val="ru-RU"/>
        </w:rPr>
        <w:t>В качестве контрольных переменных при анализе возьмем возраст организации</w:t>
      </w:r>
      <w:r w:rsidR="00090905">
        <w:rPr>
          <w:rFonts w:ascii="Times New Roman" w:hAnsi="Times New Roman" w:cs="Times New Roman"/>
          <w:sz w:val="24"/>
          <w:szCs w:val="24"/>
          <w:lang w:val="ru-RU"/>
        </w:rPr>
        <w:t xml:space="preserve">, </w:t>
      </w:r>
      <w:r w:rsidR="00994A8D">
        <w:rPr>
          <w:rFonts w:ascii="Times New Roman" w:hAnsi="Times New Roman" w:cs="Times New Roman"/>
          <w:sz w:val="24"/>
          <w:szCs w:val="24"/>
          <w:lang w:val="ru-RU"/>
        </w:rPr>
        <w:t>п</w:t>
      </w:r>
      <w:r w:rsidR="00994A8D" w:rsidRPr="00994A8D">
        <w:rPr>
          <w:rFonts w:ascii="Times New Roman" w:hAnsi="Times New Roman" w:cs="Times New Roman"/>
          <w:sz w:val="24"/>
          <w:szCs w:val="24"/>
          <w:lang w:val="ru-RU"/>
        </w:rPr>
        <w:t>роцент собственности, принадлежащий иностранной (нероссийской) компании</w:t>
      </w:r>
      <w:r w:rsidR="00090905">
        <w:rPr>
          <w:rFonts w:ascii="Times New Roman" w:hAnsi="Times New Roman" w:cs="Times New Roman"/>
          <w:sz w:val="24"/>
          <w:szCs w:val="24"/>
          <w:lang w:val="ru-RU"/>
        </w:rPr>
        <w:t xml:space="preserve"> и долю</w:t>
      </w:r>
      <w:r w:rsidR="00090905" w:rsidRPr="00090905">
        <w:rPr>
          <w:rFonts w:ascii="Times New Roman" w:hAnsi="Times New Roman" w:cs="Times New Roman"/>
          <w:sz w:val="24"/>
          <w:szCs w:val="24"/>
          <w:lang w:val="ru-RU"/>
        </w:rPr>
        <w:t xml:space="preserve"> гос</w:t>
      </w:r>
      <w:r w:rsidR="00090905">
        <w:rPr>
          <w:rFonts w:ascii="Times New Roman" w:hAnsi="Times New Roman" w:cs="Times New Roman"/>
          <w:sz w:val="24"/>
          <w:szCs w:val="24"/>
          <w:lang w:val="ru-RU"/>
        </w:rPr>
        <w:t>ударственной</w:t>
      </w:r>
      <w:r w:rsidR="00090905" w:rsidRPr="00090905">
        <w:rPr>
          <w:rFonts w:ascii="Times New Roman" w:hAnsi="Times New Roman" w:cs="Times New Roman"/>
          <w:sz w:val="24"/>
          <w:szCs w:val="24"/>
          <w:lang w:val="ru-RU"/>
        </w:rPr>
        <w:t xml:space="preserve"> собственности</w:t>
      </w:r>
      <w:r w:rsidR="00090905">
        <w:rPr>
          <w:rFonts w:ascii="Times New Roman" w:hAnsi="Times New Roman" w:cs="Times New Roman"/>
          <w:sz w:val="24"/>
          <w:szCs w:val="24"/>
          <w:lang w:val="ru-RU"/>
        </w:rPr>
        <w:t>.</w:t>
      </w: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090905" w:rsidRPr="00090905" w14:paraId="0BE43AF8" w14:textId="77777777" w:rsidTr="00090905">
        <w:trPr>
          <w:cantSplit/>
          <w:jc w:val="center"/>
        </w:trPr>
        <w:tc>
          <w:tcPr>
            <w:tcW w:w="5841" w:type="dxa"/>
            <w:gridSpan w:val="5"/>
            <w:tcBorders>
              <w:top w:val="nil"/>
              <w:left w:val="nil"/>
              <w:bottom w:val="nil"/>
              <w:right w:val="nil"/>
            </w:tcBorders>
            <w:shd w:val="clear" w:color="auto" w:fill="FFFFFF"/>
            <w:vAlign w:val="center"/>
          </w:tcPr>
          <w:p w14:paraId="479074F8" w14:textId="77777777" w:rsidR="00090905" w:rsidRPr="00090905" w:rsidRDefault="00090905" w:rsidP="00090905">
            <w:pPr>
              <w:autoSpaceDE w:val="0"/>
              <w:autoSpaceDN w:val="0"/>
              <w:adjustRightInd w:val="0"/>
              <w:spacing w:after="0" w:line="320" w:lineRule="atLeast"/>
              <w:ind w:left="60" w:right="60"/>
              <w:jc w:val="center"/>
              <w:rPr>
                <w:rFonts w:ascii="Arial" w:hAnsi="Arial" w:cs="Arial"/>
                <w:color w:val="010205"/>
                <w:lang w:val="en-US"/>
              </w:rPr>
            </w:pPr>
            <w:r w:rsidRPr="00090905">
              <w:rPr>
                <w:rFonts w:ascii="Arial" w:hAnsi="Arial" w:cs="Arial"/>
                <w:b/>
                <w:bCs/>
                <w:color w:val="010205"/>
                <w:lang w:val="en-US"/>
              </w:rPr>
              <w:t>Model Summary</w:t>
            </w:r>
          </w:p>
        </w:tc>
      </w:tr>
      <w:tr w:rsidR="00090905" w:rsidRPr="00F057D2" w14:paraId="63DB9999" w14:textId="77777777" w:rsidTr="00090905">
        <w:trPr>
          <w:cantSplit/>
          <w:jc w:val="center"/>
        </w:trPr>
        <w:tc>
          <w:tcPr>
            <w:tcW w:w="795" w:type="dxa"/>
            <w:tcBorders>
              <w:top w:val="nil"/>
              <w:left w:val="nil"/>
              <w:bottom w:val="single" w:sz="8" w:space="0" w:color="152935"/>
              <w:right w:val="nil"/>
            </w:tcBorders>
            <w:shd w:val="clear" w:color="auto" w:fill="FFFFFF"/>
            <w:vAlign w:val="bottom"/>
          </w:tcPr>
          <w:p w14:paraId="4DB6ECA6" w14:textId="77777777" w:rsidR="00090905" w:rsidRPr="00090905" w:rsidRDefault="00090905" w:rsidP="00090905">
            <w:pPr>
              <w:autoSpaceDE w:val="0"/>
              <w:autoSpaceDN w:val="0"/>
              <w:adjustRightInd w:val="0"/>
              <w:spacing w:after="0" w:line="320" w:lineRule="atLeast"/>
              <w:ind w:left="60" w:right="60"/>
              <w:rPr>
                <w:rFonts w:ascii="Arial" w:hAnsi="Arial" w:cs="Arial"/>
                <w:color w:val="264A60"/>
                <w:sz w:val="18"/>
                <w:szCs w:val="18"/>
                <w:lang w:val="en-US"/>
              </w:rPr>
            </w:pPr>
            <w:r w:rsidRPr="00090905">
              <w:rPr>
                <w:rFonts w:ascii="Arial" w:hAnsi="Arial" w:cs="Arial"/>
                <w:color w:val="264A60"/>
                <w:sz w:val="18"/>
                <w:szCs w:val="18"/>
                <w:lang w:val="en-US"/>
              </w:rPr>
              <w:t>Model</w:t>
            </w:r>
          </w:p>
        </w:tc>
        <w:tc>
          <w:tcPr>
            <w:tcW w:w="1024" w:type="dxa"/>
            <w:tcBorders>
              <w:top w:val="nil"/>
              <w:left w:val="nil"/>
              <w:bottom w:val="single" w:sz="8" w:space="0" w:color="152935"/>
              <w:right w:val="single" w:sz="8" w:space="0" w:color="E0E0E0"/>
            </w:tcBorders>
            <w:shd w:val="clear" w:color="auto" w:fill="FFFFFF"/>
            <w:vAlign w:val="bottom"/>
          </w:tcPr>
          <w:p w14:paraId="7DA16AC0" w14:textId="77777777" w:rsidR="00090905" w:rsidRPr="00090905" w:rsidRDefault="00090905" w:rsidP="00090905">
            <w:pPr>
              <w:autoSpaceDE w:val="0"/>
              <w:autoSpaceDN w:val="0"/>
              <w:adjustRightInd w:val="0"/>
              <w:spacing w:after="0" w:line="320" w:lineRule="atLeast"/>
              <w:ind w:left="60" w:right="60"/>
              <w:jc w:val="center"/>
              <w:rPr>
                <w:rFonts w:ascii="Arial" w:hAnsi="Arial" w:cs="Arial"/>
                <w:color w:val="264A60"/>
                <w:sz w:val="18"/>
                <w:szCs w:val="18"/>
                <w:lang w:val="en-US"/>
              </w:rPr>
            </w:pPr>
            <w:r w:rsidRPr="00090905">
              <w:rPr>
                <w:rFonts w:ascii="Arial" w:hAnsi="Arial" w:cs="Arial"/>
                <w:color w:val="264A60"/>
                <w:sz w:val="18"/>
                <w:szCs w:val="18"/>
                <w:lang w:val="en-US"/>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34894EC6" w14:textId="77777777" w:rsidR="00090905" w:rsidRPr="00090905" w:rsidRDefault="00090905" w:rsidP="00090905">
            <w:pPr>
              <w:autoSpaceDE w:val="0"/>
              <w:autoSpaceDN w:val="0"/>
              <w:adjustRightInd w:val="0"/>
              <w:spacing w:after="0" w:line="320" w:lineRule="atLeast"/>
              <w:ind w:left="60" w:right="60"/>
              <w:jc w:val="center"/>
              <w:rPr>
                <w:rFonts w:ascii="Arial" w:hAnsi="Arial" w:cs="Arial"/>
                <w:color w:val="264A60"/>
                <w:sz w:val="18"/>
                <w:szCs w:val="18"/>
                <w:lang w:val="en-US"/>
              </w:rPr>
            </w:pPr>
            <w:r w:rsidRPr="00090905">
              <w:rPr>
                <w:rFonts w:ascii="Arial" w:hAnsi="Arial" w:cs="Arial"/>
                <w:color w:val="264A60"/>
                <w:sz w:val="18"/>
                <w:szCs w:val="18"/>
                <w:lang w:val="en-US"/>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129FC1B2" w14:textId="77777777" w:rsidR="00090905" w:rsidRPr="00090905" w:rsidRDefault="00090905" w:rsidP="00090905">
            <w:pPr>
              <w:autoSpaceDE w:val="0"/>
              <w:autoSpaceDN w:val="0"/>
              <w:adjustRightInd w:val="0"/>
              <w:spacing w:after="0" w:line="320" w:lineRule="atLeast"/>
              <w:ind w:left="60" w:right="60"/>
              <w:jc w:val="center"/>
              <w:rPr>
                <w:rFonts w:ascii="Arial" w:hAnsi="Arial" w:cs="Arial"/>
                <w:color w:val="264A60"/>
                <w:sz w:val="18"/>
                <w:szCs w:val="18"/>
                <w:lang w:val="en-US"/>
              </w:rPr>
            </w:pPr>
            <w:r w:rsidRPr="00090905">
              <w:rPr>
                <w:rFonts w:ascii="Arial" w:hAnsi="Arial" w:cs="Arial"/>
                <w:color w:val="264A60"/>
                <w:sz w:val="18"/>
                <w:szCs w:val="18"/>
                <w:lang w:val="en-US"/>
              </w:rPr>
              <w:t>Adjusted R Square</w:t>
            </w:r>
          </w:p>
        </w:tc>
        <w:tc>
          <w:tcPr>
            <w:tcW w:w="1468" w:type="dxa"/>
            <w:tcBorders>
              <w:top w:val="nil"/>
              <w:left w:val="single" w:sz="8" w:space="0" w:color="E0E0E0"/>
              <w:bottom w:val="single" w:sz="8" w:space="0" w:color="152935"/>
              <w:right w:val="nil"/>
            </w:tcBorders>
            <w:shd w:val="clear" w:color="auto" w:fill="FFFFFF"/>
            <w:vAlign w:val="bottom"/>
          </w:tcPr>
          <w:p w14:paraId="15D6933F" w14:textId="77777777" w:rsidR="00090905" w:rsidRPr="00090905" w:rsidRDefault="00090905" w:rsidP="00090905">
            <w:pPr>
              <w:autoSpaceDE w:val="0"/>
              <w:autoSpaceDN w:val="0"/>
              <w:adjustRightInd w:val="0"/>
              <w:spacing w:after="0" w:line="320" w:lineRule="atLeast"/>
              <w:ind w:left="60" w:right="60"/>
              <w:jc w:val="center"/>
              <w:rPr>
                <w:rFonts w:ascii="Arial" w:hAnsi="Arial" w:cs="Arial"/>
                <w:color w:val="264A60"/>
                <w:sz w:val="18"/>
                <w:szCs w:val="18"/>
                <w:lang w:val="en-US"/>
              </w:rPr>
            </w:pPr>
            <w:r w:rsidRPr="00090905">
              <w:rPr>
                <w:rFonts w:ascii="Arial" w:hAnsi="Arial" w:cs="Arial"/>
                <w:color w:val="264A60"/>
                <w:sz w:val="18"/>
                <w:szCs w:val="18"/>
                <w:lang w:val="en-US"/>
              </w:rPr>
              <w:t>Std. Error of the Estimate</w:t>
            </w:r>
          </w:p>
        </w:tc>
      </w:tr>
      <w:tr w:rsidR="00090905" w:rsidRPr="00090905" w14:paraId="1BCC6BA4" w14:textId="77777777" w:rsidTr="00090905">
        <w:trPr>
          <w:cantSplit/>
          <w:jc w:val="center"/>
        </w:trPr>
        <w:tc>
          <w:tcPr>
            <w:tcW w:w="795" w:type="dxa"/>
            <w:tcBorders>
              <w:top w:val="single" w:sz="8" w:space="0" w:color="152935"/>
              <w:left w:val="nil"/>
              <w:bottom w:val="single" w:sz="8" w:space="0" w:color="152935"/>
              <w:right w:val="nil"/>
            </w:tcBorders>
            <w:shd w:val="clear" w:color="auto" w:fill="E0E0E0"/>
          </w:tcPr>
          <w:p w14:paraId="7AA067E2" w14:textId="77777777" w:rsidR="00090905" w:rsidRPr="00090905" w:rsidRDefault="00090905" w:rsidP="00090905">
            <w:pPr>
              <w:autoSpaceDE w:val="0"/>
              <w:autoSpaceDN w:val="0"/>
              <w:adjustRightInd w:val="0"/>
              <w:spacing w:after="0" w:line="320" w:lineRule="atLeast"/>
              <w:ind w:left="60" w:right="60"/>
              <w:rPr>
                <w:rFonts w:ascii="Arial" w:hAnsi="Arial" w:cs="Arial"/>
                <w:color w:val="264A60"/>
                <w:sz w:val="18"/>
                <w:szCs w:val="18"/>
                <w:lang w:val="en-US"/>
              </w:rPr>
            </w:pPr>
            <w:r w:rsidRPr="00090905">
              <w:rPr>
                <w:rFonts w:ascii="Arial" w:hAnsi="Arial" w:cs="Arial"/>
                <w:color w:val="264A60"/>
                <w:sz w:val="18"/>
                <w:szCs w:val="18"/>
                <w:lang w:val="en-US"/>
              </w:rPr>
              <w:t>1</w:t>
            </w:r>
          </w:p>
        </w:tc>
        <w:tc>
          <w:tcPr>
            <w:tcW w:w="1024" w:type="dxa"/>
            <w:tcBorders>
              <w:top w:val="single" w:sz="8" w:space="0" w:color="152935"/>
              <w:left w:val="nil"/>
              <w:bottom w:val="single" w:sz="8" w:space="0" w:color="152935"/>
              <w:right w:val="single" w:sz="8" w:space="0" w:color="E0E0E0"/>
            </w:tcBorders>
            <w:shd w:val="clear" w:color="auto" w:fill="F9F9FB"/>
          </w:tcPr>
          <w:p w14:paraId="76BE391E" w14:textId="77777777" w:rsidR="00090905" w:rsidRPr="00090905" w:rsidRDefault="00090905" w:rsidP="00090905">
            <w:pPr>
              <w:autoSpaceDE w:val="0"/>
              <w:autoSpaceDN w:val="0"/>
              <w:adjustRightInd w:val="0"/>
              <w:spacing w:after="0" w:line="320" w:lineRule="atLeast"/>
              <w:ind w:left="60" w:right="60"/>
              <w:jc w:val="right"/>
              <w:rPr>
                <w:rFonts w:ascii="Arial" w:hAnsi="Arial" w:cs="Arial"/>
                <w:color w:val="010205"/>
                <w:sz w:val="18"/>
                <w:szCs w:val="18"/>
                <w:lang w:val="en-US"/>
              </w:rPr>
            </w:pPr>
            <w:r w:rsidRPr="00090905">
              <w:rPr>
                <w:rFonts w:ascii="Arial" w:hAnsi="Arial" w:cs="Arial"/>
                <w:color w:val="010205"/>
                <w:sz w:val="18"/>
                <w:szCs w:val="18"/>
                <w:lang w:val="en-US"/>
              </w:rPr>
              <w:t>.554</w:t>
            </w:r>
            <w:r w:rsidRPr="00090905">
              <w:rPr>
                <w:rFonts w:ascii="Arial" w:hAnsi="Arial" w:cs="Arial"/>
                <w:color w:val="010205"/>
                <w:sz w:val="18"/>
                <w:szCs w:val="18"/>
                <w:vertAlign w:val="superscript"/>
                <w:lang w:val="en-US"/>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9F9FB"/>
          </w:tcPr>
          <w:p w14:paraId="7AA22304" w14:textId="77777777" w:rsidR="00090905" w:rsidRPr="00090905" w:rsidRDefault="00090905" w:rsidP="00090905">
            <w:pPr>
              <w:autoSpaceDE w:val="0"/>
              <w:autoSpaceDN w:val="0"/>
              <w:adjustRightInd w:val="0"/>
              <w:spacing w:after="0" w:line="320" w:lineRule="atLeast"/>
              <w:ind w:left="60" w:right="60"/>
              <w:jc w:val="right"/>
              <w:rPr>
                <w:rFonts w:ascii="Arial" w:hAnsi="Arial" w:cs="Arial"/>
                <w:color w:val="010205"/>
                <w:sz w:val="18"/>
                <w:szCs w:val="18"/>
                <w:lang w:val="en-US"/>
              </w:rPr>
            </w:pPr>
            <w:r w:rsidRPr="00090905">
              <w:rPr>
                <w:rFonts w:ascii="Arial" w:hAnsi="Arial" w:cs="Arial"/>
                <w:color w:val="010205"/>
                <w:sz w:val="18"/>
                <w:szCs w:val="18"/>
                <w:lang w:val="en-US"/>
              </w:rPr>
              <w:t>.307</w:t>
            </w:r>
          </w:p>
        </w:tc>
        <w:tc>
          <w:tcPr>
            <w:tcW w:w="1468" w:type="dxa"/>
            <w:tcBorders>
              <w:top w:val="single" w:sz="8" w:space="0" w:color="152935"/>
              <w:left w:val="single" w:sz="8" w:space="0" w:color="E0E0E0"/>
              <w:bottom w:val="single" w:sz="8" w:space="0" w:color="152935"/>
              <w:right w:val="single" w:sz="8" w:space="0" w:color="E0E0E0"/>
            </w:tcBorders>
            <w:shd w:val="clear" w:color="auto" w:fill="F9F9FB"/>
          </w:tcPr>
          <w:p w14:paraId="392638AE" w14:textId="77777777" w:rsidR="00090905" w:rsidRPr="00090905" w:rsidRDefault="00090905" w:rsidP="00090905">
            <w:pPr>
              <w:autoSpaceDE w:val="0"/>
              <w:autoSpaceDN w:val="0"/>
              <w:adjustRightInd w:val="0"/>
              <w:spacing w:after="0" w:line="320" w:lineRule="atLeast"/>
              <w:ind w:left="60" w:right="60"/>
              <w:jc w:val="right"/>
              <w:rPr>
                <w:rFonts w:ascii="Arial" w:hAnsi="Arial" w:cs="Arial"/>
                <w:color w:val="010205"/>
                <w:sz w:val="18"/>
                <w:szCs w:val="18"/>
                <w:lang w:val="en-US"/>
              </w:rPr>
            </w:pPr>
            <w:r w:rsidRPr="00090905">
              <w:rPr>
                <w:rFonts w:ascii="Arial" w:hAnsi="Arial" w:cs="Arial"/>
                <w:color w:val="010205"/>
                <w:sz w:val="18"/>
                <w:szCs w:val="18"/>
                <w:lang w:val="en-US"/>
              </w:rPr>
              <w:t>.286</w:t>
            </w:r>
          </w:p>
        </w:tc>
        <w:tc>
          <w:tcPr>
            <w:tcW w:w="1468" w:type="dxa"/>
            <w:tcBorders>
              <w:top w:val="single" w:sz="8" w:space="0" w:color="152935"/>
              <w:left w:val="single" w:sz="8" w:space="0" w:color="E0E0E0"/>
              <w:bottom w:val="single" w:sz="8" w:space="0" w:color="152935"/>
              <w:right w:val="nil"/>
            </w:tcBorders>
            <w:shd w:val="clear" w:color="auto" w:fill="F9F9FB"/>
          </w:tcPr>
          <w:p w14:paraId="0A59382A" w14:textId="77777777" w:rsidR="00090905" w:rsidRPr="00090905" w:rsidRDefault="00090905" w:rsidP="00090905">
            <w:pPr>
              <w:autoSpaceDE w:val="0"/>
              <w:autoSpaceDN w:val="0"/>
              <w:adjustRightInd w:val="0"/>
              <w:spacing w:after="0" w:line="320" w:lineRule="atLeast"/>
              <w:ind w:left="60" w:right="60"/>
              <w:jc w:val="right"/>
              <w:rPr>
                <w:rFonts w:ascii="Arial" w:hAnsi="Arial" w:cs="Arial"/>
                <w:color w:val="010205"/>
                <w:sz w:val="18"/>
                <w:szCs w:val="18"/>
                <w:lang w:val="en-US"/>
              </w:rPr>
            </w:pPr>
            <w:r w:rsidRPr="00090905">
              <w:rPr>
                <w:rFonts w:ascii="Arial" w:hAnsi="Arial" w:cs="Arial"/>
                <w:color w:val="010205"/>
                <w:sz w:val="18"/>
                <w:szCs w:val="18"/>
                <w:lang w:val="en-US"/>
              </w:rPr>
              <w:t>1.08539</w:t>
            </w:r>
          </w:p>
        </w:tc>
      </w:tr>
      <w:tr w:rsidR="00090905" w:rsidRPr="00F057D2" w14:paraId="164ED9FB" w14:textId="77777777" w:rsidTr="00090905">
        <w:trPr>
          <w:cantSplit/>
          <w:jc w:val="center"/>
        </w:trPr>
        <w:tc>
          <w:tcPr>
            <w:tcW w:w="5841" w:type="dxa"/>
            <w:gridSpan w:val="5"/>
            <w:tcBorders>
              <w:top w:val="nil"/>
              <w:left w:val="nil"/>
              <w:bottom w:val="nil"/>
              <w:right w:val="nil"/>
            </w:tcBorders>
            <w:shd w:val="clear" w:color="auto" w:fill="FFFFFF"/>
          </w:tcPr>
          <w:p w14:paraId="0C4A37E4" w14:textId="77777777" w:rsidR="00090905" w:rsidRPr="00090905" w:rsidRDefault="00090905" w:rsidP="002C578F">
            <w:pPr>
              <w:keepNext/>
              <w:autoSpaceDE w:val="0"/>
              <w:autoSpaceDN w:val="0"/>
              <w:adjustRightInd w:val="0"/>
              <w:spacing w:after="0" w:line="240" w:lineRule="auto"/>
              <w:ind w:left="58" w:right="58"/>
              <w:rPr>
                <w:rFonts w:ascii="Arial" w:hAnsi="Arial" w:cs="Arial"/>
                <w:color w:val="010205"/>
                <w:sz w:val="18"/>
                <w:szCs w:val="18"/>
                <w:lang w:val="ru-RU"/>
              </w:rPr>
            </w:pPr>
            <w:r w:rsidRPr="00090905">
              <w:rPr>
                <w:rFonts w:ascii="Arial" w:hAnsi="Arial" w:cs="Arial"/>
                <w:color w:val="010205"/>
                <w:sz w:val="18"/>
                <w:szCs w:val="18"/>
                <w:lang w:val="en-US"/>
              </w:rPr>
              <w:t>a</w:t>
            </w:r>
            <w:r w:rsidRPr="00090905">
              <w:rPr>
                <w:rFonts w:ascii="Arial" w:hAnsi="Arial" w:cs="Arial"/>
                <w:color w:val="010205"/>
                <w:sz w:val="18"/>
                <w:szCs w:val="18"/>
                <w:lang w:val="ru-RU"/>
              </w:rPr>
              <w:t xml:space="preserve">. </w:t>
            </w:r>
            <w:r w:rsidRPr="00090905">
              <w:rPr>
                <w:rFonts w:ascii="Arial" w:hAnsi="Arial" w:cs="Arial"/>
                <w:color w:val="010205"/>
                <w:sz w:val="18"/>
                <w:szCs w:val="18"/>
                <w:lang w:val="en-US"/>
              </w:rPr>
              <w:t>Predictors</w:t>
            </w:r>
            <w:r w:rsidRPr="00090905">
              <w:rPr>
                <w:rFonts w:ascii="Arial" w:hAnsi="Arial" w:cs="Arial"/>
                <w:color w:val="010205"/>
                <w:sz w:val="18"/>
                <w:szCs w:val="18"/>
                <w:lang w:val="ru-RU"/>
              </w:rPr>
              <w:t>: (</w:t>
            </w:r>
            <w:r w:rsidRPr="00090905">
              <w:rPr>
                <w:rFonts w:ascii="Arial" w:hAnsi="Arial" w:cs="Arial"/>
                <w:color w:val="010205"/>
                <w:sz w:val="18"/>
                <w:szCs w:val="18"/>
                <w:lang w:val="en-US"/>
              </w:rPr>
              <w:t>Constant</w:t>
            </w:r>
            <w:r w:rsidRPr="00090905">
              <w:rPr>
                <w:rFonts w:ascii="Arial" w:hAnsi="Arial" w:cs="Arial"/>
                <w:color w:val="010205"/>
                <w:sz w:val="18"/>
                <w:szCs w:val="18"/>
                <w:lang w:val="ru-RU"/>
              </w:rPr>
              <w:t xml:space="preserve">), </w:t>
            </w:r>
            <w:proofErr w:type="spellStart"/>
            <w:r w:rsidRPr="00090905">
              <w:rPr>
                <w:rFonts w:ascii="Arial" w:hAnsi="Arial" w:cs="Arial"/>
                <w:color w:val="010205"/>
                <w:sz w:val="18"/>
                <w:szCs w:val="18"/>
                <w:lang w:val="ru-RU"/>
              </w:rPr>
              <w:t>ПроцентИностр</w:t>
            </w:r>
            <w:proofErr w:type="spellEnd"/>
            <w:r w:rsidRPr="00090905">
              <w:rPr>
                <w:rFonts w:ascii="Arial" w:hAnsi="Arial" w:cs="Arial"/>
                <w:color w:val="010205"/>
                <w:sz w:val="18"/>
                <w:szCs w:val="18"/>
                <w:lang w:val="ru-RU"/>
              </w:rPr>
              <w:t xml:space="preserve">, Интеграция, </w:t>
            </w:r>
            <w:proofErr w:type="spellStart"/>
            <w:r w:rsidRPr="00090905">
              <w:rPr>
                <w:rFonts w:ascii="Arial" w:hAnsi="Arial" w:cs="Arial"/>
                <w:color w:val="010205"/>
                <w:sz w:val="18"/>
                <w:szCs w:val="18"/>
                <w:lang w:val="ru-RU"/>
              </w:rPr>
              <w:t>ПроцентГос</w:t>
            </w:r>
            <w:proofErr w:type="spellEnd"/>
            <w:r w:rsidRPr="00090905">
              <w:rPr>
                <w:rFonts w:ascii="Arial" w:hAnsi="Arial" w:cs="Arial"/>
                <w:color w:val="010205"/>
                <w:sz w:val="18"/>
                <w:szCs w:val="18"/>
                <w:lang w:val="ru-RU"/>
              </w:rPr>
              <w:t xml:space="preserve">, </w:t>
            </w:r>
            <w:proofErr w:type="spellStart"/>
            <w:r w:rsidRPr="00090905">
              <w:rPr>
                <w:rFonts w:ascii="Arial" w:hAnsi="Arial" w:cs="Arial"/>
                <w:color w:val="010205"/>
                <w:sz w:val="18"/>
                <w:szCs w:val="18"/>
                <w:lang w:val="ru-RU"/>
              </w:rPr>
              <w:t>ЭконУстойчивость</w:t>
            </w:r>
            <w:proofErr w:type="spellEnd"/>
            <w:r w:rsidRPr="00090905">
              <w:rPr>
                <w:rFonts w:ascii="Arial" w:hAnsi="Arial" w:cs="Arial"/>
                <w:color w:val="010205"/>
                <w:sz w:val="18"/>
                <w:szCs w:val="18"/>
                <w:lang w:val="ru-RU"/>
              </w:rPr>
              <w:t xml:space="preserve">, Возраст, </w:t>
            </w:r>
            <w:proofErr w:type="spellStart"/>
            <w:r w:rsidRPr="00090905">
              <w:rPr>
                <w:rFonts w:ascii="Arial" w:hAnsi="Arial" w:cs="Arial"/>
                <w:color w:val="010205"/>
                <w:sz w:val="18"/>
                <w:szCs w:val="18"/>
                <w:lang w:val="ru-RU"/>
              </w:rPr>
              <w:t>СнижВозд</w:t>
            </w:r>
            <w:proofErr w:type="spellEnd"/>
            <w:r w:rsidRPr="00090905">
              <w:rPr>
                <w:rFonts w:ascii="Arial" w:hAnsi="Arial" w:cs="Arial"/>
                <w:color w:val="010205"/>
                <w:sz w:val="18"/>
                <w:szCs w:val="18"/>
                <w:lang w:val="ru-RU"/>
              </w:rPr>
              <w:t>, Коллаборация, Перепроектирование</w:t>
            </w:r>
          </w:p>
        </w:tc>
      </w:tr>
    </w:tbl>
    <w:p w14:paraId="7D0279DD" w14:textId="381BB602" w:rsidR="002C578F" w:rsidRPr="00707B81" w:rsidRDefault="002C578F" w:rsidP="002C578F">
      <w:pPr>
        <w:pStyle w:val="af0"/>
        <w:jc w:val="right"/>
        <w:rPr>
          <w:rFonts w:ascii="Times New Roman" w:hAnsi="Times New Roman" w:cs="Times New Roman"/>
          <w:color w:val="auto"/>
          <w:sz w:val="24"/>
          <w:szCs w:val="24"/>
          <w:lang w:val="ru-RU"/>
        </w:rPr>
      </w:pPr>
      <w:bookmarkStart w:id="26" w:name="_Ref41934908"/>
      <w:bookmarkStart w:id="27" w:name="_Ref36742092"/>
      <w:r w:rsidRPr="00707B81">
        <w:rPr>
          <w:rFonts w:ascii="Times New Roman" w:hAnsi="Times New Roman" w:cs="Times New Roman"/>
          <w:color w:val="auto"/>
          <w:sz w:val="24"/>
          <w:szCs w:val="24"/>
          <w:lang w:val="ru-RU"/>
        </w:rPr>
        <w:t xml:space="preserve">Таблица </w:t>
      </w:r>
      <w:r w:rsidR="006719C5">
        <w:rPr>
          <w:rFonts w:ascii="Times New Roman" w:hAnsi="Times New Roman" w:cs="Times New Roman"/>
          <w:color w:val="auto"/>
          <w:sz w:val="24"/>
          <w:szCs w:val="24"/>
          <w:lang w:val="ru-RU"/>
        </w:rPr>
        <w:fldChar w:fldCharType="begin"/>
      </w:r>
      <w:r w:rsidR="006719C5">
        <w:rPr>
          <w:rFonts w:ascii="Times New Roman" w:hAnsi="Times New Roman" w:cs="Times New Roman"/>
          <w:color w:val="auto"/>
          <w:sz w:val="24"/>
          <w:szCs w:val="24"/>
          <w:lang w:val="ru-RU"/>
        </w:rPr>
        <w:instrText xml:space="preserve"> SEQ Таблица \* ARABIC </w:instrText>
      </w:r>
      <w:r w:rsidR="006719C5">
        <w:rPr>
          <w:rFonts w:ascii="Times New Roman" w:hAnsi="Times New Roman" w:cs="Times New Roman"/>
          <w:color w:val="auto"/>
          <w:sz w:val="24"/>
          <w:szCs w:val="24"/>
          <w:lang w:val="ru-RU"/>
        </w:rPr>
        <w:fldChar w:fldCharType="separate"/>
      </w:r>
      <w:r w:rsidR="00C30A6A">
        <w:rPr>
          <w:rFonts w:ascii="Times New Roman" w:hAnsi="Times New Roman" w:cs="Times New Roman"/>
          <w:noProof/>
          <w:color w:val="auto"/>
          <w:sz w:val="24"/>
          <w:szCs w:val="24"/>
          <w:lang w:val="ru-RU"/>
        </w:rPr>
        <w:t>9</w:t>
      </w:r>
      <w:r w:rsidR="006719C5">
        <w:rPr>
          <w:rFonts w:ascii="Times New Roman" w:hAnsi="Times New Roman" w:cs="Times New Roman"/>
          <w:color w:val="auto"/>
          <w:sz w:val="24"/>
          <w:szCs w:val="24"/>
          <w:lang w:val="ru-RU"/>
        </w:rPr>
        <w:fldChar w:fldCharType="end"/>
      </w:r>
      <w:bookmarkEnd w:id="26"/>
      <w:r w:rsidRPr="002C578F">
        <w:rPr>
          <w:rFonts w:ascii="Times New Roman" w:hAnsi="Times New Roman" w:cs="Times New Roman"/>
          <w:color w:val="auto"/>
          <w:sz w:val="24"/>
          <w:szCs w:val="24"/>
          <w:lang w:val="ru-RU"/>
        </w:rPr>
        <w:t>. Адекватность регрессионной модели</w:t>
      </w:r>
      <w:r w:rsidR="001E4EA5">
        <w:rPr>
          <w:rFonts w:ascii="Times New Roman" w:hAnsi="Times New Roman" w:cs="Times New Roman"/>
          <w:color w:val="auto"/>
          <w:sz w:val="24"/>
          <w:szCs w:val="24"/>
          <w:lang w:val="ru-RU"/>
        </w:rPr>
        <w:t xml:space="preserve"> (1)</w:t>
      </w:r>
    </w:p>
    <w:bookmarkEnd w:id="27"/>
    <w:p w14:paraId="583AAA8D" w14:textId="658310EA" w:rsidR="004B028C" w:rsidRPr="004624BE" w:rsidRDefault="009A6632" w:rsidP="00440711">
      <w:pPr>
        <w:spacing w:after="0" w:line="360" w:lineRule="auto"/>
        <w:ind w:firstLine="706"/>
        <w:jc w:val="both"/>
        <w:rPr>
          <w:rFonts w:ascii="Times New Roman" w:hAnsi="Times New Roman" w:cs="Times New Roman"/>
          <w:sz w:val="24"/>
          <w:szCs w:val="24"/>
          <w:lang w:val="ru-RU"/>
        </w:rPr>
      </w:pPr>
      <w:r>
        <w:rPr>
          <w:rFonts w:ascii="Times New Roman" w:hAnsi="Times New Roman" w:cs="Times New Roman"/>
          <w:sz w:val="24"/>
          <w:szCs w:val="24"/>
          <w:lang w:val="ru-RU"/>
        </w:rPr>
        <w:t>Коэффициент детерминации, описывающий общую адекватность модели, равен 0,</w:t>
      </w:r>
      <w:r w:rsidR="00996E33">
        <w:rPr>
          <w:rFonts w:ascii="Times New Roman" w:hAnsi="Times New Roman" w:cs="Times New Roman"/>
          <w:sz w:val="24"/>
          <w:szCs w:val="24"/>
          <w:lang w:val="ru-RU"/>
        </w:rPr>
        <w:t>307</w:t>
      </w:r>
      <w:r>
        <w:rPr>
          <w:rFonts w:ascii="Times New Roman" w:hAnsi="Times New Roman" w:cs="Times New Roman"/>
          <w:sz w:val="24"/>
          <w:szCs w:val="24"/>
          <w:lang w:val="ru-RU"/>
        </w:rPr>
        <w:t xml:space="preserve">, что </w:t>
      </w:r>
      <w:r w:rsidR="00996E33">
        <w:rPr>
          <w:rFonts w:ascii="Times New Roman" w:hAnsi="Times New Roman" w:cs="Times New Roman"/>
          <w:sz w:val="24"/>
          <w:szCs w:val="24"/>
          <w:lang w:val="ru-RU"/>
        </w:rPr>
        <w:t xml:space="preserve">в условиях реальных данных </w:t>
      </w:r>
      <w:r>
        <w:rPr>
          <w:rFonts w:ascii="Times New Roman" w:hAnsi="Times New Roman" w:cs="Times New Roman"/>
          <w:sz w:val="24"/>
          <w:szCs w:val="24"/>
          <w:lang w:val="ru-RU"/>
        </w:rPr>
        <w:t xml:space="preserve">свидетельствует о том, что регрессионная модель </w:t>
      </w:r>
      <w:r w:rsidR="007B04AC">
        <w:rPr>
          <w:rFonts w:ascii="Times New Roman" w:hAnsi="Times New Roman" w:cs="Times New Roman"/>
          <w:sz w:val="24"/>
          <w:szCs w:val="24"/>
          <w:lang w:val="ru-RU"/>
        </w:rPr>
        <w:t>обладает</w:t>
      </w:r>
      <w:r w:rsidR="006937FD">
        <w:rPr>
          <w:rFonts w:ascii="Times New Roman" w:hAnsi="Times New Roman" w:cs="Times New Roman"/>
          <w:sz w:val="24"/>
          <w:szCs w:val="24"/>
          <w:lang w:val="ru-RU"/>
        </w:rPr>
        <w:t xml:space="preserve"> хорош</w:t>
      </w:r>
      <w:r w:rsidR="007B04AC">
        <w:rPr>
          <w:rFonts w:ascii="Times New Roman" w:hAnsi="Times New Roman" w:cs="Times New Roman"/>
          <w:sz w:val="24"/>
          <w:szCs w:val="24"/>
          <w:lang w:val="ru-RU"/>
        </w:rPr>
        <w:t>ей</w:t>
      </w:r>
      <w:r w:rsidR="006937FD">
        <w:rPr>
          <w:rFonts w:ascii="Times New Roman" w:hAnsi="Times New Roman" w:cs="Times New Roman"/>
          <w:sz w:val="24"/>
          <w:szCs w:val="24"/>
          <w:lang w:val="ru-RU"/>
        </w:rPr>
        <w:t xml:space="preserve"> объясняющ</w:t>
      </w:r>
      <w:r w:rsidR="007B04AC">
        <w:rPr>
          <w:rFonts w:ascii="Times New Roman" w:hAnsi="Times New Roman" w:cs="Times New Roman"/>
          <w:sz w:val="24"/>
          <w:szCs w:val="24"/>
          <w:lang w:val="ru-RU"/>
        </w:rPr>
        <w:t>ей</w:t>
      </w:r>
      <w:r w:rsidR="006937FD">
        <w:rPr>
          <w:rFonts w:ascii="Times New Roman" w:hAnsi="Times New Roman" w:cs="Times New Roman"/>
          <w:sz w:val="24"/>
          <w:szCs w:val="24"/>
          <w:lang w:val="ru-RU"/>
        </w:rPr>
        <w:t xml:space="preserve"> сил</w:t>
      </w:r>
      <w:r w:rsidR="007B04AC">
        <w:rPr>
          <w:rFonts w:ascii="Times New Roman" w:hAnsi="Times New Roman" w:cs="Times New Roman"/>
          <w:sz w:val="24"/>
          <w:szCs w:val="24"/>
          <w:lang w:val="ru-RU"/>
        </w:rPr>
        <w:t>ой</w:t>
      </w:r>
      <w:r w:rsidR="0024273F">
        <w:rPr>
          <w:rFonts w:ascii="Times New Roman" w:hAnsi="Times New Roman" w:cs="Times New Roman"/>
          <w:sz w:val="24"/>
          <w:szCs w:val="24"/>
          <w:lang w:val="ru-RU"/>
        </w:rPr>
        <w:t xml:space="preserve"> (см.</w:t>
      </w:r>
      <w:r w:rsidR="00440711">
        <w:rPr>
          <w:rFonts w:ascii="Times New Roman" w:hAnsi="Times New Roman" w:cs="Times New Roman"/>
          <w:sz w:val="24"/>
          <w:szCs w:val="24"/>
          <w:lang w:val="ru-RU"/>
        </w:rPr>
        <w:t xml:space="preserve"> </w:t>
      </w:r>
      <w:r w:rsidR="00440711">
        <w:rPr>
          <w:rFonts w:ascii="Times New Roman" w:hAnsi="Times New Roman" w:cs="Times New Roman"/>
          <w:sz w:val="24"/>
          <w:szCs w:val="24"/>
          <w:lang w:val="ru-RU"/>
        </w:rPr>
        <w:fldChar w:fldCharType="begin"/>
      </w:r>
      <w:r w:rsidR="00440711">
        <w:rPr>
          <w:rFonts w:ascii="Times New Roman" w:hAnsi="Times New Roman" w:cs="Times New Roman"/>
          <w:sz w:val="24"/>
          <w:szCs w:val="24"/>
          <w:lang w:val="ru-RU"/>
        </w:rPr>
        <w:instrText xml:space="preserve"> REF _Ref41934908 \h  \* MERGEFORMAT </w:instrText>
      </w:r>
      <w:r w:rsidR="00440711">
        <w:rPr>
          <w:rFonts w:ascii="Times New Roman" w:hAnsi="Times New Roman" w:cs="Times New Roman"/>
          <w:sz w:val="24"/>
          <w:szCs w:val="24"/>
          <w:lang w:val="ru-RU"/>
        </w:rPr>
      </w:r>
      <w:r w:rsidR="00440711">
        <w:rPr>
          <w:rFonts w:ascii="Times New Roman" w:hAnsi="Times New Roman" w:cs="Times New Roman"/>
          <w:sz w:val="24"/>
          <w:szCs w:val="24"/>
          <w:lang w:val="ru-RU"/>
        </w:rPr>
        <w:fldChar w:fldCharType="separate"/>
      </w:r>
      <w:r w:rsidR="00440711" w:rsidRPr="00707B81">
        <w:rPr>
          <w:rFonts w:ascii="Times New Roman" w:hAnsi="Times New Roman" w:cs="Times New Roman"/>
          <w:sz w:val="24"/>
          <w:szCs w:val="24"/>
          <w:lang w:val="ru-RU"/>
        </w:rPr>
        <w:t xml:space="preserve">Таблица </w:t>
      </w:r>
      <w:r w:rsidR="00440711">
        <w:rPr>
          <w:rFonts w:ascii="Times New Roman" w:hAnsi="Times New Roman" w:cs="Times New Roman"/>
          <w:sz w:val="24"/>
          <w:szCs w:val="24"/>
          <w:lang w:val="ru-RU"/>
        </w:rPr>
        <w:t>9</w:t>
      </w:r>
      <w:r w:rsidR="00440711">
        <w:rPr>
          <w:rFonts w:ascii="Times New Roman" w:hAnsi="Times New Roman" w:cs="Times New Roman"/>
          <w:sz w:val="24"/>
          <w:szCs w:val="24"/>
          <w:lang w:val="ru-RU"/>
        </w:rPr>
        <w:fldChar w:fldCharType="end"/>
      </w:r>
      <w:r w:rsidR="0024273F">
        <w:rPr>
          <w:rFonts w:ascii="Times New Roman" w:hAnsi="Times New Roman" w:cs="Times New Roman"/>
          <w:sz w:val="24"/>
          <w:szCs w:val="24"/>
          <w:lang w:val="ru-RU"/>
        </w:rPr>
        <w:t>)</w:t>
      </w:r>
      <w:r>
        <w:rPr>
          <w:rFonts w:ascii="Times New Roman" w:hAnsi="Times New Roman" w:cs="Times New Roman"/>
          <w:sz w:val="24"/>
          <w:szCs w:val="24"/>
          <w:lang w:val="ru-RU"/>
        </w:rPr>
        <w:t xml:space="preserve">. Скорректированный </w:t>
      </w:r>
      <w:r w:rsidRPr="00440711">
        <w:rPr>
          <w:rFonts w:ascii="Times New Roman" w:hAnsi="Times New Roman" w:cs="Times New Roman"/>
          <w:sz w:val="24"/>
          <w:szCs w:val="24"/>
          <w:lang w:val="ru-RU"/>
        </w:rPr>
        <w:t>R</w:t>
      </w:r>
      <w:r w:rsidRPr="00FC2BB8">
        <w:rPr>
          <w:rFonts w:ascii="Times New Roman" w:hAnsi="Times New Roman" w:cs="Times New Roman"/>
          <w:sz w:val="24"/>
          <w:szCs w:val="24"/>
          <w:lang w:val="ru-RU"/>
        </w:rPr>
        <w:t>-</w:t>
      </w:r>
      <w:r>
        <w:rPr>
          <w:rFonts w:ascii="Times New Roman" w:hAnsi="Times New Roman" w:cs="Times New Roman"/>
          <w:sz w:val="24"/>
          <w:szCs w:val="24"/>
          <w:lang w:val="ru-RU"/>
        </w:rPr>
        <w:t>квадрат, посчитанный с учетом количества степеней свободы, составил 0,</w:t>
      </w:r>
      <w:r w:rsidR="00202F78">
        <w:rPr>
          <w:rFonts w:ascii="Times New Roman" w:hAnsi="Times New Roman" w:cs="Times New Roman"/>
          <w:sz w:val="24"/>
          <w:szCs w:val="24"/>
          <w:lang w:val="ru-RU"/>
        </w:rPr>
        <w:t>286</w:t>
      </w:r>
      <w:r>
        <w:rPr>
          <w:rFonts w:ascii="Times New Roman" w:hAnsi="Times New Roman" w:cs="Times New Roman"/>
          <w:sz w:val="24"/>
          <w:szCs w:val="24"/>
          <w:lang w:val="ru-RU"/>
        </w:rPr>
        <w:t>.</w:t>
      </w:r>
      <w:r w:rsidR="004B028C">
        <w:rPr>
          <w:rFonts w:ascii="Times New Roman" w:hAnsi="Times New Roman" w:cs="Times New Roman"/>
          <w:sz w:val="24"/>
          <w:szCs w:val="24"/>
          <w:lang w:val="ru-RU"/>
        </w:rPr>
        <w:t xml:space="preserve"> Результаты</w:t>
      </w:r>
      <w:r w:rsidR="004624BE">
        <w:rPr>
          <w:rFonts w:ascii="Times New Roman" w:hAnsi="Times New Roman" w:cs="Times New Roman"/>
          <w:sz w:val="24"/>
          <w:szCs w:val="24"/>
          <w:lang w:val="ru-RU"/>
        </w:rPr>
        <w:t xml:space="preserve"> </w:t>
      </w:r>
      <w:r w:rsidR="004B028C">
        <w:rPr>
          <w:rFonts w:ascii="Times New Roman" w:hAnsi="Times New Roman" w:cs="Times New Roman"/>
          <w:sz w:val="24"/>
          <w:szCs w:val="24"/>
          <w:lang w:val="ru-RU"/>
        </w:rPr>
        <w:t xml:space="preserve">анализа </w:t>
      </w:r>
      <w:r w:rsidR="004B028C">
        <w:rPr>
          <w:rFonts w:ascii="Times New Roman" w:hAnsi="Times New Roman" w:cs="Times New Roman"/>
          <w:sz w:val="24"/>
          <w:szCs w:val="24"/>
          <w:lang w:val="en-US"/>
        </w:rPr>
        <w:t>ANOVA</w:t>
      </w:r>
      <w:r w:rsidR="004B028C" w:rsidRPr="004B028C">
        <w:rPr>
          <w:rFonts w:ascii="Times New Roman" w:hAnsi="Times New Roman" w:cs="Times New Roman"/>
          <w:sz w:val="24"/>
          <w:szCs w:val="24"/>
          <w:lang w:val="ru-RU"/>
        </w:rPr>
        <w:t xml:space="preserve"> </w:t>
      </w:r>
      <w:r w:rsidR="004B028C">
        <w:rPr>
          <w:rFonts w:ascii="Times New Roman" w:hAnsi="Times New Roman" w:cs="Times New Roman"/>
          <w:sz w:val="24"/>
          <w:szCs w:val="24"/>
          <w:lang w:val="ru-RU"/>
        </w:rPr>
        <w:t xml:space="preserve">вместе с </w:t>
      </w:r>
      <w:r w:rsidR="004B028C">
        <w:rPr>
          <w:rFonts w:ascii="Times New Roman" w:hAnsi="Times New Roman" w:cs="Times New Roman"/>
          <w:sz w:val="24"/>
          <w:szCs w:val="24"/>
          <w:lang w:val="en-US"/>
        </w:rPr>
        <w:t>F</w:t>
      </w:r>
      <w:r w:rsidR="004B028C" w:rsidRPr="004B028C">
        <w:rPr>
          <w:rFonts w:ascii="Times New Roman" w:hAnsi="Times New Roman" w:cs="Times New Roman"/>
          <w:sz w:val="24"/>
          <w:szCs w:val="24"/>
          <w:lang w:val="ru-RU"/>
        </w:rPr>
        <w:t>-</w:t>
      </w:r>
      <w:r w:rsidR="004B028C">
        <w:rPr>
          <w:rFonts w:ascii="Times New Roman" w:hAnsi="Times New Roman" w:cs="Times New Roman"/>
          <w:sz w:val="24"/>
          <w:szCs w:val="24"/>
          <w:lang w:val="ru-RU"/>
        </w:rPr>
        <w:t>критерием Фишера также свидетельствуют о</w:t>
      </w:r>
      <w:r w:rsidR="004624BE">
        <w:rPr>
          <w:rFonts w:ascii="Times New Roman" w:hAnsi="Times New Roman" w:cs="Times New Roman"/>
          <w:sz w:val="24"/>
          <w:szCs w:val="24"/>
          <w:lang w:val="ru-RU"/>
        </w:rPr>
        <w:t xml:space="preserve"> статистической </w:t>
      </w:r>
      <w:r w:rsidR="004624BE" w:rsidRPr="004624BE">
        <w:rPr>
          <w:rFonts w:ascii="Times New Roman" w:hAnsi="Times New Roman" w:cs="Times New Roman"/>
          <w:sz w:val="24"/>
          <w:szCs w:val="24"/>
          <w:lang w:val="ru-RU"/>
        </w:rPr>
        <w:t>значимости</w:t>
      </w:r>
      <w:r w:rsidR="003762A3">
        <w:rPr>
          <w:rFonts w:ascii="Times New Roman" w:hAnsi="Times New Roman" w:cs="Times New Roman"/>
          <w:sz w:val="24"/>
          <w:szCs w:val="24"/>
          <w:lang w:val="ru-RU"/>
        </w:rPr>
        <w:t xml:space="preserve"> модели</w:t>
      </w:r>
      <w:r w:rsidR="004624BE" w:rsidRPr="004624BE">
        <w:rPr>
          <w:rFonts w:ascii="Times New Roman" w:hAnsi="Times New Roman" w:cs="Times New Roman"/>
          <w:sz w:val="24"/>
          <w:szCs w:val="24"/>
          <w:lang w:val="ru-RU"/>
        </w:rPr>
        <w:t xml:space="preserve"> </w:t>
      </w:r>
      <w:r w:rsidR="00F758B2" w:rsidRPr="004624BE">
        <w:rPr>
          <w:rFonts w:ascii="Times New Roman" w:hAnsi="Times New Roman" w:cs="Times New Roman"/>
          <w:sz w:val="24"/>
          <w:szCs w:val="24"/>
          <w:lang w:val="ru-RU"/>
        </w:rPr>
        <w:t xml:space="preserve">(см. </w:t>
      </w:r>
      <w:r w:rsidR="00F758B2" w:rsidRPr="004624BE">
        <w:rPr>
          <w:rFonts w:ascii="Times New Roman" w:hAnsi="Times New Roman" w:cs="Times New Roman"/>
          <w:sz w:val="24"/>
          <w:szCs w:val="24"/>
          <w:lang w:val="en-US"/>
        </w:rPr>
        <w:fldChar w:fldCharType="begin"/>
      </w:r>
      <w:r w:rsidR="00F758B2" w:rsidRPr="004624BE">
        <w:rPr>
          <w:rFonts w:ascii="Times New Roman" w:hAnsi="Times New Roman" w:cs="Times New Roman"/>
          <w:sz w:val="24"/>
          <w:szCs w:val="24"/>
          <w:lang w:val="ru-RU"/>
        </w:rPr>
        <w:instrText xml:space="preserve"> </w:instrText>
      </w:r>
      <w:r w:rsidR="00F758B2" w:rsidRPr="004624BE">
        <w:rPr>
          <w:rFonts w:ascii="Times New Roman" w:hAnsi="Times New Roman" w:cs="Times New Roman"/>
          <w:sz w:val="24"/>
          <w:szCs w:val="24"/>
          <w:lang w:val="en-US"/>
        </w:rPr>
        <w:instrText>REF</w:instrText>
      </w:r>
      <w:r w:rsidR="00F758B2" w:rsidRPr="004624BE">
        <w:rPr>
          <w:rFonts w:ascii="Times New Roman" w:hAnsi="Times New Roman" w:cs="Times New Roman"/>
          <w:sz w:val="24"/>
          <w:szCs w:val="24"/>
          <w:lang w:val="ru-RU"/>
        </w:rPr>
        <w:instrText xml:space="preserve"> _</w:instrText>
      </w:r>
      <w:r w:rsidR="00F758B2" w:rsidRPr="004624BE">
        <w:rPr>
          <w:rFonts w:ascii="Times New Roman" w:hAnsi="Times New Roman" w:cs="Times New Roman"/>
          <w:sz w:val="24"/>
          <w:szCs w:val="24"/>
          <w:lang w:val="en-US"/>
        </w:rPr>
        <w:instrText>Ref</w:instrText>
      </w:r>
      <w:r w:rsidR="00F758B2" w:rsidRPr="004624BE">
        <w:rPr>
          <w:rFonts w:ascii="Times New Roman" w:hAnsi="Times New Roman" w:cs="Times New Roman"/>
          <w:sz w:val="24"/>
          <w:szCs w:val="24"/>
          <w:lang w:val="ru-RU"/>
        </w:rPr>
        <w:instrText>37013160 \</w:instrText>
      </w:r>
      <w:r w:rsidR="00F758B2" w:rsidRPr="004624BE">
        <w:rPr>
          <w:rFonts w:ascii="Times New Roman" w:hAnsi="Times New Roman" w:cs="Times New Roman"/>
          <w:sz w:val="24"/>
          <w:szCs w:val="24"/>
          <w:lang w:val="en-US"/>
        </w:rPr>
        <w:instrText>h</w:instrText>
      </w:r>
      <w:r w:rsidR="00F758B2" w:rsidRPr="004624BE">
        <w:rPr>
          <w:rFonts w:ascii="Times New Roman" w:hAnsi="Times New Roman" w:cs="Times New Roman"/>
          <w:sz w:val="24"/>
          <w:szCs w:val="24"/>
          <w:lang w:val="ru-RU"/>
        </w:rPr>
        <w:instrText xml:space="preserve">  \* </w:instrText>
      </w:r>
      <w:r w:rsidR="00F758B2" w:rsidRPr="004624BE">
        <w:rPr>
          <w:rFonts w:ascii="Times New Roman" w:hAnsi="Times New Roman" w:cs="Times New Roman"/>
          <w:sz w:val="24"/>
          <w:szCs w:val="24"/>
          <w:lang w:val="en-US"/>
        </w:rPr>
        <w:instrText>MERGEFORMAT</w:instrText>
      </w:r>
      <w:r w:rsidR="00F758B2" w:rsidRPr="004624BE">
        <w:rPr>
          <w:rFonts w:ascii="Times New Roman" w:hAnsi="Times New Roman" w:cs="Times New Roman"/>
          <w:sz w:val="24"/>
          <w:szCs w:val="24"/>
          <w:lang w:val="ru-RU"/>
        </w:rPr>
        <w:instrText xml:space="preserve"> </w:instrText>
      </w:r>
      <w:r w:rsidR="00F758B2" w:rsidRPr="004624BE">
        <w:rPr>
          <w:rFonts w:ascii="Times New Roman" w:hAnsi="Times New Roman" w:cs="Times New Roman"/>
          <w:sz w:val="24"/>
          <w:szCs w:val="24"/>
          <w:lang w:val="en-US"/>
        </w:rPr>
      </w:r>
      <w:r w:rsidR="00F758B2" w:rsidRPr="004624BE">
        <w:rPr>
          <w:rFonts w:ascii="Times New Roman" w:hAnsi="Times New Roman" w:cs="Times New Roman"/>
          <w:sz w:val="24"/>
          <w:szCs w:val="24"/>
          <w:lang w:val="en-US"/>
        </w:rPr>
        <w:fldChar w:fldCharType="separate"/>
      </w:r>
      <w:r w:rsidR="00440711" w:rsidRPr="00440711">
        <w:rPr>
          <w:rFonts w:ascii="Times New Roman" w:hAnsi="Times New Roman" w:cs="Times New Roman"/>
          <w:sz w:val="24"/>
          <w:szCs w:val="24"/>
          <w:lang w:val="ru-RU"/>
        </w:rPr>
        <w:t>Таблица 32</w:t>
      </w:r>
      <w:r w:rsidR="00F758B2" w:rsidRPr="004624BE">
        <w:rPr>
          <w:rFonts w:ascii="Times New Roman" w:hAnsi="Times New Roman" w:cs="Times New Roman"/>
          <w:sz w:val="24"/>
          <w:szCs w:val="24"/>
          <w:lang w:val="en-US"/>
        </w:rPr>
        <w:fldChar w:fldCharType="end"/>
      </w:r>
      <w:r w:rsidR="00F758B2" w:rsidRPr="004624BE">
        <w:rPr>
          <w:rFonts w:ascii="Times New Roman" w:hAnsi="Times New Roman" w:cs="Times New Roman"/>
          <w:sz w:val="24"/>
          <w:szCs w:val="24"/>
          <w:lang w:val="ru-RU"/>
        </w:rPr>
        <w:t>)</w:t>
      </w:r>
      <w:r w:rsidR="004B028C" w:rsidRPr="004624BE">
        <w:rPr>
          <w:rFonts w:ascii="Times New Roman" w:hAnsi="Times New Roman" w:cs="Times New Roman"/>
          <w:sz w:val="24"/>
          <w:szCs w:val="24"/>
          <w:lang w:val="ru-RU"/>
        </w:rPr>
        <w:t>.</w:t>
      </w:r>
    </w:p>
    <w:tbl>
      <w:tblPr>
        <w:tblW w:w="9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66"/>
        <w:gridCol w:w="1620"/>
        <w:gridCol w:w="1264"/>
        <w:gridCol w:w="1469"/>
        <w:gridCol w:w="1024"/>
        <w:gridCol w:w="1024"/>
      </w:tblGrid>
      <w:tr w:rsidR="00787E55" w:rsidRPr="00787E55" w14:paraId="301BFA4F" w14:textId="77777777" w:rsidTr="00787E55">
        <w:trPr>
          <w:cantSplit/>
        </w:trPr>
        <w:tc>
          <w:tcPr>
            <w:tcW w:w="9101" w:type="dxa"/>
            <w:gridSpan w:val="7"/>
            <w:tcBorders>
              <w:top w:val="nil"/>
              <w:left w:val="nil"/>
              <w:bottom w:val="nil"/>
              <w:right w:val="nil"/>
            </w:tcBorders>
            <w:shd w:val="clear" w:color="auto" w:fill="FFFFFF"/>
            <w:vAlign w:val="center"/>
          </w:tcPr>
          <w:p w14:paraId="65E57DE7" w14:textId="6E10A3F4" w:rsidR="00787E55" w:rsidRPr="00787E55" w:rsidRDefault="00787E55" w:rsidP="00787E55">
            <w:pPr>
              <w:autoSpaceDE w:val="0"/>
              <w:autoSpaceDN w:val="0"/>
              <w:adjustRightInd w:val="0"/>
              <w:spacing w:after="0" w:line="320" w:lineRule="atLeast"/>
              <w:ind w:left="60" w:right="60"/>
              <w:jc w:val="center"/>
              <w:rPr>
                <w:rFonts w:ascii="Arial" w:hAnsi="Arial" w:cs="Arial"/>
                <w:color w:val="010205"/>
                <w:lang w:val="en-US"/>
              </w:rPr>
            </w:pPr>
            <w:r w:rsidRPr="00787E55">
              <w:rPr>
                <w:rFonts w:ascii="Arial" w:hAnsi="Arial" w:cs="Arial"/>
                <w:b/>
                <w:bCs/>
                <w:color w:val="010205"/>
                <w:lang w:val="en-US"/>
              </w:rPr>
              <w:t>Coefficients</w:t>
            </w:r>
          </w:p>
        </w:tc>
      </w:tr>
      <w:tr w:rsidR="00787E55" w:rsidRPr="00787E55" w14:paraId="54978FDC" w14:textId="77777777" w:rsidTr="0024273F">
        <w:trPr>
          <w:cantSplit/>
        </w:trPr>
        <w:tc>
          <w:tcPr>
            <w:tcW w:w="2700" w:type="dxa"/>
            <w:gridSpan w:val="2"/>
            <w:vMerge w:val="restart"/>
            <w:tcBorders>
              <w:top w:val="nil"/>
              <w:left w:val="nil"/>
              <w:bottom w:val="nil"/>
              <w:right w:val="nil"/>
            </w:tcBorders>
            <w:shd w:val="clear" w:color="auto" w:fill="FFFFFF"/>
            <w:vAlign w:val="bottom"/>
          </w:tcPr>
          <w:p w14:paraId="3C5E780D" w14:textId="77777777" w:rsidR="00787E55" w:rsidRPr="00787E55" w:rsidRDefault="00787E55" w:rsidP="004B028C">
            <w:pPr>
              <w:autoSpaceDE w:val="0"/>
              <w:autoSpaceDN w:val="0"/>
              <w:adjustRightInd w:val="0"/>
              <w:spacing w:after="0" w:line="288" w:lineRule="auto"/>
              <w:ind w:left="60" w:right="60"/>
              <w:rPr>
                <w:rFonts w:ascii="Arial" w:hAnsi="Arial" w:cs="Arial"/>
                <w:color w:val="264A60"/>
                <w:sz w:val="18"/>
                <w:szCs w:val="18"/>
                <w:lang w:val="en-US"/>
              </w:rPr>
            </w:pPr>
            <w:r w:rsidRPr="00787E55">
              <w:rPr>
                <w:rFonts w:ascii="Arial" w:hAnsi="Arial" w:cs="Arial"/>
                <w:color w:val="264A60"/>
                <w:sz w:val="18"/>
                <w:szCs w:val="18"/>
                <w:lang w:val="en-US"/>
              </w:rPr>
              <w:t>Model</w:t>
            </w:r>
          </w:p>
        </w:tc>
        <w:tc>
          <w:tcPr>
            <w:tcW w:w="2884" w:type="dxa"/>
            <w:gridSpan w:val="2"/>
            <w:tcBorders>
              <w:top w:val="nil"/>
              <w:left w:val="nil"/>
              <w:bottom w:val="nil"/>
              <w:right w:val="single" w:sz="8" w:space="0" w:color="E0E0E0"/>
            </w:tcBorders>
            <w:shd w:val="clear" w:color="auto" w:fill="FFFFFF"/>
            <w:vAlign w:val="bottom"/>
          </w:tcPr>
          <w:p w14:paraId="0F304BEA" w14:textId="77777777" w:rsidR="00787E55" w:rsidRPr="00787E55" w:rsidRDefault="00787E55" w:rsidP="004B028C">
            <w:pPr>
              <w:autoSpaceDE w:val="0"/>
              <w:autoSpaceDN w:val="0"/>
              <w:adjustRightInd w:val="0"/>
              <w:spacing w:after="0" w:line="288" w:lineRule="auto"/>
              <w:ind w:left="60" w:right="60"/>
              <w:jc w:val="center"/>
              <w:rPr>
                <w:rFonts w:ascii="Arial" w:hAnsi="Arial" w:cs="Arial"/>
                <w:color w:val="264A60"/>
                <w:sz w:val="18"/>
                <w:szCs w:val="18"/>
                <w:lang w:val="en-US"/>
              </w:rPr>
            </w:pPr>
            <w:r w:rsidRPr="00787E55">
              <w:rPr>
                <w:rFonts w:ascii="Arial" w:hAnsi="Arial" w:cs="Arial"/>
                <w:color w:val="264A60"/>
                <w:sz w:val="18"/>
                <w:szCs w:val="18"/>
                <w:lang w:val="en-US"/>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14:paraId="4ADD0488" w14:textId="77777777" w:rsidR="00787E55" w:rsidRPr="00787E55" w:rsidRDefault="00787E55" w:rsidP="004B028C">
            <w:pPr>
              <w:autoSpaceDE w:val="0"/>
              <w:autoSpaceDN w:val="0"/>
              <w:adjustRightInd w:val="0"/>
              <w:spacing w:after="0" w:line="288" w:lineRule="auto"/>
              <w:ind w:left="60" w:right="60"/>
              <w:jc w:val="center"/>
              <w:rPr>
                <w:rFonts w:ascii="Arial" w:hAnsi="Arial" w:cs="Arial"/>
                <w:color w:val="264A60"/>
                <w:sz w:val="18"/>
                <w:szCs w:val="18"/>
                <w:lang w:val="en-US"/>
              </w:rPr>
            </w:pPr>
            <w:r w:rsidRPr="00787E55">
              <w:rPr>
                <w:rFonts w:ascii="Arial" w:hAnsi="Arial" w:cs="Arial"/>
                <w:color w:val="264A60"/>
                <w:sz w:val="18"/>
                <w:szCs w:val="18"/>
                <w:lang w:val="en-US"/>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14:paraId="1C03BBE9" w14:textId="77777777" w:rsidR="00787E55" w:rsidRPr="00787E55" w:rsidRDefault="00787E55" w:rsidP="004B028C">
            <w:pPr>
              <w:autoSpaceDE w:val="0"/>
              <w:autoSpaceDN w:val="0"/>
              <w:adjustRightInd w:val="0"/>
              <w:spacing w:after="0" w:line="288" w:lineRule="auto"/>
              <w:ind w:left="60" w:right="60"/>
              <w:jc w:val="center"/>
              <w:rPr>
                <w:rFonts w:ascii="Arial" w:hAnsi="Arial" w:cs="Arial"/>
                <w:color w:val="264A60"/>
                <w:sz w:val="18"/>
                <w:szCs w:val="18"/>
                <w:lang w:val="en-US"/>
              </w:rPr>
            </w:pPr>
            <w:r w:rsidRPr="00787E55">
              <w:rPr>
                <w:rFonts w:ascii="Arial" w:hAnsi="Arial" w:cs="Arial"/>
                <w:color w:val="264A60"/>
                <w:sz w:val="18"/>
                <w:szCs w:val="18"/>
                <w:lang w:val="en-US"/>
              </w:rPr>
              <w:t>t</w:t>
            </w:r>
          </w:p>
        </w:tc>
        <w:tc>
          <w:tcPr>
            <w:tcW w:w="1024" w:type="dxa"/>
            <w:vMerge w:val="restart"/>
            <w:tcBorders>
              <w:top w:val="nil"/>
              <w:left w:val="single" w:sz="8" w:space="0" w:color="E0E0E0"/>
              <w:bottom w:val="nil"/>
              <w:right w:val="nil"/>
            </w:tcBorders>
            <w:shd w:val="clear" w:color="auto" w:fill="FFFFFF"/>
            <w:vAlign w:val="bottom"/>
          </w:tcPr>
          <w:p w14:paraId="564C9FB4" w14:textId="77777777" w:rsidR="00787E55" w:rsidRPr="00787E55" w:rsidRDefault="00787E55" w:rsidP="004B028C">
            <w:pPr>
              <w:autoSpaceDE w:val="0"/>
              <w:autoSpaceDN w:val="0"/>
              <w:adjustRightInd w:val="0"/>
              <w:spacing w:after="0" w:line="288" w:lineRule="auto"/>
              <w:ind w:left="60" w:right="60"/>
              <w:jc w:val="center"/>
              <w:rPr>
                <w:rFonts w:ascii="Arial" w:hAnsi="Arial" w:cs="Arial"/>
                <w:color w:val="264A60"/>
                <w:sz w:val="18"/>
                <w:szCs w:val="18"/>
                <w:lang w:val="en-US"/>
              </w:rPr>
            </w:pPr>
            <w:r w:rsidRPr="00787E55">
              <w:rPr>
                <w:rFonts w:ascii="Arial" w:hAnsi="Arial" w:cs="Arial"/>
                <w:color w:val="264A60"/>
                <w:sz w:val="18"/>
                <w:szCs w:val="18"/>
                <w:lang w:val="en-US"/>
              </w:rPr>
              <w:t>Sig.</w:t>
            </w:r>
          </w:p>
        </w:tc>
      </w:tr>
      <w:tr w:rsidR="00787E55" w:rsidRPr="00787E55" w14:paraId="36074AC8" w14:textId="77777777" w:rsidTr="0024273F">
        <w:trPr>
          <w:cantSplit/>
        </w:trPr>
        <w:tc>
          <w:tcPr>
            <w:tcW w:w="2700" w:type="dxa"/>
            <w:gridSpan w:val="2"/>
            <w:vMerge/>
            <w:tcBorders>
              <w:top w:val="nil"/>
              <w:left w:val="nil"/>
              <w:bottom w:val="nil"/>
              <w:right w:val="nil"/>
            </w:tcBorders>
            <w:shd w:val="clear" w:color="auto" w:fill="FFFFFF"/>
            <w:vAlign w:val="bottom"/>
          </w:tcPr>
          <w:p w14:paraId="5576D219" w14:textId="77777777" w:rsidR="00787E55" w:rsidRPr="00787E55" w:rsidRDefault="00787E55" w:rsidP="004B028C">
            <w:pPr>
              <w:autoSpaceDE w:val="0"/>
              <w:autoSpaceDN w:val="0"/>
              <w:adjustRightInd w:val="0"/>
              <w:spacing w:after="0" w:line="288" w:lineRule="auto"/>
              <w:rPr>
                <w:rFonts w:ascii="Arial" w:hAnsi="Arial" w:cs="Arial"/>
                <w:color w:val="264A60"/>
                <w:sz w:val="18"/>
                <w:szCs w:val="18"/>
                <w:lang w:val="en-US"/>
              </w:rPr>
            </w:pPr>
          </w:p>
        </w:tc>
        <w:tc>
          <w:tcPr>
            <w:tcW w:w="1620" w:type="dxa"/>
            <w:tcBorders>
              <w:top w:val="nil"/>
              <w:left w:val="nil"/>
              <w:bottom w:val="single" w:sz="8" w:space="0" w:color="152935"/>
              <w:right w:val="single" w:sz="8" w:space="0" w:color="E0E0E0"/>
            </w:tcBorders>
            <w:shd w:val="clear" w:color="auto" w:fill="FFFFFF"/>
            <w:vAlign w:val="bottom"/>
          </w:tcPr>
          <w:p w14:paraId="4A66E77E" w14:textId="77777777" w:rsidR="00787E55" w:rsidRPr="00787E55" w:rsidRDefault="00787E55" w:rsidP="004B028C">
            <w:pPr>
              <w:autoSpaceDE w:val="0"/>
              <w:autoSpaceDN w:val="0"/>
              <w:adjustRightInd w:val="0"/>
              <w:spacing w:after="0" w:line="288" w:lineRule="auto"/>
              <w:ind w:left="60" w:right="60"/>
              <w:jc w:val="center"/>
              <w:rPr>
                <w:rFonts w:ascii="Arial" w:hAnsi="Arial" w:cs="Arial"/>
                <w:color w:val="264A60"/>
                <w:sz w:val="18"/>
                <w:szCs w:val="18"/>
                <w:lang w:val="en-US"/>
              </w:rPr>
            </w:pPr>
            <w:r w:rsidRPr="00787E55">
              <w:rPr>
                <w:rFonts w:ascii="Arial" w:hAnsi="Arial" w:cs="Arial"/>
                <w:color w:val="264A60"/>
                <w:sz w:val="18"/>
                <w:szCs w:val="18"/>
                <w:lang w:val="en-US"/>
              </w:rPr>
              <w:t>B</w:t>
            </w:r>
          </w:p>
        </w:tc>
        <w:tc>
          <w:tcPr>
            <w:tcW w:w="1264" w:type="dxa"/>
            <w:tcBorders>
              <w:top w:val="nil"/>
              <w:left w:val="single" w:sz="8" w:space="0" w:color="E0E0E0"/>
              <w:bottom w:val="single" w:sz="8" w:space="0" w:color="152935"/>
              <w:right w:val="single" w:sz="8" w:space="0" w:color="E0E0E0"/>
            </w:tcBorders>
            <w:shd w:val="clear" w:color="auto" w:fill="FFFFFF"/>
            <w:vAlign w:val="bottom"/>
          </w:tcPr>
          <w:p w14:paraId="68CBA184" w14:textId="77777777" w:rsidR="00787E55" w:rsidRPr="00787E55" w:rsidRDefault="00787E55" w:rsidP="004B028C">
            <w:pPr>
              <w:autoSpaceDE w:val="0"/>
              <w:autoSpaceDN w:val="0"/>
              <w:adjustRightInd w:val="0"/>
              <w:spacing w:after="0" w:line="288" w:lineRule="auto"/>
              <w:ind w:left="60" w:right="60"/>
              <w:jc w:val="center"/>
              <w:rPr>
                <w:rFonts w:ascii="Arial" w:hAnsi="Arial" w:cs="Arial"/>
                <w:color w:val="264A60"/>
                <w:sz w:val="18"/>
                <w:szCs w:val="18"/>
                <w:lang w:val="en-US"/>
              </w:rPr>
            </w:pPr>
            <w:r w:rsidRPr="00787E55">
              <w:rPr>
                <w:rFonts w:ascii="Arial" w:hAnsi="Arial" w:cs="Arial"/>
                <w:color w:val="264A60"/>
                <w:sz w:val="18"/>
                <w:szCs w:val="18"/>
                <w:lang w:val="en-US"/>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67002F80" w14:textId="77777777" w:rsidR="00787E55" w:rsidRPr="00787E55" w:rsidRDefault="00787E55" w:rsidP="004B028C">
            <w:pPr>
              <w:autoSpaceDE w:val="0"/>
              <w:autoSpaceDN w:val="0"/>
              <w:adjustRightInd w:val="0"/>
              <w:spacing w:after="0" w:line="288" w:lineRule="auto"/>
              <w:ind w:left="60" w:right="60"/>
              <w:jc w:val="center"/>
              <w:rPr>
                <w:rFonts w:ascii="Arial" w:hAnsi="Arial" w:cs="Arial"/>
                <w:color w:val="264A60"/>
                <w:sz w:val="18"/>
                <w:szCs w:val="18"/>
                <w:lang w:val="en-US"/>
              </w:rPr>
            </w:pPr>
            <w:r w:rsidRPr="00787E55">
              <w:rPr>
                <w:rFonts w:ascii="Arial" w:hAnsi="Arial" w:cs="Arial"/>
                <w:color w:val="264A60"/>
                <w:sz w:val="18"/>
                <w:szCs w:val="18"/>
                <w:lang w:val="en-US"/>
              </w:rPr>
              <w:t>Beta</w:t>
            </w:r>
          </w:p>
        </w:tc>
        <w:tc>
          <w:tcPr>
            <w:tcW w:w="1024" w:type="dxa"/>
            <w:vMerge/>
            <w:tcBorders>
              <w:top w:val="nil"/>
              <w:left w:val="single" w:sz="8" w:space="0" w:color="E0E0E0"/>
              <w:bottom w:val="nil"/>
              <w:right w:val="single" w:sz="8" w:space="0" w:color="E0E0E0"/>
            </w:tcBorders>
            <w:shd w:val="clear" w:color="auto" w:fill="FFFFFF"/>
            <w:vAlign w:val="bottom"/>
          </w:tcPr>
          <w:p w14:paraId="0D2B2695" w14:textId="77777777" w:rsidR="00787E55" w:rsidRPr="00787E55" w:rsidRDefault="00787E55" w:rsidP="004B028C">
            <w:pPr>
              <w:autoSpaceDE w:val="0"/>
              <w:autoSpaceDN w:val="0"/>
              <w:adjustRightInd w:val="0"/>
              <w:spacing w:after="0" w:line="288" w:lineRule="auto"/>
              <w:rPr>
                <w:rFonts w:ascii="Arial" w:hAnsi="Arial" w:cs="Arial"/>
                <w:color w:val="264A60"/>
                <w:sz w:val="18"/>
                <w:szCs w:val="18"/>
                <w:lang w:val="en-US"/>
              </w:rPr>
            </w:pPr>
          </w:p>
        </w:tc>
        <w:tc>
          <w:tcPr>
            <w:tcW w:w="1024" w:type="dxa"/>
            <w:vMerge/>
            <w:tcBorders>
              <w:top w:val="nil"/>
              <w:left w:val="single" w:sz="8" w:space="0" w:color="E0E0E0"/>
              <w:bottom w:val="nil"/>
              <w:right w:val="nil"/>
            </w:tcBorders>
            <w:shd w:val="clear" w:color="auto" w:fill="FFFFFF"/>
            <w:vAlign w:val="bottom"/>
          </w:tcPr>
          <w:p w14:paraId="4B73D6E1" w14:textId="77777777" w:rsidR="00787E55" w:rsidRPr="00787E55" w:rsidRDefault="00787E55" w:rsidP="004B028C">
            <w:pPr>
              <w:autoSpaceDE w:val="0"/>
              <w:autoSpaceDN w:val="0"/>
              <w:adjustRightInd w:val="0"/>
              <w:spacing w:after="0" w:line="288" w:lineRule="auto"/>
              <w:rPr>
                <w:rFonts w:ascii="Arial" w:hAnsi="Arial" w:cs="Arial"/>
                <w:color w:val="264A60"/>
                <w:sz w:val="18"/>
                <w:szCs w:val="18"/>
                <w:lang w:val="en-US"/>
              </w:rPr>
            </w:pPr>
          </w:p>
        </w:tc>
      </w:tr>
      <w:tr w:rsidR="00787E55" w:rsidRPr="00787E55" w14:paraId="13033D72" w14:textId="77777777" w:rsidTr="0024273F">
        <w:trPr>
          <w:cantSplit/>
        </w:trPr>
        <w:tc>
          <w:tcPr>
            <w:tcW w:w="734" w:type="dxa"/>
            <w:vMerge w:val="restart"/>
            <w:tcBorders>
              <w:top w:val="single" w:sz="8" w:space="0" w:color="152935"/>
              <w:left w:val="nil"/>
              <w:bottom w:val="single" w:sz="8" w:space="0" w:color="152935"/>
              <w:right w:val="nil"/>
            </w:tcBorders>
            <w:shd w:val="clear" w:color="auto" w:fill="E0E0E0"/>
          </w:tcPr>
          <w:p w14:paraId="50CCBAB7" w14:textId="77777777" w:rsidR="00787E55" w:rsidRPr="00787E55" w:rsidRDefault="00787E55" w:rsidP="004B028C">
            <w:pPr>
              <w:autoSpaceDE w:val="0"/>
              <w:autoSpaceDN w:val="0"/>
              <w:adjustRightInd w:val="0"/>
              <w:spacing w:after="0" w:line="288" w:lineRule="auto"/>
              <w:ind w:left="60" w:right="60"/>
              <w:rPr>
                <w:rFonts w:ascii="Arial" w:hAnsi="Arial" w:cs="Arial"/>
                <w:color w:val="264A60"/>
                <w:sz w:val="18"/>
                <w:szCs w:val="18"/>
                <w:lang w:val="en-US"/>
              </w:rPr>
            </w:pPr>
            <w:r w:rsidRPr="00787E55">
              <w:rPr>
                <w:rFonts w:ascii="Arial" w:hAnsi="Arial" w:cs="Arial"/>
                <w:color w:val="264A60"/>
                <w:sz w:val="18"/>
                <w:szCs w:val="18"/>
                <w:lang w:val="en-US"/>
              </w:rPr>
              <w:t>1</w:t>
            </w:r>
          </w:p>
        </w:tc>
        <w:tc>
          <w:tcPr>
            <w:tcW w:w="1966" w:type="dxa"/>
            <w:tcBorders>
              <w:top w:val="single" w:sz="8" w:space="0" w:color="152935"/>
              <w:left w:val="nil"/>
              <w:bottom w:val="single" w:sz="8" w:space="0" w:color="AEAEAE"/>
              <w:right w:val="nil"/>
            </w:tcBorders>
            <w:shd w:val="clear" w:color="auto" w:fill="E0E0E0"/>
          </w:tcPr>
          <w:p w14:paraId="5923D313" w14:textId="77777777" w:rsidR="00787E55" w:rsidRPr="00787E55" w:rsidRDefault="00787E55" w:rsidP="004B028C">
            <w:pPr>
              <w:autoSpaceDE w:val="0"/>
              <w:autoSpaceDN w:val="0"/>
              <w:adjustRightInd w:val="0"/>
              <w:spacing w:after="0" w:line="288" w:lineRule="auto"/>
              <w:ind w:left="60" w:right="60"/>
              <w:rPr>
                <w:rFonts w:ascii="Arial" w:hAnsi="Arial" w:cs="Arial"/>
                <w:color w:val="264A60"/>
                <w:sz w:val="18"/>
                <w:szCs w:val="18"/>
                <w:lang w:val="en-US"/>
              </w:rPr>
            </w:pPr>
            <w:r w:rsidRPr="00787E55">
              <w:rPr>
                <w:rFonts w:ascii="Arial" w:hAnsi="Arial" w:cs="Arial"/>
                <w:color w:val="264A60"/>
                <w:sz w:val="18"/>
                <w:szCs w:val="18"/>
                <w:lang w:val="en-US"/>
              </w:rPr>
              <w:t>(Constant)</w:t>
            </w:r>
          </w:p>
        </w:tc>
        <w:tc>
          <w:tcPr>
            <w:tcW w:w="1620" w:type="dxa"/>
            <w:tcBorders>
              <w:top w:val="single" w:sz="8" w:space="0" w:color="152935"/>
              <w:left w:val="nil"/>
              <w:bottom w:val="single" w:sz="8" w:space="0" w:color="AEAEAE"/>
              <w:right w:val="single" w:sz="8" w:space="0" w:color="E0E0E0"/>
            </w:tcBorders>
            <w:shd w:val="clear" w:color="auto" w:fill="F9F9FB"/>
          </w:tcPr>
          <w:p w14:paraId="4E655C83"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1.457</w:t>
            </w:r>
          </w:p>
        </w:tc>
        <w:tc>
          <w:tcPr>
            <w:tcW w:w="1264" w:type="dxa"/>
            <w:tcBorders>
              <w:top w:val="single" w:sz="8" w:space="0" w:color="152935"/>
              <w:left w:val="single" w:sz="8" w:space="0" w:color="E0E0E0"/>
              <w:bottom w:val="single" w:sz="8" w:space="0" w:color="AEAEAE"/>
              <w:right w:val="single" w:sz="8" w:space="0" w:color="E0E0E0"/>
            </w:tcBorders>
            <w:shd w:val="clear" w:color="auto" w:fill="F9F9FB"/>
          </w:tcPr>
          <w:p w14:paraId="219AFAEA"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.407</w:t>
            </w:r>
          </w:p>
        </w:tc>
        <w:tc>
          <w:tcPr>
            <w:tcW w:w="1469"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51989702" w14:textId="77777777" w:rsidR="00787E55" w:rsidRPr="00787E55" w:rsidRDefault="00787E55" w:rsidP="004B028C">
            <w:pPr>
              <w:autoSpaceDE w:val="0"/>
              <w:autoSpaceDN w:val="0"/>
              <w:adjustRightInd w:val="0"/>
              <w:spacing w:after="0" w:line="288" w:lineRule="auto"/>
              <w:rPr>
                <w:rFonts w:ascii="Times New Roman" w:hAnsi="Times New Roman" w:cs="Times New Roman"/>
                <w:sz w:val="24"/>
                <w:szCs w:val="24"/>
                <w:lang w:val="en-US"/>
              </w:rPr>
            </w:pP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65E603D0"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3.581</w:t>
            </w:r>
          </w:p>
        </w:tc>
        <w:tc>
          <w:tcPr>
            <w:tcW w:w="1024" w:type="dxa"/>
            <w:tcBorders>
              <w:top w:val="single" w:sz="8" w:space="0" w:color="152935"/>
              <w:left w:val="single" w:sz="8" w:space="0" w:color="E0E0E0"/>
              <w:bottom w:val="single" w:sz="8" w:space="0" w:color="AEAEAE"/>
              <w:right w:val="nil"/>
            </w:tcBorders>
            <w:shd w:val="clear" w:color="auto" w:fill="F9F9FB"/>
          </w:tcPr>
          <w:p w14:paraId="442D2578"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.000</w:t>
            </w:r>
          </w:p>
        </w:tc>
      </w:tr>
      <w:tr w:rsidR="00787E55" w:rsidRPr="00787E55" w14:paraId="70FF0323" w14:textId="77777777" w:rsidTr="0024273F">
        <w:trPr>
          <w:cantSplit/>
        </w:trPr>
        <w:tc>
          <w:tcPr>
            <w:tcW w:w="734" w:type="dxa"/>
            <w:vMerge/>
            <w:tcBorders>
              <w:top w:val="single" w:sz="8" w:space="0" w:color="152935"/>
              <w:left w:val="nil"/>
              <w:bottom w:val="single" w:sz="8" w:space="0" w:color="152935"/>
              <w:right w:val="nil"/>
            </w:tcBorders>
            <w:shd w:val="clear" w:color="auto" w:fill="E0E0E0"/>
          </w:tcPr>
          <w:p w14:paraId="7E58F183" w14:textId="77777777" w:rsidR="00787E55" w:rsidRPr="00787E55" w:rsidRDefault="00787E55" w:rsidP="004B028C">
            <w:pPr>
              <w:autoSpaceDE w:val="0"/>
              <w:autoSpaceDN w:val="0"/>
              <w:adjustRightInd w:val="0"/>
              <w:spacing w:after="0" w:line="288" w:lineRule="auto"/>
              <w:rPr>
                <w:rFonts w:ascii="Arial" w:hAnsi="Arial" w:cs="Arial"/>
                <w:color w:val="010205"/>
                <w:sz w:val="18"/>
                <w:szCs w:val="18"/>
                <w:lang w:val="en-US"/>
              </w:rPr>
            </w:pPr>
          </w:p>
        </w:tc>
        <w:tc>
          <w:tcPr>
            <w:tcW w:w="1966" w:type="dxa"/>
            <w:tcBorders>
              <w:top w:val="single" w:sz="8" w:space="0" w:color="AEAEAE"/>
              <w:left w:val="nil"/>
              <w:bottom w:val="single" w:sz="8" w:space="0" w:color="AEAEAE"/>
              <w:right w:val="nil"/>
            </w:tcBorders>
            <w:shd w:val="clear" w:color="auto" w:fill="E0E0E0"/>
          </w:tcPr>
          <w:p w14:paraId="35362A26" w14:textId="77777777" w:rsidR="00787E55" w:rsidRPr="00787E55" w:rsidRDefault="00787E55" w:rsidP="004B028C">
            <w:pPr>
              <w:autoSpaceDE w:val="0"/>
              <w:autoSpaceDN w:val="0"/>
              <w:adjustRightInd w:val="0"/>
              <w:spacing w:after="0" w:line="288" w:lineRule="auto"/>
              <w:ind w:left="60" w:right="60"/>
              <w:rPr>
                <w:rFonts w:ascii="Arial" w:hAnsi="Arial" w:cs="Arial"/>
                <w:color w:val="264A60"/>
                <w:sz w:val="18"/>
                <w:szCs w:val="18"/>
                <w:lang w:val="en-US"/>
              </w:rPr>
            </w:pPr>
            <w:proofErr w:type="spellStart"/>
            <w:r w:rsidRPr="00787E55">
              <w:rPr>
                <w:rFonts w:ascii="Arial" w:hAnsi="Arial" w:cs="Arial"/>
                <w:color w:val="264A60"/>
                <w:sz w:val="18"/>
                <w:szCs w:val="18"/>
                <w:lang w:val="en-US"/>
              </w:rPr>
              <w:t>ЭконУстойчивость</w:t>
            </w:r>
            <w:proofErr w:type="spellEnd"/>
          </w:p>
        </w:tc>
        <w:tc>
          <w:tcPr>
            <w:tcW w:w="1620" w:type="dxa"/>
            <w:tcBorders>
              <w:top w:val="single" w:sz="8" w:space="0" w:color="AEAEAE"/>
              <w:left w:val="nil"/>
              <w:bottom w:val="single" w:sz="8" w:space="0" w:color="AEAEAE"/>
              <w:right w:val="single" w:sz="8" w:space="0" w:color="E0E0E0"/>
            </w:tcBorders>
            <w:shd w:val="clear" w:color="auto" w:fill="F9F9FB"/>
          </w:tcPr>
          <w:p w14:paraId="79FBBB82"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.199</w:t>
            </w:r>
          </w:p>
        </w:tc>
        <w:tc>
          <w:tcPr>
            <w:tcW w:w="1264" w:type="dxa"/>
            <w:tcBorders>
              <w:top w:val="single" w:sz="8" w:space="0" w:color="AEAEAE"/>
              <w:left w:val="single" w:sz="8" w:space="0" w:color="E0E0E0"/>
              <w:bottom w:val="single" w:sz="8" w:space="0" w:color="AEAEAE"/>
              <w:right w:val="single" w:sz="8" w:space="0" w:color="E0E0E0"/>
            </w:tcBorders>
            <w:shd w:val="clear" w:color="auto" w:fill="F9F9FB"/>
          </w:tcPr>
          <w:p w14:paraId="495563E9"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.051</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6BE6BAE2"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.205</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0D9C56C2"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3.882</w:t>
            </w:r>
          </w:p>
        </w:tc>
        <w:tc>
          <w:tcPr>
            <w:tcW w:w="1024" w:type="dxa"/>
            <w:tcBorders>
              <w:top w:val="single" w:sz="8" w:space="0" w:color="AEAEAE"/>
              <w:left w:val="single" w:sz="8" w:space="0" w:color="E0E0E0"/>
              <w:bottom w:val="single" w:sz="8" w:space="0" w:color="AEAEAE"/>
              <w:right w:val="nil"/>
            </w:tcBorders>
            <w:shd w:val="clear" w:color="auto" w:fill="F9F9FB"/>
          </w:tcPr>
          <w:p w14:paraId="41B8FE42"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.000</w:t>
            </w:r>
          </w:p>
        </w:tc>
      </w:tr>
      <w:tr w:rsidR="00787E55" w:rsidRPr="00787E55" w14:paraId="5F00751F" w14:textId="77777777" w:rsidTr="0024273F">
        <w:trPr>
          <w:cantSplit/>
        </w:trPr>
        <w:tc>
          <w:tcPr>
            <w:tcW w:w="734" w:type="dxa"/>
            <w:vMerge/>
            <w:tcBorders>
              <w:top w:val="single" w:sz="8" w:space="0" w:color="152935"/>
              <w:left w:val="nil"/>
              <w:bottom w:val="single" w:sz="8" w:space="0" w:color="152935"/>
              <w:right w:val="nil"/>
            </w:tcBorders>
            <w:shd w:val="clear" w:color="auto" w:fill="E0E0E0"/>
          </w:tcPr>
          <w:p w14:paraId="02285BC4" w14:textId="77777777" w:rsidR="00787E55" w:rsidRPr="00787E55" w:rsidRDefault="00787E55" w:rsidP="004B028C">
            <w:pPr>
              <w:autoSpaceDE w:val="0"/>
              <w:autoSpaceDN w:val="0"/>
              <w:adjustRightInd w:val="0"/>
              <w:spacing w:after="0" w:line="288" w:lineRule="auto"/>
              <w:rPr>
                <w:rFonts w:ascii="Arial" w:hAnsi="Arial" w:cs="Arial"/>
                <w:color w:val="010205"/>
                <w:sz w:val="18"/>
                <w:szCs w:val="18"/>
                <w:lang w:val="en-US"/>
              </w:rPr>
            </w:pPr>
          </w:p>
        </w:tc>
        <w:tc>
          <w:tcPr>
            <w:tcW w:w="1966" w:type="dxa"/>
            <w:tcBorders>
              <w:top w:val="single" w:sz="8" w:space="0" w:color="AEAEAE"/>
              <w:left w:val="nil"/>
              <w:bottom w:val="single" w:sz="8" w:space="0" w:color="AEAEAE"/>
              <w:right w:val="nil"/>
            </w:tcBorders>
            <w:shd w:val="clear" w:color="auto" w:fill="E0E0E0"/>
          </w:tcPr>
          <w:p w14:paraId="61552007" w14:textId="77777777" w:rsidR="00787E55" w:rsidRPr="00787E55" w:rsidRDefault="00787E55" w:rsidP="004B028C">
            <w:pPr>
              <w:autoSpaceDE w:val="0"/>
              <w:autoSpaceDN w:val="0"/>
              <w:adjustRightInd w:val="0"/>
              <w:spacing w:after="0" w:line="288" w:lineRule="auto"/>
              <w:ind w:left="60" w:right="60"/>
              <w:rPr>
                <w:rFonts w:ascii="Arial" w:hAnsi="Arial" w:cs="Arial"/>
                <w:color w:val="264A60"/>
                <w:sz w:val="18"/>
                <w:szCs w:val="18"/>
                <w:lang w:val="ru-RU"/>
              </w:rPr>
            </w:pPr>
            <w:r w:rsidRPr="00787E55">
              <w:rPr>
                <w:rFonts w:ascii="Arial" w:hAnsi="Arial" w:cs="Arial"/>
                <w:color w:val="264A60"/>
                <w:sz w:val="18"/>
                <w:szCs w:val="18"/>
                <w:lang w:val="ru-RU"/>
              </w:rPr>
              <w:t>Интеграция</w:t>
            </w:r>
          </w:p>
        </w:tc>
        <w:tc>
          <w:tcPr>
            <w:tcW w:w="1620" w:type="dxa"/>
            <w:tcBorders>
              <w:top w:val="single" w:sz="8" w:space="0" w:color="AEAEAE"/>
              <w:left w:val="nil"/>
              <w:bottom w:val="single" w:sz="8" w:space="0" w:color="AEAEAE"/>
              <w:right w:val="single" w:sz="8" w:space="0" w:color="E0E0E0"/>
            </w:tcBorders>
            <w:shd w:val="clear" w:color="auto" w:fill="F9F9FB"/>
          </w:tcPr>
          <w:p w14:paraId="19BAA4BC"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.198</w:t>
            </w:r>
          </w:p>
        </w:tc>
        <w:tc>
          <w:tcPr>
            <w:tcW w:w="1264" w:type="dxa"/>
            <w:tcBorders>
              <w:top w:val="single" w:sz="8" w:space="0" w:color="AEAEAE"/>
              <w:left w:val="single" w:sz="8" w:space="0" w:color="E0E0E0"/>
              <w:bottom w:val="single" w:sz="8" w:space="0" w:color="AEAEAE"/>
              <w:right w:val="single" w:sz="8" w:space="0" w:color="E0E0E0"/>
            </w:tcBorders>
            <w:shd w:val="clear" w:color="auto" w:fill="F9F9FB"/>
          </w:tcPr>
          <w:p w14:paraId="284E71E7"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.048</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647467D5"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.258</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60C04A11"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4.157</w:t>
            </w:r>
          </w:p>
        </w:tc>
        <w:tc>
          <w:tcPr>
            <w:tcW w:w="1024" w:type="dxa"/>
            <w:tcBorders>
              <w:top w:val="single" w:sz="8" w:space="0" w:color="AEAEAE"/>
              <w:left w:val="single" w:sz="8" w:space="0" w:color="E0E0E0"/>
              <w:bottom w:val="single" w:sz="8" w:space="0" w:color="AEAEAE"/>
              <w:right w:val="nil"/>
            </w:tcBorders>
            <w:shd w:val="clear" w:color="auto" w:fill="F9F9FB"/>
          </w:tcPr>
          <w:p w14:paraId="4BE65966"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.000</w:t>
            </w:r>
          </w:p>
        </w:tc>
      </w:tr>
      <w:tr w:rsidR="00787E55" w:rsidRPr="00787E55" w14:paraId="76AF2CEC" w14:textId="77777777" w:rsidTr="0024273F">
        <w:trPr>
          <w:cantSplit/>
        </w:trPr>
        <w:tc>
          <w:tcPr>
            <w:tcW w:w="734" w:type="dxa"/>
            <w:vMerge/>
            <w:tcBorders>
              <w:top w:val="single" w:sz="8" w:space="0" w:color="152935"/>
              <w:left w:val="nil"/>
              <w:bottom w:val="single" w:sz="8" w:space="0" w:color="152935"/>
              <w:right w:val="nil"/>
            </w:tcBorders>
            <w:shd w:val="clear" w:color="auto" w:fill="E0E0E0"/>
          </w:tcPr>
          <w:p w14:paraId="2F9A02A6" w14:textId="77777777" w:rsidR="00787E55" w:rsidRPr="00787E55" w:rsidRDefault="00787E55" w:rsidP="004B028C">
            <w:pPr>
              <w:autoSpaceDE w:val="0"/>
              <w:autoSpaceDN w:val="0"/>
              <w:adjustRightInd w:val="0"/>
              <w:spacing w:after="0" w:line="288" w:lineRule="auto"/>
              <w:rPr>
                <w:rFonts w:ascii="Arial" w:hAnsi="Arial" w:cs="Arial"/>
                <w:color w:val="010205"/>
                <w:sz w:val="18"/>
                <w:szCs w:val="18"/>
                <w:lang w:val="en-US"/>
              </w:rPr>
            </w:pPr>
          </w:p>
        </w:tc>
        <w:tc>
          <w:tcPr>
            <w:tcW w:w="1966" w:type="dxa"/>
            <w:tcBorders>
              <w:top w:val="single" w:sz="8" w:space="0" w:color="AEAEAE"/>
              <w:left w:val="nil"/>
              <w:bottom w:val="single" w:sz="8" w:space="0" w:color="AEAEAE"/>
              <w:right w:val="nil"/>
            </w:tcBorders>
            <w:shd w:val="clear" w:color="auto" w:fill="E0E0E0"/>
          </w:tcPr>
          <w:p w14:paraId="426472B8" w14:textId="77777777" w:rsidR="00787E55" w:rsidRPr="00787E55" w:rsidRDefault="00787E55" w:rsidP="004B028C">
            <w:pPr>
              <w:autoSpaceDE w:val="0"/>
              <w:autoSpaceDN w:val="0"/>
              <w:adjustRightInd w:val="0"/>
              <w:spacing w:after="0" w:line="288" w:lineRule="auto"/>
              <w:ind w:left="60" w:right="60"/>
              <w:rPr>
                <w:rFonts w:ascii="Arial" w:hAnsi="Arial" w:cs="Arial"/>
                <w:color w:val="264A60"/>
                <w:sz w:val="18"/>
                <w:szCs w:val="18"/>
                <w:lang w:val="ru-RU"/>
              </w:rPr>
            </w:pPr>
            <w:r w:rsidRPr="00787E55">
              <w:rPr>
                <w:rFonts w:ascii="Arial" w:hAnsi="Arial" w:cs="Arial"/>
                <w:color w:val="264A60"/>
                <w:sz w:val="18"/>
                <w:szCs w:val="18"/>
                <w:lang w:val="ru-RU"/>
              </w:rPr>
              <w:t>Коллаборация</w:t>
            </w:r>
          </w:p>
        </w:tc>
        <w:tc>
          <w:tcPr>
            <w:tcW w:w="1620" w:type="dxa"/>
            <w:tcBorders>
              <w:top w:val="single" w:sz="8" w:space="0" w:color="AEAEAE"/>
              <w:left w:val="nil"/>
              <w:bottom w:val="single" w:sz="8" w:space="0" w:color="AEAEAE"/>
              <w:right w:val="single" w:sz="8" w:space="0" w:color="E0E0E0"/>
            </w:tcBorders>
            <w:shd w:val="clear" w:color="auto" w:fill="F9F9FB"/>
          </w:tcPr>
          <w:p w14:paraId="2291E393"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.106</w:t>
            </w:r>
          </w:p>
        </w:tc>
        <w:tc>
          <w:tcPr>
            <w:tcW w:w="1264" w:type="dxa"/>
            <w:tcBorders>
              <w:top w:val="single" w:sz="8" w:space="0" w:color="AEAEAE"/>
              <w:left w:val="single" w:sz="8" w:space="0" w:color="E0E0E0"/>
              <w:bottom w:val="single" w:sz="8" w:space="0" w:color="AEAEAE"/>
              <w:right w:val="single" w:sz="8" w:space="0" w:color="E0E0E0"/>
            </w:tcBorders>
            <w:shd w:val="clear" w:color="auto" w:fill="F9F9FB"/>
          </w:tcPr>
          <w:p w14:paraId="51D43300"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.061</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54B57478"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.102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504207E5"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1.728</w:t>
            </w:r>
          </w:p>
        </w:tc>
        <w:tc>
          <w:tcPr>
            <w:tcW w:w="1024" w:type="dxa"/>
            <w:tcBorders>
              <w:top w:val="single" w:sz="8" w:space="0" w:color="AEAEAE"/>
              <w:left w:val="single" w:sz="8" w:space="0" w:color="E0E0E0"/>
              <w:bottom w:val="single" w:sz="8" w:space="0" w:color="AEAEAE"/>
              <w:right w:val="nil"/>
            </w:tcBorders>
            <w:shd w:val="clear" w:color="auto" w:fill="F9F9FB"/>
          </w:tcPr>
          <w:p w14:paraId="1035B00A"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.085</w:t>
            </w:r>
          </w:p>
        </w:tc>
      </w:tr>
      <w:tr w:rsidR="00787E55" w:rsidRPr="00787E55" w14:paraId="667620E8" w14:textId="77777777" w:rsidTr="0024273F">
        <w:trPr>
          <w:cantSplit/>
        </w:trPr>
        <w:tc>
          <w:tcPr>
            <w:tcW w:w="734" w:type="dxa"/>
            <w:vMerge/>
            <w:tcBorders>
              <w:top w:val="single" w:sz="8" w:space="0" w:color="152935"/>
              <w:left w:val="nil"/>
              <w:bottom w:val="single" w:sz="8" w:space="0" w:color="152935"/>
              <w:right w:val="nil"/>
            </w:tcBorders>
            <w:shd w:val="clear" w:color="auto" w:fill="E0E0E0"/>
          </w:tcPr>
          <w:p w14:paraId="395B49E7" w14:textId="77777777" w:rsidR="00787E55" w:rsidRPr="00787E55" w:rsidRDefault="00787E55" w:rsidP="004B028C">
            <w:pPr>
              <w:autoSpaceDE w:val="0"/>
              <w:autoSpaceDN w:val="0"/>
              <w:adjustRightInd w:val="0"/>
              <w:spacing w:after="0" w:line="288" w:lineRule="auto"/>
              <w:rPr>
                <w:rFonts w:ascii="Arial" w:hAnsi="Arial" w:cs="Arial"/>
                <w:color w:val="010205"/>
                <w:sz w:val="18"/>
                <w:szCs w:val="18"/>
                <w:lang w:val="en-US"/>
              </w:rPr>
            </w:pPr>
          </w:p>
        </w:tc>
        <w:tc>
          <w:tcPr>
            <w:tcW w:w="1966" w:type="dxa"/>
            <w:tcBorders>
              <w:top w:val="single" w:sz="8" w:space="0" w:color="AEAEAE"/>
              <w:left w:val="nil"/>
              <w:bottom w:val="single" w:sz="8" w:space="0" w:color="AEAEAE"/>
              <w:right w:val="nil"/>
            </w:tcBorders>
            <w:shd w:val="clear" w:color="auto" w:fill="E0E0E0"/>
          </w:tcPr>
          <w:p w14:paraId="7E2EF99B" w14:textId="77777777" w:rsidR="00787E55" w:rsidRPr="00787E55" w:rsidRDefault="00787E55" w:rsidP="004B028C">
            <w:pPr>
              <w:autoSpaceDE w:val="0"/>
              <w:autoSpaceDN w:val="0"/>
              <w:adjustRightInd w:val="0"/>
              <w:spacing w:after="0" w:line="288" w:lineRule="auto"/>
              <w:ind w:left="60" w:right="60"/>
              <w:rPr>
                <w:rFonts w:ascii="Arial" w:hAnsi="Arial" w:cs="Arial"/>
                <w:color w:val="264A60"/>
                <w:sz w:val="18"/>
                <w:szCs w:val="18"/>
                <w:lang w:val="ru-RU"/>
              </w:rPr>
            </w:pPr>
            <w:proofErr w:type="spellStart"/>
            <w:r w:rsidRPr="00787E55">
              <w:rPr>
                <w:rFonts w:ascii="Arial" w:hAnsi="Arial" w:cs="Arial"/>
                <w:color w:val="264A60"/>
                <w:sz w:val="18"/>
                <w:szCs w:val="18"/>
                <w:lang w:val="ru-RU"/>
              </w:rPr>
              <w:t>СнижВозд</w:t>
            </w:r>
            <w:proofErr w:type="spellEnd"/>
          </w:p>
        </w:tc>
        <w:tc>
          <w:tcPr>
            <w:tcW w:w="1620" w:type="dxa"/>
            <w:tcBorders>
              <w:top w:val="single" w:sz="8" w:space="0" w:color="AEAEAE"/>
              <w:left w:val="nil"/>
              <w:bottom w:val="single" w:sz="8" w:space="0" w:color="AEAEAE"/>
              <w:right w:val="single" w:sz="8" w:space="0" w:color="E0E0E0"/>
            </w:tcBorders>
            <w:shd w:val="clear" w:color="auto" w:fill="F9F9FB"/>
          </w:tcPr>
          <w:p w14:paraId="6B2AB594"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.171</w:t>
            </w:r>
          </w:p>
        </w:tc>
        <w:tc>
          <w:tcPr>
            <w:tcW w:w="1264" w:type="dxa"/>
            <w:tcBorders>
              <w:top w:val="single" w:sz="8" w:space="0" w:color="AEAEAE"/>
              <w:left w:val="single" w:sz="8" w:space="0" w:color="E0E0E0"/>
              <w:bottom w:val="single" w:sz="8" w:space="0" w:color="AEAEAE"/>
              <w:right w:val="single" w:sz="8" w:space="0" w:color="E0E0E0"/>
            </w:tcBorders>
            <w:shd w:val="clear" w:color="auto" w:fill="F9F9FB"/>
          </w:tcPr>
          <w:p w14:paraId="6084DBC9"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.062</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63F092F2"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.195</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F424175"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2.770</w:t>
            </w:r>
          </w:p>
        </w:tc>
        <w:tc>
          <w:tcPr>
            <w:tcW w:w="1024" w:type="dxa"/>
            <w:tcBorders>
              <w:top w:val="single" w:sz="8" w:space="0" w:color="AEAEAE"/>
              <w:left w:val="single" w:sz="8" w:space="0" w:color="E0E0E0"/>
              <w:bottom w:val="single" w:sz="8" w:space="0" w:color="AEAEAE"/>
              <w:right w:val="nil"/>
            </w:tcBorders>
            <w:shd w:val="clear" w:color="auto" w:fill="F9F9FB"/>
          </w:tcPr>
          <w:p w14:paraId="4BD5DC6D"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.006</w:t>
            </w:r>
          </w:p>
        </w:tc>
      </w:tr>
      <w:tr w:rsidR="00787E55" w:rsidRPr="00787E55" w14:paraId="11E60D1B" w14:textId="77777777" w:rsidTr="0024273F">
        <w:trPr>
          <w:cantSplit/>
        </w:trPr>
        <w:tc>
          <w:tcPr>
            <w:tcW w:w="734" w:type="dxa"/>
            <w:vMerge/>
            <w:tcBorders>
              <w:top w:val="single" w:sz="8" w:space="0" w:color="152935"/>
              <w:left w:val="nil"/>
              <w:bottom w:val="single" w:sz="8" w:space="0" w:color="152935"/>
              <w:right w:val="nil"/>
            </w:tcBorders>
            <w:shd w:val="clear" w:color="auto" w:fill="E0E0E0"/>
          </w:tcPr>
          <w:p w14:paraId="5CD93FEB" w14:textId="77777777" w:rsidR="00787E55" w:rsidRPr="00787E55" w:rsidRDefault="00787E55" w:rsidP="004B028C">
            <w:pPr>
              <w:autoSpaceDE w:val="0"/>
              <w:autoSpaceDN w:val="0"/>
              <w:adjustRightInd w:val="0"/>
              <w:spacing w:after="0" w:line="288" w:lineRule="auto"/>
              <w:rPr>
                <w:rFonts w:ascii="Arial" w:hAnsi="Arial" w:cs="Arial"/>
                <w:color w:val="010205"/>
                <w:sz w:val="18"/>
                <w:szCs w:val="18"/>
                <w:lang w:val="en-US"/>
              </w:rPr>
            </w:pPr>
          </w:p>
        </w:tc>
        <w:tc>
          <w:tcPr>
            <w:tcW w:w="1966" w:type="dxa"/>
            <w:tcBorders>
              <w:top w:val="single" w:sz="8" w:space="0" w:color="AEAEAE"/>
              <w:left w:val="nil"/>
              <w:bottom w:val="single" w:sz="8" w:space="0" w:color="AEAEAE"/>
              <w:right w:val="nil"/>
            </w:tcBorders>
            <w:shd w:val="clear" w:color="auto" w:fill="E0E0E0"/>
          </w:tcPr>
          <w:p w14:paraId="1575F9D5" w14:textId="77777777" w:rsidR="00787E55" w:rsidRPr="00787E55" w:rsidRDefault="00787E55" w:rsidP="004B028C">
            <w:pPr>
              <w:autoSpaceDE w:val="0"/>
              <w:autoSpaceDN w:val="0"/>
              <w:adjustRightInd w:val="0"/>
              <w:spacing w:after="0" w:line="288" w:lineRule="auto"/>
              <w:ind w:left="60" w:right="60"/>
              <w:rPr>
                <w:rFonts w:ascii="Arial" w:hAnsi="Arial" w:cs="Arial"/>
                <w:color w:val="264A60"/>
                <w:sz w:val="18"/>
                <w:szCs w:val="18"/>
                <w:lang w:val="ru-RU"/>
              </w:rPr>
            </w:pPr>
            <w:r w:rsidRPr="00787E55">
              <w:rPr>
                <w:rFonts w:ascii="Arial" w:hAnsi="Arial" w:cs="Arial"/>
                <w:color w:val="264A60"/>
                <w:sz w:val="18"/>
                <w:szCs w:val="18"/>
                <w:lang w:val="ru-RU"/>
              </w:rPr>
              <w:t>Перепроектирование</w:t>
            </w:r>
          </w:p>
        </w:tc>
        <w:tc>
          <w:tcPr>
            <w:tcW w:w="1620" w:type="dxa"/>
            <w:tcBorders>
              <w:top w:val="single" w:sz="8" w:space="0" w:color="AEAEAE"/>
              <w:left w:val="nil"/>
              <w:bottom w:val="single" w:sz="8" w:space="0" w:color="AEAEAE"/>
              <w:right w:val="single" w:sz="8" w:space="0" w:color="E0E0E0"/>
            </w:tcBorders>
            <w:shd w:val="clear" w:color="auto" w:fill="F9F9FB"/>
          </w:tcPr>
          <w:p w14:paraId="69FE2396"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.063</w:t>
            </w:r>
          </w:p>
        </w:tc>
        <w:tc>
          <w:tcPr>
            <w:tcW w:w="1264" w:type="dxa"/>
            <w:tcBorders>
              <w:top w:val="single" w:sz="8" w:space="0" w:color="AEAEAE"/>
              <w:left w:val="single" w:sz="8" w:space="0" w:color="E0E0E0"/>
              <w:bottom w:val="single" w:sz="8" w:space="0" w:color="AEAEAE"/>
              <w:right w:val="single" w:sz="8" w:space="0" w:color="E0E0E0"/>
            </w:tcBorders>
            <w:shd w:val="clear" w:color="auto" w:fill="F9F9FB"/>
          </w:tcPr>
          <w:p w14:paraId="55A82F12"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.057</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3022AFDD"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.080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DC18175"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1.111</w:t>
            </w:r>
          </w:p>
        </w:tc>
        <w:tc>
          <w:tcPr>
            <w:tcW w:w="1024" w:type="dxa"/>
            <w:tcBorders>
              <w:top w:val="single" w:sz="8" w:space="0" w:color="AEAEAE"/>
              <w:left w:val="single" w:sz="8" w:space="0" w:color="E0E0E0"/>
              <w:bottom w:val="single" w:sz="8" w:space="0" w:color="AEAEAE"/>
              <w:right w:val="nil"/>
            </w:tcBorders>
            <w:shd w:val="clear" w:color="auto" w:fill="F9F9FB"/>
          </w:tcPr>
          <w:p w14:paraId="43904CFB"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.268</w:t>
            </w:r>
          </w:p>
        </w:tc>
      </w:tr>
      <w:tr w:rsidR="00787E55" w:rsidRPr="00787E55" w14:paraId="2234F82A" w14:textId="77777777" w:rsidTr="0024273F">
        <w:trPr>
          <w:cantSplit/>
        </w:trPr>
        <w:tc>
          <w:tcPr>
            <w:tcW w:w="734" w:type="dxa"/>
            <w:vMerge/>
            <w:tcBorders>
              <w:top w:val="single" w:sz="8" w:space="0" w:color="152935"/>
              <w:left w:val="nil"/>
              <w:bottom w:val="single" w:sz="8" w:space="0" w:color="152935"/>
              <w:right w:val="nil"/>
            </w:tcBorders>
            <w:shd w:val="clear" w:color="auto" w:fill="E0E0E0"/>
          </w:tcPr>
          <w:p w14:paraId="41918912" w14:textId="77777777" w:rsidR="00787E55" w:rsidRPr="00787E55" w:rsidRDefault="00787E55" w:rsidP="004B028C">
            <w:pPr>
              <w:autoSpaceDE w:val="0"/>
              <w:autoSpaceDN w:val="0"/>
              <w:adjustRightInd w:val="0"/>
              <w:spacing w:after="0" w:line="288" w:lineRule="auto"/>
              <w:rPr>
                <w:rFonts w:ascii="Arial" w:hAnsi="Arial" w:cs="Arial"/>
                <w:color w:val="010205"/>
                <w:sz w:val="18"/>
                <w:szCs w:val="18"/>
                <w:lang w:val="en-US"/>
              </w:rPr>
            </w:pPr>
          </w:p>
        </w:tc>
        <w:tc>
          <w:tcPr>
            <w:tcW w:w="1966" w:type="dxa"/>
            <w:tcBorders>
              <w:top w:val="single" w:sz="8" w:space="0" w:color="AEAEAE"/>
              <w:left w:val="nil"/>
              <w:bottom w:val="single" w:sz="8" w:space="0" w:color="AEAEAE"/>
              <w:right w:val="nil"/>
            </w:tcBorders>
            <w:shd w:val="clear" w:color="auto" w:fill="E0E0E0"/>
          </w:tcPr>
          <w:p w14:paraId="07443D3A" w14:textId="77777777" w:rsidR="00787E55" w:rsidRPr="00787E55" w:rsidRDefault="00787E55" w:rsidP="004B028C">
            <w:pPr>
              <w:autoSpaceDE w:val="0"/>
              <w:autoSpaceDN w:val="0"/>
              <w:adjustRightInd w:val="0"/>
              <w:spacing w:after="0" w:line="288" w:lineRule="auto"/>
              <w:ind w:left="60" w:right="60"/>
              <w:rPr>
                <w:rFonts w:ascii="Arial" w:hAnsi="Arial" w:cs="Arial"/>
                <w:color w:val="264A60"/>
                <w:sz w:val="18"/>
                <w:szCs w:val="18"/>
                <w:lang w:val="ru-RU"/>
              </w:rPr>
            </w:pPr>
            <w:r w:rsidRPr="00787E55">
              <w:rPr>
                <w:rFonts w:ascii="Arial" w:hAnsi="Arial" w:cs="Arial"/>
                <w:color w:val="264A60"/>
                <w:sz w:val="18"/>
                <w:szCs w:val="18"/>
                <w:lang w:val="ru-RU"/>
              </w:rPr>
              <w:t>Возраст</w:t>
            </w:r>
          </w:p>
        </w:tc>
        <w:tc>
          <w:tcPr>
            <w:tcW w:w="1620" w:type="dxa"/>
            <w:tcBorders>
              <w:top w:val="single" w:sz="8" w:space="0" w:color="AEAEAE"/>
              <w:left w:val="nil"/>
              <w:bottom w:val="single" w:sz="8" w:space="0" w:color="AEAEAE"/>
              <w:right w:val="single" w:sz="8" w:space="0" w:color="E0E0E0"/>
            </w:tcBorders>
            <w:shd w:val="clear" w:color="auto" w:fill="F9F9FB"/>
          </w:tcPr>
          <w:p w14:paraId="5FED8AB2"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.002</w:t>
            </w:r>
          </w:p>
        </w:tc>
        <w:tc>
          <w:tcPr>
            <w:tcW w:w="1264" w:type="dxa"/>
            <w:tcBorders>
              <w:top w:val="single" w:sz="8" w:space="0" w:color="AEAEAE"/>
              <w:left w:val="single" w:sz="8" w:space="0" w:color="E0E0E0"/>
              <w:bottom w:val="single" w:sz="8" w:space="0" w:color="AEAEAE"/>
              <w:right w:val="single" w:sz="8" w:space="0" w:color="E0E0E0"/>
            </w:tcBorders>
            <w:shd w:val="clear" w:color="auto" w:fill="F9F9FB"/>
          </w:tcPr>
          <w:p w14:paraId="36EECA72"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.002</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01D953F4"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.059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097677A2"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1.090</w:t>
            </w:r>
          </w:p>
        </w:tc>
        <w:tc>
          <w:tcPr>
            <w:tcW w:w="1024" w:type="dxa"/>
            <w:tcBorders>
              <w:top w:val="single" w:sz="8" w:space="0" w:color="AEAEAE"/>
              <w:left w:val="single" w:sz="8" w:space="0" w:color="E0E0E0"/>
              <w:bottom w:val="single" w:sz="8" w:space="0" w:color="AEAEAE"/>
              <w:right w:val="nil"/>
            </w:tcBorders>
            <w:shd w:val="clear" w:color="auto" w:fill="F9F9FB"/>
          </w:tcPr>
          <w:p w14:paraId="20D839FA"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.277</w:t>
            </w:r>
          </w:p>
        </w:tc>
      </w:tr>
      <w:tr w:rsidR="00787E55" w:rsidRPr="00787E55" w14:paraId="3108DFBE" w14:textId="77777777" w:rsidTr="0024273F">
        <w:trPr>
          <w:cantSplit/>
        </w:trPr>
        <w:tc>
          <w:tcPr>
            <w:tcW w:w="734" w:type="dxa"/>
            <w:vMerge/>
            <w:tcBorders>
              <w:top w:val="single" w:sz="8" w:space="0" w:color="152935"/>
              <w:left w:val="nil"/>
              <w:bottom w:val="single" w:sz="8" w:space="0" w:color="152935"/>
              <w:right w:val="nil"/>
            </w:tcBorders>
            <w:shd w:val="clear" w:color="auto" w:fill="E0E0E0"/>
          </w:tcPr>
          <w:p w14:paraId="6521315E" w14:textId="77777777" w:rsidR="00787E55" w:rsidRPr="00787E55" w:rsidRDefault="00787E55" w:rsidP="004B028C">
            <w:pPr>
              <w:autoSpaceDE w:val="0"/>
              <w:autoSpaceDN w:val="0"/>
              <w:adjustRightInd w:val="0"/>
              <w:spacing w:after="0" w:line="288" w:lineRule="auto"/>
              <w:rPr>
                <w:rFonts w:ascii="Arial" w:hAnsi="Arial" w:cs="Arial"/>
                <w:color w:val="010205"/>
                <w:sz w:val="18"/>
                <w:szCs w:val="18"/>
                <w:lang w:val="en-US"/>
              </w:rPr>
            </w:pPr>
          </w:p>
        </w:tc>
        <w:tc>
          <w:tcPr>
            <w:tcW w:w="1966" w:type="dxa"/>
            <w:tcBorders>
              <w:top w:val="single" w:sz="8" w:space="0" w:color="AEAEAE"/>
              <w:left w:val="nil"/>
              <w:bottom w:val="single" w:sz="8" w:space="0" w:color="AEAEAE"/>
              <w:right w:val="nil"/>
            </w:tcBorders>
            <w:shd w:val="clear" w:color="auto" w:fill="E0E0E0"/>
          </w:tcPr>
          <w:p w14:paraId="456FDDFE" w14:textId="77777777" w:rsidR="00787E55" w:rsidRPr="00787E55" w:rsidRDefault="00787E55" w:rsidP="004B028C">
            <w:pPr>
              <w:autoSpaceDE w:val="0"/>
              <w:autoSpaceDN w:val="0"/>
              <w:adjustRightInd w:val="0"/>
              <w:spacing w:after="0" w:line="288" w:lineRule="auto"/>
              <w:ind w:left="60" w:right="60"/>
              <w:rPr>
                <w:rFonts w:ascii="Arial" w:hAnsi="Arial" w:cs="Arial"/>
                <w:color w:val="264A60"/>
                <w:sz w:val="18"/>
                <w:szCs w:val="18"/>
                <w:lang w:val="en-US"/>
              </w:rPr>
            </w:pPr>
            <w:proofErr w:type="spellStart"/>
            <w:r w:rsidRPr="00787E55">
              <w:rPr>
                <w:rFonts w:ascii="Arial" w:hAnsi="Arial" w:cs="Arial"/>
                <w:color w:val="264A60"/>
                <w:sz w:val="18"/>
                <w:szCs w:val="18"/>
                <w:lang w:val="en-US"/>
              </w:rPr>
              <w:t>ПроцентГос</w:t>
            </w:r>
            <w:proofErr w:type="spellEnd"/>
          </w:p>
        </w:tc>
        <w:tc>
          <w:tcPr>
            <w:tcW w:w="1620" w:type="dxa"/>
            <w:tcBorders>
              <w:top w:val="single" w:sz="8" w:space="0" w:color="AEAEAE"/>
              <w:left w:val="nil"/>
              <w:bottom w:val="single" w:sz="8" w:space="0" w:color="AEAEAE"/>
              <w:right w:val="single" w:sz="8" w:space="0" w:color="E0E0E0"/>
            </w:tcBorders>
            <w:shd w:val="clear" w:color="auto" w:fill="F9F9FB"/>
          </w:tcPr>
          <w:p w14:paraId="6FA43E93"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-.003</w:t>
            </w:r>
          </w:p>
        </w:tc>
        <w:tc>
          <w:tcPr>
            <w:tcW w:w="1264" w:type="dxa"/>
            <w:tcBorders>
              <w:top w:val="single" w:sz="8" w:space="0" w:color="AEAEAE"/>
              <w:left w:val="single" w:sz="8" w:space="0" w:color="E0E0E0"/>
              <w:bottom w:val="single" w:sz="8" w:space="0" w:color="AEAEAE"/>
              <w:right w:val="single" w:sz="8" w:space="0" w:color="E0E0E0"/>
            </w:tcBorders>
            <w:shd w:val="clear" w:color="auto" w:fill="F9F9FB"/>
          </w:tcPr>
          <w:p w14:paraId="0B017D6C"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.003</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533560FD"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-.057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41D6B210"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-1.083</w:t>
            </w:r>
          </w:p>
        </w:tc>
        <w:tc>
          <w:tcPr>
            <w:tcW w:w="1024" w:type="dxa"/>
            <w:tcBorders>
              <w:top w:val="single" w:sz="8" w:space="0" w:color="AEAEAE"/>
              <w:left w:val="single" w:sz="8" w:space="0" w:color="E0E0E0"/>
              <w:bottom w:val="single" w:sz="8" w:space="0" w:color="AEAEAE"/>
              <w:right w:val="nil"/>
            </w:tcBorders>
            <w:shd w:val="clear" w:color="auto" w:fill="F9F9FB"/>
          </w:tcPr>
          <w:p w14:paraId="6479D5B8"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.280</w:t>
            </w:r>
          </w:p>
        </w:tc>
      </w:tr>
      <w:tr w:rsidR="00787E55" w:rsidRPr="00787E55" w14:paraId="12DC1932" w14:textId="77777777" w:rsidTr="0024273F">
        <w:trPr>
          <w:cantSplit/>
          <w:trHeight w:val="232"/>
        </w:trPr>
        <w:tc>
          <w:tcPr>
            <w:tcW w:w="734" w:type="dxa"/>
            <w:vMerge/>
            <w:tcBorders>
              <w:top w:val="single" w:sz="8" w:space="0" w:color="152935"/>
              <w:left w:val="nil"/>
              <w:bottom w:val="single" w:sz="8" w:space="0" w:color="152935"/>
              <w:right w:val="nil"/>
            </w:tcBorders>
            <w:shd w:val="clear" w:color="auto" w:fill="E0E0E0"/>
          </w:tcPr>
          <w:p w14:paraId="3C7C4514" w14:textId="77777777" w:rsidR="00787E55" w:rsidRPr="00787E55" w:rsidRDefault="00787E55" w:rsidP="004B028C">
            <w:pPr>
              <w:autoSpaceDE w:val="0"/>
              <w:autoSpaceDN w:val="0"/>
              <w:adjustRightInd w:val="0"/>
              <w:spacing w:after="0" w:line="288" w:lineRule="auto"/>
              <w:rPr>
                <w:rFonts w:ascii="Arial" w:hAnsi="Arial" w:cs="Arial"/>
                <w:color w:val="010205"/>
                <w:sz w:val="18"/>
                <w:szCs w:val="18"/>
                <w:lang w:val="en-US"/>
              </w:rPr>
            </w:pPr>
          </w:p>
        </w:tc>
        <w:tc>
          <w:tcPr>
            <w:tcW w:w="1966" w:type="dxa"/>
            <w:tcBorders>
              <w:top w:val="single" w:sz="8" w:space="0" w:color="AEAEAE"/>
              <w:left w:val="nil"/>
              <w:bottom w:val="single" w:sz="8" w:space="0" w:color="152935"/>
              <w:right w:val="nil"/>
            </w:tcBorders>
            <w:shd w:val="clear" w:color="auto" w:fill="E0E0E0"/>
          </w:tcPr>
          <w:p w14:paraId="0672EDEE" w14:textId="77777777" w:rsidR="00787E55" w:rsidRPr="00787E55" w:rsidRDefault="00787E55" w:rsidP="004B028C">
            <w:pPr>
              <w:autoSpaceDE w:val="0"/>
              <w:autoSpaceDN w:val="0"/>
              <w:adjustRightInd w:val="0"/>
              <w:spacing w:after="0" w:line="288" w:lineRule="auto"/>
              <w:ind w:left="60" w:right="60"/>
              <w:rPr>
                <w:rFonts w:ascii="Arial" w:hAnsi="Arial" w:cs="Arial"/>
                <w:color w:val="264A60"/>
                <w:sz w:val="18"/>
                <w:szCs w:val="18"/>
                <w:lang w:val="en-US"/>
              </w:rPr>
            </w:pPr>
            <w:proofErr w:type="spellStart"/>
            <w:r w:rsidRPr="00787E55">
              <w:rPr>
                <w:rFonts w:ascii="Arial" w:hAnsi="Arial" w:cs="Arial"/>
                <w:color w:val="264A60"/>
                <w:sz w:val="18"/>
                <w:szCs w:val="18"/>
                <w:lang w:val="en-US"/>
              </w:rPr>
              <w:t>ПроцентИностр</w:t>
            </w:r>
            <w:proofErr w:type="spellEnd"/>
          </w:p>
        </w:tc>
        <w:tc>
          <w:tcPr>
            <w:tcW w:w="1620" w:type="dxa"/>
            <w:tcBorders>
              <w:top w:val="single" w:sz="8" w:space="0" w:color="AEAEAE"/>
              <w:left w:val="nil"/>
              <w:bottom w:val="single" w:sz="8" w:space="0" w:color="152935"/>
              <w:right w:val="single" w:sz="8" w:space="0" w:color="E0E0E0"/>
            </w:tcBorders>
            <w:shd w:val="clear" w:color="auto" w:fill="F9F9FB"/>
          </w:tcPr>
          <w:p w14:paraId="021E78E4"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.005</w:t>
            </w:r>
          </w:p>
        </w:tc>
        <w:tc>
          <w:tcPr>
            <w:tcW w:w="1264" w:type="dxa"/>
            <w:tcBorders>
              <w:top w:val="single" w:sz="8" w:space="0" w:color="AEAEAE"/>
              <w:left w:val="single" w:sz="8" w:space="0" w:color="E0E0E0"/>
              <w:bottom w:val="single" w:sz="8" w:space="0" w:color="152935"/>
              <w:right w:val="single" w:sz="8" w:space="0" w:color="E0E0E0"/>
            </w:tcBorders>
            <w:shd w:val="clear" w:color="auto" w:fill="F9F9FB"/>
          </w:tcPr>
          <w:p w14:paraId="6610637F"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.004</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14:paraId="1DC5E079"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.071</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4B414A90"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1.364</w:t>
            </w:r>
          </w:p>
        </w:tc>
        <w:tc>
          <w:tcPr>
            <w:tcW w:w="1024" w:type="dxa"/>
            <w:tcBorders>
              <w:top w:val="single" w:sz="8" w:space="0" w:color="AEAEAE"/>
              <w:left w:val="single" w:sz="8" w:space="0" w:color="E0E0E0"/>
              <w:bottom w:val="single" w:sz="8" w:space="0" w:color="152935"/>
              <w:right w:val="nil"/>
            </w:tcBorders>
            <w:shd w:val="clear" w:color="auto" w:fill="F9F9FB"/>
          </w:tcPr>
          <w:p w14:paraId="22D65087" w14:textId="77777777" w:rsidR="00787E55" w:rsidRPr="00787E55" w:rsidRDefault="00787E55" w:rsidP="004B028C">
            <w:pPr>
              <w:autoSpaceDE w:val="0"/>
              <w:autoSpaceDN w:val="0"/>
              <w:adjustRightInd w:val="0"/>
              <w:spacing w:after="0" w:line="288" w:lineRule="auto"/>
              <w:ind w:left="60" w:right="60"/>
              <w:jc w:val="right"/>
              <w:rPr>
                <w:rFonts w:ascii="Arial" w:hAnsi="Arial" w:cs="Arial"/>
                <w:color w:val="010205"/>
                <w:sz w:val="18"/>
                <w:szCs w:val="18"/>
                <w:lang w:val="en-US"/>
              </w:rPr>
            </w:pPr>
            <w:r w:rsidRPr="00787E55">
              <w:rPr>
                <w:rFonts w:ascii="Arial" w:hAnsi="Arial" w:cs="Arial"/>
                <w:color w:val="010205"/>
                <w:sz w:val="18"/>
                <w:szCs w:val="18"/>
                <w:lang w:val="en-US"/>
              </w:rPr>
              <w:t>.174</w:t>
            </w:r>
          </w:p>
        </w:tc>
      </w:tr>
    </w:tbl>
    <w:p w14:paraId="00AE9163" w14:textId="1813F65A" w:rsidR="0024273F" w:rsidRDefault="00202F78" w:rsidP="004B028C">
      <w:pPr>
        <w:keepNext/>
        <w:spacing w:line="360" w:lineRule="auto"/>
        <w:ind w:hanging="720"/>
        <w:jc w:val="right"/>
        <w:rPr>
          <w:rFonts w:ascii="Times New Roman" w:hAnsi="Times New Roman" w:cs="Times New Roman"/>
          <w:sz w:val="24"/>
          <w:szCs w:val="24"/>
          <w:lang w:val="ru-RU"/>
        </w:rPr>
      </w:pPr>
      <w:bookmarkStart w:id="28" w:name="_Ref36670320"/>
      <w:r w:rsidRPr="00202F78">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10</w:t>
      </w:r>
      <w:r w:rsidR="006719C5">
        <w:rPr>
          <w:rFonts w:ascii="Times New Roman" w:hAnsi="Times New Roman" w:cs="Times New Roman"/>
          <w:i/>
          <w:sz w:val="24"/>
          <w:szCs w:val="24"/>
          <w:lang w:val="ru-RU"/>
        </w:rPr>
        <w:fldChar w:fldCharType="end"/>
      </w:r>
      <w:bookmarkEnd w:id="28"/>
      <w:r w:rsidRPr="00202F78">
        <w:rPr>
          <w:rFonts w:ascii="Times New Roman" w:hAnsi="Times New Roman" w:cs="Times New Roman"/>
          <w:i/>
          <w:sz w:val="24"/>
          <w:szCs w:val="24"/>
          <w:lang w:val="ru-RU"/>
        </w:rPr>
        <w:t>. Коэффициенты регрессионного анализа</w:t>
      </w:r>
    </w:p>
    <w:p w14:paraId="28909B91" w14:textId="6ABE03D0" w:rsidR="00C90DF6" w:rsidRDefault="00C90DF6" w:rsidP="00994A8D">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Результаты регрессионного анализа </w:t>
      </w:r>
      <w:r w:rsidR="001D7983">
        <w:rPr>
          <w:rFonts w:ascii="Times New Roman" w:hAnsi="Times New Roman" w:cs="Times New Roman"/>
          <w:sz w:val="24"/>
          <w:szCs w:val="24"/>
          <w:lang w:val="ru-RU"/>
        </w:rPr>
        <w:t>говорят о том, что</w:t>
      </w:r>
      <w:r w:rsidR="00202F78">
        <w:rPr>
          <w:rFonts w:ascii="Times New Roman" w:hAnsi="Times New Roman" w:cs="Times New Roman"/>
          <w:sz w:val="24"/>
          <w:szCs w:val="24"/>
          <w:lang w:val="ru-RU"/>
        </w:rPr>
        <w:t xml:space="preserve"> экономическая устойчивость и</w:t>
      </w:r>
      <w:r w:rsidR="001D7983">
        <w:rPr>
          <w:rFonts w:ascii="Times New Roman" w:hAnsi="Times New Roman" w:cs="Times New Roman"/>
          <w:sz w:val="24"/>
          <w:szCs w:val="24"/>
          <w:lang w:val="ru-RU"/>
        </w:rPr>
        <w:t xml:space="preserve"> </w:t>
      </w:r>
      <w:r w:rsidR="00FC2BB8">
        <w:rPr>
          <w:rFonts w:ascii="Times New Roman" w:hAnsi="Times New Roman" w:cs="Times New Roman"/>
          <w:sz w:val="24"/>
          <w:szCs w:val="24"/>
          <w:lang w:val="ru-RU"/>
        </w:rPr>
        <w:t>интеграция</w:t>
      </w:r>
      <w:r w:rsidR="00FC2BB8" w:rsidRPr="00FC2BB8">
        <w:rPr>
          <w:rFonts w:ascii="Times New Roman" w:hAnsi="Times New Roman" w:cs="Times New Roman"/>
          <w:sz w:val="24"/>
          <w:szCs w:val="24"/>
          <w:lang w:val="ru-RU"/>
        </w:rPr>
        <w:t xml:space="preserve"> </w:t>
      </w:r>
      <w:r w:rsidR="00FC2BB8">
        <w:rPr>
          <w:rFonts w:ascii="Times New Roman" w:hAnsi="Times New Roman" w:cs="Times New Roman"/>
          <w:sz w:val="24"/>
          <w:szCs w:val="24"/>
          <w:lang w:val="ru-RU"/>
        </w:rPr>
        <w:t>в цепях поставок явля</w:t>
      </w:r>
      <w:r w:rsidR="00202F78">
        <w:rPr>
          <w:rFonts w:ascii="Times New Roman" w:hAnsi="Times New Roman" w:cs="Times New Roman"/>
          <w:sz w:val="24"/>
          <w:szCs w:val="24"/>
          <w:lang w:val="ru-RU"/>
        </w:rPr>
        <w:t>ю</w:t>
      </w:r>
      <w:r w:rsidR="00FC2BB8">
        <w:rPr>
          <w:rFonts w:ascii="Times New Roman" w:hAnsi="Times New Roman" w:cs="Times New Roman"/>
          <w:sz w:val="24"/>
          <w:szCs w:val="24"/>
          <w:lang w:val="ru-RU"/>
        </w:rPr>
        <w:t>тся самым</w:t>
      </w:r>
      <w:r w:rsidR="00202F78">
        <w:rPr>
          <w:rFonts w:ascii="Times New Roman" w:hAnsi="Times New Roman" w:cs="Times New Roman"/>
          <w:sz w:val="24"/>
          <w:szCs w:val="24"/>
          <w:lang w:val="ru-RU"/>
        </w:rPr>
        <w:t>и</w:t>
      </w:r>
      <w:r w:rsidR="00FC2BB8">
        <w:rPr>
          <w:rFonts w:ascii="Times New Roman" w:hAnsi="Times New Roman" w:cs="Times New Roman"/>
          <w:sz w:val="24"/>
          <w:szCs w:val="24"/>
          <w:lang w:val="ru-RU"/>
        </w:rPr>
        <w:t xml:space="preserve"> значимым</w:t>
      </w:r>
      <w:r w:rsidR="00202F78">
        <w:rPr>
          <w:rFonts w:ascii="Times New Roman" w:hAnsi="Times New Roman" w:cs="Times New Roman"/>
          <w:sz w:val="24"/>
          <w:szCs w:val="24"/>
          <w:lang w:val="ru-RU"/>
        </w:rPr>
        <w:t>и</w:t>
      </w:r>
      <w:r w:rsidR="00FC2BB8">
        <w:rPr>
          <w:rFonts w:ascii="Times New Roman" w:hAnsi="Times New Roman" w:cs="Times New Roman"/>
          <w:sz w:val="24"/>
          <w:szCs w:val="24"/>
          <w:lang w:val="ru-RU"/>
        </w:rPr>
        <w:t xml:space="preserve"> фактор</w:t>
      </w:r>
      <w:r w:rsidR="00202F78">
        <w:rPr>
          <w:rFonts w:ascii="Times New Roman" w:hAnsi="Times New Roman" w:cs="Times New Roman"/>
          <w:sz w:val="24"/>
          <w:szCs w:val="24"/>
          <w:lang w:val="ru-RU"/>
        </w:rPr>
        <w:t>ами</w:t>
      </w:r>
      <w:r w:rsidR="00FC2BB8">
        <w:rPr>
          <w:rFonts w:ascii="Times New Roman" w:hAnsi="Times New Roman" w:cs="Times New Roman"/>
          <w:sz w:val="24"/>
          <w:szCs w:val="24"/>
          <w:lang w:val="ru-RU"/>
        </w:rPr>
        <w:t xml:space="preserve">. Свободный член </w:t>
      </w:r>
      <w:r w:rsidR="00FC2BB8">
        <w:rPr>
          <w:rFonts w:ascii="Times New Roman" w:hAnsi="Times New Roman" w:cs="Times New Roman"/>
          <w:sz w:val="24"/>
          <w:szCs w:val="24"/>
          <w:lang w:val="ru-RU"/>
        </w:rPr>
        <w:lastRenderedPageBreak/>
        <w:t xml:space="preserve">и </w:t>
      </w:r>
      <w:r w:rsidR="001D7983">
        <w:rPr>
          <w:rFonts w:ascii="Times New Roman" w:hAnsi="Times New Roman" w:cs="Times New Roman"/>
          <w:sz w:val="24"/>
          <w:szCs w:val="24"/>
          <w:lang w:val="ru-RU"/>
        </w:rPr>
        <w:t xml:space="preserve">снижение воздействия на окружающую среду </w:t>
      </w:r>
      <w:r w:rsidR="00FC2BB8">
        <w:rPr>
          <w:rFonts w:ascii="Times New Roman" w:hAnsi="Times New Roman" w:cs="Times New Roman"/>
          <w:sz w:val="24"/>
          <w:szCs w:val="24"/>
          <w:lang w:val="ru-RU"/>
        </w:rPr>
        <w:t>также</w:t>
      </w:r>
      <w:r w:rsidR="001D7983">
        <w:rPr>
          <w:rFonts w:ascii="Times New Roman" w:hAnsi="Times New Roman" w:cs="Times New Roman"/>
          <w:sz w:val="24"/>
          <w:szCs w:val="24"/>
          <w:lang w:val="ru-RU"/>
        </w:rPr>
        <w:t xml:space="preserve"> являются значимыми предикатами. Коллаборация находится на границе значимости, то есть существенно влияет на инновационность лишь при уровне значимости 0,1.</w:t>
      </w:r>
      <w:r>
        <w:rPr>
          <w:rFonts w:ascii="Times New Roman" w:hAnsi="Times New Roman" w:cs="Times New Roman"/>
          <w:sz w:val="24"/>
          <w:szCs w:val="24"/>
          <w:lang w:val="ru-RU"/>
        </w:rPr>
        <w:t xml:space="preserve"> </w:t>
      </w:r>
      <w:r w:rsidR="009A585D">
        <w:rPr>
          <w:rFonts w:ascii="Times New Roman" w:hAnsi="Times New Roman" w:cs="Times New Roman"/>
          <w:sz w:val="24"/>
          <w:szCs w:val="24"/>
          <w:lang w:val="ru-RU"/>
        </w:rPr>
        <w:t>Контрольные переменные, а также п</w:t>
      </w:r>
      <w:r w:rsidR="001D7983">
        <w:rPr>
          <w:rFonts w:ascii="Times New Roman" w:hAnsi="Times New Roman" w:cs="Times New Roman"/>
          <w:sz w:val="24"/>
          <w:szCs w:val="24"/>
          <w:lang w:val="ru-RU"/>
        </w:rPr>
        <w:t>еременная «перепроектирование с целью снижения воздействия на окружающую среду» облада</w:t>
      </w:r>
      <w:r w:rsidR="009A585D">
        <w:rPr>
          <w:rFonts w:ascii="Times New Roman" w:hAnsi="Times New Roman" w:cs="Times New Roman"/>
          <w:sz w:val="24"/>
          <w:szCs w:val="24"/>
          <w:lang w:val="ru-RU"/>
        </w:rPr>
        <w:t>ю</w:t>
      </w:r>
      <w:r w:rsidR="001D7983">
        <w:rPr>
          <w:rFonts w:ascii="Times New Roman" w:hAnsi="Times New Roman" w:cs="Times New Roman"/>
          <w:sz w:val="24"/>
          <w:szCs w:val="24"/>
          <w:lang w:val="ru-RU"/>
        </w:rPr>
        <w:t xml:space="preserve">т недостаточным уровнем значимости в регрессионной модели </w:t>
      </w:r>
      <w:r>
        <w:rPr>
          <w:rFonts w:ascii="Times New Roman" w:hAnsi="Times New Roman" w:cs="Times New Roman"/>
          <w:sz w:val="24"/>
          <w:szCs w:val="24"/>
          <w:lang w:val="ru-RU"/>
        </w:rPr>
        <w:t>(см</w:t>
      </w:r>
      <w:r w:rsidR="00F81094">
        <w:rPr>
          <w:rFonts w:ascii="Times New Roman" w:hAnsi="Times New Roman" w:cs="Times New Roman"/>
          <w:sz w:val="24"/>
          <w:szCs w:val="24"/>
          <w:lang w:val="ru-RU"/>
        </w:rPr>
        <w:t>.</w:t>
      </w:r>
      <w:r w:rsidR="007E1B9E">
        <w:rPr>
          <w:rFonts w:ascii="Times New Roman" w:hAnsi="Times New Roman" w:cs="Times New Roman"/>
          <w:sz w:val="24"/>
          <w:szCs w:val="24"/>
          <w:lang w:val="ru-RU"/>
        </w:rPr>
        <w:t xml:space="preserve"> </w:t>
      </w:r>
      <w:r w:rsidR="007E1B9E">
        <w:rPr>
          <w:rFonts w:ascii="Times New Roman" w:hAnsi="Times New Roman" w:cs="Times New Roman"/>
          <w:sz w:val="24"/>
          <w:szCs w:val="24"/>
          <w:lang w:val="ru-RU"/>
        </w:rPr>
        <w:fldChar w:fldCharType="begin"/>
      </w:r>
      <w:r w:rsidR="007E1B9E">
        <w:rPr>
          <w:rFonts w:ascii="Times New Roman" w:hAnsi="Times New Roman" w:cs="Times New Roman"/>
          <w:sz w:val="24"/>
          <w:szCs w:val="24"/>
          <w:lang w:val="ru-RU"/>
        </w:rPr>
        <w:instrText xml:space="preserve"> REF _Ref36670320 \h  \* MERGEFORMAT </w:instrText>
      </w:r>
      <w:r w:rsidR="007E1B9E">
        <w:rPr>
          <w:rFonts w:ascii="Times New Roman" w:hAnsi="Times New Roman" w:cs="Times New Roman"/>
          <w:sz w:val="24"/>
          <w:szCs w:val="24"/>
          <w:lang w:val="ru-RU"/>
        </w:rPr>
      </w:r>
      <w:r w:rsidR="007E1B9E">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10</w:t>
      </w:r>
      <w:r w:rsidR="007E1B9E">
        <w:rPr>
          <w:rFonts w:ascii="Times New Roman" w:hAnsi="Times New Roman" w:cs="Times New Roman"/>
          <w:sz w:val="24"/>
          <w:szCs w:val="24"/>
          <w:lang w:val="ru-RU"/>
        </w:rPr>
        <w:fldChar w:fldCharType="end"/>
      </w:r>
      <w:r>
        <w:rPr>
          <w:rFonts w:ascii="Times New Roman" w:hAnsi="Times New Roman" w:cs="Times New Roman"/>
          <w:sz w:val="24"/>
          <w:szCs w:val="24"/>
          <w:lang w:val="ru-RU"/>
        </w:rPr>
        <w:t>).</w:t>
      </w:r>
    </w:p>
    <w:p w14:paraId="37E8450A" w14:textId="77777777" w:rsidR="00874427" w:rsidRDefault="00874427" w:rsidP="00874427">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Объясняя полученную информацию – д</w:t>
      </w:r>
      <w:r w:rsidRPr="00676D76">
        <w:rPr>
          <w:rFonts w:ascii="Times New Roman" w:hAnsi="Times New Roman" w:cs="Times New Roman"/>
          <w:sz w:val="24"/>
          <w:szCs w:val="24"/>
          <w:lang w:val="ru-RU"/>
        </w:rPr>
        <w:t xml:space="preserve">ля компаний, которые внедряют механизмы интеграции, </w:t>
      </w:r>
      <w:r>
        <w:rPr>
          <w:rFonts w:ascii="Times New Roman" w:hAnsi="Times New Roman" w:cs="Times New Roman"/>
          <w:sz w:val="24"/>
          <w:szCs w:val="24"/>
          <w:lang w:val="ru-RU"/>
        </w:rPr>
        <w:t xml:space="preserve">средний </w:t>
      </w:r>
      <w:r w:rsidRPr="00676D76">
        <w:rPr>
          <w:rFonts w:ascii="Times New Roman" w:hAnsi="Times New Roman" w:cs="Times New Roman"/>
          <w:sz w:val="24"/>
          <w:szCs w:val="24"/>
          <w:lang w:val="ru-RU"/>
        </w:rPr>
        <w:t>уро</w:t>
      </w:r>
      <w:r>
        <w:rPr>
          <w:rFonts w:ascii="Times New Roman" w:hAnsi="Times New Roman" w:cs="Times New Roman"/>
          <w:sz w:val="24"/>
          <w:szCs w:val="24"/>
          <w:lang w:val="ru-RU"/>
        </w:rPr>
        <w:t>вень</w:t>
      </w:r>
      <w:r w:rsidRPr="00676D76">
        <w:rPr>
          <w:rFonts w:ascii="Times New Roman" w:hAnsi="Times New Roman" w:cs="Times New Roman"/>
          <w:sz w:val="24"/>
          <w:szCs w:val="24"/>
          <w:lang w:val="ru-RU"/>
        </w:rPr>
        <w:t xml:space="preserve"> инновационности выше, </w:t>
      </w:r>
      <w:r>
        <w:rPr>
          <w:rFonts w:ascii="Times New Roman" w:hAnsi="Times New Roman" w:cs="Times New Roman"/>
          <w:sz w:val="24"/>
          <w:szCs w:val="24"/>
          <w:lang w:val="ru-RU"/>
        </w:rPr>
        <w:t xml:space="preserve">также, как и для компаний, осуществляющих </w:t>
      </w:r>
      <w:r w:rsidRPr="00676D76">
        <w:rPr>
          <w:rFonts w:ascii="Times New Roman" w:hAnsi="Times New Roman" w:cs="Times New Roman"/>
          <w:sz w:val="24"/>
          <w:szCs w:val="24"/>
          <w:lang w:val="ru-RU"/>
        </w:rPr>
        <w:t xml:space="preserve">экологические проекты, </w:t>
      </w:r>
      <w:r>
        <w:rPr>
          <w:rFonts w:ascii="Times New Roman" w:hAnsi="Times New Roman" w:cs="Times New Roman"/>
          <w:sz w:val="24"/>
          <w:szCs w:val="24"/>
          <w:lang w:val="ru-RU"/>
        </w:rPr>
        <w:t xml:space="preserve">и для компаний, которые работают в направлении повышения экономических показателей. Однако, </w:t>
      </w:r>
      <w:r w:rsidRPr="00676D76">
        <w:rPr>
          <w:rFonts w:ascii="Times New Roman" w:hAnsi="Times New Roman" w:cs="Times New Roman"/>
          <w:sz w:val="24"/>
          <w:szCs w:val="24"/>
          <w:lang w:val="ru-RU"/>
        </w:rPr>
        <w:t xml:space="preserve">между </w:t>
      </w:r>
      <w:r>
        <w:rPr>
          <w:rFonts w:ascii="Times New Roman" w:hAnsi="Times New Roman" w:cs="Times New Roman"/>
          <w:sz w:val="24"/>
          <w:szCs w:val="24"/>
          <w:lang w:val="ru-RU"/>
        </w:rPr>
        <w:t>реинжинирингом (</w:t>
      </w:r>
      <w:r w:rsidRPr="00676D76">
        <w:rPr>
          <w:rFonts w:ascii="Times New Roman" w:hAnsi="Times New Roman" w:cs="Times New Roman"/>
          <w:sz w:val="24"/>
          <w:szCs w:val="24"/>
          <w:lang w:val="ru-RU"/>
        </w:rPr>
        <w:t>перепроектированием</w:t>
      </w:r>
      <w:r>
        <w:rPr>
          <w:rFonts w:ascii="Times New Roman" w:hAnsi="Times New Roman" w:cs="Times New Roman"/>
          <w:sz w:val="24"/>
          <w:szCs w:val="24"/>
          <w:lang w:val="ru-RU"/>
        </w:rPr>
        <w:t>)</w:t>
      </w:r>
      <w:r w:rsidRPr="00676D76">
        <w:rPr>
          <w:rFonts w:ascii="Times New Roman" w:hAnsi="Times New Roman" w:cs="Times New Roman"/>
          <w:sz w:val="24"/>
          <w:szCs w:val="24"/>
          <w:lang w:val="ru-RU"/>
        </w:rPr>
        <w:t xml:space="preserve"> процессов с целью снижения воздействия на окружающую среду и </w:t>
      </w:r>
      <w:r>
        <w:rPr>
          <w:rFonts w:ascii="Times New Roman" w:hAnsi="Times New Roman" w:cs="Times New Roman"/>
          <w:sz w:val="24"/>
          <w:szCs w:val="24"/>
          <w:lang w:val="ru-RU"/>
        </w:rPr>
        <w:t>и</w:t>
      </w:r>
      <w:r w:rsidRPr="00676D76">
        <w:rPr>
          <w:rFonts w:ascii="Times New Roman" w:hAnsi="Times New Roman" w:cs="Times New Roman"/>
          <w:sz w:val="24"/>
          <w:szCs w:val="24"/>
          <w:lang w:val="ru-RU"/>
        </w:rPr>
        <w:t>нновационностью</w:t>
      </w:r>
      <w:r>
        <w:rPr>
          <w:rFonts w:ascii="Times New Roman" w:hAnsi="Times New Roman" w:cs="Times New Roman"/>
          <w:sz w:val="24"/>
          <w:szCs w:val="24"/>
          <w:lang w:val="ru-RU"/>
        </w:rPr>
        <w:t xml:space="preserve"> н</w:t>
      </w:r>
      <w:r w:rsidRPr="00676D76">
        <w:rPr>
          <w:rFonts w:ascii="Times New Roman" w:hAnsi="Times New Roman" w:cs="Times New Roman"/>
          <w:sz w:val="24"/>
          <w:szCs w:val="24"/>
          <w:lang w:val="ru-RU"/>
        </w:rPr>
        <w:t xml:space="preserve">ет </w:t>
      </w:r>
      <w:r>
        <w:rPr>
          <w:rFonts w:ascii="Times New Roman" w:hAnsi="Times New Roman" w:cs="Times New Roman"/>
          <w:sz w:val="24"/>
          <w:szCs w:val="24"/>
          <w:lang w:val="ru-RU"/>
        </w:rPr>
        <w:t xml:space="preserve">значимой </w:t>
      </w:r>
      <w:r w:rsidRPr="00676D76">
        <w:rPr>
          <w:rFonts w:ascii="Times New Roman" w:hAnsi="Times New Roman" w:cs="Times New Roman"/>
          <w:sz w:val="24"/>
          <w:szCs w:val="24"/>
          <w:lang w:val="ru-RU"/>
        </w:rPr>
        <w:t xml:space="preserve">статистической </w:t>
      </w:r>
      <w:r>
        <w:rPr>
          <w:rFonts w:ascii="Times New Roman" w:hAnsi="Times New Roman" w:cs="Times New Roman"/>
          <w:sz w:val="24"/>
          <w:szCs w:val="24"/>
          <w:lang w:val="ru-RU"/>
        </w:rPr>
        <w:t xml:space="preserve">взаимосвязи. Другими словами, процессуальная устойчивость незначительно влияет на инновационное развитие компании, так как </w:t>
      </w:r>
      <w:r w:rsidRPr="00676D76">
        <w:rPr>
          <w:rFonts w:ascii="Times New Roman" w:hAnsi="Times New Roman" w:cs="Times New Roman"/>
          <w:sz w:val="24"/>
          <w:szCs w:val="24"/>
          <w:lang w:val="ru-RU"/>
        </w:rPr>
        <w:t xml:space="preserve">требуется некий период времени, чтобы </w:t>
      </w:r>
      <w:r>
        <w:rPr>
          <w:rFonts w:ascii="Times New Roman" w:hAnsi="Times New Roman" w:cs="Times New Roman"/>
          <w:sz w:val="24"/>
          <w:szCs w:val="24"/>
          <w:lang w:val="ru-RU"/>
        </w:rPr>
        <w:t xml:space="preserve">инвестиции в устойчивость </w:t>
      </w:r>
      <w:r w:rsidRPr="00676D76">
        <w:rPr>
          <w:rFonts w:ascii="Times New Roman" w:hAnsi="Times New Roman" w:cs="Times New Roman"/>
          <w:sz w:val="24"/>
          <w:szCs w:val="24"/>
          <w:lang w:val="ru-RU"/>
        </w:rPr>
        <w:t xml:space="preserve">дали свой результат, поэтому </w:t>
      </w:r>
      <w:r>
        <w:rPr>
          <w:rFonts w:ascii="Times New Roman" w:hAnsi="Times New Roman" w:cs="Times New Roman"/>
          <w:sz w:val="24"/>
          <w:szCs w:val="24"/>
          <w:lang w:val="ru-RU"/>
        </w:rPr>
        <w:t xml:space="preserve">такие </w:t>
      </w:r>
      <w:r w:rsidRPr="00676D76">
        <w:rPr>
          <w:rFonts w:ascii="Times New Roman" w:hAnsi="Times New Roman" w:cs="Times New Roman"/>
          <w:sz w:val="24"/>
          <w:szCs w:val="24"/>
          <w:lang w:val="ru-RU"/>
        </w:rPr>
        <w:t>инвестиции</w:t>
      </w:r>
      <w:r>
        <w:rPr>
          <w:rFonts w:ascii="Times New Roman" w:hAnsi="Times New Roman" w:cs="Times New Roman"/>
          <w:sz w:val="24"/>
          <w:szCs w:val="24"/>
          <w:lang w:val="ru-RU"/>
        </w:rPr>
        <w:t xml:space="preserve"> являются</w:t>
      </w:r>
      <w:r w:rsidRPr="00676D76">
        <w:rPr>
          <w:rFonts w:ascii="Times New Roman" w:hAnsi="Times New Roman" w:cs="Times New Roman"/>
          <w:sz w:val="24"/>
          <w:szCs w:val="24"/>
          <w:lang w:val="ru-RU"/>
        </w:rPr>
        <w:t xml:space="preserve"> долгосрочны</w:t>
      </w:r>
      <w:r>
        <w:rPr>
          <w:rFonts w:ascii="Times New Roman" w:hAnsi="Times New Roman" w:cs="Times New Roman"/>
          <w:sz w:val="24"/>
          <w:szCs w:val="24"/>
          <w:lang w:val="ru-RU"/>
        </w:rPr>
        <w:t>ми</w:t>
      </w:r>
      <w:r w:rsidRPr="00676D76">
        <w:rPr>
          <w:rFonts w:ascii="Times New Roman" w:hAnsi="Times New Roman" w:cs="Times New Roman"/>
          <w:sz w:val="24"/>
          <w:szCs w:val="24"/>
          <w:lang w:val="ru-RU"/>
        </w:rPr>
        <w:t xml:space="preserve"> и стратегически</w:t>
      </w:r>
      <w:r>
        <w:rPr>
          <w:rFonts w:ascii="Times New Roman" w:hAnsi="Times New Roman" w:cs="Times New Roman"/>
          <w:sz w:val="24"/>
          <w:szCs w:val="24"/>
          <w:lang w:val="ru-RU"/>
        </w:rPr>
        <w:t>ми, как было рассмотрено в первой главе работы.</w:t>
      </w:r>
    </w:p>
    <w:p w14:paraId="5AD49ACA" w14:textId="6291AB0F" w:rsidR="00874427" w:rsidRPr="005C4644" w:rsidRDefault="00874427" w:rsidP="000340F3">
      <w:pPr>
        <w:spacing w:line="360" w:lineRule="auto"/>
        <w:ind w:firstLine="709"/>
        <w:jc w:val="both"/>
        <w:rPr>
          <w:rFonts w:ascii="Times New Roman" w:hAnsi="Times New Roman" w:cs="Times New Roman"/>
          <w:b/>
          <w:i/>
          <w:sz w:val="24"/>
          <w:szCs w:val="24"/>
          <w:lang w:val="ru-RU"/>
        </w:rPr>
      </w:pPr>
      <w:r w:rsidRPr="005C4644">
        <w:rPr>
          <w:rFonts w:ascii="Times New Roman" w:hAnsi="Times New Roman" w:cs="Times New Roman"/>
          <w:b/>
          <w:i/>
          <w:sz w:val="24"/>
          <w:szCs w:val="24"/>
          <w:lang w:val="ru-RU"/>
        </w:rPr>
        <w:t>Проверка надежности модели</w:t>
      </w:r>
    </w:p>
    <w:p w14:paraId="51804B6B" w14:textId="4E01569A" w:rsidR="00473357" w:rsidRDefault="00F939F0" w:rsidP="000340F3">
      <w:pPr>
        <w:spacing w:line="360" w:lineRule="auto"/>
        <w:ind w:firstLine="709"/>
        <w:jc w:val="both"/>
        <w:rPr>
          <w:rFonts w:ascii="Times New Roman" w:hAnsi="Times New Roman" w:cs="Times New Roman"/>
          <w:sz w:val="24"/>
          <w:szCs w:val="24"/>
          <w:lang w:val="ru-RU"/>
        </w:rPr>
      </w:pPr>
      <w:r w:rsidRPr="00F939F0">
        <w:rPr>
          <w:rFonts w:ascii="Times New Roman" w:hAnsi="Times New Roman" w:cs="Times New Roman"/>
          <w:sz w:val="24"/>
          <w:szCs w:val="24"/>
          <w:lang w:val="ru-RU"/>
        </w:rPr>
        <w:t xml:space="preserve">Несмотря на то, что в большинстве научной литературы по теме рассматривается линейная взаимосвязь </w:t>
      </w:r>
      <w:r>
        <w:rPr>
          <w:rFonts w:ascii="Times New Roman" w:hAnsi="Times New Roman" w:cs="Times New Roman"/>
          <w:sz w:val="24"/>
          <w:szCs w:val="24"/>
          <w:lang w:val="ru-RU"/>
        </w:rPr>
        <w:t xml:space="preserve">описанных </w:t>
      </w:r>
      <w:r w:rsidRPr="00F939F0">
        <w:rPr>
          <w:rFonts w:ascii="Times New Roman" w:hAnsi="Times New Roman" w:cs="Times New Roman"/>
          <w:sz w:val="24"/>
          <w:szCs w:val="24"/>
          <w:lang w:val="ru-RU"/>
        </w:rPr>
        <w:t>переменных</w:t>
      </w:r>
      <w:r>
        <w:rPr>
          <w:rFonts w:ascii="Times New Roman" w:hAnsi="Times New Roman" w:cs="Times New Roman"/>
          <w:sz w:val="24"/>
          <w:szCs w:val="24"/>
          <w:lang w:val="ru-RU"/>
        </w:rPr>
        <w:t>, в</w:t>
      </w:r>
      <w:r w:rsidR="000340F3" w:rsidRPr="000340F3">
        <w:rPr>
          <w:rFonts w:ascii="Times New Roman" w:hAnsi="Times New Roman" w:cs="Times New Roman"/>
          <w:sz w:val="24"/>
          <w:szCs w:val="24"/>
          <w:lang w:val="ru-RU"/>
        </w:rPr>
        <w:t xml:space="preserve"> качестве проверки валидности и надежности проведенной линейной регрессии был применен транслогарифмический метод. Все переменные эмпирической модели, рассмотренные выше, были преобразованы и приведены к виду транслоговой функции. Из модели были исключены контрольные переменные «процент иностранной собственности» и «процент государственной собственности», так как некоторые ее значения не</w:t>
      </w:r>
      <w:r w:rsidR="00874427">
        <w:rPr>
          <w:rFonts w:ascii="Times New Roman" w:hAnsi="Times New Roman" w:cs="Times New Roman"/>
          <w:sz w:val="24"/>
          <w:szCs w:val="24"/>
          <w:lang w:val="ru-RU"/>
        </w:rPr>
        <w:t xml:space="preserve"> подвергаются логарифмированию.</w:t>
      </w:r>
    </w:p>
    <w:p w14:paraId="2CBF9D46" w14:textId="33FBB828" w:rsidR="00874427" w:rsidRDefault="00874427" w:rsidP="000340F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представленные ниже</w:t>
      </w:r>
      <w:r w:rsidRPr="000340F3">
        <w:rPr>
          <w:rFonts w:ascii="Times New Roman" w:hAnsi="Times New Roman" w:cs="Times New Roman"/>
          <w:sz w:val="24"/>
          <w:szCs w:val="24"/>
          <w:lang w:val="ru-RU"/>
        </w:rPr>
        <w:t>, подтверждают направление и значимость выявленных в исходной модели взаимосвязей</w:t>
      </w:r>
      <w:r>
        <w:rPr>
          <w:rFonts w:ascii="Times New Roman" w:hAnsi="Times New Roman" w:cs="Times New Roman"/>
          <w:sz w:val="24"/>
          <w:szCs w:val="24"/>
          <w:lang w:val="ru-RU"/>
        </w:rPr>
        <w:t xml:space="preserve"> (см.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_Ref39317662 \h  \* MERGEFORMAT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11</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и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_Ref39317665 \h  \* MERGEFORMAT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12</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w:t>
      </w:r>
      <w:r w:rsidRPr="000340F3">
        <w:rPr>
          <w:rFonts w:ascii="Times New Roman" w:hAnsi="Times New Roman" w:cs="Times New Roman"/>
          <w:sz w:val="24"/>
          <w:szCs w:val="24"/>
          <w:lang w:val="ru-RU"/>
        </w:rPr>
        <w:t>. Таким образом можно судить о качестве проведенного анализа эмпирической модели исследования.</w:t>
      </w:r>
    </w:p>
    <w:p w14:paraId="66288597" w14:textId="77777777" w:rsidR="00337BBF" w:rsidRDefault="00337BBF" w:rsidP="000340F3">
      <w:pPr>
        <w:spacing w:line="360" w:lineRule="auto"/>
        <w:ind w:firstLine="709"/>
        <w:jc w:val="both"/>
        <w:rPr>
          <w:rFonts w:ascii="Times New Roman" w:hAnsi="Times New Roman" w:cs="Times New Roman"/>
          <w:sz w:val="24"/>
          <w:szCs w:val="24"/>
          <w:lang w:val="ru-RU"/>
        </w:rPr>
      </w:pPr>
    </w:p>
    <w:p w14:paraId="3B99DFDA" w14:textId="77777777" w:rsidR="00337BBF" w:rsidRDefault="00337BBF" w:rsidP="000340F3">
      <w:pPr>
        <w:spacing w:line="360" w:lineRule="auto"/>
        <w:ind w:firstLine="709"/>
        <w:jc w:val="both"/>
        <w:rPr>
          <w:rFonts w:ascii="Times New Roman" w:hAnsi="Times New Roman" w:cs="Times New Roman"/>
          <w:sz w:val="24"/>
          <w:szCs w:val="24"/>
          <w:lang w:val="ru-RU"/>
        </w:rPr>
      </w:pPr>
    </w:p>
    <w:p w14:paraId="192D7A8D" w14:textId="77777777" w:rsidR="00337BBF" w:rsidRDefault="00337BBF" w:rsidP="000340F3">
      <w:pPr>
        <w:spacing w:line="360" w:lineRule="auto"/>
        <w:ind w:firstLine="709"/>
        <w:jc w:val="both"/>
        <w:rPr>
          <w:rFonts w:ascii="Times New Roman" w:hAnsi="Times New Roman" w:cs="Times New Roman"/>
          <w:sz w:val="24"/>
          <w:szCs w:val="24"/>
          <w:lang w:val="ru-RU"/>
        </w:rPr>
      </w:pPr>
    </w:p>
    <w:p w14:paraId="00C32A39" w14:textId="77777777" w:rsidR="00337BBF" w:rsidRDefault="00337BBF" w:rsidP="000340F3">
      <w:pPr>
        <w:spacing w:line="360" w:lineRule="auto"/>
        <w:ind w:firstLine="709"/>
        <w:jc w:val="both"/>
        <w:rPr>
          <w:rFonts w:ascii="Times New Roman" w:hAnsi="Times New Roman" w:cs="Times New Roman"/>
          <w:sz w:val="24"/>
          <w:szCs w:val="24"/>
          <w:lang w:val="ru-RU"/>
        </w:rPr>
      </w:pP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473357" w:rsidRPr="00D86857" w14:paraId="5FDB0713" w14:textId="77777777" w:rsidTr="00DD3432">
        <w:trPr>
          <w:cantSplit/>
          <w:jc w:val="center"/>
        </w:trPr>
        <w:tc>
          <w:tcPr>
            <w:tcW w:w="5843" w:type="dxa"/>
            <w:gridSpan w:val="5"/>
            <w:tcBorders>
              <w:top w:val="nil"/>
              <w:left w:val="nil"/>
              <w:bottom w:val="nil"/>
              <w:right w:val="nil"/>
            </w:tcBorders>
            <w:shd w:val="clear" w:color="auto" w:fill="FFFFFF"/>
            <w:vAlign w:val="center"/>
          </w:tcPr>
          <w:p w14:paraId="360B0567"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010205"/>
                <w:lang w:val="en-US"/>
              </w:rPr>
            </w:pPr>
            <w:r w:rsidRPr="00D86857">
              <w:rPr>
                <w:rFonts w:ascii="Arial" w:hAnsi="Arial" w:cs="Arial"/>
                <w:b/>
                <w:bCs/>
                <w:color w:val="010205"/>
                <w:lang w:val="en-US"/>
              </w:rPr>
              <w:lastRenderedPageBreak/>
              <w:t>Model Summary</w:t>
            </w:r>
          </w:p>
        </w:tc>
      </w:tr>
      <w:tr w:rsidR="00473357" w:rsidRPr="00F057D2" w14:paraId="26AACB3F" w14:textId="77777777" w:rsidTr="00DD3432">
        <w:trPr>
          <w:cantSplit/>
          <w:jc w:val="center"/>
        </w:trPr>
        <w:tc>
          <w:tcPr>
            <w:tcW w:w="795" w:type="dxa"/>
            <w:tcBorders>
              <w:top w:val="nil"/>
              <w:left w:val="nil"/>
              <w:bottom w:val="single" w:sz="8" w:space="0" w:color="152935"/>
              <w:right w:val="nil"/>
            </w:tcBorders>
            <w:shd w:val="clear" w:color="auto" w:fill="FFFFFF"/>
            <w:vAlign w:val="bottom"/>
          </w:tcPr>
          <w:p w14:paraId="70AB48C1" w14:textId="77777777" w:rsidR="00473357" w:rsidRPr="00D86857" w:rsidRDefault="00473357" w:rsidP="00DD3432">
            <w:pPr>
              <w:autoSpaceDE w:val="0"/>
              <w:autoSpaceDN w:val="0"/>
              <w:adjustRightInd w:val="0"/>
              <w:spacing w:after="0" w:line="320" w:lineRule="atLeast"/>
              <w:ind w:left="60" w:right="60"/>
              <w:rPr>
                <w:rFonts w:ascii="Arial" w:hAnsi="Arial" w:cs="Arial"/>
                <w:color w:val="264A60"/>
                <w:sz w:val="18"/>
                <w:szCs w:val="18"/>
                <w:lang w:val="en-US"/>
              </w:rPr>
            </w:pPr>
            <w:r w:rsidRPr="00D86857">
              <w:rPr>
                <w:rFonts w:ascii="Arial" w:hAnsi="Arial" w:cs="Arial"/>
                <w:color w:val="264A60"/>
                <w:sz w:val="18"/>
                <w:szCs w:val="18"/>
                <w:lang w:val="en-US"/>
              </w:rPr>
              <w:t>Model</w:t>
            </w:r>
          </w:p>
        </w:tc>
        <w:tc>
          <w:tcPr>
            <w:tcW w:w="1024" w:type="dxa"/>
            <w:tcBorders>
              <w:top w:val="nil"/>
              <w:left w:val="nil"/>
              <w:bottom w:val="single" w:sz="8" w:space="0" w:color="152935"/>
              <w:right w:val="single" w:sz="8" w:space="0" w:color="E0E0E0"/>
            </w:tcBorders>
            <w:shd w:val="clear" w:color="auto" w:fill="FFFFFF"/>
            <w:vAlign w:val="bottom"/>
          </w:tcPr>
          <w:p w14:paraId="761300AE"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86857">
              <w:rPr>
                <w:rFonts w:ascii="Arial" w:hAnsi="Arial" w:cs="Arial"/>
                <w:color w:val="264A60"/>
                <w:sz w:val="18"/>
                <w:szCs w:val="18"/>
                <w:lang w:val="en-US"/>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520E1B0E"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86857">
              <w:rPr>
                <w:rFonts w:ascii="Arial" w:hAnsi="Arial" w:cs="Arial"/>
                <w:color w:val="264A60"/>
                <w:sz w:val="18"/>
                <w:szCs w:val="18"/>
                <w:lang w:val="en-US"/>
              </w:rPr>
              <w:t>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0230CE11"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86857">
              <w:rPr>
                <w:rFonts w:ascii="Arial" w:hAnsi="Arial" w:cs="Arial"/>
                <w:color w:val="264A60"/>
                <w:sz w:val="18"/>
                <w:szCs w:val="18"/>
                <w:lang w:val="en-US"/>
              </w:rPr>
              <w:t>Adjusted R Square</w:t>
            </w:r>
          </w:p>
        </w:tc>
        <w:tc>
          <w:tcPr>
            <w:tcW w:w="1469" w:type="dxa"/>
            <w:tcBorders>
              <w:top w:val="nil"/>
              <w:left w:val="single" w:sz="8" w:space="0" w:color="E0E0E0"/>
              <w:bottom w:val="single" w:sz="8" w:space="0" w:color="152935"/>
              <w:right w:val="nil"/>
            </w:tcBorders>
            <w:shd w:val="clear" w:color="auto" w:fill="FFFFFF"/>
            <w:vAlign w:val="bottom"/>
          </w:tcPr>
          <w:p w14:paraId="255E1DD2"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86857">
              <w:rPr>
                <w:rFonts w:ascii="Arial" w:hAnsi="Arial" w:cs="Arial"/>
                <w:color w:val="264A60"/>
                <w:sz w:val="18"/>
                <w:szCs w:val="18"/>
                <w:lang w:val="en-US"/>
              </w:rPr>
              <w:t>Std. Error of the Estimate</w:t>
            </w:r>
          </w:p>
        </w:tc>
      </w:tr>
      <w:tr w:rsidR="00473357" w:rsidRPr="00D86857" w14:paraId="6D5C6848" w14:textId="77777777" w:rsidTr="00DD3432">
        <w:trPr>
          <w:cantSplit/>
          <w:jc w:val="center"/>
        </w:trPr>
        <w:tc>
          <w:tcPr>
            <w:tcW w:w="795" w:type="dxa"/>
            <w:tcBorders>
              <w:top w:val="single" w:sz="8" w:space="0" w:color="152935"/>
              <w:left w:val="nil"/>
              <w:bottom w:val="single" w:sz="8" w:space="0" w:color="152935"/>
              <w:right w:val="nil"/>
            </w:tcBorders>
            <w:shd w:val="clear" w:color="auto" w:fill="E0E0E0"/>
          </w:tcPr>
          <w:p w14:paraId="01440516" w14:textId="77777777" w:rsidR="00473357" w:rsidRPr="00D86857" w:rsidRDefault="00473357" w:rsidP="00DD3432">
            <w:pPr>
              <w:autoSpaceDE w:val="0"/>
              <w:autoSpaceDN w:val="0"/>
              <w:adjustRightInd w:val="0"/>
              <w:spacing w:after="0" w:line="320" w:lineRule="atLeast"/>
              <w:ind w:left="60" w:right="60"/>
              <w:rPr>
                <w:rFonts w:ascii="Arial" w:hAnsi="Arial" w:cs="Arial"/>
                <w:color w:val="264A60"/>
                <w:sz w:val="18"/>
                <w:szCs w:val="18"/>
                <w:lang w:val="en-US"/>
              </w:rPr>
            </w:pPr>
            <w:r w:rsidRPr="00D86857">
              <w:rPr>
                <w:rFonts w:ascii="Arial" w:hAnsi="Arial" w:cs="Arial"/>
                <w:color w:val="264A60"/>
                <w:sz w:val="18"/>
                <w:szCs w:val="18"/>
                <w:lang w:val="en-US"/>
              </w:rPr>
              <w:t>1</w:t>
            </w:r>
          </w:p>
        </w:tc>
        <w:tc>
          <w:tcPr>
            <w:tcW w:w="1024" w:type="dxa"/>
            <w:tcBorders>
              <w:top w:val="single" w:sz="8" w:space="0" w:color="152935"/>
              <w:left w:val="nil"/>
              <w:bottom w:val="single" w:sz="8" w:space="0" w:color="152935"/>
              <w:right w:val="single" w:sz="8" w:space="0" w:color="E0E0E0"/>
            </w:tcBorders>
            <w:shd w:val="clear" w:color="auto" w:fill="F9F9FB"/>
          </w:tcPr>
          <w:p w14:paraId="2983BE43"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.519</w:t>
            </w:r>
            <w:r w:rsidRPr="00D86857">
              <w:rPr>
                <w:rFonts w:ascii="Arial" w:hAnsi="Arial" w:cs="Arial"/>
                <w:color w:val="010205"/>
                <w:sz w:val="18"/>
                <w:szCs w:val="18"/>
                <w:vertAlign w:val="superscript"/>
                <w:lang w:val="en-US"/>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9F9FB"/>
          </w:tcPr>
          <w:p w14:paraId="3E26DCB2"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.269</w:t>
            </w:r>
          </w:p>
        </w:tc>
        <w:tc>
          <w:tcPr>
            <w:tcW w:w="1469" w:type="dxa"/>
            <w:tcBorders>
              <w:top w:val="single" w:sz="8" w:space="0" w:color="152935"/>
              <w:left w:val="single" w:sz="8" w:space="0" w:color="E0E0E0"/>
              <w:bottom w:val="single" w:sz="8" w:space="0" w:color="152935"/>
              <w:right w:val="single" w:sz="8" w:space="0" w:color="E0E0E0"/>
            </w:tcBorders>
            <w:shd w:val="clear" w:color="auto" w:fill="F9F9FB"/>
          </w:tcPr>
          <w:p w14:paraId="73ED5B29"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.253</w:t>
            </w:r>
          </w:p>
        </w:tc>
        <w:tc>
          <w:tcPr>
            <w:tcW w:w="1469" w:type="dxa"/>
            <w:tcBorders>
              <w:top w:val="single" w:sz="8" w:space="0" w:color="152935"/>
              <w:left w:val="single" w:sz="8" w:space="0" w:color="E0E0E0"/>
              <w:bottom w:val="single" w:sz="8" w:space="0" w:color="152935"/>
              <w:right w:val="nil"/>
            </w:tcBorders>
            <w:shd w:val="clear" w:color="auto" w:fill="F9F9FB"/>
          </w:tcPr>
          <w:p w14:paraId="73CF28C8"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.26788</w:t>
            </w:r>
          </w:p>
        </w:tc>
      </w:tr>
      <w:tr w:rsidR="00473357" w:rsidRPr="00F057D2" w14:paraId="2487596B" w14:textId="77777777" w:rsidTr="00DD3432">
        <w:trPr>
          <w:cantSplit/>
          <w:jc w:val="center"/>
        </w:trPr>
        <w:tc>
          <w:tcPr>
            <w:tcW w:w="5843" w:type="dxa"/>
            <w:gridSpan w:val="5"/>
            <w:tcBorders>
              <w:top w:val="nil"/>
              <w:left w:val="nil"/>
              <w:bottom w:val="nil"/>
              <w:right w:val="nil"/>
            </w:tcBorders>
            <w:shd w:val="clear" w:color="auto" w:fill="FFFFFF"/>
          </w:tcPr>
          <w:p w14:paraId="0D197417" w14:textId="77777777" w:rsidR="00473357" w:rsidRPr="00D86857" w:rsidRDefault="00473357" w:rsidP="00DD3432">
            <w:pPr>
              <w:keepNext/>
              <w:autoSpaceDE w:val="0"/>
              <w:autoSpaceDN w:val="0"/>
              <w:adjustRightInd w:val="0"/>
              <w:spacing w:after="0" w:line="320" w:lineRule="atLeast"/>
              <w:ind w:left="60" w:right="60"/>
              <w:rPr>
                <w:rFonts w:ascii="Arial" w:hAnsi="Arial" w:cs="Arial"/>
                <w:color w:val="010205"/>
                <w:sz w:val="18"/>
                <w:szCs w:val="18"/>
                <w:lang w:val="ru-RU"/>
              </w:rPr>
            </w:pPr>
            <w:r w:rsidRPr="00D86857">
              <w:rPr>
                <w:rFonts w:ascii="Arial" w:hAnsi="Arial" w:cs="Arial"/>
                <w:color w:val="010205"/>
                <w:sz w:val="18"/>
                <w:szCs w:val="18"/>
                <w:lang w:val="en-US"/>
              </w:rPr>
              <w:t>a</w:t>
            </w:r>
            <w:r w:rsidRPr="00D86857">
              <w:rPr>
                <w:rFonts w:ascii="Arial" w:hAnsi="Arial" w:cs="Arial"/>
                <w:color w:val="010205"/>
                <w:sz w:val="18"/>
                <w:szCs w:val="18"/>
                <w:lang w:val="ru-RU"/>
              </w:rPr>
              <w:t xml:space="preserve">. </w:t>
            </w:r>
            <w:r w:rsidRPr="00D86857">
              <w:rPr>
                <w:rFonts w:ascii="Arial" w:hAnsi="Arial" w:cs="Arial"/>
                <w:color w:val="010205"/>
                <w:sz w:val="18"/>
                <w:szCs w:val="18"/>
                <w:lang w:val="en-US"/>
              </w:rPr>
              <w:t>Predictors</w:t>
            </w:r>
            <w:r w:rsidRPr="00D86857">
              <w:rPr>
                <w:rFonts w:ascii="Arial" w:hAnsi="Arial" w:cs="Arial"/>
                <w:color w:val="010205"/>
                <w:sz w:val="18"/>
                <w:szCs w:val="18"/>
                <w:lang w:val="ru-RU"/>
              </w:rPr>
              <w:t>: (</w:t>
            </w:r>
            <w:r w:rsidRPr="00D86857">
              <w:rPr>
                <w:rFonts w:ascii="Arial" w:hAnsi="Arial" w:cs="Arial"/>
                <w:color w:val="010205"/>
                <w:sz w:val="18"/>
                <w:szCs w:val="18"/>
                <w:lang w:val="en-US"/>
              </w:rPr>
              <w:t>Constant</w:t>
            </w:r>
            <w:r w:rsidRPr="00D86857">
              <w:rPr>
                <w:rFonts w:ascii="Arial" w:hAnsi="Arial" w:cs="Arial"/>
                <w:color w:val="010205"/>
                <w:sz w:val="18"/>
                <w:szCs w:val="18"/>
                <w:lang w:val="ru-RU"/>
              </w:rPr>
              <w:t xml:space="preserve">), Возраст, Коллаборация, </w:t>
            </w:r>
            <w:proofErr w:type="spellStart"/>
            <w:r w:rsidRPr="00D86857">
              <w:rPr>
                <w:rFonts w:ascii="Arial" w:hAnsi="Arial" w:cs="Arial"/>
                <w:color w:val="010205"/>
                <w:sz w:val="18"/>
                <w:szCs w:val="18"/>
                <w:lang w:val="ru-RU"/>
              </w:rPr>
              <w:t>ЭконУст</w:t>
            </w:r>
            <w:proofErr w:type="spellEnd"/>
            <w:r w:rsidRPr="00D86857">
              <w:rPr>
                <w:rFonts w:ascii="Arial" w:hAnsi="Arial" w:cs="Arial"/>
                <w:color w:val="010205"/>
                <w:sz w:val="18"/>
                <w:szCs w:val="18"/>
                <w:lang w:val="ru-RU"/>
              </w:rPr>
              <w:t xml:space="preserve">, Перепроектирование, Интеграция, </w:t>
            </w:r>
            <w:proofErr w:type="spellStart"/>
            <w:r w:rsidRPr="00D86857">
              <w:rPr>
                <w:rFonts w:ascii="Arial" w:hAnsi="Arial" w:cs="Arial"/>
                <w:color w:val="010205"/>
                <w:sz w:val="18"/>
                <w:szCs w:val="18"/>
                <w:lang w:val="ru-RU"/>
              </w:rPr>
              <w:t>СнижВозд</w:t>
            </w:r>
            <w:proofErr w:type="spellEnd"/>
          </w:p>
        </w:tc>
      </w:tr>
    </w:tbl>
    <w:p w14:paraId="777E2726" w14:textId="4166E961" w:rsidR="00473357" w:rsidRPr="00D86857" w:rsidRDefault="00473357" w:rsidP="00473357">
      <w:pPr>
        <w:keepNext/>
        <w:spacing w:line="360" w:lineRule="auto"/>
        <w:ind w:hanging="720"/>
        <w:jc w:val="right"/>
        <w:rPr>
          <w:rFonts w:ascii="Times New Roman" w:hAnsi="Times New Roman" w:cs="Times New Roman"/>
          <w:i/>
          <w:sz w:val="24"/>
          <w:szCs w:val="24"/>
          <w:lang w:val="ru-RU"/>
        </w:rPr>
      </w:pPr>
      <w:bookmarkStart w:id="29" w:name="_Ref39317662"/>
      <w:r w:rsidRPr="00D86857">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11</w:t>
      </w:r>
      <w:r w:rsidR="006719C5">
        <w:rPr>
          <w:rFonts w:ascii="Times New Roman" w:hAnsi="Times New Roman" w:cs="Times New Roman"/>
          <w:i/>
          <w:sz w:val="24"/>
          <w:szCs w:val="24"/>
          <w:lang w:val="ru-RU"/>
        </w:rPr>
        <w:fldChar w:fldCharType="end"/>
      </w:r>
      <w:bookmarkEnd w:id="29"/>
      <w:r w:rsidRPr="00D86857">
        <w:rPr>
          <w:rFonts w:ascii="Times New Roman" w:hAnsi="Times New Roman" w:cs="Times New Roman"/>
          <w:i/>
          <w:sz w:val="24"/>
          <w:szCs w:val="24"/>
          <w:lang w:val="ru-RU"/>
        </w:rPr>
        <w:t>.</w:t>
      </w:r>
      <w:r>
        <w:rPr>
          <w:rFonts w:ascii="Times New Roman" w:hAnsi="Times New Roman" w:cs="Times New Roman"/>
          <w:i/>
          <w:sz w:val="24"/>
          <w:szCs w:val="24"/>
          <w:lang w:val="ru-RU"/>
        </w:rPr>
        <w:t xml:space="preserve"> </w:t>
      </w:r>
      <w:r w:rsidRPr="00D86857">
        <w:rPr>
          <w:rFonts w:ascii="Times New Roman" w:hAnsi="Times New Roman" w:cs="Times New Roman"/>
          <w:i/>
          <w:sz w:val="24"/>
          <w:szCs w:val="24"/>
          <w:lang w:val="ru-RU"/>
        </w:rPr>
        <w:t>Адекватность транслоговой регрессионной модели</w:t>
      </w:r>
    </w:p>
    <w:tbl>
      <w:tblPr>
        <w:tblW w:w="9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188"/>
        <w:gridCol w:w="1331"/>
        <w:gridCol w:w="1331"/>
        <w:gridCol w:w="1469"/>
        <w:gridCol w:w="1024"/>
        <w:gridCol w:w="1024"/>
      </w:tblGrid>
      <w:tr w:rsidR="00473357" w:rsidRPr="00D86857" w14:paraId="43103F03" w14:textId="77777777" w:rsidTr="00DD3432">
        <w:trPr>
          <w:cantSplit/>
          <w:jc w:val="center"/>
        </w:trPr>
        <w:tc>
          <w:tcPr>
            <w:tcW w:w="9101" w:type="dxa"/>
            <w:gridSpan w:val="7"/>
            <w:tcBorders>
              <w:top w:val="nil"/>
              <w:left w:val="nil"/>
              <w:bottom w:val="nil"/>
              <w:right w:val="nil"/>
            </w:tcBorders>
            <w:shd w:val="clear" w:color="auto" w:fill="FFFFFF"/>
            <w:vAlign w:val="center"/>
          </w:tcPr>
          <w:p w14:paraId="3DB0CF5F"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010205"/>
                <w:lang w:val="en-US"/>
              </w:rPr>
            </w:pPr>
            <w:r w:rsidRPr="00D86857">
              <w:rPr>
                <w:rFonts w:ascii="Arial" w:hAnsi="Arial" w:cs="Arial"/>
                <w:b/>
                <w:bCs/>
                <w:color w:val="010205"/>
                <w:lang w:val="en-US"/>
              </w:rPr>
              <w:t>Coefficients</w:t>
            </w:r>
          </w:p>
        </w:tc>
      </w:tr>
      <w:tr w:rsidR="00473357" w:rsidRPr="00D86857" w14:paraId="6E95BCB8" w14:textId="77777777" w:rsidTr="00DD3432">
        <w:trPr>
          <w:cantSplit/>
          <w:jc w:val="center"/>
        </w:trPr>
        <w:tc>
          <w:tcPr>
            <w:tcW w:w="2922" w:type="dxa"/>
            <w:gridSpan w:val="2"/>
            <w:vMerge w:val="restart"/>
            <w:tcBorders>
              <w:top w:val="nil"/>
              <w:left w:val="nil"/>
              <w:bottom w:val="nil"/>
              <w:right w:val="nil"/>
            </w:tcBorders>
            <w:shd w:val="clear" w:color="auto" w:fill="FFFFFF"/>
            <w:vAlign w:val="bottom"/>
          </w:tcPr>
          <w:p w14:paraId="614E2536" w14:textId="77777777" w:rsidR="00473357" w:rsidRPr="00D86857" w:rsidRDefault="00473357" w:rsidP="00DD3432">
            <w:pPr>
              <w:autoSpaceDE w:val="0"/>
              <w:autoSpaceDN w:val="0"/>
              <w:adjustRightInd w:val="0"/>
              <w:spacing w:after="0" w:line="320" w:lineRule="atLeast"/>
              <w:ind w:left="60" w:right="60"/>
              <w:rPr>
                <w:rFonts w:ascii="Arial" w:hAnsi="Arial" w:cs="Arial"/>
                <w:color w:val="264A60"/>
                <w:sz w:val="18"/>
                <w:szCs w:val="18"/>
                <w:lang w:val="en-US"/>
              </w:rPr>
            </w:pPr>
            <w:r w:rsidRPr="00D86857">
              <w:rPr>
                <w:rFonts w:ascii="Arial" w:hAnsi="Arial" w:cs="Arial"/>
                <w:color w:val="264A60"/>
                <w:sz w:val="18"/>
                <w:szCs w:val="18"/>
                <w:lang w:val="en-US"/>
              </w:rPr>
              <w:t>Model</w:t>
            </w:r>
          </w:p>
        </w:tc>
        <w:tc>
          <w:tcPr>
            <w:tcW w:w="2662" w:type="dxa"/>
            <w:gridSpan w:val="2"/>
            <w:tcBorders>
              <w:top w:val="nil"/>
              <w:left w:val="nil"/>
              <w:bottom w:val="nil"/>
              <w:right w:val="single" w:sz="8" w:space="0" w:color="E0E0E0"/>
            </w:tcBorders>
            <w:shd w:val="clear" w:color="auto" w:fill="FFFFFF"/>
            <w:vAlign w:val="bottom"/>
          </w:tcPr>
          <w:p w14:paraId="0DF681A1"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86857">
              <w:rPr>
                <w:rFonts w:ascii="Arial" w:hAnsi="Arial" w:cs="Arial"/>
                <w:color w:val="264A60"/>
                <w:sz w:val="18"/>
                <w:szCs w:val="18"/>
                <w:lang w:val="en-US"/>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14:paraId="44D7BE60"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86857">
              <w:rPr>
                <w:rFonts w:ascii="Arial" w:hAnsi="Arial" w:cs="Arial"/>
                <w:color w:val="264A60"/>
                <w:sz w:val="18"/>
                <w:szCs w:val="18"/>
                <w:lang w:val="en-US"/>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14:paraId="23AF4E41"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86857">
              <w:rPr>
                <w:rFonts w:ascii="Arial" w:hAnsi="Arial" w:cs="Arial"/>
                <w:color w:val="264A60"/>
                <w:sz w:val="18"/>
                <w:szCs w:val="18"/>
                <w:lang w:val="en-US"/>
              </w:rPr>
              <w:t>t</w:t>
            </w:r>
          </w:p>
        </w:tc>
        <w:tc>
          <w:tcPr>
            <w:tcW w:w="1024" w:type="dxa"/>
            <w:vMerge w:val="restart"/>
            <w:tcBorders>
              <w:top w:val="nil"/>
              <w:left w:val="single" w:sz="8" w:space="0" w:color="E0E0E0"/>
              <w:bottom w:val="nil"/>
              <w:right w:val="nil"/>
            </w:tcBorders>
            <w:shd w:val="clear" w:color="auto" w:fill="FFFFFF"/>
            <w:vAlign w:val="bottom"/>
          </w:tcPr>
          <w:p w14:paraId="1759E43D"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86857">
              <w:rPr>
                <w:rFonts w:ascii="Arial" w:hAnsi="Arial" w:cs="Arial"/>
                <w:color w:val="264A60"/>
                <w:sz w:val="18"/>
                <w:szCs w:val="18"/>
                <w:lang w:val="en-US"/>
              </w:rPr>
              <w:t>Sig.</w:t>
            </w:r>
          </w:p>
        </w:tc>
      </w:tr>
      <w:tr w:rsidR="00473357" w:rsidRPr="00D86857" w14:paraId="531FACE3" w14:textId="77777777" w:rsidTr="00DD3432">
        <w:trPr>
          <w:cantSplit/>
          <w:jc w:val="center"/>
        </w:trPr>
        <w:tc>
          <w:tcPr>
            <w:tcW w:w="2922" w:type="dxa"/>
            <w:gridSpan w:val="2"/>
            <w:vMerge/>
            <w:tcBorders>
              <w:top w:val="nil"/>
              <w:left w:val="nil"/>
              <w:bottom w:val="nil"/>
              <w:right w:val="nil"/>
            </w:tcBorders>
            <w:shd w:val="clear" w:color="auto" w:fill="FFFFFF"/>
            <w:vAlign w:val="bottom"/>
          </w:tcPr>
          <w:p w14:paraId="0175C068" w14:textId="77777777" w:rsidR="00473357" w:rsidRPr="00D86857" w:rsidRDefault="00473357" w:rsidP="00DD3432">
            <w:pPr>
              <w:autoSpaceDE w:val="0"/>
              <w:autoSpaceDN w:val="0"/>
              <w:adjustRightInd w:val="0"/>
              <w:spacing w:after="0" w:line="240" w:lineRule="auto"/>
              <w:rPr>
                <w:rFonts w:ascii="Arial" w:hAnsi="Arial" w:cs="Arial"/>
                <w:color w:val="264A60"/>
                <w:sz w:val="18"/>
                <w:szCs w:val="18"/>
                <w:lang w:val="en-US"/>
              </w:rPr>
            </w:pPr>
          </w:p>
        </w:tc>
        <w:tc>
          <w:tcPr>
            <w:tcW w:w="1331" w:type="dxa"/>
            <w:tcBorders>
              <w:top w:val="nil"/>
              <w:left w:val="nil"/>
              <w:bottom w:val="single" w:sz="8" w:space="0" w:color="152935"/>
              <w:right w:val="single" w:sz="8" w:space="0" w:color="E0E0E0"/>
            </w:tcBorders>
            <w:shd w:val="clear" w:color="auto" w:fill="FFFFFF"/>
            <w:vAlign w:val="bottom"/>
          </w:tcPr>
          <w:p w14:paraId="1D62F614"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86857">
              <w:rPr>
                <w:rFonts w:ascii="Arial" w:hAnsi="Arial" w:cs="Arial"/>
                <w:color w:val="264A60"/>
                <w:sz w:val="18"/>
                <w:szCs w:val="18"/>
                <w:lang w:val="en-US"/>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78871BC1"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86857">
              <w:rPr>
                <w:rFonts w:ascii="Arial" w:hAnsi="Arial" w:cs="Arial"/>
                <w:color w:val="264A60"/>
                <w:sz w:val="18"/>
                <w:szCs w:val="18"/>
                <w:lang w:val="en-US"/>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7240B32F" w14:textId="77777777" w:rsidR="00473357" w:rsidRPr="00D86857" w:rsidRDefault="00473357"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86857">
              <w:rPr>
                <w:rFonts w:ascii="Arial" w:hAnsi="Arial" w:cs="Arial"/>
                <w:color w:val="264A60"/>
                <w:sz w:val="18"/>
                <w:szCs w:val="18"/>
                <w:lang w:val="en-US"/>
              </w:rPr>
              <w:t>Beta</w:t>
            </w:r>
          </w:p>
        </w:tc>
        <w:tc>
          <w:tcPr>
            <w:tcW w:w="1024" w:type="dxa"/>
            <w:vMerge/>
            <w:tcBorders>
              <w:top w:val="nil"/>
              <w:left w:val="single" w:sz="8" w:space="0" w:color="E0E0E0"/>
              <w:bottom w:val="nil"/>
              <w:right w:val="single" w:sz="8" w:space="0" w:color="E0E0E0"/>
            </w:tcBorders>
            <w:shd w:val="clear" w:color="auto" w:fill="FFFFFF"/>
            <w:vAlign w:val="bottom"/>
          </w:tcPr>
          <w:p w14:paraId="3727023E" w14:textId="77777777" w:rsidR="00473357" w:rsidRPr="00D86857" w:rsidRDefault="00473357" w:rsidP="00DD3432">
            <w:pPr>
              <w:autoSpaceDE w:val="0"/>
              <w:autoSpaceDN w:val="0"/>
              <w:adjustRightInd w:val="0"/>
              <w:spacing w:after="0" w:line="240" w:lineRule="auto"/>
              <w:rPr>
                <w:rFonts w:ascii="Arial" w:hAnsi="Arial" w:cs="Arial"/>
                <w:color w:val="264A60"/>
                <w:sz w:val="18"/>
                <w:szCs w:val="18"/>
                <w:lang w:val="en-US"/>
              </w:rPr>
            </w:pPr>
          </w:p>
        </w:tc>
        <w:tc>
          <w:tcPr>
            <w:tcW w:w="1024" w:type="dxa"/>
            <w:vMerge/>
            <w:tcBorders>
              <w:top w:val="nil"/>
              <w:left w:val="single" w:sz="8" w:space="0" w:color="E0E0E0"/>
              <w:bottom w:val="nil"/>
              <w:right w:val="nil"/>
            </w:tcBorders>
            <w:shd w:val="clear" w:color="auto" w:fill="FFFFFF"/>
            <w:vAlign w:val="bottom"/>
          </w:tcPr>
          <w:p w14:paraId="6E8DDB37" w14:textId="77777777" w:rsidR="00473357" w:rsidRPr="00D86857" w:rsidRDefault="00473357" w:rsidP="00DD3432">
            <w:pPr>
              <w:autoSpaceDE w:val="0"/>
              <w:autoSpaceDN w:val="0"/>
              <w:adjustRightInd w:val="0"/>
              <w:spacing w:after="0" w:line="240" w:lineRule="auto"/>
              <w:rPr>
                <w:rFonts w:ascii="Arial" w:hAnsi="Arial" w:cs="Arial"/>
                <w:color w:val="264A60"/>
                <w:sz w:val="18"/>
                <w:szCs w:val="18"/>
                <w:lang w:val="en-US"/>
              </w:rPr>
            </w:pPr>
          </w:p>
        </w:tc>
      </w:tr>
      <w:tr w:rsidR="00473357" w:rsidRPr="00D86857" w14:paraId="0F7CFA51" w14:textId="77777777" w:rsidTr="00DD3432">
        <w:trPr>
          <w:cantSplit/>
          <w:jc w:val="center"/>
        </w:trPr>
        <w:tc>
          <w:tcPr>
            <w:tcW w:w="734" w:type="dxa"/>
            <w:vMerge w:val="restart"/>
            <w:tcBorders>
              <w:top w:val="single" w:sz="8" w:space="0" w:color="152935"/>
              <w:left w:val="nil"/>
              <w:bottom w:val="single" w:sz="8" w:space="0" w:color="152935"/>
              <w:right w:val="nil"/>
            </w:tcBorders>
            <w:shd w:val="clear" w:color="auto" w:fill="E0E0E0"/>
          </w:tcPr>
          <w:p w14:paraId="01386D7D" w14:textId="77777777" w:rsidR="00473357" w:rsidRPr="00D86857" w:rsidRDefault="00473357" w:rsidP="00DD3432">
            <w:pPr>
              <w:autoSpaceDE w:val="0"/>
              <w:autoSpaceDN w:val="0"/>
              <w:adjustRightInd w:val="0"/>
              <w:spacing w:after="0" w:line="320" w:lineRule="atLeast"/>
              <w:ind w:left="60" w:right="60"/>
              <w:rPr>
                <w:rFonts w:ascii="Arial" w:hAnsi="Arial" w:cs="Arial"/>
                <w:color w:val="264A60"/>
                <w:sz w:val="18"/>
                <w:szCs w:val="18"/>
                <w:lang w:val="en-US"/>
              </w:rPr>
            </w:pPr>
            <w:r w:rsidRPr="00D86857">
              <w:rPr>
                <w:rFonts w:ascii="Arial" w:hAnsi="Arial" w:cs="Arial"/>
                <w:color w:val="264A60"/>
                <w:sz w:val="18"/>
                <w:szCs w:val="18"/>
                <w:lang w:val="en-US"/>
              </w:rPr>
              <w:t>1</w:t>
            </w:r>
          </w:p>
        </w:tc>
        <w:tc>
          <w:tcPr>
            <w:tcW w:w="2188" w:type="dxa"/>
            <w:tcBorders>
              <w:top w:val="single" w:sz="8" w:space="0" w:color="152935"/>
              <w:left w:val="nil"/>
              <w:bottom w:val="single" w:sz="8" w:space="0" w:color="AEAEAE"/>
              <w:right w:val="nil"/>
            </w:tcBorders>
            <w:shd w:val="clear" w:color="auto" w:fill="E0E0E0"/>
          </w:tcPr>
          <w:p w14:paraId="6CCD12E6" w14:textId="77777777" w:rsidR="00473357" w:rsidRPr="00D86857" w:rsidRDefault="00473357" w:rsidP="00DD3432">
            <w:pPr>
              <w:autoSpaceDE w:val="0"/>
              <w:autoSpaceDN w:val="0"/>
              <w:adjustRightInd w:val="0"/>
              <w:spacing w:after="0" w:line="320" w:lineRule="atLeast"/>
              <w:ind w:left="60" w:right="60"/>
              <w:rPr>
                <w:rFonts w:ascii="Arial" w:hAnsi="Arial" w:cs="Arial"/>
                <w:color w:val="264A60"/>
                <w:sz w:val="18"/>
                <w:szCs w:val="18"/>
                <w:lang w:val="en-US"/>
              </w:rPr>
            </w:pPr>
            <w:r w:rsidRPr="00D86857">
              <w:rPr>
                <w:rFonts w:ascii="Arial" w:hAnsi="Arial" w:cs="Arial"/>
                <w:color w:val="264A60"/>
                <w:sz w:val="18"/>
                <w:szCs w:val="18"/>
                <w:lang w:val="en-US"/>
              </w:rPr>
              <w:t>(Constant)</w:t>
            </w:r>
          </w:p>
        </w:tc>
        <w:tc>
          <w:tcPr>
            <w:tcW w:w="1331" w:type="dxa"/>
            <w:tcBorders>
              <w:top w:val="single" w:sz="8" w:space="0" w:color="152935"/>
              <w:left w:val="nil"/>
              <w:bottom w:val="single" w:sz="8" w:space="0" w:color="AEAEAE"/>
              <w:right w:val="single" w:sz="8" w:space="0" w:color="E0E0E0"/>
            </w:tcBorders>
            <w:shd w:val="clear" w:color="auto" w:fill="F9F9FB"/>
          </w:tcPr>
          <w:p w14:paraId="125AEE21"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.586</w:t>
            </w:r>
          </w:p>
        </w:tc>
        <w:tc>
          <w:tcPr>
            <w:tcW w:w="1331" w:type="dxa"/>
            <w:tcBorders>
              <w:top w:val="single" w:sz="8" w:space="0" w:color="152935"/>
              <w:left w:val="single" w:sz="8" w:space="0" w:color="E0E0E0"/>
              <w:bottom w:val="single" w:sz="8" w:space="0" w:color="AEAEAE"/>
              <w:right w:val="single" w:sz="8" w:space="0" w:color="E0E0E0"/>
            </w:tcBorders>
            <w:shd w:val="clear" w:color="auto" w:fill="F9F9FB"/>
          </w:tcPr>
          <w:p w14:paraId="456E2EA5"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.129</w:t>
            </w:r>
          </w:p>
        </w:tc>
        <w:tc>
          <w:tcPr>
            <w:tcW w:w="1469"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2F0054CC" w14:textId="77777777" w:rsidR="00473357" w:rsidRPr="00D86857" w:rsidRDefault="00473357" w:rsidP="00DD3432">
            <w:pPr>
              <w:autoSpaceDE w:val="0"/>
              <w:autoSpaceDN w:val="0"/>
              <w:adjustRightInd w:val="0"/>
              <w:spacing w:after="0" w:line="240" w:lineRule="auto"/>
              <w:rPr>
                <w:rFonts w:ascii="Times New Roman" w:hAnsi="Times New Roman" w:cs="Times New Roman"/>
                <w:sz w:val="24"/>
                <w:szCs w:val="24"/>
                <w:lang w:val="en-US"/>
              </w:rPr>
            </w:pP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3AC1DC51"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4.553</w:t>
            </w:r>
          </w:p>
        </w:tc>
        <w:tc>
          <w:tcPr>
            <w:tcW w:w="1024" w:type="dxa"/>
            <w:tcBorders>
              <w:top w:val="single" w:sz="8" w:space="0" w:color="152935"/>
              <w:left w:val="single" w:sz="8" w:space="0" w:color="E0E0E0"/>
              <w:bottom w:val="single" w:sz="8" w:space="0" w:color="AEAEAE"/>
              <w:right w:val="nil"/>
            </w:tcBorders>
            <w:shd w:val="clear" w:color="auto" w:fill="F9F9FB"/>
          </w:tcPr>
          <w:p w14:paraId="3A2DF0D5"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.000</w:t>
            </w:r>
          </w:p>
        </w:tc>
      </w:tr>
      <w:tr w:rsidR="00473357" w:rsidRPr="00D86857" w14:paraId="1BAD46E6" w14:textId="77777777" w:rsidTr="00DD3432">
        <w:trPr>
          <w:cantSplit/>
          <w:jc w:val="center"/>
        </w:trPr>
        <w:tc>
          <w:tcPr>
            <w:tcW w:w="734" w:type="dxa"/>
            <w:vMerge/>
            <w:tcBorders>
              <w:top w:val="single" w:sz="8" w:space="0" w:color="152935"/>
              <w:left w:val="nil"/>
              <w:bottom w:val="single" w:sz="8" w:space="0" w:color="152935"/>
              <w:right w:val="nil"/>
            </w:tcBorders>
            <w:shd w:val="clear" w:color="auto" w:fill="E0E0E0"/>
          </w:tcPr>
          <w:p w14:paraId="489BAE39" w14:textId="77777777" w:rsidR="00473357" w:rsidRPr="00D86857" w:rsidRDefault="00473357" w:rsidP="00DD3432">
            <w:pPr>
              <w:autoSpaceDE w:val="0"/>
              <w:autoSpaceDN w:val="0"/>
              <w:adjustRightInd w:val="0"/>
              <w:spacing w:after="0" w:line="240" w:lineRule="auto"/>
              <w:rPr>
                <w:rFonts w:ascii="Arial" w:hAnsi="Arial" w:cs="Arial"/>
                <w:color w:val="010205"/>
                <w:sz w:val="18"/>
                <w:szCs w:val="18"/>
                <w:lang w:val="en-US"/>
              </w:rPr>
            </w:pPr>
          </w:p>
        </w:tc>
        <w:tc>
          <w:tcPr>
            <w:tcW w:w="2188" w:type="dxa"/>
            <w:tcBorders>
              <w:top w:val="single" w:sz="8" w:space="0" w:color="AEAEAE"/>
              <w:left w:val="nil"/>
              <w:bottom w:val="single" w:sz="8" w:space="0" w:color="AEAEAE"/>
              <w:right w:val="nil"/>
            </w:tcBorders>
            <w:shd w:val="clear" w:color="auto" w:fill="E0E0E0"/>
          </w:tcPr>
          <w:p w14:paraId="17778E69" w14:textId="77777777" w:rsidR="00473357" w:rsidRPr="00D86857" w:rsidRDefault="00473357" w:rsidP="00DD3432">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D86857">
              <w:rPr>
                <w:rFonts w:ascii="Arial" w:hAnsi="Arial" w:cs="Arial"/>
                <w:color w:val="264A60"/>
                <w:sz w:val="18"/>
                <w:szCs w:val="18"/>
                <w:lang w:val="en-US"/>
              </w:rPr>
              <w:t>ЭконУст</w:t>
            </w:r>
            <w:proofErr w:type="spellEnd"/>
          </w:p>
        </w:tc>
        <w:tc>
          <w:tcPr>
            <w:tcW w:w="1331" w:type="dxa"/>
            <w:tcBorders>
              <w:top w:val="single" w:sz="8" w:space="0" w:color="AEAEAE"/>
              <w:left w:val="nil"/>
              <w:bottom w:val="single" w:sz="8" w:space="0" w:color="AEAEAE"/>
              <w:right w:val="single" w:sz="8" w:space="0" w:color="E0E0E0"/>
            </w:tcBorders>
            <w:shd w:val="clear" w:color="auto" w:fill="F9F9FB"/>
          </w:tcPr>
          <w:p w14:paraId="609F137B"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.184</w:t>
            </w:r>
          </w:p>
        </w:tc>
        <w:tc>
          <w:tcPr>
            <w:tcW w:w="1331" w:type="dxa"/>
            <w:tcBorders>
              <w:top w:val="single" w:sz="8" w:space="0" w:color="AEAEAE"/>
              <w:left w:val="single" w:sz="8" w:space="0" w:color="E0E0E0"/>
              <w:bottom w:val="single" w:sz="8" w:space="0" w:color="AEAEAE"/>
              <w:right w:val="single" w:sz="8" w:space="0" w:color="E0E0E0"/>
            </w:tcBorders>
            <w:shd w:val="clear" w:color="auto" w:fill="F9F9FB"/>
          </w:tcPr>
          <w:p w14:paraId="51BB3E82"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.045</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1759DF7D"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.217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6DDF8537"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4.066</w:t>
            </w:r>
          </w:p>
        </w:tc>
        <w:tc>
          <w:tcPr>
            <w:tcW w:w="1024" w:type="dxa"/>
            <w:tcBorders>
              <w:top w:val="single" w:sz="8" w:space="0" w:color="AEAEAE"/>
              <w:left w:val="single" w:sz="8" w:space="0" w:color="E0E0E0"/>
              <w:bottom w:val="single" w:sz="8" w:space="0" w:color="AEAEAE"/>
              <w:right w:val="nil"/>
            </w:tcBorders>
            <w:shd w:val="clear" w:color="auto" w:fill="F9F9FB"/>
          </w:tcPr>
          <w:p w14:paraId="330681C6"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.000</w:t>
            </w:r>
          </w:p>
        </w:tc>
      </w:tr>
      <w:tr w:rsidR="00473357" w:rsidRPr="00D86857" w14:paraId="6BEB2D86" w14:textId="77777777" w:rsidTr="00DD3432">
        <w:trPr>
          <w:cantSplit/>
          <w:jc w:val="center"/>
        </w:trPr>
        <w:tc>
          <w:tcPr>
            <w:tcW w:w="734" w:type="dxa"/>
            <w:vMerge/>
            <w:tcBorders>
              <w:top w:val="single" w:sz="8" w:space="0" w:color="152935"/>
              <w:left w:val="nil"/>
              <w:bottom w:val="single" w:sz="8" w:space="0" w:color="152935"/>
              <w:right w:val="nil"/>
            </w:tcBorders>
            <w:shd w:val="clear" w:color="auto" w:fill="E0E0E0"/>
          </w:tcPr>
          <w:p w14:paraId="6185A159" w14:textId="77777777" w:rsidR="00473357" w:rsidRPr="00D86857" w:rsidRDefault="00473357" w:rsidP="00DD3432">
            <w:pPr>
              <w:autoSpaceDE w:val="0"/>
              <w:autoSpaceDN w:val="0"/>
              <w:adjustRightInd w:val="0"/>
              <w:spacing w:after="0" w:line="240" w:lineRule="auto"/>
              <w:rPr>
                <w:rFonts w:ascii="Arial" w:hAnsi="Arial" w:cs="Arial"/>
                <w:color w:val="010205"/>
                <w:sz w:val="18"/>
                <w:szCs w:val="18"/>
                <w:lang w:val="en-US"/>
              </w:rPr>
            </w:pPr>
          </w:p>
        </w:tc>
        <w:tc>
          <w:tcPr>
            <w:tcW w:w="2188" w:type="dxa"/>
            <w:tcBorders>
              <w:top w:val="single" w:sz="8" w:space="0" w:color="AEAEAE"/>
              <w:left w:val="nil"/>
              <w:bottom w:val="single" w:sz="8" w:space="0" w:color="AEAEAE"/>
              <w:right w:val="nil"/>
            </w:tcBorders>
            <w:shd w:val="clear" w:color="auto" w:fill="E0E0E0"/>
          </w:tcPr>
          <w:p w14:paraId="5E8BAB39" w14:textId="77777777" w:rsidR="00473357" w:rsidRPr="00D86857" w:rsidRDefault="00473357" w:rsidP="00DD3432">
            <w:pPr>
              <w:autoSpaceDE w:val="0"/>
              <w:autoSpaceDN w:val="0"/>
              <w:adjustRightInd w:val="0"/>
              <w:spacing w:after="0" w:line="320" w:lineRule="atLeast"/>
              <w:ind w:left="60" w:right="60"/>
              <w:rPr>
                <w:rFonts w:ascii="Arial" w:hAnsi="Arial" w:cs="Arial"/>
                <w:color w:val="264A60"/>
                <w:sz w:val="18"/>
                <w:szCs w:val="18"/>
                <w:lang w:val="en-US"/>
              </w:rPr>
            </w:pPr>
            <w:r w:rsidRPr="00D86857">
              <w:rPr>
                <w:rFonts w:ascii="Arial" w:hAnsi="Arial" w:cs="Arial"/>
                <w:color w:val="264A60"/>
                <w:sz w:val="18"/>
                <w:szCs w:val="18"/>
                <w:lang w:val="en-US"/>
              </w:rPr>
              <w:t>Интеграция</w:t>
            </w:r>
          </w:p>
        </w:tc>
        <w:tc>
          <w:tcPr>
            <w:tcW w:w="1331" w:type="dxa"/>
            <w:tcBorders>
              <w:top w:val="single" w:sz="8" w:space="0" w:color="AEAEAE"/>
              <w:left w:val="nil"/>
              <w:bottom w:val="single" w:sz="8" w:space="0" w:color="AEAEAE"/>
              <w:right w:val="single" w:sz="8" w:space="0" w:color="E0E0E0"/>
            </w:tcBorders>
            <w:shd w:val="clear" w:color="auto" w:fill="F9F9FB"/>
          </w:tcPr>
          <w:p w14:paraId="2F348605"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.136</w:t>
            </w:r>
          </w:p>
        </w:tc>
        <w:tc>
          <w:tcPr>
            <w:tcW w:w="1331" w:type="dxa"/>
            <w:tcBorders>
              <w:top w:val="single" w:sz="8" w:space="0" w:color="AEAEAE"/>
              <w:left w:val="single" w:sz="8" w:space="0" w:color="E0E0E0"/>
              <w:bottom w:val="single" w:sz="8" w:space="0" w:color="AEAEAE"/>
              <w:right w:val="single" w:sz="8" w:space="0" w:color="E0E0E0"/>
            </w:tcBorders>
            <w:shd w:val="clear" w:color="auto" w:fill="F9F9FB"/>
          </w:tcPr>
          <w:p w14:paraId="0D063F44"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.037</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43B5D830"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.218</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2338407"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3.696</w:t>
            </w:r>
          </w:p>
        </w:tc>
        <w:tc>
          <w:tcPr>
            <w:tcW w:w="1024" w:type="dxa"/>
            <w:tcBorders>
              <w:top w:val="single" w:sz="8" w:space="0" w:color="AEAEAE"/>
              <w:left w:val="single" w:sz="8" w:space="0" w:color="E0E0E0"/>
              <w:bottom w:val="single" w:sz="8" w:space="0" w:color="AEAEAE"/>
              <w:right w:val="nil"/>
            </w:tcBorders>
            <w:shd w:val="clear" w:color="auto" w:fill="F9F9FB"/>
          </w:tcPr>
          <w:p w14:paraId="7D5CCB2B"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.000</w:t>
            </w:r>
          </w:p>
        </w:tc>
      </w:tr>
      <w:tr w:rsidR="00473357" w:rsidRPr="00D86857" w14:paraId="5AAE6F3F" w14:textId="77777777" w:rsidTr="00DD3432">
        <w:trPr>
          <w:cantSplit/>
          <w:jc w:val="center"/>
        </w:trPr>
        <w:tc>
          <w:tcPr>
            <w:tcW w:w="734" w:type="dxa"/>
            <w:vMerge/>
            <w:tcBorders>
              <w:top w:val="single" w:sz="8" w:space="0" w:color="152935"/>
              <w:left w:val="nil"/>
              <w:bottom w:val="single" w:sz="8" w:space="0" w:color="152935"/>
              <w:right w:val="nil"/>
            </w:tcBorders>
            <w:shd w:val="clear" w:color="auto" w:fill="E0E0E0"/>
          </w:tcPr>
          <w:p w14:paraId="383E6617" w14:textId="77777777" w:rsidR="00473357" w:rsidRPr="00D86857" w:rsidRDefault="00473357" w:rsidP="00DD3432">
            <w:pPr>
              <w:autoSpaceDE w:val="0"/>
              <w:autoSpaceDN w:val="0"/>
              <w:adjustRightInd w:val="0"/>
              <w:spacing w:after="0" w:line="240" w:lineRule="auto"/>
              <w:rPr>
                <w:rFonts w:ascii="Arial" w:hAnsi="Arial" w:cs="Arial"/>
                <w:color w:val="010205"/>
                <w:sz w:val="18"/>
                <w:szCs w:val="18"/>
                <w:lang w:val="en-US"/>
              </w:rPr>
            </w:pPr>
          </w:p>
        </w:tc>
        <w:tc>
          <w:tcPr>
            <w:tcW w:w="2188" w:type="dxa"/>
            <w:tcBorders>
              <w:top w:val="single" w:sz="8" w:space="0" w:color="AEAEAE"/>
              <w:left w:val="nil"/>
              <w:bottom w:val="single" w:sz="8" w:space="0" w:color="AEAEAE"/>
              <w:right w:val="nil"/>
            </w:tcBorders>
            <w:shd w:val="clear" w:color="auto" w:fill="E0E0E0"/>
          </w:tcPr>
          <w:p w14:paraId="4CDF564C" w14:textId="77777777" w:rsidR="00473357" w:rsidRPr="00D86857" w:rsidRDefault="00473357" w:rsidP="00DD3432">
            <w:pPr>
              <w:autoSpaceDE w:val="0"/>
              <w:autoSpaceDN w:val="0"/>
              <w:adjustRightInd w:val="0"/>
              <w:spacing w:after="0" w:line="320" w:lineRule="atLeast"/>
              <w:ind w:left="60" w:right="60"/>
              <w:rPr>
                <w:rFonts w:ascii="Arial" w:hAnsi="Arial" w:cs="Arial"/>
                <w:color w:val="264A60"/>
                <w:sz w:val="18"/>
                <w:szCs w:val="18"/>
                <w:lang w:val="en-US"/>
              </w:rPr>
            </w:pPr>
            <w:r w:rsidRPr="00D86857">
              <w:rPr>
                <w:rFonts w:ascii="Arial" w:hAnsi="Arial" w:cs="Arial"/>
                <w:color w:val="264A60"/>
                <w:sz w:val="18"/>
                <w:szCs w:val="18"/>
                <w:lang w:val="en-US"/>
              </w:rPr>
              <w:t>Коллаборация</w:t>
            </w:r>
          </w:p>
        </w:tc>
        <w:tc>
          <w:tcPr>
            <w:tcW w:w="1331" w:type="dxa"/>
            <w:tcBorders>
              <w:top w:val="single" w:sz="8" w:space="0" w:color="AEAEAE"/>
              <w:left w:val="nil"/>
              <w:bottom w:val="single" w:sz="8" w:space="0" w:color="AEAEAE"/>
              <w:right w:val="single" w:sz="8" w:space="0" w:color="E0E0E0"/>
            </w:tcBorders>
            <w:shd w:val="clear" w:color="auto" w:fill="F9F9FB"/>
          </w:tcPr>
          <w:p w14:paraId="2EFE8890"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.083</w:t>
            </w:r>
          </w:p>
        </w:tc>
        <w:tc>
          <w:tcPr>
            <w:tcW w:w="1331" w:type="dxa"/>
            <w:tcBorders>
              <w:top w:val="single" w:sz="8" w:space="0" w:color="AEAEAE"/>
              <w:left w:val="single" w:sz="8" w:space="0" w:color="E0E0E0"/>
              <w:bottom w:val="single" w:sz="8" w:space="0" w:color="AEAEAE"/>
              <w:right w:val="single" w:sz="8" w:space="0" w:color="E0E0E0"/>
            </w:tcBorders>
            <w:shd w:val="clear" w:color="auto" w:fill="F9F9FB"/>
          </w:tcPr>
          <w:p w14:paraId="75C9C5D0"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.062</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58B6C408"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.078</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768B5054"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1.340</w:t>
            </w:r>
          </w:p>
        </w:tc>
        <w:tc>
          <w:tcPr>
            <w:tcW w:w="1024" w:type="dxa"/>
            <w:tcBorders>
              <w:top w:val="single" w:sz="8" w:space="0" w:color="AEAEAE"/>
              <w:left w:val="single" w:sz="8" w:space="0" w:color="E0E0E0"/>
              <w:bottom w:val="single" w:sz="8" w:space="0" w:color="AEAEAE"/>
              <w:right w:val="nil"/>
            </w:tcBorders>
            <w:shd w:val="clear" w:color="auto" w:fill="F9F9FB"/>
          </w:tcPr>
          <w:p w14:paraId="59959628"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.181</w:t>
            </w:r>
          </w:p>
        </w:tc>
      </w:tr>
      <w:tr w:rsidR="00473357" w:rsidRPr="00D86857" w14:paraId="777C45B2" w14:textId="77777777" w:rsidTr="00DD3432">
        <w:trPr>
          <w:cantSplit/>
          <w:jc w:val="center"/>
        </w:trPr>
        <w:tc>
          <w:tcPr>
            <w:tcW w:w="734" w:type="dxa"/>
            <w:vMerge/>
            <w:tcBorders>
              <w:top w:val="single" w:sz="8" w:space="0" w:color="152935"/>
              <w:left w:val="nil"/>
              <w:bottom w:val="single" w:sz="8" w:space="0" w:color="152935"/>
              <w:right w:val="nil"/>
            </w:tcBorders>
            <w:shd w:val="clear" w:color="auto" w:fill="E0E0E0"/>
          </w:tcPr>
          <w:p w14:paraId="70EEA13F" w14:textId="77777777" w:rsidR="00473357" w:rsidRPr="00D86857" w:rsidRDefault="00473357" w:rsidP="00DD3432">
            <w:pPr>
              <w:autoSpaceDE w:val="0"/>
              <w:autoSpaceDN w:val="0"/>
              <w:adjustRightInd w:val="0"/>
              <w:spacing w:after="0" w:line="240" w:lineRule="auto"/>
              <w:rPr>
                <w:rFonts w:ascii="Arial" w:hAnsi="Arial" w:cs="Arial"/>
                <w:color w:val="010205"/>
                <w:sz w:val="18"/>
                <w:szCs w:val="18"/>
                <w:lang w:val="en-US"/>
              </w:rPr>
            </w:pPr>
          </w:p>
        </w:tc>
        <w:tc>
          <w:tcPr>
            <w:tcW w:w="2188" w:type="dxa"/>
            <w:tcBorders>
              <w:top w:val="single" w:sz="8" w:space="0" w:color="AEAEAE"/>
              <w:left w:val="nil"/>
              <w:bottom w:val="single" w:sz="8" w:space="0" w:color="AEAEAE"/>
              <w:right w:val="nil"/>
            </w:tcBorders>
            <w:shd w:val="clear" w:color="auto" w:fill="E0E0E0"/>
          </w:tcPr>
          <w:p w14:paraId="0DACD42B" w14:textId="77777777" w:rsidR="00473357" w:rsidRPr="00D86857" w:rsidRDefault="00473357" w:rsidP="00DD3432">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D86857">
              <w:rPr>
                <w:rFonts w:ascii="Arial" w:hAnsi="Arial" w:cs="Arial"/>
                <w:color w:val="264A60"/>
                <w:sz w:val="18"/>
                <w:szCs w:val="18"/>
                <w:lang w:val="en-US"/>
              </w:rPr>
              <w:t>СнижВозд</w:t>
            </w:r>
            <w:proofErr w:type="spellEnd"/>
          </w:p>
        </w:tc>
        <w:tc>
          <w:tcPr>
            <w:tcW w:w="1331" w:type="dxa"/>
            <w:tcBorders>
              <w:top w:val="single" w:sz="8" w:space="0" w:color="AEAEAE"/>
              <w:left w:val="nil"/>
              <w:bottom w:val="single" w:sz="8" w:space="0" w:color="AEAEAE"/>
              <w:right w:val="single" w:sz="8" w:space="0" w:color="E0E0E0"/>
            </w:tcBorders>
            <w:shd w:val="clear" w:color="auto" w:fill="F9F9FB"/>
          </w:tcPr>
          <w:p w14:paraId="3A5426DA"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.200</w:t>
            </w:r>
          </w:p>
        </w:tc>
        <w:tc>
          <w:tcPr>
            <w:tcW w:w="1331" w:type="dxa"/>
            <w:tcBorders>
              <w:top w:val="single" w:sz="8" w:space="0" w:color="AEAEAE"/>
              <w:left w:val="single" w:sz="8" w:space="0" w:color="E0E0E0"/>
              <w:bottom w:val="single" w:sz="8" w:space="0" w:color="AEAEAE"/>
              <w:right w:val="single" w:sz="8" w:space="0" w:color="E0E0E0"/>
            </w:tcBorders>
            <w:shd w:val="clear" w:color="auto" w:fill="F9F9FB"/>
          </w:tcPr>
          <w:p w14:paraId="496339A2"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.057</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7EA6DDC8"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.248</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62972B01"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3.488</w:t>
            </w:r>
          </w:p>
        </w:tc>
        <w:tc>
          <w:tcPr>
            <w:tcW w:w="1024" w:type="dxa"/>
            <w:tcBorders>
              <w:top w:val="single" w:sz="8" w:space="0" w:color="AEAEAE"/>
              <w:left w:val="single" w:sz="8" w:space="0" w:color="E0E0E0"/>
              <w:bottom w:val="single" w:sz="8" w:space="0" w:color="AEAEAE"/>
              <w:right w:val="nil"/>
            </w:tcBorders>
            <w:shd w:val="clear" w:color="auto" w:fill="F9F9FB"/>
          </w:tcPr>
          <w:p w14:paraId="5C59AE30"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.001</w:t>
            </w:r>
          </w:p>
        </w:tc>
      </w:tr>
      <w:tr w:rsidR="00473357" w:rsidRPr="00D86857" w14:paraId="15D6B336" w14:textId="77777777" w:rsidTr="00DD3432">
        <w:trPr>
          <w:cantSplit/>
          <w:jc w:val="center"/>
        </w:trPr>
        <w:tc>
          <w:tcPr>
            <w:tcW w:w="734" w:type="dxa"/>
            <w:vMerge/>
            <w:tcBorders>
              <w:top w:val="single" w:sz="8" w:space="0" w:color="152935"/>
              <w:left w:val="nil"/>
              <w:bottom w:val="single" w:sz="8" w:space="0" w:color="152935"/>
              <w:right w:val="nil"/>
            </w:tcBorders>
            <w:shd w:val="clear" w:color="auto" w:fill="E0E0E0"/>
          </w:tcPr>
          <w:p w14:paraId="758AAAD5" w14:textId="77777777" w:rsidR="00473357" w:rsidRPr="00D86857" w:rsidRDefault="00473357" w:rsidP="00DD3432">
            <w:pPr>
              <w:autoSpaceDE w:val="0"/>
              <w:autoSpaceDN w:val="0"/>
              <w:adjustRightInd w:val="0"/>
              <w:spacing w:after="0" w:line="240" w:lineRule="auto"/>
              <w:rPr>
                <w:rFonts w:ascii="Arial" w:hAnsi="Arial" w:cs="Arial"/>
                <w:color w:val="010205"/>
                <w:sz w:val="18"/>
                <w:szCs w:val="18"/>
                <w:lang w:val="en-US"/>
              </w:rPr>
            </w:pPr>
          </w:p>
        </w:tc>
        <w:tc>
          <w:tcPr>
            <w:tcW w:w="2188" w:type="dxa"/>
            <w:tcBorders>
              <w:top w:val="single" w:sz="8" w:space="0" w:color="AEAEAE"/>
              <w:left w:val="nil"/>
              <w:bottom w:val="single" w:sz="8" w:space="0" w:color="AEAEAE"/>
              <w:right w:val="nil"/>
            </w:tcBorders>
            <w:shd w:val="clear" w:color="auto" w:fill="E0E0E0"/>
          </w:tcPr>
          <w:p w14:paraId="63C8A03E" w14:textId="77777777" w:rsidR="00473357" w:rsidRPr="00D86857" w:rsidRDefault="00473357" w:rsidP="00DD3432">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D86857">
              <w:rPr>
                <w:rFonts w:ascii="Arial" w:hAnsi="Arial" w:cs="Arial"/>
                <w:color w:val="264A60"/>
                <w:sz w:val="18"/>
                <w:szCs w:val="18"/>
                <w:lang w:val="en-US"/>
              </w:rPr>
              <w:t>Перепроектирование</w:t>
            </w:r>
            <w:proofErr w:type="spellEnd"/>
          </w:p>
        </w:tc>
        <w:tc>
          <w:tcPr>
            <w:tcW w:w="1331" w:type="dxa"/>
            <w:tcBorders>
              <w:top w:val="single" w:sz="8" w:space="0" w:color="AEAEAE"/>
              <w:left w:val="nil"/>
              <w:bottom w:val="single" w:sz="8" w:space="0" w:color="AEAEAE"/>
              <w:right w:val="single" w:sz="8" w:space="0" w:color="E0E0E0"/>
            </w:tcBorders>
            <w:shd w:val="clear" w:color="auto" w:fill="F9F9FB"/>
          </w:tcPr>
          <w:p w14:paraId="22B855E6"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.041</w:t>
            </w:r>
          </w:p>
        </w:tc>
        <w:tc>
          <w:tcPr>
            <w:tcW w:w="1331" w:type="dxa"/>
            <w:tcBorders>
              <w:top w:val="single" w:sz="8" w:space="0" w:color="AEAEAE"/>
              <w:left w:val="single" w:sz="8" w:space="0" w:color="E0E0E0"/>
              <w:bottom w:val="single" w:sz="8" w:space="0" w:color="AEAEAE"/>
              <w:right w:val="single" w:sz="8" w:space="0" w:color="E0E0E0"/>
            </w:tcBorders>
            <w:shd w:val="clear" w:color="auto" w:fill="F9F9FB"/>
          </w:tcPr>
          <w:p w14:paraId="14C41733"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.049</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41BAAD4F"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.060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19788DD"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.836</w:t>
            </w:r>
          </w:p>
        </w:tc>
        <w:tc>
          <w:tcPr>
            <w:tcW w:w="1024" w:type="dxa"/>
            <w:tcBorders>
              <w:top w:val="single" w:sz="8" w:space="0" w:color="AEAEAE"/>
              <w:left w:val="single" w:sz="8" w:space="0" w:color="E0E0E0"/>
              <w:bottom w:val="single" w:sz="8" w:space="0" w:color="AEAEAE"/>
              <w:right w:val="nil"/>
            </w:tcBorders>
            <w:shd w:val="clear" w:color="auto" w:fill="F9F9FB"/>
          </w:tcPr>
          <w:p w14:paraId="1D6A65F9"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.404</w:t>
            </w:r>
          </w:p>
        </w:tc>
      </w:tr>
      <w:tr w:rsidR="00473357" w:rsidRPr="00D86857" w14:paraId="7A7A9161" w14:textId="77777777" w:rsidTr="00DD3432">
        <w:trPr>
          <w:cantSplit/>
          <w:jc w:val="center"/>
        </w:trPr>
        <w:tc>
          <w:tcPr>
            <w:tcW w:w="734" w:type="dxa"/>
            <w:vMerge/>
            <w:tcBorders>
              <w:top w:val="single" w:sz="8" w:space="0" w:color="152935"/>
              <w:left w:val="nil"/>
              <w:bottom w:val="single" w:sz="8" w:space="0" w:color="152935"/>
              <w:right w:val="nil"/>
            </w:tcBorders>
            <w:shd w:val="clear" w:color="auto" w:fill="E0E0E0"/>
          </w:tcPr>
          <w:p w14:paraId="68A5E978" w14:textId="77777777" w:rsidR="00473357" w:rsidRPr="00D86857" w:rsidRDefault="00473357" w:rsidP="00DD3432">
            <w:pPr>
              <w:autoSpaceDE w:val="0"/>
              <w:autoSpaceDN w:val="0"/>
              <w:adjustRightInd w:val="0"/>
              <w:spacing w:after="0" w:line="240" w:lineRule="auto"/>
              <w:rPr>
                <w:rFonts w:ascii="Arial" w:hAnsi="Arial" w:cs="Arial"/>
                <w:color w:val="010205"/>
                <w:sz w:val="18"/>
                <w:szCs w:val="18"/>
                <w:lang w:val="en-US"/>
              </w:rPr>
            </w:pPr>
          </w:p>
        </w:tc>
        <w:tc>
          <w:tcPr>
            <w:tcW w:w="2188" w:type="dxa"/>
            <w:tcBorders>
              <w:top w:val="single" w:sz="8" w:space="0" w:color="AEAEAE"/>
              <w:left w:val="nil"/>
              <w:bottom w:val="single" w:sz="8" w:space="0" w:color="152935"/>
              <w:right w:val="nil"/>
            </w:tcBorders>
            <w:shd w:val="clear" w:color="auto" w:fill="E0E0E0"/>
          </w:tcPr>
          <w:p w14:paraId="3FFA8C0B" w14:textId="77777777" w:rsidR="00473357" w:rsidRPr="00D86857" w:rsidRDefault="00473357" w:rsidP="00DD3432">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D86857">
              <w:rPr>
                <w:rFonts w:ascii="Arial" w:hAnsi="Arial" w:cs="Arial"/>
                <w:color w:val="264A60"/>
                <w:sz w:val="18"/>
                <w:szCs w:val="18"/>
                <w:lang w:val="en-US"/>
              </w:rPr>
              <w:t>Возраст</w:t>
            </w:r>
            <w:proofErr w:type="spellEnd"/>
          </w:p>
        </w:tc>
        <w:tc>
          <w:tcPr>
            <w:tcW w:w="1331" w:type="dxa"/>
            <w:tcBorders>
              <w:top w:val="single" w:sz="8" w:space="0" w:color="AEAEAE"/>
              <w:left w:val="nil"/>
              <w:bottom w:val="single" w:sz="8" w:space="0" w:color="152935"/>
              <w:right w:val="single" w:sz="8" w:space="0" w:color="E0E0E0"/>
            </w:tcBorders>
            <w:shd w:val="clear" w:color="auto" w:fill="F9F9FB"/>
          </w:tcPr>
          <w:p w14:paraId="09DB479C"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.009</w:t>
            </w:r>
          </w:p>
        </w:tc>
        <w:tc>
          <w:tcPr>
            <w:tcW w:w="1331" w:type="dxa"/>
            <w:tcBorders>
              <w:top w:val="single" w:sz="8" w:space="0" w:color="AEAEAE"/>
              <w:left w:val="single" w:sz="8" w:space="0" w:color="E0E0E0"/>
              <w:bottom w:val="single" w:sz="8" w:space="0" w:color="152935"/>
              <w:right w:val="single" w:sz="8" w:space="0" w:color="E0E0E0"/>
            </w:tcBorders>
            <w:shd w:val="clear" w:color="auto" w:fill="F9F9FB"/>
          </w:tcPr>
          <w:p w14:paraId="3C56D555"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.015</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14:paraId="6A42F76A"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.031</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261AA009"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.579</w:t>
            </w:r>
          </w:p>
        </w:tc>
        <w:tc>
          <w:tcPr>
            <w:tcW w:w="1024" w:type="dxa"/>
            <w:tcBorders>
              <w:top w:val="single" w:sz="8" w:space="0" w:color="AEAEAE"/>
              <w:left w:val="single" w:sz="8" w:space="0" w:color="E0E0E0"/>
              <w:bottom w:val="single" w:sz="8" w:space="0" w:color="152935"/>
              <w:right w:val="nil"/>
            </w:tcBorders>
            <w:shd w:val="clear" w:color="auto" w:fill="F9F9FB"/>
          </w:tcPr>
          <w:p w14:paraId="667A3CC7" w14:textId="77777777" w:rsidR="00473357" w:rsidRPr="00D86857" w:rsidRDefault="00473357"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86857">
              <w:rPr>
                <w:rFonts w:ascii="Arial" w:hAnsi="Arial" w:cs="Arial"/>
                <w:color w:val="010205"/>
                <w:sz w:val="18"/>
                <w:szCs w:val="18"/>
                <w:lang w:val="en-US"/>
              </w:rPr>
              <w:t>.563</w:t>
            </w:r>
          </w:p>
        </w:tc>
      </w:tr>
      <w:tr w:rsidR="00473357" w:rsidRPr="00D86857" w14:paraId="60BD5ECC" w14:textId="77777777" w:rsidTr="00DD3432">
        <w:trPr>
          <w:cantSplit/>
          <w:jc w:val="center"/>
        </w:trPr>
        <w:tc>
          <w:tcPr>
            <w:tcW w:w="9101" w:type="dxa"/>
            <w:gridSpan w:val="7"/>
            <w:tcBorders>
              <w:top w:val="nil"/>
              <w:left w:val="nil"/>
              <w:bottom w:val="nil"/>
              <w:right w:val="nil"/>
            </w:tcBorders>
            <w:shd w:val="clear" w:color="auto" w:fill="FFFFFF"/>
          </w:tcPr>
          <w:p w14:paraId="4B283671" w14:textId="77777777" w:rsidR="00473357" w:rsidRPr="00D86857" w:rsidRDefault="00473357" w:rsidP="00DD3432">
            <w:pPr>
              <w:keepNext/>
              <w:autoSpaceDE w:val="0"/>
              <w:autoSpaceDN w:val="0"/>
              <w:adjustRightInd w:val="0"/>
              <w:spacing w:after="0" w:line="320" w:lineRule="atLeast"/>
              <w:ind w:left="60" w:right="60"/>
              <w:rPr>
                <w:rFonts w:ascii="Arial" w:hAnsi="Arial" w:cs="Arial"/>
                <w:color w:val="010205"/>
                <w:sz w:val="18"/>
                <w:szCs w:val="18"/>
                <w:lang w:val="en-US"/>
              </w:rPr>
            </w:pPr>
            <w:r w:rsidRPr="00D86857">
              <w:rPr>
                <w:rFonts w:ascii="Arial" w:hAnsi="Arial" w:cs="Arial"/>
                <w:color w:val="010205"/>
                <w:sz w:val="18"/>
                <w:szCs w:val="18"/>
                <w:lang w:val="en-US"/>
              </w:rPr>
              <w:t>a. Dependent Variable: Инновационность</w:t>
            </w:r>
          </w:p>
        </w:tc>
      </w:tr>
    </w:tbl>
    <w:p w14:paraId="5BEA9877" w14:textId="48FC4091" w:rsidR="00473357" w:rsidRPr="00D86857" w:rsidRDefault="00473357" w:rsidP="00473357">
      <w:pPr>
        <w:keepNext/>
        <w:spacing w:line="360" w:lineRule="auto"/>
        <w:ind w:hanging="720"/>
        <w:jc w:val="right"/>
        <w:rPr>
          <w:rFonts w:ascii="Times New Roman" w:hAnsi="Times New Roman" w:cs="Times New Roman"/>
          <w:i/>
          <w:sz w:val="24"/>
          <w:szCs w:val="24"/>
          <w:lang w:val="ru-RU"/>
        </w:rPr>
      </w:pPr>
      <w:bookmarkStart w:id="30" w:name="_Ref39317665"/>
      <w:r w:rsidRPr="00D86857">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12</w:t>
      </w:r>
      <w:r w:rsidR="006719C5">
        <w:rPr>
          <w:rFonts w:ascii="Times New Roman" w:hAnsi="Times New Roman" w:cs="Times New Roman"/>
          <w:i/>
          <w:sz w:val="24"/>
          <w:szCs w:val="24"/>
          <w:lang w:val="ru-RU"/>
        </w:rPr>
        <w:fldChar w:fldCharType="end"/>
      </w:r>
      <w:bookmarkEnd w:id="30"/>
      <w:r w:rsidRPr="00D86857">
        <w:rPr>
          <w:rFonts w:ascii="Times New Roman" w:hAnsi="Times New Roman" w:cs="Times New Roman"/>
          <w:i/>
          <w:sz w:val="24"/>
          <w:szCs w:val="24"/>
          <w:lang w:val="ru-RU"/>
        </w:rPr>
        <w:t>.</w:t>
      </w:r>
      <w:r>
        <w:rPr>
          <w:rFonts w:ascii="Times New Roman" w:hAnsi="Times New Roman" w:cs="Times New Roman"/>
          <w:i/>
          <w:sz w:val="24"/>
          <w:szCs w:val="24"/>
          <w:lang w:val="ru-RU"/>
        </w:rPr>
        <w:t xml:space="preserve"> </w:t>
      </w:r>
      <w:r w:rsidRPr="00D86857">
        <w:rPr>
          <w:rFonts w:ascii="Times New Roman" w:hAnsi="Times New Roman" w:cs="Times New Roman"/>
          <w:i/>
          <w:sz w:val="24"/>
          <w:szCs w:val="24"/>
          <w:lang w:val="ru-RU"/>
        </w:rPr>
        <w:t>Коэффициенты транслоговой регрессионной модели</w:t>
      </w:r>
    </w:p>
    <w:p w14:paraId="386EC721" w14:textId="2119B287" w:rsidR="00963524" w:rsidRDefault="00874427" w:rsidP="00963524">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дополнение к транслогарифмическому анализу, проверим взаимосвязи независимых переменных эмпирической модели. </w:t>
      </w:r>
      <w:r w:rsidR="00450CFD">
        <w:rPr>
          <w:rFonts w:ascii="Times New Roman" w:hAnsi="Times New Roman" w:cs="Times New Roman"/>
          <w:sz w:val="24"/>
          <w:szCs w:val="24"/>
          <w:lang w:val="ru-RU"/>
        </w:rPr>
        <w:t>Согласно анализу литературы, независимые переменные построенной эмпирической модели «интеграция» и «коллаборация» могут оказывать прямое влияние не только на переменную «инновационность», но и на предикаты устойчивости</w:t>
      </w:r>
      <w:r w:rsidR="00963524">
        <w:rPr>
          <w:rFonts w:ascii="Times New Roman" w:hAnsi="Times New Roman" w:cs="Times New Roman"/>
          <w:sz w:val="24"/>
          <w:szCs w:val="24"/>
          <w:lang w:val="ru-RU"/>
        </w:rPr>
        <w:t>.</w:t>
      </w:r>
      <w:r w:rsidR="00450CFD">
        <w:rPr>
          <w:rFonts w:ascii="Times New Roman" w:hAnsi="Times New Roman" w:cs="Times New Roman"/>
          <w:sz w:val="24"/>
          <w:szCs w:val="24"/>
          <w:lang w:val="ru-RU"/>
        </w:rPr>
        <w:t xml:space="preserve"> Эта взаимосвязь будет проверена в качестве проверки надежности модели исследования. Для</w:t>
      </w:r>
      <w:r w:rsidR="00963524" w:rsidRPr="001A543E">
        <w:rPr>
          <w:rFonts w:ascii="Times New Roman" w:hAnsi="Times New Roman" w:cs="Times New Roman"/>
          <w:sz w:val="24"/>
          <w:szCs w:val="24"/>
          <w:lang w:val="ru-RU"/>
        </w:rPr>
        <w:t xml:space="preserve"> проверки </w:t>
      </w:r>
      <w:r w:rsidR="00450CFD">
        <w:rPr>
          <w:rFonts w:ascii="Times New Roman" w:hAnsi="Times New Roman" w:cs="Times New Roman"/>
          <w:sz w:val="24"/>
          <w:szCs w:val="24"/>
          <w:lang w:val="ru-RU"/>
        </w:rPr>
        <w:t xml:space="preserve">этого </w:t>
      </w:r>
      <w:r w:rsidR="00963524" w:rsidRPr="001A543E">
        <w:rPr>
          <w:rFonts w:ascii="Times New Roman" w:hAnsi="Times New Roman" w:cs="Times New Roman"/>
          <w:sz w:val="24"/>
          <w:szCs w:val="24"/>
          <w:lang w:val="ru-RU"/>
        </w:rPr>
        <w:t xml:space="preserve">медиационного эффекта </w:t>
      </w:r>
      <w:r w:rsidR="00963524" w:rsidRPr="00B14567">
        <w:rPr>
          <w:rFonts w:ascii="Times New Roman" w:hAnsi="Times New Roman" w:cs="Times New Roman"/>
          <w:sz w:val="24"/>
          <w:szCs w:val="24"/>
          <w:lang w:val="ru-RU"/>
        </w:rPr>
        <w:t>требуется</w:t>
      </w:r>
      <w:r w:rsidR="00963524">
        <w:rPr>
          <w:rFonts w:ascii="Times New Roman" w:hAnsi="Times New Roman" w:cs="Times New Roman"/>
          <w:sz w:val="24"/>
          <w:szCs w:val="24"/>
          <w:lang w:val="ru-RU"/>
        </w:rPr>
        <w:t xml:space="preserve"> наличие зависимой</w:t>
      </w:r>
      <w:r w:rsidR="00963524" w:rsidRPr="00B14567">
        <w:rPr>
          <w:rFonts w:ascii="Times New Roman" w:hAnsi="Times New Roman" w:cs="Times New Roman"/>
          <w:sz w:val="24"/>
          <w:szCs w:val="24"/>
          <w:lang w:val="ru-RU"/>
        </w:rPr>
        <w:t xml:space="preserve"> </w:t>
      </w:r>
      <w:r w:rsidR="00963524">
        <w:rPr>
          <w:rFonts w:ascii="Times New Roman" w:hAnsi="Times New Roman" w:cs="Times New Roman"/>
          <w:sz w:val="24"/>
          <w:szCs w:val="24"/>
          <w:lang w:val="ru-RU"/>
        </w:rPr>
        <w:t>переменной, относящейся</w:t>
      </w:r>
      <w:r w:rsidR="00963524" w:rsidRPr="001A543E">
        <w:rPr>
          <w:rFonts w:ascii="Times New Roman" w:hAnsi="Times New Roman" w:cs="Times New Roman"/>
          <w:sz w:val="24"/>
          <w:szCs w:val="24"/>
          <w:lang w:val="ru-RU"/>
        </w:rPr>
        <w:t xml:space="preserve"> к уровню устойчивости. Для получения этой переменной, проведем факторный анализ трёх существующих переменных, относящихся к искомо</w:t>
      </w:r>
      <w:r w:rsidR="00963524">
        <w:rPr>
          <w:rFonts w:ascii="Times New Roman" w:hAnsi="Times New Roman" w:cs="Times New Roman"/>
          <w:sz w:val="24"/>
          <w:szCs w:val="24"/>
          <w:lang w:val="ru-RU"/>
        </w:rPr>
        <w:t>й</w:t>
      </w:r>
      <w:r w:rsidR="00963524" w:rsidRPr="001A543E">
        <w:rPr>
          <w:rFonts w:ascii="Times New Roman" w:hAnsi="Times New Roman" w:cs="Times New Roman"/>
          <w:sz w:val="24"/>
          <w:szCs w:val="24"/>
          <w:lang w:val="ru-RU"/>
        </w:rPr>
        <w:t>. Ими являются «Снижение воздействия на окружающую среду», «Перепроектирование с целью снижения воздействия на окружающую среду» и «Экономическая устойчивость». Результаты факторного анализа говорят о существовании единственной переменной, включающей в себя все три указанных фактора</w:t>
      </w:r>
      <w:r w:rsidR="00963524">
        <w:rPr>
          <w:rFonts w:ascii="Times New Roman" w:hAnsi="Times New Roman" w:cs="Times New Roman"/>
          <w:sz w:val="24"/>
          <w:szCs w:val="24"/>
          <w:lang w:val="ru-RU"/>
        </w:rPr>
        <w:t xml:space="preserve"> (см. </w:t>
      </w:r>
      <w:r w:rsidR="00963524">
        <w:rPr>
          <w:rFonts w:ascii="Times New Roman" w:hAnsi="Times New Roman" w:cs="Times New Roman"/>
          <w:sz w:val="24"/>
          <w:szCs w:val="24"/>
          <w:lang w:val="ru-RU"/>
        </w:rPr>
        <w:fldChar w:fldCharType="begin"/>
      </w:r>
      <w:r w:rsidR="00963524">
        <w:rPr>
          <w:rFonts w:ascii="Times New Roman" w:hAnsi="Times New Roman" w:cs="Times New Roman"/>
          <w:sz w:val="24"/>
          <w:szCs w:val="24"/>
          <w:lang w:val="ru-RU"/>
        </w:rPr>
        <w:instrText xml:space="preserve"> REF _Ref41602754 \h  \* MERGEFORMAT </w:instrText>
      </w:r>
      <w:r w:rsidR="00963524">
        <w:rPr>
          <w:rFonts w:ascii="Times New Roman" w:hAnsi="Times New Roman" w:cs="Times New Roman"/>
          <w:sz w:val="24"/>
          <w:szCs w:val="24"/>
          <w:lang w:val="ru-RU"/>
        </w:rPr>
      </w:r>
      <w:r w:rsidR="00963524">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13</w:t>
      </w:r>
      <w:r w:rsidR="00963524">
        <w:rPr>
          <w:rFonts w:ascii="Times New Roman" w:hAnsi="Times New Roman" w:cs="Times New Roman"/>
          <w:sz w:val="24"/>
          <w:szCs w:val="24"/>
          <w:lang w:val="ru-RU"/>
        </w:rPr>
        <w:fldChar w:fldCharType="end"/>
      </w:r>
      <w:r w:rsidR="00963524">
        <w:rPr>
          <w:rFonts w:ascii="Times New Roman" w:hAnsi="Times New Roman" w:cs="Times New Roman"/>
          <w:sz w:val="24"/>
          <w:szCs w:val="24"/>
          <w:lang w:val="ru-RU"/>
        </w:rPr>
        <w:t>)</w:t>
      </w:r>
      <w:r w:rsidR="00963524" w:rsidRPr="001A543E">
        <w:rPr>
          <w:rFonts w:ascii="Times New Roman" w:hAnsi="Times New Roman" w:cs="Times New Roman"/>
          <w:sz w:val="24"/>
          <w:szCs w:val="24"/>
          <w:lang w:val="ru-RU"/>
        </w:rPr>
        <w:t xml:space="preserve">. </w:t>
      </w:r>
    </w:p>
    <w:p w14:paraId="5A378C9F" w14:textId="77777777" w:rsidR="00337BBF" w:rsidRDefault="00337BBF" w:rsidP="00963524">
      <w:pPr>
        <w:spacing w:line="360" w:lineRule="auto"/>
        <w:ind w:firstLine="709"/>
        <w:jc w:val="both"/>
        <w:rPr>
          <w:rFonts w:ascii="Times New Roman" w:hAnsi="Times New Roman" w:cs="Times New Roman"/>
          <w:sz w:val="24"/>
          <w:szCs w:val="24"/>
          <w:lang w:val="ru-RU"/>
        </w:rPr>
      </w:pPr>
    </w:p>
    <w:p w14:paraId="201A8748" w14:textId="77777777" w:rsidR="00337BBF" w:rsidRDefault="00337BBF" w:rsidP="00963524">
      <w:pPr>
        <w:spacing w:line="360" w:lineRule="auto"/>
        <w:ind w:firstLine="709"/>
        <w:jc w:val="both"/>
        <w:rPr>
          <w:rFonts w:ascii="Times New Roman" w:hAnsi="Times New Roman" w:cs="Times New Roman"/>
          <w:sz w:val="24"/>
          <w:szCs w:val="24"/>
          <w:lang w:val="ru-RU"/>
        </w:rPr>
      </w:pPr>
    </w:p>
    <w:p w14:paraId="34C49A17" w14:textId="77777777" w:rsidR="00337BBF" w:rsidRDefault="00337BBF" w:rsidP="00963524">
      <w:pPr>
        <w:spacing w:line="360" w:lineRule="auto"/>
        <w:ind w:firstLine="709"/>
        <w:jc w:val="both"/>
        <w:rPr>
          <w:rFonts w:ascii="Times New Roman" w:hAnsi="Times New Roman" w:cs="Times New Roman"/>
          <w:sz w:val="24"/>
          <w:szCs w:val="24"/>
          <w:lang w:val="ru-RU"/>
        </w:rPr>
      </w:pPr>
    </w:p>
    <w:tbl>
      <w:tblPr>
        <w:tblW w:w="3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8"/>
        <w:gridCol w:w="1284"/>
      </w:tblGrid>
      <w:tr w:rsidR="00963524" w:rsidRPr="00D13CB0" w14:paraId="219FC33F" w14:textId="77777777" w:rsidTr="00DD3432">
        <w:trPr>
          <w:cantSplit/>
          <w:jc w:val="center"/>
        </w:trPr>
        <w:tc>
          <w:tcPr>
            <w:tcW w:w="3472" w:type="dxa"/>
            <w:gridSpan w:val="2"/>
            <w:tcBorders>
              <w:top w:val="nil"/>
              <w:left w:val="nil"/>
              <w:bottom w:val="nil"/>
              <w:right w:val="nil"/>
            </w:tcBorders>
            <w:shd w:val="clear" w:color="auto" w:fill="FFFFFF"/>
            <w:vAlign w:val="center"/>
          </w:tcPr>
          <w:p w14:paraId="0CD9FBDB" w14:textId="77777777" w:rsidR="00963524" w:rsidRPr="00D13CB0" w:rsidRDefault="00963524" w:rsidP="00DD3432">
            <w:pPr>
              <w:autoSpaceDE w:val="0"/>
              <w:autoSpaceDN w:val="0"/>
              <w:adjustRightInd w:val="0"/>
              <w:spacing w:after="0" w:line="320" w:lineRule="atLeast"/>
              <w:ind w:left="60" w:right="60"/>
              <w:jc w:val="center"/>
              <w:rPr>
                <w:rFonts w:ascii="Arial" w:hAnsi="Arial" w:cs="Arial"/>
                <w:color w:val="010205"/>
                <w:lang w:val="en-US"/>
              </w:rPr>
            </w:pPr>
            <w:r w:rsidRPr="00D13CB0">
              <w:rPr>
                <w:rFonts w:ascii="Arial" w:hAnsi="Arial" w:cs="Arial"/>
                <w:b/>
                <w:bCs/>
                <w:color w:val="010205"/>
                <w:lang w:val="en-US"/>
              </w:rPr>
              <w:lastRenderedPageBreak/>
              <w:t>Component Matrix</w:t>
            </w:r>
          </w:p>
        </w:tc>
      </w:tr>
      <w:tr w:rsidR="00963524" w:rsidRPr="00D13CB0" w14:paraId="2FE160F0" w14:textId="77777777" w:rsidTr="00DD3432">
        <w:trPr>
          <w:cantSplit/>
          <w:jc w:val="center"/>
        </w:trPr>
        <w:tc>
          <w:tcPr>
            <w:tcW w:w="2188" w:type="dxa"/>
            <w:vMerge w:val="restart"/>
            <w:tcBorders>
              <w:top w:val="nil"/>
              <w:left w:val="nil"/>
              <w:bottom w:val="nil"/>
              <w:right w:val="nil"/>
            </w:tcBorders>
            <w:shd w:val="clear" w:color="auto" w:fill="FFFFFF"/>
            <w:vAlign w:val="bottom"/>
          </w:tcPr>
          <w:p w14:paraId="091214B1" w14:textId="77777777" w:rsidR="00963524" w:rsidRPr="00D13CB0" w:rsidRDefault="00963524" w:rsidP="00DD3432">
            <w:pPr>
              <w:autoSpaceDE w:val="0"/>
              <w:autoSpaceDN w:val="0"/>
              <w:adjustRightInd w:val="0"/>
              <w:spacing w:after="0"/>
              <w:rPr>
                <w:rFonts w:cs="Times New Roman"/>
                <w:sz w:val="24"/>
                <w:szCs w:val="24"/>
                <w:lang w:val="en-US"/>
              </w:rPr>
            </w:pPr>
          </w:p>
        </w:tc>
        <w:tc>
          <w:tcPr>
            <w:tcW w:w="1284" w:type="dxa"/>
            <w:tcBorders>
              <w:top w:val="nil"/>
              <w:left w:val="nil"/>
              <w:bottom w:val="nil"/>
              <w:right w:val="nil"/>
            </w:tcBorders>
            <w:shd w:val="clear" w:color="auto" w:fill="FFFFFF"/>
            <w:vAlign w:val="bottom"/>
          </w:tcPr>
          <w:p w14:paraId="15B084BF" w14:textId="77777777" w:rsidR="00963524" w:rsidRPr="00D13CB0" w:rsidRDefault="00963524"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13CB0">
              <w:rPr>
                <w:rFonts w:ascii="Arial" w:hAnsi="Arial" w:cs="Arial"/>
                <w:color w:val="264A60"/>
                <w:sz w:val="18"/>
                <w:szCs w:val="18"/>
                <w:lang w:val="en-US"/>
              </w:rPr>
              <w:t>Component</w:t>
            </w:r>
          </w:p>
        </w:tc>
      </w:tr>
      <w:tr w:rsidR="00963524" w:rsidRPr="00D13CB0" w14:paraId="04D44C8F" w14:textId="77777777" w:rsidTr="00DD3432">
        <w:trPr>
          <w:cantSplit/>
          <w:jc w:val="center"/>
        </w:trPr>
        <w:tc>
          <w:tcPr>
            <w:tcW w:w="2188" w:type="dxa"/>
            <w:vMerge/>
            <w:tcBorders>
              <w:top w:val="nil"/>
              <w:left w:val="nil"/>
              <w:bottom w:val="nil"/>
              <w:right w:val="nil"/>
            </w:tcBorders>
            <w:shd w:val="clear" w:color="auto" w:fill="FFFFFF"/>
            <w:vAlign w:val="bottom"/>
          </w:tcPr>
          <w:p w14:paraId="7450B0F3" w14:textId="77777777" w:rsidR="00963524" w:rsidRPr="00D13CB0" w:rsidRDefault="00963524" w:rsidP="00DD3432">
            <w:pPr>
              <w:autoSpaceDE w:val="0"/>
              <w:autoSpaceDN w:val="0"/>
              <w:adjustRightInd w:val="0"/>
              <w:spacing w:after="0"/>
              <w:rPr>
                <w:rFonts w:ascii="Arial" w:hAnsi="Arial" w:cs="Arial"/>
                <w:color w:val="264A60"/>
                <w:sz w:val="18"/>
                <w:szCs w:val="18"/>
                <w:lang w:val="en-US"/>
              </w:rPr>
            </w:pPr>
          </w:p>
        </w:tc>
        <w:tc>
          <w:tcPr>
            <w:tcW w:w="1284" w:type="dxa"/>
            <w:tcBorders>
              <w:top w:val="nil"/>
              <w:left w:val="nil"/>
              <w:bottom w:val="single" w:sz="8" w:space="0" w:color="152935"/>
              <w:right w:val="nil"/>
            </w:tcBorders>
            <w:shd w:val="clear" w:color="auto" w:fill="FFFFFF"/>
            <w:vAlign w:val="bottom"/>
          </w:tcPr>
          <w:p w14:paraId="56A14B58" w14:textId="77777777" w:rsidR="00963524" w:rsidRPr="00D13CB0" w:rsidRDefault="00963524"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D13CB0">
              <w:rPr>
                <w:rFonts w:ascii="Arial" w:hAnsi="Arial" w:cs="Arial"/>
                <w:color w:val="264A60"/>
                <w:sz w:val="18"/>
                <w:szCs w:val="18"/>
                <w:lang w:val="en-US"/>
              </w:rPr>
              <w:t>1</w:t>
            </w:r>
          </w:p>
        </w:tc>
      </w:tr>
      <w:tr w:rsidR="00963524" w:rsidRPr="00D13CB0" w14:paraId="22B909C9" w14:textId="77777777" w:rsidTr="00DD3432">
        <w:trPr>
          <w:cantSplit/>
          <w:jc w:val="center"/>
        </w:trPr>
        <w:tc>
          <w:tcPr>
            <w:tcW w:w="2188" w:type="dxa"/>
            <w:tcBorders>
              <w:top w:val="single" w:sz="8" w:space="0" w:color="152935"/>
              <w:left w:val="nil"/>
              <w:bottom w:val="single" w:sz="8" w:space="0" w:color="AEAEAE"/>
              <w:right w:val="nil"/>
            </w:tcBorders>
            <w:shd w:val="clear" w:color="auto" w:fill="E0E0E0"/>
          </w:tcPr>
          <w:p w14:paraId="5F89B867" w14:textId="77777777" w:rsidR="00963524" w:rsidRPr="00D13CB0" w:rsidRDefault="00963524" w:rsidP="00DD3432">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D13CB0">
              <w:rPr>
                <w:rFonts w:ascii="Arial" w:hAnsi="Arial" w:cs="Arial"/>
                <w:color w:val="264A60"/>
                <w:sz w:val="18"/>
                <w:szCs w:val="18"/>
                <w:lang w:val="en-US"/>
              </w:rPr>
              <w:t>Перепроектирование</w:t>
            </w:r>
            <w:proofErr w:type="spellEnd"/>
          </w:p>
        </w:tc>
        <w:tc>
          <w:tcPr>
            <w:tcW w:w="1284" w:type="dxa"/>
            <w:tcBorders>
              <w:top w:val="single" w:sz="8" w:space="0" w:color="152935"/>
              <w:left w:val="nil"/>
              <w:bottom w:val="single" w:sz="8" w:space="0" w:color="AEAEAE"/>
              <w:right w:val="nil"/>
            </w:tcBorders>
            <w:shd w:val="clear" w:color="auto" w:fill="F9F9FB"/>
          </w:tcPr>
          <w:p w14:paraId="417438EF" w14:textId="77777777" w:rsidR="00963524" w:rsidRPr="00D13CB0" w:rsidRDefault="0096352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13CB0">
              <w:rPr>
                <w:rFonts w:ascii="Arial" w:hAnsi="Arial" w:cs="Arial"/>
                <w:color w:val="010205"/>
                <w:sz w:val="18"/>
                <w:szCs w:val="18"/>
                <w:lang w:val="en-US"/>
              </w:rPr>
              <w:t>.894</w:t>
            </w:r>
          </w:p>
        </w:tc>
      </w:tr>
      <w:tr w:rsidR="00963524" w:rsidRPr="00D13CB0" w14:paraId="714EDC2E" w14:textId="77777777" w:rsidTr="00DD3432">
        <w:trPr>
          <w:cantSplit/>
          <w:jc w:val="center"/>
        </w:trPr>
        <w:tc>
          <w:tcPr>
            <w:tcW w:w="2188" w:type="dxa"/>
            <w:tcBorders>
              <w:top w:val="single" w:sz="8" w:space="0" w:color="AEAEAE"/>
              <w:left w:val="nil"/>
              <w:bottom w:val="single" w:sz="8" w:space="0" w:color="AEAEAE"/>
              <w:right w:val="nil"/>
            </w:tcBorders>
            <w:shd w:val="clear" w:color="auto" w:fill="E0E0E0"/>
          </w:tcPr>
          <w:p w14:paraId="2FB91925" w14:textId="77777777" w:rsidR="00963524" w:rsidRPr="00D13CB0" w:rsidRDefault="00963524" w:rsidP="00DD3432">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D13CB0">
              <w:rPr>
                <w:rFonts w:ascii="Arial" w:hAnsi="Arial" w:cs="Arial"/>
                <w:color w:val="264A60"/>
                <w:sz w:val="18"/>
                <w:szCs w:val="18"/>
                <w:lang w:val="en-US"/>
              </w:rPr>
              <w:t>СнижВозд</w:t>
            </w:r>
            <w:proofErr w:type="spellEnd"/>
          </w:p>
        </w:tc>
        <w:tc>
          <w:tcPr>
            <w:tcW w:w="1284" w:type="dxa"/>
            <w:tcBorders>
              <w:top w:val="single" w:sz="8" w:space="0" w:color="AEAEAE"/>
              <w:left w:val="nil"/>
              <w:bottom w:val="single" w:sz="8" w:space="0" w:color="AEAEAE"/>
              <w:right w:val="nil"/>
            </w:tcBorders>
            <w:shd w:val="clear" w:color="auto" w:fill="F9F9FB"/>
          </w:tcPr>
          <w:p w14:paraId="6B0671F6" w14:textId="77777777" w:rsidR="00963524" w:rsidRPr="00D13CB0" w:rsidRDefault="0096352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13CB0">
              <w:rPr>
                <w:rFonts w:ascii="Arial" w:hAnsi="Arial" w:cs="Arial"/>
                <w:color w:val="010205"/>
                <w:sz w:val="18"/>
                <w:szCs w:val="18"/>
                <w:lang w:val="en-US"/>
              </w:rPr>
              <w:t>.891</w:t>
            </w:r>
          </w:p>
        </w:tc>
      </w:tr>
      <w:tr w:rsidR="00963524" w:rsidRPr="00D13CB0" w14:paraId="575D035B" w14:textId="77777777" w:rsidTr="00DD3432">
        <w:trPr>
          <w:cantSplit/>
          <w:jc w:val="center"/>
        </w:trPr>
        <w:tc>
          <w:tcPr>
            <w:tcW w:w="2188" w:type="dxa"/>
            <w:tcBorders>
              <w:top w:val="single" w:sz="8" w:space="0" w:color="AEAEAE"/>
              <w:left w:val="nil"/>
              <w:bottom w:val="single" w:sz="8" w:space="0" w:color="152935"/>
              <w:right w:val="nil"/>
            </w:tcBorders>
            <w:shd w:val="clear" w:color="auto" w:fill="E0E0E0"/>
          </w:tcPr>
          <w:p w14:paraId="7961CD9D" w14:textId="77777777" w:rsidR="00963524" w:rsidRPr="00D13CB0" w:rsidRDefault="00963524" w:rsidP="00DD3432">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D13CB0">
              <w:rPr>
                <w:rFonts w:ascii="Arial" w:hAnsi="Arial" w:cs="Arial"/>
                <w:color w:val="264A60"/>
                <w:sz w:val="18"/>
                <w:szCs w:val="18"/>
                <w:lang w:val="en-US"/>
              </w:rPr>
              <w:t>ЭконУстойчивость</w:t>
            </w:r>
            <w:proofErr w:type="spellEnd"/>
          </w:p>
        </w:tc>
        <w:tc>
          <w:tcPr>
            <w:tcW w:w="1284" w:type="dxa"/>
            <w:tcBorders>
              <w:top w:val="single" w:sz="8" w:space="0" w:color="AEAEAE"/>
              <w:left w:val="nil"/>
              <w:bottom w:val="single" w:sz="8" w:space="0" w:color="152935"/>
              <w:right w:val="nil"/>
            </w:tcBorders>
            <w:shd w:val="clear" w:color="auto" w:fill="F9F9FB"/>
          </w:tcPr>
          <w:p w14:paraId="3819F872" w14:textId="77777777" w:rsidR="00963524" w:rsidRPr="00D13CB0" w:rsidRDefault="0096352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D13CB0">
              <w:rPr>
                <w:rFonts w:ascii="Arial" w:hAnsi="Arial" w:cs="Arial"/>
                <w:color w:val="010205"/>
                <w:sz w:val="18"/>
                <w:szCs w:val="18"/>
                <w:lang w:val="en-US"/>
              </w:rPr>
              <w:t>.377</w:t>
            </w:r>
          </w:p>
        </w:tc>
      </w:tr>
      <w:tr w:rsidR="00963524" w:rsidRPr="00F057D2" w14:paraId="646BB998" w14:textId="77777777" w:rsidTr="00DD3432">
        <w:trPr>
          <w:cantSplit/>
          <w:jc w:val="center"/>
        </w:trPr>
        <w:tc>
          <w:tcPr>
            <w:tcW w:w="3472" w:type="dxa"/>
            <w:gridSpan w:val="2"/>
            <w:tcBorders>
              <w:top w:val="nil"/>
              <w:left w:val="nil"/>
              <w:bottom w:val="nil"/>
              <w:right w:val="nil"/>
            </w:tcBorders>
            <w:shd w:val="clear" w:color="auto" w:fill="FFFFFF"/>
          </w:tcPr>
          <w:p w14:paraId="2656A103" w14:textId="77777777" w:rsidR="00963524" w:rsidRPr="00D13CB0" w:rsidRDefault="00963524" w:rsidP="00DD3432">
            <w:pPr>
              <w:autoSpaceDE w:val="0"/>
              <w:autoSpaceDN w:val="0"/>
              <w:adjustRightInd w:val="0"/>
              <w:spacing w:after="0" w:line="320" w:lineRule="atLeast"/>
              <w:ind w:left="60" w:right="60"/>
              <w:rPr>
                <w:rFonts w:ascii="Arial" w:hAnsi="Arial" w:cs="Arial"/>
                <w:color w:val="010205"/>
                <w:sz w:val="18"/>
                <w:szCs w:val="18"/>
                <w:lang w:val="en-US"/>
              </w:rPr>
            </w:pPr>
            <w:r w:rsidRPr="00D13CB0">
              <w:rPr>
                <w:rFonts w:ascii="Arial" w:hAnsi="Arial" w:cs="Arial"/>
                <w:color w:val="010205"/>
                <w:sz w:val="18"/>
                <w:szCs w:val="18"/>
                <w:lang w:val="en-US"/>
              </w:rPr>
              <w:t>Extraction Method: Principal Component Analysis.</w:t>
            </w:r>
          </w:p>
        </w:tc>
      </w:tr>
      <w:tr w:rsidR="00963524" w:rsidRPr="00D13CB0" w14:paraId="2926A294" w14:textId="77777777" w:rsidTr="00DD3432">
        <w:trPr>
          <w:cantSplit/>
          <w:jc w:val="center"/>
        </w:trPr>
        <w:tc>
          <w:tcPr>
            <w:tcW w:w="3472" w:type="dxa"/>
            <w:gridSpan w:val="2"/>
            <w:tcBorders>
              <w:top w:val="nil"/>
              <w:left w:val="nil"/>
              <w:bottom w:val="nil"/>
              <w:right w:val="nil"/>
            </w:tcBorders>
            <w:shd w:val="clear" w:color="auto" w:fill="FFFFFF"/>
          </w:tcPr>
          <w:p w14:paraId="13BBDD54" w14:textId="77777777" w:rsidR="00963524" w:rsidRPr="00D13CB0" w:rsidRDefault="00963524" w:rsidP="00DD3432">
            <w:pPr>
              <w:keepNext/>
              <w:autoSpaceDE w:val="0"/>
              <w:autoSpaceDN w:val="0"/>
              <w:adjustRightInd w:val="0"/>
              <w:spacing w:after="0" w:line="320" w:lineRule="atLeast"/>
              <w:ind w:left="60" w:right="60"/>
              <w:rPr>
                <w:rFonts w:ascii="Arial" w:hAnsi="Arial" w:cs="Arial"/>
                <w:color w:val="010205"/>
                <w:sz w:val="18"/>
                <w:szCs w:val="18"/>
                <w:lang w:val="en-US"/>
              </w:rPr>
            </w:pPr>
            <w:r w:rsidRPr="00D13CB0">
              <w:rPr>
                <w:rFonts w:ascii="Arial" w:hAnsi="Arial" w:cs="Arial"/>
                <w:color w:val="010205"/>
                <w:sz w:val="18"/>
                <w:szCs w:val="18"/>
                <w:lang w:val="en-US"/>
              </w:rPr>
              <w:t>a. 1 components extracted.</w:t>
            </w:r>
          </w:p>
        </w:tc>
      </w:tr>
    </w:tbl>
    <w:p w14:paraId="4A37D10C" w14:textId="14212FF5" w:rsidR="00963524" w:rsidRDefault="00963524" w:rsidP="00963524">
      <w:pPr>
        <w:keepNext/>
        <w:spacing w:line="360" w:lineRule="auto"/>
        <w:ind w:hanging="720"/>
        <w:jc w:val="right"/>
        <w:rPr>
          <w:rFonts w:ascii="Times New Roman" w:hAnsi="Times New Roman" w:cs="Times New Roman"/>
          <w:i/>
          <w:sz w:val="24"/>
          <w:szCs w:val="24"/>
          <w:lang w:val="ru-RU"/>
        </w:rPr>
      </w:pPr>
      <w:bookmarkStart w:id="31" w:name="_Ref41602754"/>
      <w:r w:rsidRPr="00F81094">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13</w:t>
      </w:r>
      <w:r w:rsidR="006719C5">
        <w:rPr>
          <w:rFonts w:ascii="Times New Roman" w:hAnsi="Times New Roman" w:cs="Times New Roman"/>
          <w:i/>
          <w:sz w:val="24"/>
          <w:szCs w:val="24"/>
          <w:lang w:val="ru-RU"/>
        </w:rPr>
        <w:fldChar w:fldCharType="end"/>
      </w:r>
      <w:bookmarkEnd w:id="31"/>
      <w:r w:rsidRPr="00F81094">
        <w:rPr>
          <w:rFonts w:ascii="Times New Roman" w:hAnsi="Times New Roman" w:cs="Times New Roman"/>
          <w:i/>
          <w:sz w:val="24"/>
          <w:szCs w:val="24"/>
          <w:lang w:val="ru-RU"/>
        </w:rPr>
        <w:t>. Факторная матрица 5</w:t>
      </w:r>
    </w:p>
    <w:p w14:paraId="5A5B858F" w14:textId="77777777" w:rsidR="00963524" w:rsidRPr="00B14567" w:rsidRDefault="00963524" w:rsidP="00963524">
      <w:pPr>
        <w:spacing w:line="360" w:lineRule="auto"/>
        <w:ind w:firstLine="709"/>
        <w:jc w:val="both"/>
        <w:rPr>
          <w:rFonts w:ascii="Times New Roman" w:hAnsi="Times New Roman" w:cs="Times New Roman"/>
          <w:sz w:val="24"/>
          <w:szCs w:val="24"/>
          <w:lang w:val="ru-RU"/>
        </w:rPr>
      </w:pPr>
      <w:r w:rsidRPr="001A543E">
        <w:rPr>
          <w:rFonts w:ascii="Times New Roman" w:hAnsi="Times New Roman" w:cs="Times New Roman"/>
          <w:sz w:val="24"/>
          <w:szCs w:val="24"/>
          <w:lang w:val="ru-RU"/>
        </w:rPr>
        <w:t>Полученную переменную, рассчитываемую как среднее значение по трем факторам устойчивости, назовем «Средняя устойчивость». Как видно из</w:t>
      </w:r>
      <w:r>
        <w:rPr>
          <w:rFonts w:ascii="Times New Roman" w:hAnsi="Times New Roman" w:cs="Times New Roman"/>
          <w:sz w:val="24"/>
          <w:szCs w:val="24"/>
          <w:lang w:val="ru-RU"/>
        </w:rPr>
        <w:t xml:space="preserve"> общей статистики шкалы (см.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_Ref41602598 \h  \* MERGEFORMAT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30</w:t>
      </w:r>
      <w:r>
        <w:rPr>
          <w:rFonts w:ascii="Times New Roman" w:hAnsi="Times New Roman" w:cs="Times New Roman"/>
          <w:sz w:val="24"/>
          <w:szCs w:val="24"/>
          <w:lang w:val="ru-RU"/>
        </w:rPr>
        <w:fldChar w:fldCharType="end"/>
      </w:r>
      <w:r w:rsidRPr="001A543E">
        <w:rPr>
          <w:rFonts w:ascii="Times New Roman" w:hAnsi="Times New Roman" w:cs="Times New Roman"/>
          <w:sz w:val="24"/>
          <w:szCs w:val="24"/>
          <w:lang w:val="ru-RU"/>
        </w:rPr>
        <w:t>), экономическая устойчивость снижает надежность модели, однако исключать ее из переменной «средняя устойчивость» будет некорректно, поскольку выше неоднократно упоминалось, что экономические показатели - структурная часть и один из трех основных столпов устойчивости. В дополнение, альфа Кронбаха шкалы находится на приемлемом уровне, превышая значение 0,6, что говорит о том, что факторный анализ достаточно надёжен</w:t>
      </w:r>
      <w:r>
        <w:rPr>
          <w:rFonts w:ascii="Times New Roman" w:hAnsi="Times New Roman" w:cs="Times New Roman"/>
          <w:sz w:val="24"/>
          <w:szCs w:val="24"/>
          <w:lang w:val="ru-RU"/>
        </w:rPr>
        <w:t xml:space="preserve"> (см.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_Ref41602720 \h  \* MERGEFORMAT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29</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w:t>
      </w:r>
      <w:r w:rsidRPr="001A543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B14567">
        <w:rPr>
          <w:rFonts w:ascii="Times New Roman" w:hAnsi="Times New Roman" w:cs="Times New Roman"/>
          <w:sz w:val="24"/>
          <w:szCs w:val="24"/>
          <w:lang w:val="ru-RU"/>
        </w:rPr>
        <w:t xml:space="preserve">Таким образом, зависимой переменной для второй регрессионной модели </w:t>
      </w:r>
      <w:r>
        <w:rPr>
          <w:rFonts w:ascii="Times New Roman" w:hAnsi="Times New Roman" w:cs="Times New Roman"/>
          <w:sz w:val="24"/>
          <w:szCs w:val="24"/>
          <w:lang w:val="ru-RU"/>
        </w:rPr>
        <w:t xml:space="preserve">является «Средняя устойчивость». В качестве независимых </w:t>
      </w:r>
      <w:r w:rsidRPr="00B14567">
        <w:rPr>
          <w:rFonts w:ascii="Times New Roman" w:hAnsi="Times New Roman" w:cs="Times New Roman"/>
          <w:sz w:val="24"/>
          <w:szCs w:val="24"/>
          <w:lang w:val="ru-RU"/>
        </w:rPr>
        <w:t>переменных</w:t>
      </w:r>
      <w:r>
        <w:rPr>
          <w:rFonts w:ascii="Times New Roman" w:hAnsi="Times New Roman" w:cs="Times New Roman"/>
          <w:sz w:val="24"/>
          <w:szCs w:val="24"/>
          <w:lang w:val="ru-RU"/>
        </w:rPr>
        <w:t xml:space="preserve"> выступают «интеграция» и «коллабо</w:t>
      </w:r>
      <w:r w:rsidRPr="00B14567">
        <w:rPr>
          <w:rFonts w:ascii="Times New Roman" w:hAnsi="Times New Roman" w:cs="Times New Roman"/>
          <w:sz w:val="24"/>
          <w:szCs w:val="24"/>
          <w:lang w:val="ru-RU"/>
        </w:rPr>
        <w:t>рация</w:t>
      </w:r>
      <w:r>
        <w:rPr>
          <w:rFonts w:ascii="Times New Roman" w:hAnsi="Times New Roman" w:cs="Times New Roman"/>
          <w:sz w:val="24"/>
          <w:szCs w:val="24"/>
          <w:lang w:val="ru-RU"/>
        </w:rPr>
        <w:t>».</w:t>
      </w:r>
    </w:p>
    <w:p w14:paraId="28646C94" w14:textId="44CC15FC" w:rsidR="009854C7" w:rsidRPr="007E6750" w:rsidRDefault="007E6750" w:rsidP="007E6750">
      <w:pPr>
        <w:spacing w:line="360" w:lineRule="auto"/>
        <w:ind w:firstLine="709"/>
        <w:jc w:val="both"/>
        <w:rPr>
          <w:lang w:val="ru-RU"/>
        </w:rPr>
      </w:pPr>
      <w:r w:rsidRPr="007E6750">
        <w:rPr>
          <w:rFonts w:ascii="Times New Roman" w:hAnsi="Times New Roman" w:cs="Times New Roman"/>
          <w:sz w:val="24"/>
          <w:szCs w:val="24"/>
          <w:lang w:val="ru-RU"/>
        </w:rPr>
        <w:t>Аналогично с рассмотрением регрессионной модели</w:t>
      </w:r>
      <w:r>
        <w:rPr>
          <w:rFonts w:ascii="Times New Roman" w:hAnsi="Times New Roman" w:cs="Times New Roman"/>
          <w:sz w:val="24"/>
          <w:szCs w:val="24"/>
          <w:lang w:val="ru-RU"/>
        </w:rPr>
        <w:t xml:space="preserve"> выше</w:t>
      </w:r>
      <w:r w:rsidRPr="007E675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проведем анализ множественной линейной регрессии в пакете </w:t>
      </w:r>
      <w:r w:rsidRPr="007E6750">
        <w:rPr>
          <w:rFonts w:ascii="Times New Roman" w:hAnsi="Times New Roman" w:cs="Times New Roman"/>
          <w:sz w:val="24"/>
          <w:szCs w:val="24"/>
          <w:lang w:val="ru-RU"/>
        </w:rPr>
        <w:t>SPSS</w:t>
      </w:r>
      <w:r>
        <w:rPr>
          <w:rFonts w:ascii="Times New Roman" w:hAnsi="Times New Roman" w:cs="Times New Roman"/>
          <w:sz w:val="24"/>
          <w:szCs w:val="24"/>
          <w:lang w:val="ru-RU"/>
        </w:rPr>
        <w:t>. Независимыми переменными выступают «интеграция» и «коллаборация», зависимая переменная – «средняя устойчивость».</w:t>
      </w: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41647A" w:rsidRPr="005D1F36" w14:paraId="46AE4B59" w14:textId="77777777" w:rsidTr="0041647A">
        <w:trPr>
          <w:cantSplit/>
          <w:jc w:val="center"/>
        </w:trPr>
        <w:tc>
          <w:tcPr>
            <w:tcW w:w="5843" w:type="dxa"/>
            <w:gridSpan w:val="5"/>
            <w:tcBorders>
              <w:top w:val="nil"/>
              <w:left w:val="nil"/>
              <w:bottom w:val="nil"/>
              <w:right w:val="nil"/>
            </w:tcBorders>
            <w:shd w:val="clear" w:color="auto" w:fill="FFFFFF"/>
            <w:vAlign w:val="center"/>
          </w:tcPr>
          <w:p w14:paraId="029C712C" w14:textId="77777777" w:rsidR="0041647A" w:rsidRPr="005D1F36" w:rsidRDefault="0041647A" w:rsidP="009D3006">
            <w:pPr>
              <w:autoSpaceDE w:val="0"/>
              <w:autoSpaceDN w:val="0"/>
              <w:adjustRightInd w:val="0"/>
              <w:spacing w:after="0" w:line="320" w:lineRule="atLeast"/>
              <w:ind w:left="60" w:right="60"/>
              <w:jc w:val="center"/>
              <w:rPr>
                <w:rFonts w:ascii="Arial" w:hAnsi="Arial" w:cs="Arial"/>
                <w:color w:val="010205"/>
                <w:lang w:val="en-US"/>
              </w:rPr>
            </w:pPr>
            <w:r w:rsidRPr="005D1F36">
              <w:rPr>
                <w:rFonts w:ascii="Arial" w:hAnsi="Arial" w:cs="Arial"/>
                <w:b/>
                <w:bCs/>
                <w:color w:val="010205"/>
                <w:lang w:val="en-US"/>
              </w:rPr>
              <w:t>Model Summary</w:t>
            </w:r>
          </w:p>
        </w:tc>
      </w:tr>
      <w:tr w:rsidR="0041647A" w:rsidRPr="00F057D2" w14:paraId="07BA7706" w14:textId="77777777" w:rsidTr="0041647A">
        <w:trPr>
          <w:cantSplit/>
          <w:jc w:val="center"/>
        </w:trPr>
        <w:tc>
          <w:tcPr>
            <w:tcW w:w="795" w:type="dxa"/>
            <w:tcBorders>
              <w:top w:val="nil"/>
              <w:left w:val="nil"/>
              <w:bottom w:val="single" w:sz="8" w:space="0" w:color="152935"/>
              <w:right w:val="nil"/>
            </w:tcBorders>
            <w:shd w:val="clear" w:color="auto" w:fill="FFFFFF"/>
            <w:vAlign w:val="bottom"/>
          </w:tcPr>
          <w:p w14:paraId="278D6F2D" w14:textId="77777777" w:rsidR="0041647A" w:rsidRPr="005D1F36" w:rsidRDefault="0041647A" w:rsidP="009D3006">
            <w:pPr>
              <w:autoSpaceDE w:val="0"/>
              <w:autoSpaceDN w:val="0"/>
              <w:adjustRightInd w:val="0"/>
              <w:spacing w:after="0" w:line="320" w:lineRule="atLeast"/>
              <w:ind w:left="60" w:right="60"/>
              <w:rPr>
                <w:rFonts w:ascii="Arial" w:hAnsi="Arial" w:cs="Arial"/>
                <w:color w:val="264A60"/>
                <w:sz w:val="18"/>
                <w:szCs w:val="18"/>
                <w:lang w:val="en-US"/>
              </w:rPr>
            </w:pPr>
            <w:r w:rsidRPr="005D1F36">
              <w:rPr>
                <w:rFonts w:ascii="Arial" w:hAnsi="Arial" w:cs="Arial"/>
                <w:color w:val="264A60"/>
                <w:sz w:val="18"/>
                <w:szCs w:val="18"/>
                <w:lang w:val="en-US"/>
              </w:rPr>
              <w:t>Model</w:t>
            </w:r>
          </w:p>
        </w:tc>
        <w:tc>
          <w:tcPr>
            <w:tcW w:w="1024" w:type="dxa"/>
            <w:tcBorders>
              <w:top w:val="nil"/>
              <w:left w:val="nil"/>
              <w:bottom w:val="single" w:sz="8" w:space="0" w:color="152935"/>
              <w:right w:val="single" w:sz="8" w:space="0" w:color="E0E0E0"/>
            </w:tcBorders>
            <w:shd w:val="clear" w:color="auto" w:fill="FFFFFF"/>
            <w:vAlign w:val="bottom"/>
          </w:tcPr>
          <w:p w14:paraId="77EED3A8" w14:textId="77777777" w:rsidR="0041647A" w:rsidRPr="005D1F36" w:rsidRDefault="0041647A" w:rsidP="009D3006">
            <w:pPr>
              <w:autoSpaceDE w:val="0"/>
              <w:autoSpaceDN w:val="0"/>
              <w:adjustRightInd w:val="0"/>
              <w:spacing w:after="0" w:line="320" w:lineRule="atLeast"/>
              <w:ind w:left="60" w:right="60"/>
              <w:jc w:val="center"/>
              <w:rPr>
                <w:rFonts w:ascii="Arial" w:hAnsi="Arial" w:cs="Arial"/>
                <w:color w:val="264A60"/>
                <w:sz w:val="18"/>
                <w:szCs w:val="18"/>
                <w:lang w:val="en-US"/>
              </w:rPr>
            </w:pPr>
            <w:r w:rsidRPr="005D1F36">
              <w:rPr>
                <w:rFonts w:ascii="Arial" w:hAnsi="Arial" w:cs="Arial"/>
                <w:color w:val="264A60"/>
                <w:sz w:val="18"/>
                <w:szCs w:val="18"/>
                <w:lang w:val="en-US"/>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203ACAB8" w14:textId="77777777" w:rsidR="0041647A" w:rsidRPr="005D1F36" w:rsidRDefault="0041647A" w:rsidP="009D3006">
            <w:pPr>
              <w:autoSpaceDE w:val="0"/>
              <w:autoSpaceDN w:val="0"/>
              <w:adjustRightInd w:val="0"/>
              <w:spacing w:after="0" w:line="320" w:lineRule="atLeast"/>
              <w:ind w:left="60" w:right="60"/>
              <w:jc w:val="center"/>
              <w:rPr>
                <w:rFonts w:ascii="Arial" w:hAnsi="Arial" w:cs="Arial"/>
                <w:color w:val="264A60"/>
                <w:sz w:val="18"/>
                <w:szCs w:val="18"/>
                <w:lang w:val="en-US"/>
              </w:rPr>
            </w:pPr>
            <w:r w:rsidRPr="005D1F36">
              <w:rPr>
                <w:rFonts w:ascii="Arial" w:hAnsi="Arial" w:cs="Arial"/>
                <w:color w:val="264A60"/>
                <w:sz w:val="18"/>
                <w:szCs w:val="18"/>
                <w:lang w:val="en-US"/>
              </w:rPr>
              <w:t>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0A7FC3E6" w14:textId="77777777" w:rsidR="0041647A" w:rsidRPr="005D1F36" w:rsidRDefault="0041647A" w:rsidP="009D3006">
            <w:pPr>
              <w:autoSpaceDE w:val="0"/>
              <w:autoSpaceDN w:val="0"/>
              <w:adjustRightInd w:val="0"/>
              <w:spacing w:after="0" w:line="320" w:lineRule="atLeast"/>
              <w:ind w:left="60" w:right="60"/>
              <w:jc w:val="center"/>
              <w:rPr>
                <w:rFonts w:ascii="Arial" w:hAnsi="Arial" w:cs="Arial"/>
                <w:color w:val="264A60"/>
                <w:sz w:val="18"/>
                <w:szCs w:val="18"/>
                <w:lang w:val="en-US"/>
              </w:rPr>
            </w:pPr>
            <w:r w:rsidRPr="005D1F36">
              <w:rPr>
                <w:rFonts w:ascii="Arial" w:hAnsi="Arial" w:cs="Arial"/>
                <w:color w:val="264A60"/>
                <w:sz w:val="18"/>
                <w:szCs w:val="18"/>
                <w:lang w:val="en-US"/>
              </w:rPr>
              <w:t>Adjusted R Square</w:t>
            </w:r>
          </w:p>
        </w:tc>
        <w:tc>
          <w:tcPr>
            <w:tcW w:w="1469" w:type="dxa"/>
            <w:tcBorders>
              <w:top w:val="nil"/>
              <w:left w:val="single" w:sz="8" w:space="0" w:color="E0E0E0"/>
              <w:bottom w:val="single" w:sz="8" w:space="0" w:color="152935"/>
              <w:right w:val="nil"/>
            </w:tcBorders>
            <w:shd w:val="clear" w:color="auto" w:fill="FFFFFF"/>
            <w:vAlign w:val="bottom"/>
          </w:tcPr>
          <w:p w14:paraId="628AF3DE" w14:textId="77777777" w:rsidR="0041647A" w:rsidRPr="005D1F36" w:rsidRDefault="0041647A" w:rsidP="009D3006">
            <w:pPr>
              <w:autoSpaceDE w:val="0"/>
              <w:autoSpaceDN w:val="0"/>
              <w:adjustRightInd w:val="0"/>
              <w:spacing w:after="0" w:line="320" w:lineRule="atLeast"/>
              <w:ind w:left="60" w:right="60"/>
              <w:jc w:val="center"/>
              <w:rPr>
                <w:rFonts w:ascii="Arial" w:hAnsi="Arial" w:cs="Arial"/>
                <w:color w:val="264A60"/>
                <w:sz w:val="18"/>
                <w:szCs w:val="18"/>
                <w:lang w:val="en-US"/>
              </w:rPr>
            </w:pPr>
            <w:r w:rsidRPr="005D1F36">
              <w:rPr>
                <w:rFonts w:ascii="Arial" w:hAnsi="Arial" w:cs="Arial"/>
                <w:color w:val="264A60"/>
                <w:sz w:val="18"/>
                <w:szCs w:val="18"/>
                <w:lang w:val="en-US"/>
              </w:rPr>
              <w:t>Std. Error of the Estimate</w:t>
            </w:r>
          </w:p>
        </w:tc>
      </w:tr>
      <w:tr w:rsidR="0041647A" w:rsidRPr="005D1F36" w14:paraId="12F1F961" w14:textId="77777777" w:rsidTr="0041647A">
        <w:trPr>
          <w:cantSplit/>
          <w:jc w:val="center"/>
        </w:trPr>
        <w:tc>
          <w:tcPr>
            <w:tcW w:w="795" w:type="dxa"/>
            <w:tcBorders>
              <w:top w:val="single" w:sz="8" w:space="0" w:color="152935"/>
              <w:left w:val="nil"/>
              <w:bottom w:val="single" w:sz="8" w:space="0" w:color="152935"/>
              <w:right w:val="nil"/>
            </w:tcBorders>
            <w:shd w:val="clear" w:color="auto" w:fill="E0E0E0"/>
          </w:tcPr>
          <w:p w14:paraId="1774DFD3" w14:textId="77777777" w:rsidR="0041647A" w:rsidRPr="005D1F36" w:rsidRDefault="0041647A" w:rsidP="009D3006">
            <w:pPr>
              <w:autoSpaceDE w:val="0"/>
              <w:autoSpaceDN w:val="0"/>
              <w:adjustRightInd w:val="0"/>
              <w:spacing w:after="0" w:line="320" w:lineRule="atLeast"/>
              <w:ind w:left="60" w:right="60"/>
              <w:rPr>
                <w:rFonts w:ascii="Arial" w:hAnsi="Arial" w:cs="Arial"/>
                <w:color w:val="264A60"/>
                <w:sz w:val="18"/>
                <w:szCs w:val="18"/>
                <w:lang w:val="en-US"/>
              </w:rPr>
            </w:pPr>
            <w:r w:rsidRPr="005D1F36">
              <w:rPr>
                <w:rFonts w:ascii="Arial" w:hAnsi="Arial" w:cs="Arial"/>
                <w:color w:val="264A60"/>
                <w:sz w:val="18"/>
                <w:szCs w:val="18"/>
                <w:lang w:val="en-US"/>
              </w:rPr>
              <w:t>1</w:t>
            </w:r>
          </w:p>
        </w:tc>
        <w:tc>
          <w:tcPr>
            <w:tcW w:w="1024" w:type="dxa"/>
            <w:tcBorders>
              <w:top w:val="single" w:sz="8" w:space="0" w:color="152935"/>
              <w:left w:val="nil"/>
              <w:bottom w:val="single" w:sz="8" w:space="0" w:color="152935"/>
              <w:right w:val="single" w:sz="8" w:space="0" w:color="E0E0E0"/>
            </w:tcBorders>
            <w:shd w:val="clear" w:color="auto" w:fill="F9F9FB"/>
          </w:tcPr>
          <w:p w14:paraId="79BB4F6E"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.315</w:t>
            </w:r>
            <w:r w:rsidRPr="005D1F36">
              <w:rPr>
                <w:rFonts w:ascii="Arial" w:hAnsi="Arial" w:cs="Arial"/>
                <w:color w:val="010205"/>
                <w:sz w:val="18"/>
                <w:szCs w:val="18"/>
                <w:vertAlign w:val="superscript"/>
                <w:lang w:val="en-US"/>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9F9FB"/>
          </w:tcPr>
          <w:p w14:paraId="21E32E7E"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.099</w:t>
            </w:r>
          </w:p>
        </w:tc>
        <w:tc>
          <w:tcPr>
            <w:tcW w:w="1469" w:type="dxa"/>
            <w:tcBorders>
              <w:top w:val="single" w:sz="8" w:space="0" w:color="152935"/>
              <w:left w:val="single" w:sz="8" w:space="0" w:color="E0E0E0"/>
              <w:bottom w:val="single" w:sz="8" w:space="0" w:color="152935"/>
              <w:right w:val="single" w:sz="8" w:space="0" w:color="E0E0E0"/>
            </w:tcBorders>
            <w:shd w:val="clear" w:color="auto" w:fill="F9F9FB"/>
          </w:tcPr>
          <w:p w14:paraId="237B513F"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.093</w:t>
            </w:r>
          </w:p>
        </w:tc>
        <w:tc>
          <w:tcPr>
            <w:tcW w:w="1469" w:type="dxa"/>
            <w:tcBorders>
              <w:top w:val="single" w:sz="8" w:space="0" w:color="152935"/>
              <w:left w:val="single" w:sz="8" w:space="0" w:color="E0E0E0"/>
              <w:bottom w:val="single" w:sz="8" w:space="0" w:color="152935"/>
              <w:right w:val="nil"/>
            </w:tcBorders>
            <w:shd w:val="clear" w:color="auto" w:fill="F9F9FB"/>
          </w:tcPr>
          <w:p w14:paraId="4CE89D93"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1.05319</w:t>
            </w:r>
          </w:p>
        </w:tc>
      </w:tr>
      <w:tr w:rsidR="0041647A" w:rsidRPr="00F057D2" w14:paraId="4D86CB78" w14:textId="77777777" w:rsidTr="0041647A">
        <w:trPr>
          <w:cantSplit/>
          <w:jc w:val="center"/>
        </w:trPr>
        <w:tc>
          <w:tcPr>
            <w:tcW w:w="5843" w:type="dxa"/>
            <w:gridSpan w:val="5"/>
            <w:tcBorders>
              <w:top w:val="nil"/>
              <w:left w:val="nil"/>
              <w:bottom w:val="nil"/>
              <w:right w:val="nil"/>
            </w:tcBorders>
            <w:shd w:val="clear" w:color="auto" w:fill="FFFFFF"/>
          </w:tcPr>
          <w:p w14:paraId="67F8C412" w14:textId="77777777" w:rsidR="0041647A" w:rsidRPr="007C2E11" w:rsidRDefault="0041647A" w:rsidP="009D3006">
            <w:pPr>
              <w:autoSpaceDE w:val="0"/>
              <w:autoSpaceDN w:val="0"/>
              <w:adjustRightInd w:val="0"/>
              <w:spacing w:after="0" w:line="320" w:lineRule="atLeast"/>
              <w:ind w:left="60" w:right="60"/>
              <w:rPr>
                <w:rFonts w:ascii="Arial" w:hAnsi="Arial" w:cs="Arial"/>
                <w:color w:val="010205"/>
                <w:sz w:val="18"/>
                <w:szCs w:val="18"/>
                <w:lang w:val="ru-RU"/>
              </w:rPr>
            </w:pPr>
            <w:r w:rsidRPr="005D1F36">
              <w:rPr>
                <w:rFonts w:ascii="Arial" w:hAnsi="Arial" w:cs="Arial"/>
                <w:color w:val="010205"/>
                <w:sz w:val="18"/>
                <w:szCs w:val="18"/>
                <w:lang w:val="en-US"/>
              </w:rPr>
              <w:t>a</w:t>
            </w:r>
            <w:r w:rsidRPr="007C2E11">
              <w:rPr>
                <w:rFonts w:ascii="Arial" w:hAnsi="Arial" w:cs="Arial"/>
                <w:color w:val="010205"/>
                <w:sz w:val="18"/>
                <w:szCs w:val="18"/>
                <w:lang w:val="ru-RU"/>
              </w:rPr>
              <w:t xml:space="preserve">. </w:t>
            </w:r>
            <w:r w:rsidRPr="005D1F36">
              <w:rPr>
                <w:rFonts w:ascii="Arial" w:hAnsi="Arial" w:cs="Arial"/>
                <w:color w:val="010205"/>
                <w:sz w:val="18"/>
                <w:szCs w:val="18"/>
                <w:lang w:val="en-US"/>
              </w:rPr>
              <w:t>Predictors</w:t>
            </w:r>
            <w:r w:rsidRPr="007C2E11">
              <w:rPr>
                <w:rFonts w:ascii="Arial" w:hAnsi="Arial" w:cs="Arial"/>
                <w:color w:val="010205"/>
                <w:sz w:val="18"/>
                <w:szCs w:val="18"/>
                <w:lang w:val="ru-RU"/>
              </w:rPr>
              <w:t>: (</w:t>
            </w:r>
            <w:r w:rsidRPr="005D1F36">
              <w:rPr>
                <w:rFonts w:ascii="Arial" w:hAnsi="Arial" w:cs="Arial"/>
                <w:color w:val="010205"/>
                <w:sz w:val="18"/>
                <w:szCs w:val="18"/>
                <w:lang w:val="en-US"/>
              </w:rPr>
              <w:t>Constant</w:t>
            </w:r>
            <w:r w:rsidRPr="007C2E11">
              <w:rPr>
                <w:rFonts w:ascii="Arial" w:hAnsi="Arial" w:cs="Arial"/>
                <w:color w:val="010205"/>
                <w:sz w:val="18"/>
                <w:szCs w:val="18"/>
                <w:lang w:val="ru-RU"/>
              </w:rPr>
              <w:t>), Коллаборация, Интеграция</w:t>
            </w:r>
          </w:p>
        </w:tc>
      </w:tr>
    </w:tbl>
    <w:p w14:paraId="5EBD6DDA" w14:textId="35413E25" w:rsidR="0041647A" w:rsidRDefault="009854C7" w:rsidP="009854C7">
      <w:pPr>
        <w:keepNext/>
        <w:spacing w:line="360" w:lineRule="auto"/>
        <w:ind w:hanging="720"/>
        <w:jc w:val="right"/>
        <w:rPr>
          <w:rFonts w:ascii="Times New Roman" w:hAnsi="Times New Roman" w:cs="Times New Roman"/>
          <w:i/>
          <w:sz w:val="24"/>
          <w:szCs w:val="24"/>
          <w:lang w:val="ru-RU"/>
        </w:rPr>
      </w:pPr>
      <w:bookmarkStart w:id="32" w:name="_Ref41602284"/>
      <w:r w:rsidRPr="009854C7">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14</w:t>
      </w:r>
      <w:r w:rsidR="006719C5">
        <w:rPr>
          <w:rFonts w:ascii="Times New Roman" w:hAnsi="Times New Roman" w:cs="Times New Roman"/>
          <w:i/>
          <w:sz w:val="24"/>
          <w:szCs w:val="24"/>
          <w:lang w:val="ru-RU"/>
        </w:rPr>
        <w:fldChar w:fldCharType="end"/>
      </w:r>
      <w:bookmarkEnd w:id="32"/>
      <w:r>
        <w:rPr>
          <w:rFonts w:ascii="Times New Roman" w:hAnsi="Times New Roman" w:cs="Times New Roman"/>
          <w:i/>
          <w:sz w:val="24"/>
          <w:szCs w:val="24"/>
          <w:lang w:val="ru-RU"/>
        </w:rPr>
        <w:t xml:space="preserve">. </w:t>
      </w:r>
      <w:r w:rsidR="0041647A" w:rsidRPr="009854C7">
        <w:rPr>
          <w:rFonts w:ascii="Times New Roman" w:hAnsi="Times New Roman" w:cs="Times New Roman"/>
          <w:i/>
          <w:sz w:val="24"/>
          <w:szCs w:val="24"/>
          <w:lang w:val="ru-RU"/>
        </w:rPr>
        <w:t xml:space="preserve">Адекватность регрессионной модели </w:t>
      </w:r>
      <w:r w:rsidR="001E4EA5">
        <w:rPr>
          <w:rFonts w:ascii="Times New Roman" w:hAnsi="Times New Roman" w:cs="Times New Roman"/>
          <w:i/>
          <w:sz w:val="24"/>
          <w:szCs w:val="24"/>
          <w:lang w:val="ru-RU"/>
        </w:rPr>
        <w:t>(</w:t>
      </w:r>
      <w:r w:rsidR="0041647A" w:rsidRPr="009854C7">
        <w:rPr>
          <w:rFonts w:ascii="Times New Roman" w:hAnsi="Times New Roman" w:cs="Times New Roman"/>
          <w:i/>
          <w:sz w:val="24"/>
          <w:szCs w:val="24"/>
          <w:lang w:val="ru-RU"/>
        </w:rPr>
        <w:t>2</w:t>
      </w:r>
      <w:r w:rsidR="001E4EA5">
        <w:rPr>
          <w:rFonts w:ascii="Times New Roman" w:hAnsi="Times New Roman" w:cs="Times New Roman"/>
          <w:i/>
          <w:sz w:val="24"/>
          <w:szCs w:val="24"/>
          <w:lang w:val="ru-RU"/>
        </w:rPr>
        <w:t>)</w:t>
      </w:r>
    </w:p>
    <w:p w14:paraId="1D40E819" w14:textId="0E732554" w:rsidR="0041647A" w:rsidRDefault="0041647A" w:rsidP="0041647A">
      <w:pPr>
        <w:spacing w:line="360" w:lineRule="auto"/>
        <w:ind w:firstLine="709"/>
        <w:jc w:val="both"/>
        <w:rPr>
          <w:rFonts w:ascii="Times New Roman" w:hAnsi="Times New Roman" w:cs="Times New Roman"/>
          <w:sz w:val="24"/>
          <w:szCs w:val="24"/>
          <w:lang w:val="ru-RU"/>
        </w:rPr>
      </w:pPr>
      <w:r w:rsidRPr="0041647A">
        <w:rPr>
          <w:rFonts w:ascii="Times New Roman" w:hAnsi="Times New Roman" w:cs="Times New Roman"/>
          <w:sz w:val="24"/>
          <w:szCs w:val="24"/>
          <w:lang w:val="ru-RU"/>
        </w:rPr>
        <w:t xml:space="preserve">Коэффициент детерминации </w:t>
      </w:r>
      <w:r w:rsidR="00D35919">
        <w:rPr>
          <w:rFonts w:ascii="Times New Roman" w:hAnsi="Times New Roman" w:cs="Times New Roman"/>
          <w:sz w:val="24"/>
          <w:szCs w:val="24"/>
          <w:lang w:val="ru-RU"/>
        </w:rPr>
        <w:t xml:space="preserve">оказался </w:t>
      </w:r>
      <w:r w:rsidRPr="0041647A">
        <w:rPr>
          <w:rFonts w:ascii="Times New Roman" w:hAnsi="Times New Roman" w:cs="Times New Roman"/>
          <w:sz w:val="24"/>
          <w:szCs w:val="24"/>
          <w:lang w:val="ru-RU"/>
        </w:rPr>
        <w:t xml:space="preserve">ниже, чем в </w:t>
      </w:r>
      <w:r w:rsidR="009D3006">
        <w:rPr>
          <w:rFonts w:ascii="Times New Roman" w:hAnsi="Times New Roman" w:cs="Times New Roman"/>
          <w:sz w:val="24"/>
          <w:szCs w:val="24"/>
          <w:lang w:val="ru-RU"/>
        </w:rPr>
        <w:t>рассмотренной</w:t>
      </w:r>
      <w:r w:rsidRPr="0041647A">
        <w:rPr>
          <w:rFonts w:ascii="Times New Roman" w:hAnsi="Times New Roman" w:cs="Times New Roman"/>
          <w:sz w:val="24"/>
          <w:szCs w:val="24"/>
          <w:lang w:val="ru-RU"/>
        </w:rPr>
        <w:t xml:space="preserve"> регрессионной модели</w:t>
      </w:r>
      <w:r w:rsidR="009D3006">
        <w:rPr>
          <w:rFonts w:ascii="Times New Roman" w:hAnsi="Times New Roman" w:cs="Times New Roman"/>
          <w:sz w:val="24"/>
          <w:szCs w:val="24"/>
          <w:lang w:val="ru-RU"/>
        </w:rPr>
        <w:t xml:space="preserve"> (см. </w:t>
      </w:r>
      <w:r w:rsidR="009D3006">
        <w:rPr>
          <w:rFonts w:ascii="Times New Roman" w:hAnsi="Times New Roman" w:cs="Times New Roman"/>
          <w:sz w:val="24"/>
          <w:szCs w:val="24"/>
          <w:lang w:val="ru-RU"/>
        </w:rPr>
        <w:fldChar w:fldCharType="begin"/>
      </w:r>
      <w:r w:rsidR="009D3006">
        <w:rPr>
          <w:rFonts w:ascii="Times New Roman" w:hAnsi="Times New Roman" w:cs="Times New Roman"/>
          <w:sz w:val="24"/>
          <w:szCs w:val="24"/>
          <w:lang w:val="ru-RU"/>
        </w:rPr>
        <w:instrText xml:space="preserve"> REF _Ref41602284 \h  \* MERGEFORMAT </w:instrText>
      </w:r>
      <w:r w:rsidR="009D3006">
        <w:rPr>
          <w:rFonts w:ascii="Times New Roman" w:hAnsi="Times New Roman" w:cs="Times New Roman"/>
          <w:sz w:val="24"/>
          <w:szCs w:val="24"/>
          <w:lang w:val="ru-RU"/>
        </w:rPr>
      </w:r>
      <w:r w:rsidR="009D3006">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14</w:t>
      </w:r>
      <w:r w:rsidR="009D3006">
        <w:rPr>
          <w:rFonts w:ascii="Times New Roman" w:hAnsi="Times New Roman" w:cs="Times New Roman"/>
          <w:sz w:val="24"/>
          <w:szCs w:val="24"/>
          <w:lang w:val="ru-RU"/>
        </w:rPr>
        <w:fldChar w:fldCharType="end"/>
      </w:r>
      <w:r w:rsidR="009D3006">
        <w:rPr>
          <w:rFonts w:ascii="Times New Roman" w:hAnsi="Times New Roman" w:cs="Times New Roman"/>
          <w:sz w:val="24"/>
          <w:szCs w:val="24"/>
          <w:lang w:val="ru-RU"/>
        </w:rPr>
        <w:t>)</w:t>
      </w:r>
      <w:r w:rsidRPr="0041647A">
        <w:rPr>
          <w:rFonts w:ascii="Times New Roman" w:hAnsi="Times New Roman" w:cs="Times New Roman"/>
          <w:sz w:val="24"/>
          <w:szCs w:val="24"/>
          <w:lang w:val="ru-RU"/>
        </w:rPr>
        <w:t xml:space="preserve">, однако анализ показал прямую взаимосвязь, а </w:t>
      </w:r>
      <w:r w:rsidR="00D35919">
        <w:rPr>
          <w:rFonts w:ascii="Times New Roman" w:hAnsi="Times New Roman" w:cs="Times New Roman"/>
          <w:sz w:val="24"/>
          <w:szCs w:val="24"/>
          <w:lang w:val="ru-RU"/>
        </w:rPr>
        <w:t>р</w:t>
      </w:r>
      <w:r w:rsidR="00D35919" w:rsidRPr="00D35919">
        <w:rPr>
          <w:rFonts w:ascii="Times New Roman" w:hAnsi="Times New Roman" w:cs="Times New Roman"/>
          <w:sz w:val="24"/>
          <w:szCs w:val="24"/>
          <w:lang w:val="ru-RU"/>
        </w:rPr>
        <w:t xml:space="preserve">езультаты анализа ANOVA вместе с F-критерием Фишера </w:t>
      </w:r>
      <w:r w:rsidR="00D35919">
        <w:rPr>
          <w:rFonts w:ascii="Times New Roman" w:hAnsi="Times New Roman" w:cs="Times New Roman"/>
          <w:sz w:val="24"/>
          <w:szCs w:val="24"/>
          <w:lang w:val="ru-RU"/>
        </w:rPr>
        <w:t xml:space="preserve">свидетельствуют о том, что </w:t>
      </w:r>
      <w:r w:rsidRPr="0041647A">
        <w:rPr>
          <w:rFonts w:ascii="Times New Roman" w:hAnsi="Times New Roman" w:cs="Times New Roman"/>
          <w:sz w:val="24"/>
          <w:szCs w:val="24"/>
          <w:lang w:val="ru-RU"/>
        </w:rPr>
        <w:t>моде</w:t>
      </w:r>
      <w:r w:rsidR="009D3006">
        <w:rPr>
          <w:rFonts w:ascii="Times New Roman" w:hAnsi="Times New Roman" w:cs="Times New Roman"/>
          <w:sz w:val="24"/>
          <w:szCs w:val="24"/>
          <w:lang w:val="ru-RU"/>
        </w:rPr>
        <w:t>ль статистически значима (см.</w:t>
      </w:r>
      <w:r w:rsidR="00440711">
        <w:rPr>
          <w:rFonts w:ascii="Times New Roman" w:hAnsi="Times New Roman" w:cs="Times New Roman"/>
          <w:sz w:val="24"/>
          <w:szCs w:val="24"/>
          <w:lang w:val="ru-RU"/>
        </w:rPr>
        <w:t xml:space="preserve"> </w:t>
      </w:r>
      <w:r w:rsidR="00440711">
        <w:rPr>
          <w:rFonts w:ascii="Times New Roman" w:hAnsi="Times New Roman" w:cs="Times New Roman"/>
          <w:sz w:val="24"/>
          <w:szCs w:val="24"/>
          <w:lang w:val="ru-RU"/>
        </w:rPr>
        <w:fldChar w:fldCharType="begin"/>
      </w:r>
      <w:r w:rsidR="00440711">
        <w:rPr>
          <w:rFonts w:ascii="Times New Roman" w:hAnsi="Times New Roman" w:cs="Times New Roman"/>
          <w:sz w:val="24"/>
          <w:szCs w:val="24"/>
          <w:lang w:val="ru-RU"/>
        </w:rPr>
        <w:instrText xml:space="preserve"> REF _Ref37013160 \h  \* MERGEFORMAT </w:instrText>
      </w:r>
      <w:r w:rsidR="00440711">
        <w:rPr>
          <w:rFonts w:ascii="Times New Roman" w:hAnsi="Times New Roman" w:cs="Times New Roman"/>
          <w:sz w:val="24"/>
          <w:szCs w:val="24"/>
          <w:lang w:val="ru-RU"/>
        </w:rPr>
      </w:r>
      <w:r w:rsidR="00440711">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32</w:t>
      </w:r>
      <w:r w:rsidR="00440711">
        <w:rPr>
          <w:rFonts w:ascii="Times New Roman" w:hAnsi="Times New Roman" w:cs="Times New Roman"/>
          <w:sz w:val="24"/>
          <w:szCs w:val="24"/>
          <w:lang w:val="ru-RU"/>
        </w:rPr>
        <w:fldChar w:fldCharType="end"/>
      </w:r>
      <w:r w:rsidRPr="0041647A">
        <w:rPr>
          <w:rFonts w:ascii="Times New Roman" w:hAnsi="Times New Roman" w:cs="Times New Roman"/>
          <w:sz w:val="24"/>
          <w:szCs w:val="24"/>
          <w:lang w:val="ru-RU"/>
        </w:rPr>
        <w:t>).</w:t>
      </w:r>
    </w:p>
    <w:p w14:paraId="75584263" w14:textId="77777777" w:rsidR="00337BBF" w:rsidRDefault="00337BBF" w:rsidP="0041647A">
      <w:pPr>
        <w:spacing w:line="360" w:lineRule="auto"/>
        <w:ind w:firstLine="709"/>
        <w:jc w:val="both"/>
        <w:rPr>
          <w:rFonts w:ascii="Times New Roman" w:hAnsi="Times New Roman" w:cs="Times New Roman"/>
          <w:sz w:val="24"/>
          <w:szCs w:val="24"/>
          <w:lang w:val="ru-RU"/>
        </w:rPr>
      </w:pPr>
    </w:p>
    <w:tbl>
      <w:tblPr>
        <w:tblW w:w="8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576"/>
        <w:gridCol w:w="1331"/>
        <w:gridCol w:w="1331"/>
        <w:gridCol w:w="1469"/>
        <w:gridCol w:w="1025"/>
        <w:gridCol w:w="1025"/>
      </w:tblGrid>
      <w:tr w:rsidR="0041647A" w:rsidRPr="00440711" w14:paraId="233EAD02" w14:textId="77777777" w:rsidTr="0041647A">
        <w:trPr>
          <w:cantSplit/>
          <w:jc w:val="center"/>
        </w:trPr>
        <w:tc>
          <w:tcPr>
            <w:tcW w:w="8490" w:type="dxa"/>
            <w:gridSpan w:val="7"/>
            <w:tcBorders>
              <w:top w:val="nil"/>
              <w:left w:val="nil"/>
              <w:bottom w:val="nil"/>
              <w:right w:val="nil"/>
            </w:tcBorders>
            <w:shd w:val="clear" w:color="auto" w:fill="FFFFFF"/>
            <w:vAlign w:val="center"/>
          </w:tcPr>
          <w:p w14:paraId="165057A2" w14:textId="5FD5844A" w:rsidR="0041647A" w:rsidRPr="00440711" w:rsidRDefault="0041647A" w:rsidP="009D3006">
            <w:pPr>
              <w:autoSpaceDE w:val="0"/>
              <w:autoSpaceDN w:val="0"/>
              <w:adjustRightInd w:val="0"/>
              <w:spacing w:after="0" w:line="320" w:lineRule="atLeast"/>
              <w:ind w:left="60" w:right="60"/>
              <w:jc w:val="center"/>
              <w:rPr>
                <w:rFonts w:ascii="Arial" w:hAnsi="Arial" w:cs="Arial"/>
                <w:color w:val="010205"/>
                <w:lang w:val="ru-RU"/>
              </w:rPr>
            </w:pPr>
            <w:r w:rsidRPr="005D1F36">
              <w:rPr>
                <w:rFonts w:ascii="Arial" w:hAnsi="Arial" w:cs="Arial"/>
                <w:b/>
                <w:bCs/>
                <w:color w:val="010205"/>
                <w:lang w:val="en-US"/>
              </w:rPr>
              <w:lastRenderedPageBreak/>
              <w:t>Coefficients</w:t>
            </w:r>
          </w:p>
        </w:tc>
      </w:tr>
      <w:tr w:rsidR="0041647A" w:rsidRPr="00440711" w14:paraId="688519CB" w14:textId="77777777" w:rsidTr="0041647A">
        <w:trPr>
          <w:cantSplit/>
          <w:jc w:val="center"/>
        </w:trPr>
        <w:tc>
          <w:tcPr>
            <w:tcW w:w="2309" w:type="dxa"/>
            <w:gridSpan w:val="2"/>
            <w:vMerge w:val="restart"/>
            <w:tcBorders>
              <w:top w:val="nil"/>
              <w:left w:val="nil"/>
              <w:bottom w:val="nil"/>
              <w:right w:val="nil"/>
            </w:tcBorders>
            <w:shd w:val="clear" w:color="auto" w:fill="FFFFFF"/>
            <w:vAlign w:val="bottom"/>
          </w:tcPr>
          <w:p w14:paraId="367FE052" w14:textId="77777777" w:rsidR="0041647A" w:rsidRPr="00440711" w:rsidRDefault="0041647A" w:rsidP="009D3006">
            <w:pPr>
              <w:autoSpaceDE w:val="0"/>
              <w:autoSpaceDN w:val="0"/>
              <w:adjustRightInd w:val="0"/>
              <w:spacing w:after="0" w:line="320" w:lineRule="atLeast"/>
              <w:ind w:left="60" w:right="60"/>
              <w:rPr>
                <w:rFonts w:ascii="Arial" w:hAnsi="Arial" w:cs="Arial"/>
                <w:color w:val="264A60"/>
                <w:sz w:val="18"/>
                <w:szCs w:val="18"/>
                <w:lang w:val="ru-RU"/>
              </w:rPr>
            </w:pPr>
            <w:r w:rsidRPr="005D1F36">
              <w:rPr>
                <w:rFonts w:ascii="Arial" w:hAnsi="Arial" w:cs="Arial"/>
                <w:color w:val="264A60"/>
                <w:sz w:val="18"/>
                <w:szCs w:val="18"/>
                <w:lang w:val="en-US"/>
              </w:rPr>
              <w:t>Model</w:t>
            </w:r>
          </w:p>
        </w:tc>
        <w:tc>
          <w:tcPr>
            <w:tcW w:w="2662" w:type="dxa"/>
            <w:gridSpan w:val="2"/>
            <w:tcBorders>
              <w:top w:val="nil"/>
              <w:left w:val="nil"/>
              <w:bottom w:val="nil"/>
              <w:right w:val="single" w:sz="8" w:space="0" w:color="E0E0E0"/>
            </w:tcBorders>
            <w:shd w:val="clear" w:color="auto" w:fill="FFFFFF"/>
            <w:vAlign w:val="bottom"/>
          </w:tcPr>
          <w:p w14:paraId="62CD8546" w14:textId="77777777" w:rsidR="0041647A" w:rsidRPr="00440711" w:rsidRDefault="0041647A" w:rsidP="009D3006">
            <w:pPr>
              <w:autoSpaceDE w:val="0"/>
              <w:autoSpaceDN w:val="0"/>
              <w:adjustRightInd w:val="0"/>
              <w:spacing w:after="0" w:line="320" w:lineRule="atLeast"/>
              <w:ind w:left="60" w:right="60"/>
              <w:jc w:val="center"/>
              <w:rPr>
                <w:rFonts w:ascii="Arial" w:hAnsi="Arial" w:cs="Arial"/>
                <w:color w:val="264A60"/>
                <w:sz w:val="18"/>
                <w:szCs w:val="18"/>
                <w:lang w:val="ru-RU"/>
              </w:rPr>
            </w:pPr>
            <w:r w:rsidRPr="005D1F36">
              <w:rPr>
                <w:rFonts w:ascii="Arial" w:hAnsi="Arial" w:cs="Arial"/>
                <w:color w:val="264A60"/>
                <w:sz w:val="18"/>
                <w:szCs w:val="18"/>
                <w:lang w:val="en-US"/>
              </w:rPr>
              <w:t>Unstandardized</w:t>
            </w:r>
            <w:r w:rsidRPr="00440711">
              <w:rPr>
                <w:rFonts w:ascii="Arial" w:hAnsi="Arial" w:cs="Arial"/>
                <w:color w:val="264A60"/>
                <w:sz w:val="18"/>
                <w:szCs w:val="18"/>
                <w:lang w:val="ru-RU"/>
              </w:rPr>
              <w:t xml:space="preserve"> </w:t>
            </w:r>
            <w:r w:rsidRPr="005D1F36">
              <w:rPr>
                <w:rFonts w:ascii="Arial" w:hAnsi="Arial" w:cs="Arial"/>
                <w:color w:val="264A60"/>
                <w:sz w:val="18"/>
                <w:szCs w:val="18"/>
                <w:lang w:val="en-US"/>
              </w:rPr>
              <w:t>Coefficients</w:t>
            </w:r>
          </w:p>
        </w:tc>
        <w:tc>
          <w:tcPr>
            <w:tcW w:w="1469" w:type="dxa"/>
            <w:tcBorders>
              <w:top w:val="nil"/>
              <w:left w:val="single" w:sz="8" w:space="0" w:color="E0E0E0"/>
              <w:bottom w:val="nil"/>
              <w:right w:val="single" w:sz="8" w:space="0" w:color="E0E0E0"/>
            </w:tcBorders>
            <w:shd w:val="clear" w:color="auto" w:fill="FFFFFF"/>
            <w:vAlign w:val="bottom"/>
          </w:tcPr>
          <w:p w14:paraId="017EC652" w14:textId="77777777" w:rsidR="0041647A" w:rsidRPr="00440711" w:rsidRDefault="0041647A" w:rsidP="009D3006">
            <w:pPr>
              <w:autoSpaceDE w:val="0"/>
              <w:autoSpaceDN w:val="0"/>
              <w:adjustRightInd w:val="0"/>
              <w:spacing w:after="0" w:line="320" w:lineRule="atLeast"/>
              <w:ind w:left="60" w:right="60"/>
              <w:jc w:val="center"/>
              <w:rPr>
                <w:rFonts w:ascii="Arial" w:hAnsi="Arial" w:cs="Arial"/>
                <w:color w:val="264A60"/>
                <w:sz w:val="18"/>
                <w:szCs w:val="18"/>
                <w:lang w:val="ru-RU"/>
              </w:rPr>
            </w:pPr>
            <w:r w:rsidRPr="005D1F36">
              <w:rPr>
                <w:rFonts w:ascii="Arial" w:hAnsi="Arial" w:cs="Arial"/>
                <w:color w:val="264A60"/>
                <w:sz w:val="18"/>
                <w:szCs w:val="18"/>
                <w:lang w:val="en-US"/>
              </w:rPr>
              <w:t>Standardized</w:t>
            </w:r>
            <w:r w:rsidRPr="00440711">
              <w:rPr>
                <w:rFonts w:ascii="Arial" w:hAnsi="Arial" w:cs="Arial"/>
                <w:color w:val="264A60"/>
                <w:sz w:val="18"/>
                <w:szCs w:val="18"/>
                <w:lang w:val="ru-RU"/>
              </w:rPr>
              <w:t xml:space="preserve"> </w:t>
            </w:r>
            <w:r w:rsidRPr="005D1F36">
              <w:rPr>
                <w:rFonts w:ascii="Arial" w:hAnsi="Arial" w:cs="Arial"/>
                <w:color w:val="264A60"/>
                <w:sz w:val="18"/>
                <w:szCs w:val="18"/>
                <w:lang w:val="en-US"/>
              </w:rPr>
              <w:t>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14:paraId="778ADCE0" w14:textId="77777777" w:rsidR="0041647A" w:rsidRPr="00440711" w:rsidRDefault="0041647A" w:rsidP="009D3006">
            <w:pPr>
              <w:autoSpaceDE w:val="0"/>
              <w:autoSpaceDN w:val="0"/>
              <w:adjustRightInd w:val="0"/>
              <w:spacing w:after="0" w:line="320" w:lineRule="atLeast"/>
              <w:ind w:left="60" w:right="60"/>
              <w:jc w:val="center"/>
              <w:rPr>
                <w:rFonts w:ascii="Arial" w:hAnsi="Arial" w:cs="Arial"/>
                <w:color w:val="264A60"/>
                <w:sz w:val="18"/>
                <w:szCs w:val="18"/>
                <w:lang w:val="ru-RU"/>
              </w:rPr>
            </w:pPr>
            <w:r w:rsidRPr="005D1F36">
              <w:rPr>
                <w:rFonts w:ascii="Arial" w:hAnsi="Arial" w:cs="Arial"/>
                <w:color w:val="264A60"/>
                <w:sz w:val="18"/>
                <w:szCs w:val="18"/>
                <w:lang w:val="en-US"/>
              </w:rPr>
              <w:t>t</w:t>
            </w:r>
          </w:p>
        </w:tc>
        <w:tc>
          <w:tcPr>
            <w:tcW w:w="1025" w:type="dxa"/>
            <w:vMerge w:val="restart"/>
            <w:tcBorders>
              <w:top w:val="nil"/>
              <w:left w:val="single" w:sz="8" w:space="0" w:color="E0E0E0"/>
              <w:bottom w:val="nil"/>
              <w:right w:val="nil"/>
            </w:tcBorders>
            <w:shd w:val="clear" w:color="auto" w:fill="FFFFFF"/>
            <w:vAlign w:val="bottom"/>
          </w:tcPr>
          <w:p w14:paraId="25487A35" w14:textId="77777777" w:rsidR="0041647A" w:rsidRPr="00440711" w:rsidRDefault="0041647A" w:rsidP="009D3006">
            <w:pPr>
              <w:autoSpaceDE w:val="0"/>
              <w:autoSpaceDN w:val="0"/>
              <w:adjustRightInd w:val="0"/>
              <w:spacing w:after="0" w:line="320" w:lineRule="atLeast"/>
              <w:ind w:left="60" w:right="60"/>
              <w:jc w:val="center"/>
              <w:rPr>
                <w:rFonts w:ascii="Arial" w:hAnsi="Arial" w:cs="Arial"/>
                <w:color w:val="264A60"/>
                <w:sz w:val="18"/>
                <w:szCs w:val="18"/>
                <w:lang w:val="ru-RU"/>
              </w:rPr>
            </w:pPr>
            <w:r w:rsidRPr="005D1F36">
              <w:rPr>
                <w:rFonts w:ascii="Arial" w:hAnsi="Arial" w:cs="Arial"/>
                <w:color w:val="264A60"/>
                <w:sz w:val="18"/>
                <w:szCs w:val="18"/>
                <w:lang w:val="en-US"/>
              </w:rPr>
              <w:t>Sig</w:t>
            </w:r>
            <w:r w:rsidRPr="00440711">
              <w:rPr>
                <w:rFonts w:ascii="Arial" w:hAnsi="Arial" w:cs="Arial"/>
                <w:color w:val="264A60"/>
                <w:sz w:val="18"/>
                <w:szCs w:val="18"/>
                <w:lang w:val="ru-RU"/>
              </w:rPr>
              <w:t>.</w:t>
            </w:r>
          </w:p>
        </w:tc>
      </w:tr>
      <w:tr w:rsidR="0041647A" w:rsidRPr="00440711" w14:paraId="7E243FC1" w14:textId="77777777" w:rsidTr="0041647A">
        <w:trPr>
          <w:cantSplit/>
          <w:jc w:val="center"/>
        </w:trPr>
        <w:tc>
          <w:tcPr>
            <w:tcW w:w="2309" w:type="dxa"/>
            <w:gridSpan w:val="2"/>
            <w:vMerge/>
            <w:tcBorders>
              <w:top w:val="nil"/>
              <w:left w:val="nil"/>
              <w:bottom w:val="nil"/>
              <w:right w:val="nil"/>
            </w:tcBorders>
            <w:shd w:val="clear" w:color="auto" w:fill="FFFFFF"/>
            <w:vAlign w:val="bottom"/>
          </w:tcPr>
          <w:p w14:paraId="553B7914" w14:textId="77777777" w:rsidR="0041647A" w:rsidRPr="00440711" w:rsidRDefault="0041647A" w:rsidP="009D3006">
            <w:pPr>
              <w:autoSpaceDE w:val="0"/>
              <w:autoSpaceDN w:val="0"/>
              <w:adjustRightInd w:val="0"/>
              <w:spacing w:after="0"/>
              <w:rPr>
                <w:rFonts w:ascii="Arial" w:hAnsi="Arial" w:cs="Arial"/>
                <w:color w:val="264A60"/>
                <w:sz w:val="18"/>
                <w:szCs w:val="18"/>
                <w:lang w:val="ru-RU"/>
              </w:rPr>
            </w:pPr>
          </w:p>
        </w:tc>
        <w:tc>
          <w:tcPr>
            <w:tcW w:w="1331" w:type="dxa"/>
            <w:tcBorders>
              <w:top w:val="nil"/>
              <w:left w:val="nil"/>
              <w:bottom w:val="single" w:sz="8" w:space="0" w:color="152935"/>
              <w:right w:val="single" w:sz="8" w:space="0" w:color="E0E0E0"/>
            </w:tcBorders>
            <w:shd w:val="clear" w:color="auto" w:fill="FFFFFF"/>
            <w:vAlign w:val="bottom"/>
          </w:tcPr>
          <w:p w14:paraId="65A0E987" w14:textId="77777777" w:rsidR="0041647A" w:rsidRPr="00440711" w:rsidRDefault="0041647A" w:rsidP="009D3006">
            <w:pPr>
              <w:autoSpaceDE w:val="0"/>
              <w:autoSpaceDN w:val="0"/>
              <w:adjustRightInd w:val="0"/>
              <w:spacing w:after="0" w:line="320" w:lineRule="atLeast"/>
              <w:ind w:left="60" w:right="60"/>
              <w:jc w:val="center"/>
              <w:rPr>
                <w:rFonts w:ascii="Arial" w:hAnsi="Arial" w:cs="Arial"/>
                <w:color w:val="264A60"/>
                <w:sz w:val="18"/>
                <w:szCs w:val="18"/>
                <w:lang w:val="ru-RU"/>
              </w:rPr>
            </w:pPr>
            <w:r w:rsidRPr="005D1F36">
              <w:rPr>
                <w:rFonts w:ascii="Arial" w:hAnsi="Arial" w:cs="Arial"/>
                <w:color w:val="264A60"/>
                <w:sz w:val="18"/>
                <w:szCs w:val="18"/>
                <w:lang w:val="en-US"/>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692BC425" w14:textId="77777777" w:rsidR="0041647A" w:rsidRPr="00440711" w:rsidRDefault="0041647A" w:rsidP="009D3006">
            <w:pPr>
              <w:autoSpaceDE w:val="0"/>
              <w:autoSpaceDN w:val="0"/>
              <w:adjustRightInd w:val="0"/>
              <w:spacing w:after="0" w:line="320" w:lineRule="atLeast"/>
              <w:ind w:left="60" w:right="60"/>
              <w:jc w:val="center"/>
              <w:rPr>
                <w:rFonts w:ascii="Arial" w:hAnsi="Arial" w:cs="Arial"/>
                <w:color w:val="264A60"/>
                <w:sz w:val="18"/>
                <w:szCs w:val="18"/>
                <w:lang w:val="ru-RU"/>
              </w:rPr>
            </w:pPr>
            <w:proofErr w:type="spellStart"/>
            <w:r w:rsidRPr="005D1F36">
              <w:rPr>
                <w:rFonts w:ascii="Arial" w:hAnsi="Arial" w:cs="Arial"/>
                <w:color w:val="264A60"/>
                <w:sz w:val="18"/>
                <w:szCs w:val="18"/>
                <w:lang w:val="en-US"/>
              </w:rPr>
              <w:t>Std</w:t>
            </w:r>
            <w:proofErr w:type="spellEnd"/>
            <w:r w:rsidRPr="00440711">
              <w:rPr>
                <w:rFonts w:ascii="Arial" w:hAnsi="Arial" w:cs="Arial"/>
                <w:color w:val="264A60"/>
                <w:sz w:val="18"/>
                <w:szCs w:val="18"/>
                <w:lang w:val="ru-RU"/>
              </w:rPr>
              <w:t xml:space="preserve">. </w:t>
            </w:r>
            <w:r w:rsidRPr="005D1F36">
              <w:rPr>
                <w:rFonts w:ascii="Arial" w:hAnsi="Arial" w:cs="Arial"/>
                <w:color w:val="264A60"/>
                <w:sz w:val="18"/>
                <w:szCs w:val="18"/>
                <w:lang w:val="en-US"/>
              </w:rPr>
              <w:t>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4F10B30E" w14:textId="77777777" w:rsidR="0041647A" w:rsidRPr="00440711" w:rsidRDefault="0041647A" w:rsidP="009D3006">
            <w:pPr>
              <w:autoSpaceDE w:val="0"/>
              <w:autoSpaceDN w:val="0"/>
              <w:adjustRightInd w:val="0"/>
              <w:spacing w:after="0" w:line="320" w:lineRule="atLeast"/>
              <w:ind w:left="60" w:right="60"/>
              <w:jc w:val="center"/>
              <w:rPr>
                <w:rFonts w:ascii="Arial" w:hAnsi="Arial" w:cs="Arial"/>
                <w:color w:val="264A60"/>
                <w:sz w:val="18"/>
                <w:szCs w:val="18"/>
                <w:lang w:val="ru-RU"/>
              </w:rPr>
            </w:pPr>
            <w:r w:rsidRPr="005D1F36">
              <w:rPr>
                <w:rFonts w:ascii="Arial" w:hAnsi="Arial" w:cs="Arial"/>
                <w:color w:val="264A60"/>
                <w:sz w:val="18"/>
                <w:szCs w:val="18"/>
                <w:lang w:val="en-US"/>
              </w:rPr>
              <w:t>Beta</w:t>
            </w:r>
          </w:p>
        </w:tc>
        <w:tc>
          <w:tcPr>
            <w:tcW w:w="1025" w:type="dxa"/>
            <w:vMerge/>
            <w:tcBorders>
              <w:top w:val="nil"/>
              <w:left w:val="single" w:sz="8" w:space="0" w:color="E0E0E0"/>
              <w:bottom w:val="nil"/>
              <w:right w:val="single" w:sz="8" w:space="0" w:color="E0E0E0"/>
            </w:tcBorders>
            <w:shd w:val="clear" w:color="auto" w:fill="FFFFFF"/>
            <w:vAlign w:val="bottom"/>
          </w:tcPr>
          <w:p w14:paraId="4EB20457" w14:textId="77777777" w:rsidR="0041647A" w:rsidRPr="00440711" w:rsidRDefault="0041647A" w:rsidP="009D3006">
            <w:pPr>
              <w:autoSpaceDE w:val="0"/>
              <w:autoSpaceDN w:val="0"/>
              <w:adjustRightInd w:val="0"/>
              <w:spacing w:after="0"/>
              <w:rPr>
                <w:rFonts w:ascii="Arial" w:hAnsi="Arial" w:cs="Arial"/>
                <w:color w:val="264A60"/>
                <w:sz w:val="18"/>
                <w:szCs w:val="18"/>
                <w:lang w:val="ru-RU"/>
              </w:rPr>
            </w:pPr>
          </w:p>
        </w:tc>
        <w:tc>
          <w:tcPr>
            <w:tcW w:w="1025" w:type="dxa"/>
            <w:vMerge/>
            <w:tcBorders>
              <w:top w:val="nil"/>
              <w:left w:val="single" w:sz="8" w:space="0" w:color="E0E0E0"/>
              <w:bottom w:val="nil"/>
              <w:right w:val="nil"/>
            </w:tcBorders>
            <w:shd w:val="clear" w:color="auto" w:fill="FFFFFF"/>
            <w:vAlign w:val="bottom"/>
          </w:tcPr>
          <w:p w14:paraId="1E5D58CC" w14:textId="77777777" w:rsidR="0041647A" w:rsidRPr="00440711" w:rsidRDefault="0041647A" w:rsidP="009D3006">
            <w:pPr>
              <w:autoSpaceDE w:val="0"/>
              <w:autoSpaceDN w:val="0"/>
              <w:adjustRightInd w:val="0"/>
              <w:spacing w:after="0"/>
              <w:rPr>
                <w:rFonts w:ascii="Arial" w:hAnsi="Arial" w:cs="Arial"/>
                <w:color w:val="264A60"/>
                <w:sz w:val="18"/>
                <w:szCs w:val="18"/>
                <w:lang w:val="ru-RU"/>
              </w:rPr>
            </w:pPr>
          </w:p>
        </w:tc>
      </w:tr>
      <w:tr w:rsidR="0041647A" w:rsidRPr="005D1F36" w14:paraId="0E7210EA" w14:textId="77777777" w:rsidTr="0041647A">
        <w:trPr>
          <w:cantSplit/>
          <w:jc w:val="center"/>
        </w:trPr>
        <w:tc>
          <w:tcPr>
            <w:tcW w:w="733" w:type="dxa"/>
            <w:vMerge w:val="restart"/>
            <w:tcBorders>
              <w:top w:val="single" w:sz="8" w:space="0" w:color="152935"/>
              <w:left w:val="nil"/>
              <w:bottom w:val="single" w:sz="8" w:space="0" w:color="152935"/>
              <w:right w:val="nil"/>
            </w:tcBorders>
            <w:shd w:val="clear" w:color="auto" w:fill="E0E0E0"/>
          </w:tcPr>
          <w:p w14:paraId="4FAED16A" w14:textId="77777777" w:rsidR="0041647A" w:rsidRPr="00440711" w:rsidRDefault="0041647A" w:rsidP="009D3006">
            <w:pPr>
              <w:autoSpaceDE w:val="0"/>
              <w:autoSpaceDN w:val="0"/>
              <w:adjustRightInd w:val="0"/>
              <w:spacing w:after="0" w:line="320" w:lineRule="atLeast"/>
              <w:ind w:left="60" w:right="60"/>
              <w:rPr>
                <w:rFonts w:ascii="Arial" w:hAnsi="Arial" w:cs="Arial"/>
                <w:color w:val="264A60"/>
                <w:sz w:val="18"/>
                <w:szCs w:val="18"/>
                <w:lang w:val="ru-RU"/>
              </w:rPr>
            </w:pPr>
            <w:r w:rsidRPr="00440711">
              <w:rPr>
                <w:rFonts w:ascii="Arial" w:hAnsi="Arial" w:cs="Arial"/>
                <w:color w:val="264A60"/>
                <w:sz w:val="18"/>
                <w:szCs w:val="18"/>
                <w:lang w:val="ru-RU"/>
              </w:rPr>
              <w:t>1</w:t>
            </w:r>
          </w:p>
        </w:tc>
        <w:tc>
          <w:tcPr>
            <w:tcW w:w="1576" w:type="dxa"/>
            <w:tcBorders>
              <w:top w:val="single" w:sz="8" w:space="0" w:color="152935"/>
              <w:left w:val="nil"/>
              <w:bottom w:val="single" w:sz="8" w:space="0" w:color="AEAEAE"/>
              <w:right w:val="nil"/>
            </w:tcBorders>
            <w:shd w:val="clear" w:color="auto" w:fill="E0E0E0"/>
          </w:tcPr>
          <w:p w14:paraId="00A4A48E" w14:textId="77777777" w:rsidR="0041647A" w:rsidRPr="00440711" w:rsidRDefault="0041647A" w:rsidP="009D3006">
            <w:pPr>
              <w:autoSpaceDE w:val="0"/>
              <w:autoSpaceDN w:val="0"/>
              <w:adjustRightInd w:val="0"/>
              <w:spacing w:after="0" w:line="320" w:lineRule="atLeast"/>
              <w:ind w:left="60" w:right="60"/>
              <w:rPr>
                <w:rFonts w:ascii="Arial" w:hAnsi="Arial" w:cs="Arial"/>
                <w:color w:val="264A60"/>
                <w:sz w:val="18"/>
                <w:szCs w:val="18"/>
                <w:lang w:val="ru-RU"/>
              </w:rPr>
            </w:pPr>
            <w:r w:rsidRPr="00440711">
              <w:rPr>
                <w:rFonts w:ascii="Arial" w:hAnsi="Arial" w:cs="Arial"/>
                <w:color w:val="264A60"/>
                <w:sz w:val="18"/>
                <w:szCs w:val="18"/>
                <w:lang w:val="ru-RU"/>
              </w:rPr>
              <w:t>(</w:t>
            </w:r>
            <w:r w:rsidRPr="005D1F36">
              <w:rPr>
                <w:rFonts w:ascii="Arial" w:hAnsi="Arial" w:cs="Arial"/>
                <w:color w:val="264A60"/>
                <w:sz w:val="18"/>
                <w:szCs w:val="18"/>
                <w:lang w:val="en-US"/>
              </w:rPr>
              <w:t>Constant</w:t>
            </w:r>
            <w:r w:rsidRPr="00440711">
              <w:rPr>
                <w:rFonts w:ascii="Arial" w:hAnsi="Arial" w:cs="Arial"/>
                <w:color w:val="264A60"/>
                <w:sz w:val="18"/>
                <w:szCs w:val="18"/>
                <w:lang w:val="ru-RU"/>
              </w:rPr>
              <w:t>)</w:t>
            </w:r>
          </w:p>
        </w:tc>
        <w:tc>
          <w:tcPr>
            <w:tcW w:w="1331" w:type="dxa"/>
            <w:tcBorders>
              <w:top w:val="single" w:sz="8" w:space="0" w:color="152935"/>
              <w:left w:val="nil"/>
              <w:bottom w:val="single" w:sz="8" w:space="0" w:color="AEAEAE"/>
              <w:right w:val="single" w:sz="8" w:space="0" w:color="E0E0E0"/>
            </w:tcBorders>
            <w:shd w:val="clear" w:color="auto" w:fill="F9F9FB"/>
          </w:tcPr>
          <w:p w14:paraId="47499548" w14:textId="77777777" w:rsidR="0041647A" w:rsidRPr="00440711"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ru-RU"/>
              </w:rPr>
            </w:pPr>
            <w:r w:rsidRPr="00440711">
              <w:rPr>
                <w:rFonts w:ascii="Arial" w:hAnsi="Arial" w:cs="Arial"/>
                <w:color w:val="010205"/>
                <w:sz w:val="18"/>
                <w:szCs w:val="18"/>
                <w:lang w:val="ru-RU"/>
              </w:rPr>
              <w:t>3.779</w:t>
            </w:r>
          </w:p>
        </w:tc>
        <w:tc>
          <w:tcPr>
            <w:tcW w:w="1331" w:type="dxa"/>
            <w:tcBorders>
              <w:top w:val="single" w:sz="8" w:space="0" w:color="152935"/>
              <w:left w:val="single" w:sz="8" w:space="0" w:color="E0E0E0"/>
              <w:bottom w:val="single" w:sz="8" w:space="0" w:color="AEAEAE"/>
              <w:right w:val="single" w:sz="8" w:space="0" w:color="E0E0E0"/>
            </w:tcBorders>
            <w:shd w:val="clear" w:color="auto" w:fill="F9F9FB"/>
          </w:tcPr>
          <w:p w14:paraId="6CF0BFC0"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440711">
              <w:rPr>
                <w:rFonts w:ascii="Arial" w:hAnsi="Arial" w:cs="Arial"/>
                <w:color w:val="010205"/>
                <w:sz w:val="18"/>
                <w:szCs w:val="18"/>
                <w:lang w:val="ru-RU"/>
              </w:rPr>
              <w:t>.29</w:t>
            </w:r>
            <w:r w:rsidRPr="005D1F36">
              <w:rPr>
                <w:rFonts w:ascii="Arial" w:hAnsi="Arial" w:cs="Arial"/>
                <w:color w:val="010205"/>
                <w:sz w:val="18"/>
                <w:szCs w:val="18"/>
                <w:lang w:val="en-US"/>
              </w:rPr>
              <w:t>2</w:t>
            </w:r>
          </w:p>
        </w:tc>
        <w:tc>
          <w:tcPr>
            <w:tcW w:w="1469"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6AF910D3" w14:textId="77777777" w:rsidR="0041647A" w:rsidRPr="005D1F36" w:rsidRDefault="0041647A" w:rsidP="009D3006">
            <w:pPr>
              <w:autoSpaceDE w:val="0"/>
              <w:autoSpaceDN w:val="0"/>
              <w:adjustRightInd w:val="0"/>
              <w:spacing w:after="0"/>
              <w:rPr>
                <w:rFonts w:cs="Times New Roman"/>
                <w:sz w:val="24"/>
                <w:szCs w:val="24"/>
                <w:lang w:val="en-US"/>
              </w:rPr>
            </w:pPr>
          </w:p>
        </w:tc>
        <w:tc>
          <w:tcPr>
            <w:tcW w:w="1025" w:type="dxa"/>
            <w:tcBorders>
              <w:top w:val="single" w:sz="8" w:space="0" w:color="152935"/>
              <w:left w:val="single" w:sz="8" w:space="0" w:color="E0E0E0"/>
              <w:bottom w:val="single" w:sz="8" w:space="0" w:color="AEAEAE"/>
              <w:right w:val="single" w:sz="8" w:space="0" w:color="E0E0E0"/>
            </w:tcBorders>
            <w:shd w:val="clear" w:color="auto" w:fill="F9F9FB"/>
          </w:tcPr>
          <w:p w14:paraId="70075407"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12.922</w:t>
            </w:r>
          </w:p>
        </w:tc>
        <w:tc>
          <w:tcPr>
            <w:tcW w:w="1025" w:type="dxa"/>
            <w:tcBorders>
              <w:top w:val="single" w:sz="8" w:space="0" w:color="152935"/>
              <w:left w:val="single" w:sz="8" w:space="0" w:color="E0E0E0"/>
              <w:bottom w:val="single" w:sz="8" w:space="0" w:color="AEAEAE"/>
              <w:right w:val="nil"/>
            </w:tcBorders>
            <w:shd w:val="clear" w:color="auto" w:fill="F9F9FB"/>
          </w:tcPr>
          <w:p w14:paraId="642F879A"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.000</w:t>
            </w:r>
          </w:p>
        </w:tc>
      </w:tr>
      <w:tr w:rsidR="0041647A" w:rsidRPr="005D1F36" w14:paraId="275BDDE3" w14:textId="77777777" w:rsidTr="0041647A">
        <w:trPr>
          <w:cantSplit/>
          <w:jc w:val="center"/>
        </w:trPr>
        <w:tc>
          <w:tcPr>
            <w:tcW w:w="733" w:type="dxa"/>
            <w:vMerge/>
            <w:tcBorders>
              <w:top w:val="single" w:sz="8" w:space="0" w:color="152935"/>
              <w:left w:val="nil"/>
              <w:bottom w:val="single" w:sz="8" w:space="0" w:color="152935"/>
              <w:right w:val="nil"/>
            </w:tcBorders>
            <w:shd w:val="clear" w:color="auto" w:fill="E0E0E0"/>
          </w:tcPr>
          <w:p w14:paraId="48FF9F0C" w14:textId="77777777" w:rsidR="0041647A" w:rsidRPr="005D1F36" w:rsidRDefault="0041647A" w:rsidP="009D3006">
            <w:pPr>
              <w:autoSpaceDE w:val="0"/>
              <w:autoSpaceDN w:val="0"/>
              <w:adjustRightInd w:val="0"/>
              <w:spacing w:after="0"/>
              <w:rPr>
                <w:rFonts w:ascii="Arial" w:hAnsi="Arial" w:cs="Arial"/>
                <w:color w:val="010205"/>
                <w:sz w:val="18"/>
                <w:szCs w:val="18"/>
                <w:lang w:val="en-US"/>
              </w:rPr>
            </w:pPr>
          </w:p>
        </w:tc>
        <w:tc>
          <w:tcPr>
            <w:tcW w:w="1576" w:type="dxa"/>
            <w:tcBorders>
              <w:top w:val="single" w:sz="8" w:space="0" w:color="AEAEAE"/>
              <w:left w:val="nil"/>
              <w:bottom w:val="single" w:sz="8" w:space="0" w:color="AEAEAE"/>
              <w:right w:val="nil"/>
            </w:tcBorders>
            <w:shd w:val="clear" w:color="auto" w:fill="E0E0E0"/>
          </w:tcPr>
          <w:p w14:paraId="1185787D" w14:textId="77777777" w:rsidR="0041647A" w:rsidRPr="005D1F36" w:rsidRDefault="0041647A" w:rsidP="009D3006">
            <w:pPr>
              <w:autoSpaceDE w:val="0"/>
              <w:autoSpaceDN w:val="0"/>
              <w:adjustRightInd w:val="0"/>
              <w:spacing w:after="0" w:line="320" w:lineRule="atLeast"/>
              <w:ind w:left="60" w:right="60"/>
              <w:rPr>
                <w:rFonts w:ascii="Arial" w:hAnsi="Arial" w:cs="Arial"/>
                <w:color w:val="264A60"/>
                <w:sz w:val="18"/>
                <w:szCs w:val="18"/>
                <w:lang w:val="en-US"/>
              </w:rPr>
            </w:pPr>
            <w:r w:rsidRPr="005D1F36">
              <w:rPr>
                <w:rFonts w:ascii="Arial" w:hAnsi="Arial" w:cs="Arial"/>
                <w:color w:val="264A60"/>
                <w:sz w:val="18"/>
                <w:szCs w:val="18"/>
                <w:lang w:val="en-US"/>
              </w:rPr>
              <w:t>Интеграция</w:t>
            </w:r>
          </w:p>
        </w:tc>
        <w:tc>
          <w:tcPr>
            <w:tcW w:w="1331" w:type="dxa"/>
            <w:tcBorders>
              <w:top w:val="single" w:sz="8" w:space="0" w:color="AEAEAE"/>
              <w:left w:val="nil"/>
              <w:bottom w:val="single" w:sz="8" w:space="0" w:color="AEAEAE"/>
              <w:right w:val="single" w:sz="8" w:space="0" w:color="E0E0E0"/>
            </w:tcBorders>
            <w:shd w:val="clear" w:color="auto" w:fill="F9F9FB"/>
          </w:tcPr>
          <w:p w14:paraId="486C00D1"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.188</w:t>
            </w:r>
          </w:p>
        </w:tc>
        <w:tc>
          <w:tcPr>
            <w:tcW w:w="1331" w:type="dxa"/>
            <w:tcBorders>
              <w:top w:val="single" w:sz="8" w:space="0" w:color="AEAEAE"/>
              <w:left w:val="single" w:sz="8" w:space="0" w:color="E0E0E0"/>
              <w:bottom w:val="single" w:sz="8" w:space="0" w:color="AEAEAE"/>
              <w:right w:val="single" w:sz="8" w:space="0" w:color="E0E0E0"/>
            </w:tcBorders>
            <w:shd w:val="clear" w:color="auto" w:fill="F9F9FB"/>
          </w:tcPr>
          <w:p w14:paraId="72682E9C"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.044</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21D10AF6"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.284</w:t>
            </w:r>
          </w:p>
        </w:tc>
        <w:tc>
          <w:tcPr>
            <w:tcW w:w="1025" w:type="dxa"/>
            <w:tcBorders>
              <w:top w:val="single" w:sz="8" w:space="0" w:color="AEAEAE"/>
              <w:left w:val="single" w:sz="8" w:space="0" w:color="E0E0E0"/>
              <w:bottom w:val="single" w:sz="8" w:space="0" w:color="AEAEAE"/>
              <w:right w:val="single" w:sz="8" w:space="0" w:color="E0E0E0"/>
            </w:tcBorders>
            <w:shd w:val="clear" w:color="auto" w:fill="F9F9FB"/>
          </w:tcPr>
          <w:p w14:paraId="6B9E559B"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4.300</w:t>
            </w:r>
          </w:p>
        </w:tc>
        <w:tc>
          <w:tcPr>
            <w:tcW w:w="1025" w:type="dxa"/>
            <w:tcBorders>
              <w:top w:val="single" w:sz="8" w:space="0" w:color="AEAEAE"/>
              <w:left w:val="single" w:sz="8" w:space="0" w:color="E0E0E0"/>
              <w:bottom w:val="single" w:sz="8" w:space="0" w:color="AEAEAE"/>
              <w:right w:val="nil"/>
            </w:tcBorders>
            <w:shd w:val="clear" w:color="auto" w:fill="F9F9FB"/>
          </w:tcPr>
          <w:p w14:paraId="34471E22"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.000</w:t>
            </w:r>
          </w:p>
        </w:tc>
      </w:tr>
      <w:tr w:rsidR="0041647A" w:rsidRPr="005D1F36" w14:paraId="00D44BE1" w14:textId="77777777" w:rsidTr="0041647A">
        <w:trPr>
          <w:cantSplit/>
          <w:jc w:val="center"/>
        </w:trPr>
        <w:tc>
          <w:tcPr>
            <w:tcW w:w="733" w:type="dxa"/>
            <w:vMerge/>
            <w:tcBorders>
              <w:top w:val="single" w:sz="8" w:space="0" w:color="152935"/>
              <w:left w:val="nil"/>
              <w:bottom w:val="single" w:sz="8" w:space="0" w:color="152935"/>
              <w:right w:val="nil"/>
            </w:tcBorders>
            <w:shd w:val="clear" w:color="auto" w:fill="E0E0E0"/>
          </w:tcPr>
          <w:p w14:paraId="0A5C17A6" w14:textId="77777777" w:rsidR="0041647A" w:rsidRPr="005D1F36" w:rsidRDefault="0041647A" w:rsidP="009D3006">
            <w:pPr>
              <w:autoSpaceDE w:val="0"/>
              <w:autoSpaceDN w:val="0"/>
              <w:adjustRightInd w:val="0"/>
              <w:spacing w:after="0"/>
              <w:rPr>
                <w:rFonts w:ascii="Arial" w:hAnsi="Arial" w:cs="Arial"/>
                <w:color w:val="010205"/>
                <w:sz w:val="18"/>
                <w:szCs w:val="18"/>
                <w:lang w:val="en-US"/>
              </w:rPr>
            </w:pPr>
          </w:p>
        </w:tc>
        <w:tc>
          <w:tcPr>
            <w:tcW w:w="1576" w:type="dxa"/>
            <w:tcBorders>
              <w:top w:val="single" w:sz="8" w:space="0" w:color="AEAEAE"/>
              <w:left w:val="nil"/>
              <w:bottom w:val="single" w:sz="8" w:space="0" w:color="152935"/>
              <w:right w:val="nil"/>
            </w:tcBorders>
            <w:shd w:val="clear" w:color="auto" w:fill="E0E0E0"/>
          </w:tcPr>
          <w:p w14:paraId="0A03E80A" w14:textId="77777777" w:rsidR="0041647A" w:rsidRPr="005D1F36" w:rsidRDefault="0041647A" w:rsidP="009D3006">
            <w:pPr>
              <w:autoSpaceDE w:val="0"/>
              <w:autoSpaceDN w:val="0"/>
              <w:adjustRightInd w:val="0"/>
              <w:spacing w:after="0" w:line="320" w:lineRule="atLeast"/>
              <w:ind w:left="60" w:right="60"/>
              <w:rPr>
                <w:rFonts w:ascii="Arial" w:hAnsi="Arial" w:cs="Arial"/>
                <w:color w:val="264A60"/>
                <w:sz w:val="18"/>
                <w:szCs w:val="18"/>
                <w:lang w:val="en-US"/>
              </w:rPr>
            </w:pPr>
            <w:r w:rsidRPr="005D1F36">
              <w:rPr>
                <w:rFonts w:ascii="Arial" w:hAnsi="Arial" w:cs="Arial"/>
                <w:color w:val="264A60"/>
                <w:sz w:val="18"/>
                <w:szCs w:val="18"/>
                <w:lang w:val="en-US"/>
              </w:rPr>
              <w:t>Коллаборация</w:t>
            </w:r>
          </w:p>
        </w:tc>
        <w:tc>
          <w:tcPr>
            <w:tcW w:w="1331" w:type="dxa"/>
            <w:tcBorders>
              <w:top w:val="single" w:sz="8" w:space="0" w:color="AEAEAE"/>
              <w:left w:val="nil"/>
              <w:bottom w:val="single" w:sz="8" w:space="0" w:color="152935"/>
              <w:right w:val="single" w:sz="8" w:space="0" w:color="E0E0E0"/>
            </w:tcBorders>
            <w:shd w:val="clear" w:color="auto" w:fill="F9F9FB"/>
          </w:tcPr>
          <w:p w14:paraId="52E98BF7"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.049</w:t>
            </w:r>
          </w:p>
        </w:tc>
        <w:tc>
          <w:tcPr>
            <w:tcW w:w="1331" w:type="dxa"/>
            <w:tcBorders>
              <w:top w:val="single" w:sz="8" w:space="0" w:color="AEAEAE"/>
              <w:left w:val="single" w:sz="8" w:space="0" w:color="E0E0E0"/>
              <w:bottom w:val="single" w:sz="8" w:space="0" w:color="152935"/>
              <w:right w:val="single" w:sz="8" w:space="0" w:color="E0E0E0"/>
            </w:tcBorders>
            <w:shd w:val="clear" w:color="auto" w:fill="F9F9FB"/>
          </w:tcPr>
          <w:p w14:paraId="64AB75BE"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.059</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14:paraId="20D0F342"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.055</w:t>
            </w:r>
          </w:p>
        </w:tc>
        <w:tc>
          <w:tcPr>
            <w:tcW w:w="1025" w:type="dxa"/>
            <w:tcBorders>
              <w:top w:val="single" w:sz="8" w:space="0" w:color="AEAEAE"/>
              <w:left w:val="single" w:sz="8" w:space="0" w:color="E0E0E0"/>
              <w:bottom w:val="single" w:sz="8" w:space="0" w:color="152935"/>
              <w:right w:val="single" w:sz="8" w:space="0" w:color="E0E0E0"/>
            </w:tcBorders>
            <w:shd w:val="clear" w:color="auto" w:fill="F9F9FB"/>
          </w:tcPr>
          <w:p w14:paraId="0B1100C6"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.835</w:t>
            </w:r>
          </w:p>
        </w:tc>
        <w:tc>
          <w:tcPr>
            <w:tcW w:w="1025" w:type="dxa"/>
            <w:tcBorders>
              <w:top w:val="single" w:sz="8" w:space="0" w:color="AEAEAE"/>
              <w:left w:val="single" w:sz="8" w:space="0" w:color="E0E0E0"/>
              <w:bottom w:val="single" w:sz="8" w:space="0" w:color="152935"/>
              <w:right w:val="nil"/>
            </w:tcBorders>
            <w:shd w:val="clear" w:color="auto" w:fill="F9F9FB"/>
          </w:tcPr>
          <w:p w14:paraId="26575E95" w14:textId="77777777" w:rsidR="0041647A" w:rsidRPr="005D1F36" w:rsidRDefault="0041647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5D1F36">
              <w:rPr>
                <w:rFonts w:ascii="Arial" w:hAnsi="Arial" w:cs="Arial"/>
                <w:color w:val="010205"/>
                <w:sz w:val="18"/>
                <w:szCs w:val="18"/>
                <w:lang w:val="en-US"/>
              </w:rPr>
              <w:t>.405</w:t>
            </w:r>
          </w:p>
        </w:tc>
      </w:tr>
      <w:tr w:rsidR="0041647A" w:rsidRPr="005D1F36" w14:paraId="36DBE667" w14:textId="77777777" w:rsidTr="0041647A">
        <w:trPr>
          <w:cantSplit/>
          <w:jc w:val="center"/>
        </w:trPr>
        <w:tc>
          <w:tcPr>
            <w:tcW w:w="8490" w:type="dxa"/>
            <w:gridSpan w:val="7"/>
            <w:tcBorders>
              <w:top w:val="nil"/>
              <w:left w:val="nil"/>
              <w:bottom w:val="nil"/>
              <w:right w:val="nil"/>
            </w:tcBorders>
            <w:shd w:val="clear" w:color="auto" w:fill="FFFFFF"/>
          </w:tcPr>
          <w:p w14:paraId="6B6FB0BB" w14:textId="77777777" w:rsidR="0041647A" w:rsidRPr="005D1F36" w:rsidRDefault="0041647A" w:rsidP="009854C7">
            <w:pPr>
              <w:keepNext/>
              <w:autoSpaceDE w:val="0"/>
              <w:autoSpaceDN w:val="0"/>
              <w:adjustRightInd w:val="0"/>
              <w:spacing w:after="0" w:line="320" w:lineRule="atLeast"/>
              <w:ind w:left="60" w:right="60"/>
              <w:rPr>
                <w:rFonts w:ascii="Arial" w:hAnsi="Arial" w:cs="Arial"/>
                <w:color w:val="010205"/>
                <w:sz w:val="18"/>
                <w:szCs w:val="18"/>
                <w:lang w:val="en-US"/>
              </w:rPr>
            </w:pPr>
            <w:r w:rsidRPr="005D1F36">
              <w:rPr>
                <w:rFonts w:ascii="Arial" w:hAnsi="Arial" w:cs="Arial"/>
                <w:color w:val="010205"/>
                <w:sz w:val="18"/>
                <w:szCs w:val="18"/>
                <w:lang w:val="en-US"/>
              </w:rPr>
              <w:t xml:space="preserve">a. Dependent Variable: </w:t>
            </w:r>
            <w:proofErr w:type="spellStart"/>
            <w:r w:rsidRPr="005D1F36">
              <w:rPr>
                <w:rFonts w:ascii="Arial" w:hAnsi="Arial" w:cs="Arial"/>
                <w:color w:val="010205"/>
                <w:sz w:val="18"/>
                <w:szCs w:val="18"/>
                <w:lang w:val="en-US"/>
              </w:rPr>
              <w:t>СредняяУст</w:t>
            </w:r>
            <w:proofErr w:type="spellEnd"/>
          </w:p>
        </w:tc>
      </w:tr>
    </w:tbl>
    <w:p w14:paraId="2C585445" w14:textId="5EAD8670" w:rsidR="0041647A" w:rsidRPr="009854C7" w:rsidRDefault="009854C7" w:rsidP="009854C7">
      <w:pPr>
        <w:keepNext/>
        <w:spacing w:line="360" w:lineRule="auto"/>
        <w:ind w:hanging="720"/>
        <w:jc w:val="right"/>
        <w:rPr>
          <w:rFonts w:ascii="Times New Roman" w:hAnsi="Times New Roman" w:cs="Times New Roman"/>
          <w:i/>
          <w:sz w:val="24"/>
          <w:szCs w:val="24"/>
          <w:lang w:val="ru-RU"/>
        </w:rPr>
      </w:pPr>
      <w:r w:rsidRPr="009854C7">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15</w:t>
      </w:r>
      <w:r w:rsidR="006719C5">
        <w:rPr>
          <w:rFonts w:ascii="Times New Roman" w:hAnsi="Times New Roman" w:cs="Times New Roman"/>
          <w:i/>
          <w:sz w:val="24"/>
          <w:szCs w:val="24"/>
          <w:lang w:val="ru-RU"/>
        </w:rPr>
        <w:fldChar w:fldCharType="end"/>
      </w:r>
      <w:r w:rsidRPr="009854C7">
        <w:rPr>
          <w:rFonts w:ascii="Times New Roman" w:hAnsi="Times New Roman" w:cs="Times New Roman"/>
          <w:i/>
          <w:sz w:val="24"/>
          <w:szCs w:val="24"/>
          <w:lang w:val="ru-RU"/>
        </w:rPr>
        <w:t xml:space="preserve">. </w:t>
      </w:r>
      <w:r w:rsidR="001E4EA5">
        <w:rPr>
          <w:rFonts w:ascii="Times New Roman" w:hAnsi="Times New Roman" w:cs="Times New Roman"/>
          <w:i/>
          <w:sz w:val="24"/>
          <w:szCs w:val="24"/>
          <w:lang w:val="ru-RU"/>
        </w:rPr>
        <w:t>Коэффициенты регрессионного анализа (</w:t>
      </w:r>
      <w:r w:rsidR="0041647A" w:rsidRPr="009854C7">
        <w:rPr>
          <w:rFonts w:ascii="Times New Roman" w:hAnsi="Times New Roman" w:cs="Times New Roman"/>
          <w:i/>
          <w:sz w:val="24"/>
          <w:szCs w:val="24"/>
          <w:lang w:val="ru-RU"/>
        </w:rPr>
        <w:t>2</w:t>
      </w:r>
      <w:r w:rsidR="001E4EA5">
        <w:rPr>
          <w:rFonts w:ascii="Times New Roman" w:hAnsi="Times New Roman" w:cs="Times New Roman"/>
          <w:i/>
          <w:sz w:val="24"/>
          <w:szCs w:val="24"/>
          <w:lang w:val="ru-RU"/>
        </w:rPr>
        <w:t>)</w:t>
      </w:r>
    </w:p>
    <w:p w14:paraId="35A0B02B" w14:textId="3B2DA4C8" w:rsidR="00F81094" w:rsidRDefault="00F81094" w:rsidP="0041647A">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Таблица коэффициентов показывает, что </w:t>
      </w:r>
      <w:r w:rsidR="00D35919">
        <w:rPr>
          <w:rFonts w:ascii="Times New Roman" w:hAnsi="Times New Roman" w:cs="Times New Roman"/>
          <w:sz w:val="24"/>
          <w:szCs w:val="24"/>
          <w:lang w:val="ru-RU"/>
        </w:rPr>
        <w:t xml:space="preserve">из двух независимых переменных </w:t>
      </w:r>
      <w:r>
        <w:rPr>
          <w:rFonts w:ascii="Times New Roman" w:hAnsi="Times New Roman" w:cs="Times New Roman"/>
          <w:sz w:val="24"/>
          <w:szCs w:val="24"/>
          <w:lang w:val="ru-RU"/>
        </w:rPr>
        <w:t>на уровень устойчивости организации влияет лишь интеграция, так как уровень значимости переменной «коллаборация» ниже допустимого уровня.</w:t>
      </w:r>
    </w:p>
    <w:p w14:paraId="08B3B8FC" w14:textId="438F3B8A" w:rsidR="005F26D6" w:rsidRPr="006719C5" w:rsidRDefault="005F26D6" w:rsidP="0041647A">
      <w:pPr>
        <w:spacing w:line="360" w:lineRule="auto"/>
        <w:ind w:firstLine="709"/>
        <w:jc w:val="both"/>
        <w:rPr>
          <w:rFonts w:ascii="Times New Roman" w:hAnsi="Times New Roman" w:cs="Times New Roman"/>
          <w:sz w:val="24"/>
          <w:szCs w:val="24"/>
          <w:lang w:val="ru-RU"/>
        </w:rPr>
      </w:pPr>
      <w:r w:rsidRPr="006719C5">
        <w:rPr>
          <w:rFonts w:ascii="Times New Roman" w:hAnsi="Times New Roman" w:cs="Times New Roman"/>
          <w:sz w:val="24"/>
          <w:szCs w:val="24"/>
          <w:lang w:val="ru-RU"/>
        </w:rPr>
        <w:t xml:space="preserve">Здесь также применим транслогарифмический метод с целью удостовериться в правильности выявленных связей и их направлений. Прологарифмировав две независимые и одну зависимую переменную, повторим процедуру регрессионного анализа. </w:t>
      </w:r>
    </w:p>
    <w:tbl>
      <w:tblPr>
        <w:tblW w:w="8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867"/>
        <w:gridCol w:w="1331"/>
        <w:gridCol w:w="1331"/>
        <w:gridCol w:w="1469"/>
        <w:gridCol w:w="1024"/>
        <w:gridCol w:w="1024"/>
      </w:tblGrid>
      <w:tr w:rsidR="006719C5" w:rsidRPr="004A2275" w14:paraId="78785426" w14:textId="77777777" w:rsidTr="007752C4">
        <w:trPr>
          <w:cantSplit/>
          <w:jc w:val="center"/>
        </w:trPr>
        <w:tc>
          <w:tcPr>
            <w:tcW w:w="8780" w:type="dxa"/>
            <w:gridSpan w:val="7"/>
            <w:tcBorders>
              <w:top w:val="nil"/>
              <w:left w:val="nil"/>
              <w:bottom w:val="nil"/>
              <w:right w:val="nil"/>
            </w:tcBorders>
            <w:shd w:val="clear" w:color="auto" w:fill="FFFFFF"/>
            <w:vAlign w:val="center"/>
          </w:tcPr>
          <w:p w14:paraId="567598EB" w14:textId="77777777" w:rsidR="006719C5" w:rsidRPr="004A2275" w:rsidRDefault="006719C5" w:rsidP="00DD3432">
            <w:pPr>
              <w:autoSpaceDE w:val="0"/>
              <w:autoSpaceDN w:val="0"/>
              <w:adjustRightInd w:val="0"/>
              <w:spacing w:after="0" w:line="320" w:lineRule="atLeast"/>
              <w:ind w:left="60" w:right="60"/>
              <w:jc w:val="center"/>
              <w:rPr>
                <w:rFonts w:ascii="Arial" w:hAnsi="Arial" w:cs="Arial"/>
                <w:color w:val="010205"/>
                <w:lang w:val="en-US"/>
              </w:rPr>
            </w:pPr>
            <w:r w:rsidRPr="004A2275">
              <w:rPr>
                <w:rFonts w:ascii="Arial" w:hAnsi="Arial" w:cs="Arial"/>
                <w:b/>
                <w:bCs/>
                <w:color w:val="010205"/>
                <w:lang w:val="en-US"/>
              </w:rPr>
              <w:t>Coefficients</w:t>
            </w:r>
          </w:p>
        </w:tc>
      </w:tr>
      <w:tr w:rsidR="006719C5" w:rsidRPr="004A2275" w14:paraId="6DF1A511" w14:textId="77777777" w:rsidTr="007752C4">
        <w:trPr>
          <w:cantSplit/>
          <w:jc w:val="center"/>
        </w:trPr>
        <w:tc>
          <w:tcPr>
            <w:tcW w:w="2601" w:type="dxa"/>
            <w:gridSpan w:val="2"/>
            <w:vMerge w:val="restart"/>
            <w:tcBorders>
              <w:top w:val="nil"/>
              <w:left w:val="nil"/>
              <w:bottom w:val="nil"/>
              <w:right w:val="nil"/>
            </w:tcBorders>
            <w:shd w:val="clear" w:color="auto" w:fill="FFFFFF"/>
            <w:vAlign w:val="bottom"/>
          </w:tcPr>
          <w:p w14:paraId="3B411B68" w14:textId="77777777" w:rsidR="006719C5" w:rsidRPr="004A2275" w:rsidRDefault="006719C5" w:rsidP="00DD3432">
            <w:pPr>
              <w:autoSpaceDE w:val="0"/>
              <w:autoSpaceDN w:val="0"/>
              <w:adjustRightInd w:val="0"/>
              <w:spacing w:after="0" w:line="320" w:lineRule="atLeast"/>
              <w:ind w:left="60" w:right="60"/>
              <w:rPr>
                <w:rFonts w:ascii="Arial" w:hAnsi="Arial" w:cs="Arial"/>
                <w:color w:val="264A60"/>
                <w:sz w:val="18"/>
                <w:szCs w:val="18"/>
                <w:lang w:val="en-US"/>
              </w:rPr>
            </w:pPr>
            <w:r w:rsidRPr="004A2275">
              <w:rPr>
                <w:rFonts w:ascii="Arial" w:hAnsi="Arial" w:cs="Arial"/>
                <w:color w:val="264A60"/>
                <w:sz w:val="18"/>
                <w:szCs w:val="18"/>
                <w:lang w:val="en-US"/>
              </w:rPr>
              <w:t>Model</w:t>
            </w:r>
          </w:p>
        </w:tc>
        <w:tc>
          <w:tcPr>
            <w:tcW w:w="2662" w:type="dxa"/>
            <w:gridSpan w:val="2"/>
            <w:tcBorders>
              <w:top w:val="nil"/>
              <w:left w:val="nil"/>
              <w:bottom w:val="nil"/>
              <w:right w:val="single" w:sz="8" w:space="0" w:color="E0E0E0"/>
            </w:tcBorders>
            <w:shd w:val="clear" w:color="auto" w:fill="FFFFFF"/>
            <w:vAlign w:val="bottom"/>
          </w:tcPr>
          <w:p w14:paraId="4BC54A4F" w14:textId="77777777" w:rsidR="006719C5" w:rsidRPr="004A2275" w:rsidRDefault="006719C5"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14:paraId="6AC09742" w14:textId="77777777" w:rsidR="006719C5" w:rsidRPr="004A2275" w:rsidRDefault="006719C5"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14:paraId="7977A1A7" w14:textId="77777777" w:rsidR="006719C5" w:rsidRPr="004A2275" w:rsidRDefault="006719C5"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t</w:t>
            </w:r>
          </w:p>
        </w:tc>
        <w:tc>
          <w:tcPr>
            <w:tcW w:w="1024" w:type="dxa"/>
            <w:vMerge w:val="restart"/>
            <w:tcBorders>
              <w:top w:val="nil"/>
              <w:left w:val="single" w:sz="8" w:space="0" w:color="E0E0E0"/>
              <w:bottom w:val="nil"/>
              <w:right w:val="nil"/>
            </w:tcBorders>
            <w:shd w:val="clear" w:color="auto" w:fill="FFFFFF"/>
            <w:vAlign w:val="bottom"/>
          </w:tcPr>
          <w:p w14:paraId="7D818C55" w14:textId="77777777" w:rsidR="006719C5" w:rsidRPr="004A2275" w:rsidRDefault="006719C5"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Sig.</w:t>
            </w:r>
          </w:p>
        </w:tc>
      </w:tr>
      <w:tr w:rsidR="006719C5" w:rsidRPr="004A2275" w14:paraId="01C64DE4" w14:textId="77777777" w:rsidTr="007752C4">
        <w:trPr>
          <w:cantSplit/>
          <w:jc w:val="center"/>
        </w:trPr>
        <w:tc>
          <w:tcPr>
            <w:tcW w:w="2601" w:type="dxa"/>
            <w:gridSpan w:val="2"/>
            <w:vMerge/>
            <w:tcBorders>
              <w:top w:val="nil"/>
              <w:left w:val="nil"/>
              <w:bottom w:val="nil"/>
              <w:right w:val="nil"/>
            </w:tcBorders>
            <w:shd w:val="clear" w:color="auto" w:fill="FFFFFF"/>
            <w:vAlign w:val="bottom"/>
          </w:tcPr>
          <w:p w14:paraId="6A5677AE" w14:textId="77777777" w:rsidR="006719C5" w:rsidRPr="004A2275" w:rsidRDefault="006719C5" w:rsidP="00DD3432">
            <w:pPr>
              <w:autoSpaceDE w:val="0"/>
              <w:autoSpaceDN w:val="0"/>
              <w:adjustRightInd w:val="0"/>
              <w:spacing w:after="0"/>
              <w:rPr>
                <w:rFonts w:ascii="Arial" w:hAnsi="Arial" w:cs="Arial"/>
                <w:color w:val="264A60"/>
                <w:sz w:val="18"/>
                <w:szCs w:val="18"/>
                <w:lang w:val="en-US"/>
              </w:rPr>
            </w:pPr>
          </w:p>
        </w:tc>
        <w:tc>
          <w:tcPr>
            <w:tcW w:w="1331" w:type="dxa"/>
            <w:tcBorders>
              <w:top w:val="nil"/>
              <w:left w:val="nil"/>
              <w:bottom w:val="single" w:sz="8" w:space="0" w:color="152935"/>
              <w:right w:val="single" w:sz="8" w:space="0" w:color="E0E0E0"/>
            </w:tcBorders>
            <w:shd w:val="clear" w:color="auto" w:fill="FFFFFF"/>
            <w:vAlign w:val="bottom"/>
          </w:tcPr>
          <w:p w14:paraId="123A4DD1" w14:textId="77777777" w:rsidR="006719C5" w:rsidRPr="004A2275" w:rsidRDefault="006719C5"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61C80B36" w14:textId="77777777" w:rsidR="006719C5" w:rsidRPr="004A2275" w:rsidRDefault="006719C5"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526310F9" w14:textId="77777777" w:rsidR="006719C5" w:rsidRPr="004A2275" w:rsidRDefault="006719C5"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Beta</w:t>
            </w:r>
          </w:p>
        </w:tc>
        <w:tc>
          <w:tcPr>
            <w:tcW w:w="1024" w:type="dxa"/>
            <w:vMerge/>
            <w:tcBorders>
              <w:top w:val="nil"/>
              <w:left w:val="single" w:sz="8" w:space="0" w:color="E0E0E0"/>
              <w:bottom w:val="nil"/>
              <w:right w:val="single" w:sz="8" w:space="0" w:color="E0E0E0"/>
            </w:tcBorders>
            <w:shd w:val="clear" w:color="auto" w:fill="FFFFFF"/>
            <w:vAlign w:val="bottom"/>
          </w:tcPr>
          <w:p w14:paraId="3D8F120C" w14:textId="77777777" w:rsidR="006719C5" w:rsidRPr="004A2275" w:rsidRDefault="006719C5" w:rsidP="00DD3432">
            <w:pPr>
              <w:autoSpaceDE w:val="0"/>
              <w:autoSpaceDN w:val="0"/>
              <w:adjustRightInd w:val="0"/>
              <w:spacing w:after="0"/>
              <w:rPr>
                <w:rFonts w:ascii="Arial" w:hAnsi="Arial" w:cs="Arial"/>
                <w:color w:val="264A60"/>
                <w:sz w:val="18"/>
                <w:szCs w:val="18"/>
                <w:lang w:val="en-US"/>
              </w:rPr>
            </w:pPr>
          </w:p>
        </w:tc>
        <w:tc>
          <w:tcPr>
            <w:tcW w:w="1024" w:type="dxa"/>
            <w:vMerge/>
            <w:tcBorders>
              <w:top w:val="nil"/>
              <w:left w:val="single" w:sz="8" w:space="0" w:color="E0E0E0"/>
              <w:bottom w:val="nil"/>
              <w:right w:val="nil"/>
            </w:tcBorders>
            <w:shd w:val="clear" w:color="auto" w:fill="FFFFFF"/>
            <w:vAlign w:val="bottom"/>
          </w:tcPr>
          <w:p w14:paraId="34B43E49" w14:textId="77777777" w:rsidR="006719C5" w:rsidRPr="004A2275" w:rsidRDefault="006719C5" w:rsidP="00DD3432">
            <w:pPr>
              <w:autoSpaceDE w:val="0"/>
              <w:autoSpaceDN w:val="0"/>
              <w:adjustRightInd w:val="0"/>
              <w:spacing w:after="0"/>
              <w:rPr>
                <w:rFonts w:ascii="Arial" w:hAnsi="Arial" w:cs="Arial"/>
                <w:color w:val="264A60"/>
                <w:sz w:val="18"/>
                <w:szCs w:val="18"/>
                <w:lang w:val="en-US"/>
              </w:rPr>
            </w:pPr>
          </w:p>
        </w:tc>
      </w:tr>
      <w:tr w:rsidR="006719C5" w:rsidRPr="004A2275" w14:paraId="2581DB70" w14:textId="77777777" w:rsidTr="007752C4">
        <w:trPr>
          <w:cantSplit/>
          <w:jc w:val="center"/>
        </w:trPr>
        <w:tc>
          <w:tcPr>
            <w:tcW w:w="734" w:type="dxa"/>
            <w:vMerge w:val="restart"/>
            <w:tcBorders>
              <w:top w:val="single" w:sz="8" w:space="0" w:color="152935"/>
              <w:left w:val="nil"/>
              <w:bottom w:val="single" w:sz="8" w:space="0" w:color="152935"/>
              <w:right w:val="nil"/>
            </w:tcBorders>
            <w:shd w:val="clear" w:color="auto" w:fill="E0E0E0"/>
          </w:tcPr>
          <w:p w14:paraId="2FA6CF5D" w14:textId="77777777" w:rsidR="006719C5" w:rsidRPr="004A2275" w:rsidRDefault="006719C5" w:rsidP="00DD3432">
            <w:pPr>
              <w:autoSpaceDE w:val="0"/>
              <w:autoSpaceDN w:val="0"/>
              <w:adjustRightInd w:val="0"/>
              <w:spacing w:after="0" w:line="320" w:lineRule="atLeast"/>
              <w:ind w:left="60" w:right="60"/>
              <w:rPr>
                <w:rFonts w:ascii="Arial" w:hAnsi="Arial" w:cs="Arial"/>
                <w:color w:val="264A60"/>
                <w:sz w:val="18"/>
                <w:szCs w:val="18"/>
                <w:lang w:val="en-US"/>
              </w:rPr>
            </w:pPr>
            <w:r w:rsidRPr="004A2275">
              <w:rPr>
                <w:rFonts w:ascii="Arial" w:hAnsi="Arial" w:cs="Arial"/>
                <w:color w:val="264A60"/>
                <w:sz w:val="18"/>
                <w:szCs w:val="18"/>
                <w:lang w:val="en-US"/>
              </w:rPr>
              <w:t>1</w:t>
            </w:r>
          </w:p>
        </w:tc>
        <w:tc>
          <w:tcPr>
            <w:tcW w:w="1867" w:type="dxa"/>
            <w:tcBorders>
              <w:top w:val="single" w:sz="8" w:space="0" w:color="152935"/>
              <w:left w:val="nil"/>
              <w:bottom w:val="single" w:sz="8" w:space="0" w:color="AEAEAE"/>
              <w:right w:val="nil"/>
            </w:tcBorders>
            <w:shd w:val="clear" w:color="auto" w:fill="E0E0E0"/>
          </w:tcPr>
          <w:p w14:paraId="2D6DEAB8" w14:textId="77777777" w:rsidR="006719C5" w:rsidRPr="004A2275" w:rsidRDefault="006719C5" w:rsidP="00DD3432">
            <w:pPr>
              <w:autoSpaceDE w:val="0"/>
              <w:autoSpaceDN w:val="0"/>
              <w:adjustRightInd w:val="0"/>
              <w:spacing w:after="0" w:line="320" w:lineRule="atLeast"/>
              <w:ind w:left="60" w:right="60"/>
              <w:rPr>
                <w:rFonts w:ascii="Arial" w:hAnsi="Arial" w:cs="Arial"/>
                <w:color w:val="264A60"/>
                <w:sz w:val="18"/>
                <w:szCs w:val="18"/>
                <w:lang w:val="en-US"/>
              </w:rPr>
            </w:pPr>
            <w:r w:rsidRPr="004A2275">
              <w:rPr>
                <w:rFonts w:ascii="Arial" w:hAnsi="Arial" w:cs="Arial"/>
                <w:color w:val="264A60"/>
                <w:sz w:val="18"/>
                <w:szCs w:val="18"/>
                <w:lang w:val="en-US"/>
              </w:rPr>
              <w:t>(Constant)</w:t>
            </w:r>
          </w:p>
        </w:tc>
        <w:tc>
          <w:tcPr>
            <w:tcW w:w="1331" w:type="dxa"/>
            <w:tcBorders>
              <w:top w:val="single" w:sz="8" w:space="0" w:color="152935"/>
              <w:left w:val="nil"/>
              <w:bottom w:val="single" w:sz="8" w:space="0" w:color="AEAEAE"/>
              <w:right w:val="single" w:sz="8" w:space="0" w:color="E0E0E0"/>
            </w:tcBorders>
            <w:shd w:val="clear" w:color="auto" w:fill="F9F9FB"/>
          </w:tcPr>
          <w:p w14:paraId="6CD26DB5"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1.253</w:t>
            </w:r>
          </w:p>
        </w:tc>
        <w:tc>
          <w:tcPr>
            <w:tcW w:w="1331" w:type="dxa"/>
            <w:tcBorders>
              <w:top w:val="single" w:sz="8" w:space="0" w:color="152935"/>
              <w:left w:val="single" w:sz="8" w:space="0" w:color="E0E0E0"/>
              <w:bottom w:val="single" w:sz="8" w:space="0" w:color="AEAEAE"/>
              <w:right w:val="single" w:sz="8" w:space="0" w:color="E0E0E0"/>
            </w:tcBorders>
            <w:shd w:val="clear" w:color="auto" w:fill="F9F9FB"/>
          </w:tcPr>
          <w:p w14:paraId="5FC7A2ED"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.091</w:t>
            </w:r>
          </w:p>
        </w:tc>
        <w:tc>
          <w:tcPr>
            <w:tcW w:w="1469"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08C246C7" w14:textId="77777777" w:rsidR="006719C5" w:rsidRPr="004A2275" w:rsidRDefault="006719C5" w:rsidP="00DD3432">
            <w:pPr>
              <w:autoSpaceDE w:val="0"/>
              <w:autoSpaceDN w:val="0"/>
              <w:adjustRightInd w:val="0"/>
              <w:spacing w:after="0"/>
              <w:rPr>
                <w:rFonts w:cs="Times New Roman"/>
                <w:sz w:val="24"/>
                <w:szCs w:val="24"/>
                <w:lang w:val="en-US"/>
              </w:rPr>
            </w:pP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2021EA41"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13.752</w:t>
            </w:r>
          </w:p>
        </w:tc>
        <w:tc>
          <w:tcPr>
            <w:tcW w:w="1024" w:type="dxa"/>
            <w:tcBorders>
              <w:top w:val="single" w:sz="8" w:space="0" w:color="152935"/>
              <w:left w:val="single" w:sz="8" w:space="0" w:color="E0E0E0"/>
              <w:bottom w:val="single" w:sz="8" w:space="0" w:color="AEAEAE"/>
              <w:right w:val="nil"/>
            </w:tcBorders>
            <w:shd w:val="clear" w:color="auto" w:fill="F9F9FB"/>
          </w:tcPr>
          <w:p w14:paraId="50248EA9"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.000</w:t>
            </w:r>
          </w:p>
        </w:tc>
      </w:tr>
      <w:tr w:rsidR="006719C5" w:rsidRPr="004A2275" w14:paraId="55556423" w14:textId="77777777" w:rsidTr="007752C4">
        <w:trPr>
          <w:cantSplit/>
          <w:jc w:val="center"/>
        </w:trPr>
        <w:tc>
          <w:tcPr>
            <w:tcW w:w="734" w:type="dxa"/>
            <w:vMerge/>
            <w:tcBorders>
              <w:top w:val="single" w:sz="8" w:space="0" w:color="152935"/>
              <w:left w:val="nil"/>
              <w:bottom w:val="single" w:sz="8" w:space="0" w:color="152935"/>
              <w:right w:val="nil"/>
            </w:tcBorders>
            <w:shd w:val="clear" w:color="auto" w:fill="E0E0E0"/>
          </w:tcPr>
          <w:p w14:paraId="01CC1CB3" w14:textId="77777777" w:rsidR="006719C5" w:rsidRPr="004A2275" w:rsidRDefault="006719C5" w:rsidP="00DD3432">
            <w:pPr>
              <w:autoSpaceDE w:val="0"/>
              <w:autoSpaceDN w:val="0"/>
              <w:adjustRightInd w:val="0"/>
              <w:spacing w:after="0"/>
              <w:rPr>
                <w:rFonts w:ascii="Arial" w:hAnsi="Arial" w:cs="Arial"/>
                <w:color w:val="010205"/>
                <w:sz w:val="18"/>
                <w:szCs w:val="18"/>
                <w:lang w:val="en-US"/>
              </w:rPr>
            </w:pPr>
          </w:p>
        </w:tc>
        <w:tc>
          <w:tcPr>
            <w:tcW w:w="1867" w:type="dxa"/>
            <w:tcBorders>
              <w:top w:val="single" w:sz="8" w:space="0" w:color="AEAEAE"/>
              <w:left w:val="nil"/>
              <w:bottom w:val="single" w:sz="8" w:space="0" w:color="AEAEAE"/>
              <w:right w:val="nil"/>
            </w:tcBorders>
            <w:shd w:val="clear" w:color="auto" w:fill="E0E0E0"/>
          </w:tcPr>
          <w:p w14:paraId="0E75BDAC" w14:textId="77777777" w:rsidR="006719C5" w:rsidRPr="004A2275" w:rsidRDefault="006719C5" w:rsidP="00DD3432">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4A2275">
              <w:rPr>
                <w:rFonts w:ascii="Arial" w:hAnsi="Arial" w:cs="Arial"/>
                <w:color w:val="264A60"/>
                <w:sz w:val="18"/>
                <w:szCs w:val="18"/>
                <w:lang w:val="en-US"/>
              </w:rPr>
              <w:t>ИнтеграцияЛог</w:t>
            </w:r>
            <w:proofErr w:type="spellEnd"/>
          </w:p>
        </w:tc>
        <w:tc>
          <w:tcPr>
            <w:tcW w:w="1331" w:type="dxa"/>
            <w:tcBorders>
              <w:top w:val="single" w:sz="8" w:space="0" w:color="AEAEAE"/>
              <w:left w:val="nil"/>
              <w:bottom w:val="single" w:sz="8" w:space="0" w:color="AEAEAE"/>
              <w:right w:val="single" w:sz="8" w:space="0" w:color="E0E0E0"/>
            </w:tcBorders>
            <w:shd w:val="clear" w:color="auto" w:fill="F9F9FB"/>
          </w:tcPr>
          <w:p w14:paraId="55FA1D44"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.115</w:t>
            </w:r>
          </w:p>
        </w:tc>
        <w:tc>
          <w:tcPr>
            <w:tcW w:w="1331" w:type="dxa"/>
            <w:tcBorders>
              <w:top w:val="single" w:sz="8" w:space="0" w:color="AEAEAE"/>
              <w:left w:val="single" w:sz="8" w:space="0" w:color="E0E0E0"/>
              <w:bottom w:val="single" w:sz="8" w:space="0" w:color="AEAEAE"/>
              <w:right w:val="single" w:sz="8" w:space="0" w:color="E0E0E0"/>
            </w:tcBorders>
            <w:shd w:val="clear" w:color="auto" w:fill="F9F9FB"/>
          </w:tcPr>
          <w:p w14:paraId="7741A9DE"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.034</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2D1EA6A1"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.216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0BEB476F"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3.346</w:t>
            </w:r>
          </w:p>
        </w:tc>
        <w:tc>
          <w:tcPr>
            <w:tcW w:w="1024" w:type="dxa"/>
            <w:tcBorders>
              <w:top w:val="single" w:sz="8" w:space="0" w:color="AEAEAE"/>
              <w:left w:val="single" w:sz="8" w:space="0" w:color="E0E0E0"/>
              <w:bottom w:val="single" w:sz="8" w:space="0" w:color="AEAEAE"/>
              <w:right w:val="nil"/>
            </w:tcBorders>
            <w:shd w:val="clear" w:color="auto" w:fill="F9F9FB"/>
          </w:tcPr>
          <w:p w14:paraId="5C2011BD"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.001</w:t>
            </w:r>
          </w:p>
        </w:tc>
      </w:tr>
      <w:tr w:rsidR="006719C5" w:rsidRPr="004A2275" w14:paraId="3D438537" w14:textId="77777777" w:rsidTr="007752C4">
        <w:trPr>
          <w:cantSplit/>
          <w:jc w:val="center"/>
        </w:trPr>
        <w:tc>
          <w:tcPr>
            <w:tcW w:w="734" w:type="dxa"/>
            <w:vMerge/>
            <w:tcBorders>
              <w:top w:val="single" w:sz="8" w:space="0" w:color="152935"/>
              <w:left w:val="nil"/>
              <w:bottom w:val="single" w:sz="8" w:space="0" w:color="152935"/>
              <w:right w:val="nil"/>
            </w:tcBorders>
            <w:shd w:val="clear" w:color="auto" w:fill="E0E0E0"/>
          </w:tcPr>
          <w:p w14:paraId="47EF82CF" w14:textId="77777777" w:rsidR="006719C5" w:rsidRPr="004A2275" w:rsidRDefault="006719C5" w:rsidP="00DD3432">
            <w:pPr>
              <w:autoSpaceDE w:val="0"/>
              <w:autoSpaceDN w:val="0"/>
              <w:adjustRightInd w:val="0"/>
              <w:spacing w:after="0"/>
              <w:rPr>
                <w:rFonts w:ascii="Arial" w:hAnsi="Arial" w:cs="Arial"/>
                <w:color w:val="010205"/>
                <w:sz w:val="18"/>
                <w:szCs w:val="18"/>
                <w:lang w:val="en-US"/>
              </w:rPr>
            </w:pPr>
          </w:p>
        </w:tc>
        <w:tc>
          <w:tcPr>
            <w:tcW w:w="1867" w:type="dxa"/>
            <w:tcBorders>
              <w:top w:val="single" w:sz="8" w:space="0" w:color="AEAEAE"/>
              <w:left w:val="nil"/>
              <w:bottom w:val="single" w:sz="8" w:space="0" w:color="152935"/>
              <w:right w:val="nil"/>
            </w:tcBorders>
            <w:shd w:val="clear" w:color="auto" w:fill="E0E0E0"/>
          </w:tcPr>
          <w:p w14:paraId="4A7A0ED9" w14:textId="77777777" w:rsidR="006719C5" w:rsidRPr="004A2275" w:rsidRDefault="006719C5" w:rsidP="00DD3432">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4A2275">
              <w:rPr>
                <w:rFonts w:ascii="Arial" w:hAnsi="Arial" w:cs="Arial"/>
                <w:color w:val="264A60"/>
                <w:sz w:val="18"/>
                <w:szCs w:val="18"/>
                <w:lang w:val="en-US"/>
              </w:rPr>
              <w:t>КоллаборацияЛог</w:t>
            </w:r>
            <w:proofErr w:type="spellEnd"/>
          </w:p>
        </w:tc>
        <w:tc>
          <w:tcPr>
            <w:tcW w:w="1331" w:type="dxa"/>
            <w:tcBorders>
              <w:top w:val="single" w:sz="8" w:space="0" w:color="AEAEAE"/>
              <w:left w:val="nil"/>
              <w:bottom w:val="single" w:sz="8" w:space="0" w:color="152935"/>
              <w:right w:val="single" w:sz="8" w:space="0" w:color="E0E0E0"/>
            </w:tcBorders>
            <w:shd w:val="clear" w:color="auto" w:fill="F9F9FB"/>
          </w:tcPr>
          <w:p w14:paraId="479877E5"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.081</w:t>
            </w:r>
          </w:p>
        </w:tc>
        <w:tc>
          <w:tcPr>
            <w:tcW w:w="1331" w:type="dxa"/>
            <w:tcBorders>
              <w:top w:val="single" w:sz="8" w:space="0" w:color="AEAEAE"/>
              <w:left w:val="single" w:sz="8" w:space="0" w:color="E0E0E0"/>
              <w:bottom w:val="single" w:sz="8" w:space="0" w:color="152935"/>
              <w:right w:val="single" w:sz="8" w:space="0" w:color="E0E0E0"/>
            </w:tcBorders>
            <w:shd w:val="clear" w:color="auto" w:fill="F9F9FB"/>
          </w:tcPr>
          <w:p w14:paraId="3F3C5698"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.059</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14:paraId="08D2ED39"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.089</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1EE35BAE"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1.384</w:t>
            </w:r>
          </w:p>
        </w:tc>
        <w:tc>
          <w:tcPr>
            <w:tcW w:w="1024" w:type="dxa"/>
            <w:tcBorders>
              <w:top w:val="single" w:sz="8" w:space="0" w:color="AEAEAE"/>
              <w:left w:val="single" w:sz="8" w:space="0" w:color="E0E0E0"/>
              <w:bottom w:val="single" w:sz="8" w:space="0" w:color="152935"/>
              <w:right w:val="nil"/>
            </w:tcBorders>
            <w:shd w:val="clear" w:color="auto" w:fill="F9F9FB"/>
          </w:tcPr>
          <w:p w14:paraId="1340EFFD" w14:textId="77777777" w:rsidR="006719C5" w:rsidRPr="004A2275" w:rsidRDefault="006719C5"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.167</w:t>
            </w:r>
          </w:p>
        </w:tc>
      </w:tr>
      <w:tr w:rsidR="006719C5" w:rsidRPr="004A2275" w14:paraId="4314DF35" w14:textId="77777777" w:rsidTr="007752C4">
        <w:trPr>
          <w:cantSplit/>
          <w:jc w:val="center"/>
        </w:trPr>
        <w:tc>
          <w:tcPr>
            <w:tcW w:w="8780" w:type="dxa"/>
            <w:gridSpan w:val="7"/>
            <w:tcBorders>
              <w:top w:val="nil"/>
              <w:left w:val="nil"/>
              <w:bottom w:val="nil"/>
              <w:right w:val="nil"/>
            </w:tcBorders>
            <w:shd w:val="clear" w:color="auto" w:fill="FFFFFF"/>
          </w:tcPr>
          <w:p w14:paraId="625A73AF" w14:textId="77777777" w:rsidR="006719C5" w:rsidRPr="004A2275" w:rsidRDefault="006719C5" w:rsidP="006719C5">
            <w:pPr>
              <w:keepNext/>
              <w:autoSpaceDE w:val="0"/>
              <w:autoSpaceDN w:val="0"/>
              <w:adjustRightInd w:val="0"/>
              <w:spacing w:after="0" w:line="320" w:lineRule="atLeast"/>
              <w:ind w:left="60" w:right="60"/>
              <w:rPr>
                <w:rFonts w:ascii="Arial" w:hAnsi="Arial" w:cs="Arial"/>
                <w:color w:val="010205"/>
                <w:sz w:val="18"/>
                <w:szCs w:val="18"/>
                <w:lang w:val="en-US"/>
              </w:rPr>
            </w:pPr>
            <w:r w:rsidRPr="004A2275">
              <w:rPr>
                <w:rFonts w:ascii="Arial" w:hAnsi="Arial" w:cs="Arial"/>
                <w:color w:val="010205"/>
                <w:sz w:val="18"/>
                <w:szCs w:val="18"/>
                <w:lang w:val="en-US"/>
              </w:rPr>
              <w:t xml:space="preserve">a. Dependent Variable: </w:t>
            </w:r>
            <w:proofErr w:type="spellStart"/>
            <w:r w:rsidRPr="004A2275">
              <w:rPr>
                <w:rFonts w:ascii="Arial" w:hAnsi="Arial" w:cs="Arial"/>
                <w:color w:val="010205"/>
                <w:sz w:val="18"/>
                <w:szCs w:val="18"/>
                <w:lang w:val="en-US"/>
              </w:rPr>
              <w:t>СредняяУстЛог</w:t>
            </w:r>
            <w:proofErr w:type="spellEnd"/>
          </w:p>
        </w:tc>
      </w:tr>
    </w:tbl>
    <w:p w14:paraId="3B8E2030" w14:textId="786F99E4" w:rsidR="006719C5" w:rsidRPr="006719C5" w:rsidRDefault="006719C5" w:rsidP="006719C5">
      <w:pPr>
        <w:keepNext/>
        <w:spacing w:line="360" w:lineRule="auto"/>
        <w:ind w:hanging="720"/>
        <w:jc w:val="right"/>
        <w:rPr>
          <w:rFonts w:ascii="Times New Roman" w:hAnsi="Times New Roman" w:cs="Times New Roman"/>
          <w:i/>
          <w:sz w:val="24"/>
          <w:szCs w:val="24"/>
          <w:lang w:val="ru-RU"/>
        </w:rPr>
      </w:pPr>
      <w:bookmarkStart w:id="33" w:name="_Ref41757484"/>
      <w:r w:rsidRPr="006719C5">
        <w:rPr>
          <w:rFonts w:ascii="Times New Roman" w:hAnsi="Times New Roman" w:cs="Times New Roman"/>
          <w:i/>
          <w:sz w:val="24"/>
          <w:szCs w:val="24"/>
          <w:lang w:val="ru-RU"/>
        </w:rPr>
        <w:t xml:space="preserve">Таблица </w:t>
      </w:r>
      <w:r w:rsidRPr="006719C5">
        <w:rPr>
          <w:rFonts w:ascii="Times New Roman" w:hAnsi="Times New Roman" w:cs="Times New Roman"/>
          <w:i/>
          <w:sz w:val="24"/>
          <w:szCs w:val="24"/>
          <w:lang w:val="ru-RU"/>
        </w:rPr>
        <w:fldChar w:fldCharType="begin"/>
      </w:r>
      <w:r w:rsidRPr="006719C5">
        <w:rPr>
          <w:rFonts w:ascii="Times New Roman" w:hAnsi="Times New Roman" w:cs="Times New Roman"/>
          <w:i/>
          <w:sz w:val="24"/>
          <w:szCs w:val="24"/>
          <w:lang w:val="ru-RU"/>
        </w:rPr>
        <w:instrText xml:space="preserve"> SEQ Таблица \* ARABIC </w:instrText>
      </w:r>
      <w:r w:rsidRP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16</w:t>
      </w:r>
      <w:r w:rsidRPr="006719C5">
        <w:rPr>
          <w:rFonts w:ascii="Times New Roman" w:hAnsi="Times New Roman" w:cs="Times New Roman"/>
          <w:i/>
          <w:sz w:val="24"/>
          <w:szCs w:val="24"/>
          <w:lang w:val="ru-RU"/>
        </w:rPr>
        <w:fldChar w:fldCharType="end"/>
      </w:r>
      <w:bookmarkEnd w:id="33"/>
      <w:r w:rsidRPr="006719C5">
        <w:rPr>
          <w:rFonts w:ascii="Times New Roman" w:hAnsi="Times New Roman" w:cs="Times New Roman"/>
          <w:i/>
          <w:sz w:val="24"/>
          <w:szCs w:val="24"/>
          <w:lang w:val="ru-RU"/>
        </w:rPr>
        <w:t>. Коэффициенты транслоговой регрессионной модели (2)</w:t>
      </w:r>
    </w:p>
    <w:p w14:paraId="5A24A984" w14:textId="3BF744B7" w:rsidR="0041647A" w:rsidRPr="0041647A" w:rsidRDefault="005F26D6" w:rsidP="0041647A">
      <w:pPr>
        <w:spacing w:line="360" w:lineRule="auto"/>
        <w:ind w:firstLine="709"/>
        <w:jc w:val="both"/>
        <w:rPr>
          <w:rFonts w:ascii="Times New Roman" w:hAnsi="Times New Roman" w:cs="Times New Roman"/>
          <w:sz w:val="24"/>
          <w:szCs w:val="24"/>
          <w:lang w:val="ru-RU"/>
        </w:rPr>
      </w:pPr>
      <w:r w:rsidRPr="006719C5">
        <w:rPr>
          <w:rFonts w:ascii="Times New Roman" w:hAnsi="Times New Roman" w:cs="Times New Roman"/>
          <w:sz w:val="24"/>
          <w:szCs w:val="24"/>
          <w:lang w:val="ru-RU"/>
        </w:rPr>
        <w:t xml:space="preserve">Результаты (см. </w:t>
      </w:r>
      <w:r w:rsidR="00915054">
        <w:rPr>
          <w:rFonts w:ascii="Times New Roman" w:hAnsi="Times New Roman" w:cs="Times New Roman"/>
          <w:sz w:val="24"/>
          <w:szCs w:val="24"/>
          <w:lang w:val="ru-RU"/>
        </w:rPr>
        <w:fldChar w:fldCharType="begin"/>
      </w:r>
      <w:r w:rsidR="00915054">
        <w:rPr>
          <w:rFonts w:ascii="Times New Roman" w:hAnsi="Times New Roman" w:cs="Times New Roman"/>
          <w:sz w:val="24"/>
          <w:szCs w:val="24"/>
          <w:lang w:val="ru-RU"/>
        </w:rPr>
        <w:instrText xml:space="preserve"> REF _Ref41757882 \h  \* MERGEFORMAT </w:instrText>
      </w:r>
      <w:r w:rsidR="00915054">
        <w:rPr>
          <w:rFonts w:ascii="Times New Roman" w:hAnsi="Times New Roman" w:cs="Times New Roman"/>
          <w:sz w:val="24"/>
          <w:szCs w:val="24"/>
          <w:lang w:val="ru-RU"/>
        </w:rPr>
      </w:r>
      <w:r w:rsidR="00915054">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33</w:t>
      </w:r>
      <w:r w:rsidR="00915054">
        <w:rPr>
          <w:rFonts w:ascii="Times New Roman" w:hAnsi="Times New Roman" w:cs="Times New Roman"/>
          <w:sz w:val="24"/>
          <w:szCs w:val="24"/>
          <w:lang w:val="ru-RU"/>
        </w:rPr>
        <w:fldChar w:fldCharType="end"/>
      </w:r>
      <w:r w:rsidR="00915054">
        <w:rPr>
          <w:rFonts w:ascii="Times New Roman" w:hAnsi="Times New Roman" w:cs="Times New Roman"/>
          <w:sz w:val="24"/>
          <w:szCs w:val="24"/>
          <w:lang w:val="ru-RU"/>
        </w:rPr>
        <w:t xml:space="preserve"> и </w:t>
      </w:r>
      <w:r w:rsidR="00915054">
        <w:rPr>
          <w:rFonts w:ascii="Times New Roman" w:hAnsi="Times New Roman" w:cs="Times New Roman"/>
          <w:sz w:val="24"/>
          <w:szCs w:val="24"/>
          <w:lang w:val="ru-RU"/>
        </w:rPr>
        <w:fldChar w:fldCharType="begin"/>
      </w:r>
      <w:r w:rsidR="00915054">
        <w:rPr>
          <w:rFonts w:ascii="Times New Roman" w:hAnsi="Times New Roman" w:cs="Times New Roman"/>
          <w:sz w:val="24"/>
          <w:szCs w:val="24"/>
          <w:lang w:val="ru-RU"/>
        </w:rPr>
        <w:instrText xml:space="preserve"> REF _Ref41757885 \h  \* MERGEFORMAT </w:instrText>
      </w:r>
      <w:r w:rsidR="00915054">
        <w:rPr>
          <w:rFonts w:ascii="Times New Roman" w:hAnsi="Times New Roman" w:cs="Times New Roman"/>
          <w:sz w:val="24"/>
          <w:szCs w:val="24"/>
          <w:lang w:val="ru-RU"/>
        </w:rPr>
      </w:r>
      <w:r w:rsidR="00915054">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34</w:t>
      </w:r>
      <w:r w:rsidR="00915054">
        <w:rPr>
          <w:rFonts w:ascii="Times New Roman" w:hAnsi="Times New Roman" w:cs="Times New Roman"/>
          <w:sz w:val="24"/>
          <w:szCs w:val="24"/>
          <w:lang w:val="ru-RU"/>
        </w:rPr>
        <w:fldChar w:fldCharType="end"/>
      </w:r>
      <w:r w:rsidRPr="006719C5">
        <w:rPr>
          <w:rFonts w:ascii="Times New Roman" w:hAnsi="Times New Roman" w:cs="Times New Roman"/>
          <w:sz w:val="24"/>
          <w:szCs w:val="24"/>
          <w:lang w:val="ru-RU"/>
        </w:rPr>
        <w:t>) подтверждают валидность и надежность полученной информации. Таким образом,</w:t>
      </w:r>
      <w:r w:rsidR="0041647A" w:rsidRPr="0041647A">
        <w:rPr>
          <w:rFonts w:ascii="Times New Roman" w:hAnsi="Times New Roman" w:cs="Times New Roman"/>
          <w:sz w:val="24"/>
          <w:szCs w:val="24"/>
          <w:lang w:val="ru-RU"/>
        </w:rPr>
        <w:t xml:space="preserve"> анализ показал, что переменная «интеграция» влияет на уровень инновационного развития компании как прямым образом</w:t>
      </w:r>
      <w:r w:rsidR="00940F23">
        <w:rPr>
          <w:rFonts w:ascii="Times New Roman" w:hAnsi="Times New Roman" w:cs="Times New Roman"/>
          <w:sz w:val="24"/>
          <w:szCs w:val="24"/>
          <w:lang w:val="ru-RU"/>
        </w:rPr>
        <w:t xml:space="preserve"> (см. </w:t>
      </w:r>
      <w:r w:rsidR="00915054">
        <w:rPr>
          <w:rFonts w:ascii="Times New Roman" w:hAnsi="Times New Roman" w:cs="Times New Roman"/>
          <w:sz w:val="24"/>
          <w:szCs w:val="24"/>
          <w:lang w:val="ru-RU"/>
        </w:rPr>
        <w:fldChar w:fldCharType="begin"/>
      </w:r>
      <w:r w:rsidR="00915054">
        <w:rPr>
          <w:rFonts w:ascii="Times New Roman" w:hAnsi="Times New Roman" w:cs="Times New Roman"/>
          <w:sz w:val="24"/>
          <w:szCs w:val="24"/>
          <w:lang w:val="ru-RU"/>
        </w:rPr>
        <w:instrText xml:space="preserve"> REF _Ref36670320 \h  \* MERGEFORMAT </w:instrText>
      </w:r>
      <w:r w:rsidR="00915054">
        <w:rPr>
          <w:rFonts w:ascii="Times New Roman" w:hAnsi="Times New Roman" w:cs="Times New Roman"/>
          <w:sz w:val="24"/>
          <w:szCs w:val="24"/>
          <w:lang w:val="ru-RU"/>
        </w:rPr>
      </w:r>
      <w:r w:rsidR="00915054">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10</w:t>
      </w:r>
      <w:r w:rsidR="00915054">
        <w:rPr>
          <w:rFonts w:ascii="Times New Roman" w:hAnsi="Times New Roman" w:cs="Times New Roman"/>
          <w:sz w:val="24"/>
          <w:szCs w:val="24"/>
          <w:lang w:val="ru-RU"/>
        </w:rPr>
        <w:fldChar w:fldCharType="end"/>
      </w:r>
      <w:r w:rsidR="00940F23">
        <w:rPr>
          <w:rFonts w:ascii="Times New Roman" w:hAnsi="Times New Roman" w:cs="Times New Roman"/>
          <w:sz w:val="24"/>
          <w:szCs w:val="24"/>
          <w:lang w:val="ru-RU"/>
        </w:rPr>
        <w:t>)</w:t>
      </w:r>
      <w:r w:rsidR="0041647A" w:rsidRPr="0041647A">
        <w:rPr>
          <w:rFonts w:ascii="Times New Roman" w:hAnsi="Times New Roman" w:cs="Times New Roman"/>
          <w:sz w:val="24"/>
          <w:szCs w:val="24"/>
          <w:lang w:val="ru-RU"/>
        </w:rPr>
        <w:t>, так и посредством медиатора в виде устойчивости</w:t>
      </w:r>
      <w:r w:rsidR="00940F23">
        <w:rPr>
          <w:rFonts w:ascii="Times New Roman" w:hAnsi="Times New Roman" w:cs="Times New Roman"/>
          <w:sz w:val="24"/>
          <w:szCs w:val="24"/>
          <w:lang w:val="ru-RU"/>
        </w:rPr>
        <w:t xml:space="preserve"> (см. </w:t>
      </w:r>
      <w:r w:rsidR="00940F23">
        <w:rPr>
          <w:rFonts w:ascii="Times New Roman" w:hAnsi="Times New Roman" w:cs="Times New Roman"/>
          <w:sz w:val="24"/>
          <w:szCs w:val="24"/>
          <w:lang w:val="ru-RU"/>
        </w:rPr>
        <w:fldChar w:fldCharType="begin"/>
      </w:r>
      <w:r w:rsidR="00940F23">
        <w:rPr>
          <w:rFonts w:ascii="Times New Roman" w:hAnsi="Times New Roman" w:cs="Times New Roman"/>
          <w:sz w:val="24"/>
          <w:szCs w:val="24"/>
          <w:lang w:val="ru-RU"/>
        </w:rPr>
        <w:instrText xml:space="preserve"> REF _Ref41757484 \h </w:instrText>
      </w:r>
      <w:r w:rsidR="00915054">
        <w:rPr>
          <w:rFonts w:ascii="Times New Roman" w:hAnsi="Times New Roman" w:cs="Times New Roman"/>
          <w:sz w:val="24"/>
          <w:szCs w:val="24"/>
          <w:lang w:val="ru-RU"/>
        </w:rPr>
        <w:instrText xml:space="preserve"> \* MERGEFORMAT </w:instrText>
      </w:r>
      <w:r w:rsidR="00940F23">
        <w:rPr>
          <w:rFonts w:ascii="Times New Roman" w:hAnsi="Times New Roman" w:cs="Times New Roman"/>
          <w:sz w:val="24"/>
          <w:szCs w:val="24"/>
          <w:lang w:val="ru-RU"/>
        </w:rPr>
      </w:r>
      <w:r w:rsidR="00940F23">
        <w:rPr>
          <w:rFonts w:ascii="Times New Roman" w:hAnsi="Times New Roman" w:cs="Times New Roman"/>
          <w:sz w:val="24"/>
          <w:szCs w:val="24"/>
          <w:lang w:val="ru-RU"/>
        </w:rPr>
        <w:fldChar w:fldCharType="separate"/>
      </w:r>
      <w:r w:rsidR="00440711" w:rsidRPr="00440711">
        <w:rPr>
          <w:rFonts w:ascii="Times New Roman" w:hAnsi="Times New Roman" w:cs="Times New Roman"/>
          <w:sz w:val="24"/>
          <w:szCs w:val="24"/>
          <w:lang w:val="ru-RU"/>
        </w:rPr>
        <w:t>Таблица 16</w:t>
      </w:r>
      <w:r w:rsidR="00940F23">
        <w:rPr>
          <w:rFonts w:ascii="Times New Roman" w:hAnsi="Times New Roman" w:cs="Times New Roman"/>
          <w:sz w:val="24"/>
          <w:szCs w:val="24"/>
          <w:lang w:val="ru-RU"/>
        </w:rPr>
        <w:fldChar w:fldCharType="end"/>
      </w:r>
      <w:r w:rsidR="00940F23">
        <w:rPr>
          <w:rFonts w:ascii="Times New Roman" w:hAnsi="Times New Roman" w:cs="Times New Roman"/>
          <w:sz w:val="24"/>
          <w:szCs w:val="24"/>
          <w:lang w:val="ru-RU"/>
        </w:rPr>
        <w:t>)</w:t>
      </w:r>
      <w:r w:rsidR="0041647A" w:rsidRPr="0041647A">
        <w:rPr>
          <w:rFonts w:ascii="Times New Roman" w:hAnsi="Times New Roman" w:cs="Times New Roman"/>
          <w:sz w:val="24"/>
          <w:szCs w:val="24"/>
          <w:lang w:val="ru-RU"/>
        </w:rPr>
        <w:t>.</w:t>
      </w:r>
      <w:r w:rsidR="00F81094">
        <w:rPr>
          <w:rFonts w:ascii="Times New Roman" w:hAnsi="Times New Roman" w:cs="Times New Roman"/>
          <w:sz w:val="24"/>
          <w:szCs w:val="24"/>
          <w:lang w:val="ru-RU"/>
        </w:rPr>
        <w:t xml:space="preserve"> Переменная «коллаборация» не оказывает значимого воздействия на устойчивость цепей поставок,</w:t>
      </w:r>
      <w:r w:rsidR="00D35919">
        <w:rPr>
          <w:rFonts w:ascii="Times New Roman" w:hAnsi="Times New Roman" w:cs="Times New Roman"/>
          <w:sz w:val="24"/>
          <w:szCs w:val="24"/>
          <w:lang w:val="ru-RU"/>
        </w:rPr>
        <w:t xml:space="preserve"> однако оказывает прямое значимое влияние на уровень инновационного развития компании</w:t>
      </w:r>
      <w:r w:rsidR="00D35919" w:rsidRPr="00D35919">
        <w:rPr>
          <w:rFonts w:ascii="Times New Roman" w:hAnsi="Times New Roman" w:cs="Times New Roman"/>
          <w:sz w:val="24"/>
          <w:szCs w:val="24"/>
          <w:lang w:val="ru-RU"/>
        </w:rPr>
        <w:t xml:space="preserve"> </w:t>
      </w:r>
      <w:r w:rsidR="00D35919">
        <w:rPr>
          <w:rFonts w:ascii="Times New Roman" w:hAnsi="Times New Roman" w:cs="Times New Roman"/>
          <w:sz w:val="24"/>
          <w:szCs w:val="24"/>
          <w:lang w:val="ru-RU"/>
        </w:rPr>
        <w:t>при уровне значимости 0,1.</w:t>
      </w:r>
    </w:p>
    <w:p w14:paraId="4B8809B7" w14:textId="77777777" w:rsidR="0041647A" w:rsidRPr="0041647A" w:rsidRDefault="0041647A" w:rsidP="0041647A">
      <w:pPr>
        <w:spacing w:after="0"/>
        <w:ind w:firstLine="709"/>
        <w:jc w:val="both"/>
        <w:rPr>
          <w:lang w:val="ru-RU"/>
        </w:rPr>
      </w:pPr>
    </w:p>
    <w:p w14:paraId="625E63B9" w14:textId="77777777" w:rsidR="0041647A" w:rsidRPr="00F646BC" w:rsidRDefault="0041647A" w:rsidP="00463600">
      <w:pPr>
        <w:spacing w:line="360" w:lineRule="auto"/>
        <w:ind w:firstLine="709"/>
        <w:jc w:val="both"/>
        <w:rPr>
          <w:rFonts w:ascii="Times New Roman" w:hAnsi="Times New Roman" w:cs="Times New Roman"/>
          <w:b/>
          <w:color w:val="FF0000"/>
          <w:sz w:val="24"/>
          <w:szCs w:val="24"/>
          <w:lang w:val="ru-RU"/>
        </w:rPr>
      </w:pPr>
    </w:p>
    <w:p w14:paraId="3CBB87CF" w14:textId="5EAFA8AE" w:rsidR="00B3200F" w:rsidRPr="006005FA" w:rsidRDefault="004E1768" w:rsidP="00B741D6">
      <w:pPr>
        <w:pStyle w:val="a3"/>
        <w:pageBreakBefore/>
        <w:numPr>
          <w:ilvl w:val="0"/>
          <w:numId w:val="12"/>
        </w:numPr>
        <w:spacing w:line="360" w:lineRule="auto"/>
        <w:jc w:val="both"/>
        <w:outlineLvl w:val="0"/>
        <w:rPr>
          <w:rFonts w:ascii="Times New Roman" w:hAnsi="Times New Roman" w:cs="Times New Roman"/>
          <w:b/>
          <w:sz w:val="24"/>
          <w:szCs w:val="24"/>
          <w:lang w:val="ru-RU"/>
        </w:rPr>
      </w:pPr>
      <w:bookmarkStart w:id="34" w:name="_Toc41941347"/>
      <w:r>
        <w:rPr>
          <w:rFonts w:ascii="Times New Roman" w:hAnsi="Times New Roman" w:cs="Times New Roman"/>
          <w:b/>
          <w:sz w:val="24"/>
          <w:szCs w:val="24"/>
          <w:lang w:val="ru-RU"/>
        </w:rPr>
        <w:lastRenderedPageBreak/>
        <w:t>ИНТЕРПРЕТАЦИЯ РЕЗУЛЬТАТОВ И РАЗРАБОТКА РЕКОМЕНДАЦИЙ</w:t>
      </w:r>
      <w:bookmarkEnd w:id="34"/>
    </w:p>
    <w:p w14:paraId="5F1A2EB3" w14:textId="13B4F5E7" w:rsidR="0002054E" w:rsidRPr="005C4644" w:rsidRDefault="0002054E" w:rsidP="00D73051">
      <w:pPr>
        <w:pStyle w:val="a3"/>
        <w:numPr>
          <w:ilvl w:val="0"/>
          <w:numId w:val="45"/>
        </w:numPr>
        <w:spacing w:line="360" w:lineRule="auto"/>
        <w:ind w:left="0" w:firstLine="706"/>
        <w:jc w:val="both"/>
        <w:outlineLvl w:val="1"/>
        <w:rPr>
          <w:rFonts w:ascii="Times New Roman" w:hAnsi="Times New Roman" w:cs="Times New Roman"/>
          <w:b/>
          <w:sz w:val="24"/>
          <w:szCs w:val="24"/>
          <w:lang w:val="ru-RU"/>
        </w:rPr>
      </w:pPr>
      <w:bookmarkStart w:id="35" w:name="_Toc41941348"/>
      <w:r w:rsidRPr="005C4644">
        <w:rPr>
          <w:rFonts w:ascii="Times New Roman" w:hAnsi="Times New Roman" w:cs="Times New Roman"/>
          <w:b/>
          <w:sz w:val="24"/>
          <w:szCs w:val="24"/>
          <w:lang w:val="ru-RU"/>
        </w:rPr>
        <w:t>Интерпретация результатов</w:t>
      </w:r>
      <w:bookmarkEnd w:id="35"/>
    </w:p>
    <w:p w14:paraId="308AD231" w14:textId="6639E638" w:rsidR="00DB29B7" w:rsidRDefault="00FA62E2" w:rsidP="00B3200F">
      <w:pPr>
        <w:spacing w:line="360" w:lineRule="auto"/>
        <w:ind w:firstLine="709"/>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Вначале оценим результаты с точки зрения выдвинутых в первой главе гипотез.</w:t>
      </w:r>
      <w:r w:rsidR="007348CD" w:rsidRPr="007348CD">
        <w:rPr>
          <w:rFonts w:ascii="Times New Roman" w:hAnsi="Times New Roman" w:cs="Times New Roman"/>
          <w:sz w:val="24"/>
          <w:szCs w:val="24"/>
          <w:lang w:val="ru-RU"/>
        </w:rPr>
        <w:t xml:space="preserve"> </w:t>
      </w:r>
      <w:r w:rsidR="002A1B71">
        <w:rPr>
          <w:rFonts w:ascii="Times New Roman" w:hAnsi="Times New Roman" w:cs="Times New Roman"/>
          <w:sz w:val="24"/>
          <w:szCs w:val="24"/>
          <w:lang w:val="ru-RU"/>
        </w:rPr>
        <w:t xml:space="preserve">Гипотеза 1 подтверждается, </w:t>
      </w:r>
      <w:r w:rsidR="000135DF">
        <w:rPr>
          <w:rFonts w:ascii="Times New Roman" w:hAnsi="Times New Roman" w:cs="Times New Roman"/>
          <w:sz w:val="24"/>
          <w:szCs w:val="24"/>
          <w:lang w:val="ru-RU"/>
        </w:rPr>
        <w:t xml:space="preserve">однако с уточнением, что только </w:t>
      </w:r>
      <w:r w:rsidR="00D35919">
        <w:rPr>
          <w:rFonts w:ascii="Times New Roman" w:hAnsi="Times New Roman" w:cs="Times New Roman"/>
          <w:sz w:val="24"/>
          <w:szCs w:val="24"/>
          <w:lang w:val="ru-RU"/>
        </w:rPr>
        <w:t>переменная «экономическая устойчивость»</w:t>
      </w:r>
      <w:r w:rsidR="002A1B71">
        <w:rPr>
          <w:rFonts w:ascii="Times New Roman" w:hAnsi="Times New Roman" w:cs="Times New Roman"/>
          <w:sz w:val="24"/>
          <w:szCs w:val="24"/>
          <w:lang w:val="ru-RU"/>
        </w:rPr>
        <w:t xml:space="preserve"> </w:t>
      </w:r>
      <w:r w:rsidR="000135DF">
        <w:rPr>
          <w:rFonts w:ascii="Times New Roman" w:hAnsi="Times New Roman" w:cs="Times New Roman"/>
          <w:sz w:val="24"/>
          <w:szCs w:val="24"/>
          <w:lang w:val="ru-RU"/>
        </w:rPr>
        <w:t xml:space="preserve">полностью и </w:t>
      </w:r>
      <w:r w:rsidR="002A1B71">
        <w:rPr>
          <w:rFonts w:ascii="Times New Roman" w:hAnsi="Times New Roman" w:cs="Times New Roman"/>
          <w:sz w:val="24"/>
          <w:szCs w:val="24"/>
          <w:lang w:val="ru-RU"/>
        </w:rPr>
        <w:t>безусловно оказывает значимое влияние на зав</w:t>
      </w:r>
      <w:r w:rsidR="00D35919">
        <w:rPr>
          <w:rFonts w:ascii="Times New Roman" w:hAnsi="Times New Roman" w:cs="Times New Roman"/>
          <w:sz w:val="24"/>
          <w:szCs w:val="24"/>
          <w:lang w:val="ru-RU"/>
        </w:rPr>
        <w:t>исимую переменную. Экологическая устойчивость</w:t>
      </w:r>
      <w:r w:rsidR="002A1B71">
        <w:rPr>
          <w:rFonts w:ascii="Times New Roman" w:hAnsi="Times New Roman" w:cs="Times New Roman"/>
          <w:sz w:val="24"/>
          <w:szCs w:val="24"/>
          <w:lang w:val="ru-RU"/>
        </w:rPr>
        <w:t xml:space="preserve"> лишь частично взаимосвязан</w:t>
      </w:r>
      <w:r w:rsidR="000D05B2">
        <w:rPr>
          <w:rFonts w:ascii="Times New Roman" w:hAnsi="Times New Roman" w:cs="Times New Roman"/>
          <w:sz w:val="24"/>
          <w:szCs w:val="24"/>
          <w:lang w:val="ru-RU"/>
        </w:rPr>
        <w:t>а</w:t>
      </w:r>
      <w:r w:rsidR="002A1B71">
        <w:rPr>
          <w:rFonts w:ascii="Times New Roman" w:hAnsi="Times New Roman" w:cs="Times New Roman"/>
          <w:sz w:val="24"/>
          <w:szCs w:val="24"/>
          <w:lang w:val="ru-RU"/>
        </w:rPr>
        <w:t xml:space="preserve"> с инновационностью</w:t>
      </w:r>
      <w:r w:rsidR="00C32906">
        <w:rPr>
          <w:rFonts w:ascii="Times New Roman" w:hAnsi="Times New Roman" w:cs="Times New Roman"/>
          <w:sz w:val="24"/>
          <w:szCs w:val="24"/>
          <w:lang w:val="ru-RU"/>
        </w:rPr>
        <w:t xml:space="preserve">, так как переменная «снижение воздействия на окружающую среду» оказывает значимое влияние на зависимую переменную, </w:t>
      </w:r>
      <w:r w:rsidR="000135DF">
        <w:rPr>
          <w:rFonts w:ascii="Times New Roman" w:hAnsi="Times New Roman" w:cs="Times New Roman"/>
          <w:sz w:val="24"/>
          <w:szCs w:val="24"/>
          <w:lang w:val="ru-RU"/>
        </w:rPr>
        <w:t>а</w:t>
      </w:r>
      <w:r w:rsidR="00C32906">
        <w:rPr>
          <w:rFonts w:ascii="Times New Roman" w:hAnsi="Times New Roman" w:cs="Times New Roman"/>
          <w:sz w:val="24"/>
          <w:szCs w:val="24"/>
          <w:lang w:val="ru-RU"/>
        </w:rPr>
        <w:t xml:space="preserve"> переменная «перепроектирование процессов с целью снижения влияния на окружающую среду», которая также относится к экологической устойчивости, должного влияния на инновационность компании не оказывает.</w:t>
      </w:r>
      <w:r w:rsidR="007348CD" w:rsidRPr="007348CD">
        <w:rPr>
          <w:rFonts w:ascii="Times New Roman" w:hAnsi="Times New Roman" w:cs="Times New Roman"/>
          <w:sz w:val="24"/>
          <w:szCs w:val="24"/>
          <w:lang w:val="ru-RU"/>
        </w:rPr>
        <w:t xml:space="preserve"> </w:t>
      </w:r>
      <w:r>
        <w:rPr>
          <w:rFonts w:ascii="Times New Roman" w:hAnsi="Times New Roman" w:cs="Times New Roman"/>
          <w:sz w:val="24"/>
          <w:szCs w:val="24"/>
          <w:lang w:val="ru-RU"/>
        </w:rPr>
        <w:t>Гипотез</w:t>
      </w:r>
      <w:r w:rsidR="00C32906">
        <w:rPr>
          <w:rFonts w:ascii="Times New Roman" w:hAnsi="Times New Roman" w:cs="Times New Roman"/>
          <w:sz w:val="24"/>
          <w:szCs w:val="24"/>
          <w:lang w:val="ru-RU"/>
        </w:rPr>
        <w:t>а</w:t>
      </w:r>
      <w:r>
        <w:rPr>
          <w:rFonts w:ascii="Times New Roman" w:hAnsi="Times New Roman" w:cs="Times New Roman"/>
          <w:sz w:val="24"/>
          <w:szCs w:val="24"/>
          <w:lang w:val="ru-RU"/>
        </w:rPr>
        <w:t xml:space="preserve"> 2 подтвердил</w:t>
      </w:r>
      <w:r w:rsidR="00C32906">
        <w:rPr>
          <w:rFonts w:ascii="Times New Roman" w:hAnsi="Times New Roman" w:cs="Times New Roman"/>
          <w:sz w:val="24"/>
          <w:szCs w:val="24"/>
          <w:lang w:val="ru-RU"/>
        </w:rPr>
        <w:t>а</w:t>
      </w:r>
      <w:r>
        <w:rPr>
          <w:rFonts w:ascii="Times New Roman" w:hAnsi="Times New Roman" w:cs="Times New Roman"/>
          <w:sz w:val="24"/>
          <w:szCs w:val="24"/>
          <w:lang w:val="ru-RU"/>
        </w:rPr>
        <w:t xml:space="preserve">сь, так как результаты регрессионного анализа ясно дают понять, что существует прямая значимая </w:t>
      </w:r>
      <w:r w:rsidR="00B22B5E">
        <w:rPr>
          <w:rFonts w:ascii="Times New Roman" w:hAnsi="Times New Roman" w:cs="Times New Roman"/>
          <w:sz w:val="24"/>
          <w:szCs w:val="24"/>
          <w:lang w:val="ru-RU"/>
        </w:rPr>
        <w:t>взаимо</w:t>
      </w:r>
      <w:r>
        <w:rPr>
          <w:rFonts w:ascii="Times New Roman" w:hAnsi="Times New Roman" w:cs="Times New Roman"/>
          <w:sz w:val="24"/>
          <w:szCs w:val="24"/>
          <w:lang w:val="ru-RU"/>
        </w:rPr>
        <w:t>связь между предикат</w:t>
      </w:r>
      <w:r w:rsidR="00C32906">
        <w:rPr>
          <w:rFonts w:ascii="Times New Roman" w:hAnsi="Times New Roman" w:cs="Times New Roman"/>
          <w:sz w:val="24"/>
          <w:szCs w:val="24"/>
          <w:lang w:val="ru-RU"/>
        </w:rPr>
        <w:t>ом</w:t>
      </w:r>
      <w:r>
        <w:rPr>
          <w:rFonts w:ascii="Times New Roman" w:hAnsi="Times New Roman" w:cs="Times New Roman"/>
          <w:sz w:val="24"/>
          <w:szCs w:val="24"/>
          <w:lang w:val="ru-RU"/>
        </w:rPr>
        <w:t xml:space="preserve"> «интеграция»</w:t>
      </w:r>
      <w:r w:rsidR="00C3290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sidR="00D35919">
        <w:rPr>
          <w:rFonts w:ascii="Times New Roman" w:hAnsi="Times New Roman" w:cs="Times New Roman"/>
          <w:sz w:val="24"/>
          <w:szCs w:val="24"/>
          <w:lang w:val="ru-RU"/>
        </w:rPr>
        <w:t xml:space="preserve">зависимой </w:t>
      </w:r>
      <w:r w:rsidR="00B22B5E">
        <w:rPr>
          <w:rFonts w:ascii="Times New Roman" w:hAnsi="Times New Roman" w:cs="Times New Roman"/>
          <w:sz w:val="24"/>
          <w:szCs w:val="24"/>
          <w:lang w:val="ru-RU"/>
        </w:rPr>
        <w:t>переменной «инновационность».</w:t>
      </w:r>
      <w:r w:rsidR="007348CD" w:rsidRPr="007348CD">
        <w:rPr>
          <w:rFonts w:ascii="Times New Roman" w:hAnsi="Times New Roman" w:cs="Times New Roman"/>
          <w:sz w:val="24"/>
          <w:szCs w:val="24"/>
          <w:lang w:val="ru-RU"/>
        </w:rPr>
        <w:t xml:space="preserve"> </w:t>
      </w:r>
      <w:r w:rsidR="00B22B5E">
        <w:rPr>
          <w:rFonts w:ascii="Times New Roman" w:hAnsi="Times New Roman" w:cs="Times New Roman"/>
          <w:sz w:val="24"/>
          <w:szCs w:val="24"/>
          <w:lang w:val="ru-RU"/>
        </w:rPr>
        <w:t xml:space="preserve">Гипотеза 3 </w:t>
      </w:r>
      <w:r w:rsidR="00EF5FB2">
        <w:rPr>
          <w:rFonts w:ascii="Times New Roman" w:hAnsi="Times New Roman" w:cs="Times New Roman"/>
          <w:sz w:val="24"/>
          <w:szCs w:val="24"/>
          <w:lang w:val="ru-RU"/>
        </w:rPr>
        <w:t>подтверждается</w:t>
      </w:r>
      <w:r w:rsidR="00B22B5E">
        <w:rPr>
          <w:rFonts w:ascii="Times New Roman" w:hAnsi="Times New Roman" w:cs="Times New Roman"/>
          <w:sz w:val="24"/>
          <w:szCs w:val="24"/>
          <w:lang w:val="ru-RU"/>
        </w:rPr>
        <w:t xml:space="preserve">, </w:t>
      </w:r>
      <w:r w:rsidR="00EF5FB2">
        <w:rPr>
          <w:rFonts w:ascii="Times New Roman" w:hAnsi="Times New Roman" w:cs="Times New Roman"/>
          <w:sz w:val="24"/>
          <w:szCs w:val="24"/>
          <w:lang w:val="ru-RU"/>
        </w:rPr>
        <w:t>однако с ремаркой – только при уровне значимости 0,1.</w:t>
      </w:r>
      <w:r w:rsidR="00B22B5E">
        <w:rPr>
          <w:rFonts w:ascii="Times New Roman" w:hAnsi="Times New Roman" w:cs="Times New Roman"/>
          <w:sz w:val="24"/>
          <w:szCs w:val="24"/>
          <w:lang w:val="ru-RU"/>
        </w:rPr>
        <w:t xml:space="preserve"> </w:t>
      </w:r>
      <w:r w:rsidR="00B22B5E">
        <w:rPr>
          <w:rFonts w:ascii="Times New Roman" w:hAnsi="Times New Roman" w:cs="Times New Roman"/>
          <w:sz w:val="24"/>
          <w:szCs w:val="24"/>
          <w:lang w:val="en-US"/>
        </w:rPr>
        <w:t>P</w:t>
      </w:r>
      <w:r w:rsidR="00B22B5E" w:rsidRPr="00B22B5E">
        <w:rPr>
          <w:rFonts w:ascii="Times New Roman" w:hAnsi="Times New Roman" w:cs="Times New Roman"/>
          <w:sz w:val="24"/>
          <w:szCs w:val="24"/>
          <w:lang w:val="ru-RU"/>
        </w:rPr>
        <w:t>-</w:t>
      </w:r>
      <w:r w:rsidR="00B22B5E">
        <w:rPr>
          <w:rFonts w:ascii="Times New Roman" w:hAnsi="Times New Roman" w:cs="Times New Roman"/>
          <w:sz w:val="24"/>
          <w:szCs w:val="24"/>
          <w:lang w:val="en-US"/>
        </w:rPr>
        <w:t>value</w:t>
      </w:r>
      <w:r w:rsidR="00B22B5E" w:rsidRPr="00B22B5E">
        <w:rPr>
          <w:rFonts w:ascii="Times New Roman" w:hAnsi="Times New Roman" w:cs="Times New Roman"/>
          <w:sz w:val="24"/>
          <w:szCs w:val="24"/>
          <w:lang w:val="ru-RU"/>
        </w:rPr>
        <w:t xml:space="preserve"> </w:t>
      </w:r>
      <w:r w:rsidR="00B22B5E">
        <w:rPr>
          <w:rFonts w:ascii="Times New Roman" w:hAnsi="Times New Roman" w:cs="Times New Roman"/>
          <w:sz w:val="24"/>
          <w:szCs w:val="24"/>
          <w:lang w:val="ru-RU"/>
        </w:rPr>
        <w:t>переменной «коллаборация» оказался выше уровня значимости</w:t>
      </w:r>
      <w:r w:rsidR="00EF5FB2">
        <w:rPr>
          <w:rFonts w:ascii="Times New Roman" w:hAnsi="Times New Roman" w:cs="Times New Roman"/>
          <w:sz w:val="24"/>
          <w:szCs w:val="24"/>
          <w:lang w:val="ru-RU"/>
        </w:rPr>
        <w:t xml:space="preserve"> 0,05</w:t>
      </w:r>
      <w:r w:rsidR="00B22B5E">
        <w:rPr>
          <w:rFonts w:ascii="Times New Roman" w:hAnsi="Times New Roman" w:cs="Times New Roman"/>
          <w:sz w:val="24"/>
          <w:szCs w:val="24"/>
          <w:lang w:val="ru-RU"/>
        </w:rPr>
        <w:t xml:space="preserve">, что свидетельствует о </w:t>
      </w:r>
      <w:r w:rsidR="00EF5FB2">
        <w:rPr>
          <w:rFonts w:ascii="Times New Roman" w:hAnsi="Times New Roman" w:cs="Times New Roman"/>
          <w:sz w:val="24"/>
          <w:szCs w:val="24"/>
          <w:lang w:val="ru-RU"/>
        </w:rPr>
        <w:t>меньшем</w:t>
      </w:r>
      <w:r w:rsidR="00B22B5E">
        <w:rPr>
          <w:rFonts w:ascii="Times New Roman" w:hAnsi="Times New Roman" w:cs="Times New Roman"/>
          <w:sz w:val="24"/>
          <w:szCs w:val="24"/>
          <w:lang w:val="ru-RU"/>
        </w:rPr>
        <w:t xml:space="preserve"> его влиянии на зависимую переменную модели.</w:t>
      </w:r>
      <w:r w:rsidR="002F2D20">
        <w:rPr>
          <w:rFonts w:ascii="Times New Roman" w:hAnsi="Times New Roman" w:cs="Times New Roman"/>
          <w:sz w:val="24"/>
          <w:szCs w:val="24"/>
          <w:lang w:val="ru-RU"/>
        </w:rPr>
        <w:t xml:space="preserve"> Проверка надежности модели также показала наличие прямой значимой связи между переменными «интеграция» и «средняя устойчивость».</w:t>
      </w:r>
      <w:r w:rsidR="000D05B2">
        <w:rPr>
          <w:rFonts w:ascii="Times New Roman" w:hAnsi="Times New Roman" w:cs="Times New Roman"/>
          <w:sz w:val="24"/>
          <w:szCs w:val="24"/>
          <w:lang w:val="ru-RU"/>
        </w:rPr>
        <w:t xml:space="preserve"> Переменная «коллаборация» не оказывает значимого влияния на консолидированную переменную, относящуюся к устойчивости.</w:t>
      </w:r>
    </w:p>
    <w:p w14:paraId="513B9D3A" w14:textId="58AE70ED" w:rsidR="00C32906" w:rsidRDefault="000135DF" w:rsidP="00B3200F">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Обобщая вышесказанное: анализ выборки российских компаний показал, что степень внедрения практик устойчивости в цепях поставок компаний значимо и положительно влияет на их инновационность. </w:t>
      </w:r>
      <w:r w:rsidR="0098652B">
        <w:rPr>
          <w:rFonts w:ascii="Times New Roman" w:hAnsi="Times New Roman" w:cs="Times New Roman"/>
          <w:sz w:val="24"/>
          <w:szCs w:val="24"/>
          <w:lang w:val="ru-RU"/>
        </w:rPr>
        <w:t>В дополнение, т</w:t>
      </w:r>
      <w:r>
        <w:rPr>
          <w:rFonts w:ascii="Times New Roman" w:hAnsi="Times New Roman" w:cs="Times New Roman"/>
          <w:sz w:val="24"/>
          <w:szCs w:val="24"/>
          <w:lang w:val="ru-RU"/>
        </w:rPr>
        <w:t xml:space="preserve">есное сотрудничество или интеграция </w:t>
      </w:r>
      <w:r w:rsidR="0098652B">
        <w:rPr>
          <w:rFonts w:ascii="Times New Roman" w:hAnsi="Times New Roman" w:cs="Times New Roman"/>
          <w:sz w:val="24"/>
          <w:szCs w:val="24"/>
          <w:lang w:val="ru-RU"/>
        </w:rPr>
        <w:t xml:space="preserve">тоже </w:t>
      </w:r>
      <w:r>
        <w:rPr>
          <w:rFonts w:ascii="Times New Roman" w:hAnsi="Times New Roman" w:cs="Times New Roman"/>
          <w:sz w:val="24"/>
          <w:szCs w:val="24"/>
          <w:lang w:val="ru-RU"/>
        </w:rPr>
        <w:t xml:space="preserve">является важной составляющей </w:t>
      </w:r>
      <w:r w:rsidR="0098652B" w:rsidRPr="00ED7272">
        <w:rPr>
          <w:rFonts w:ascii="Times New Roman" w:hAnsi="Times New Roman" w:cs="Times New Roman"/>
          <w:sz w:val="24"/>
          <w:szCs w:val="24"/>
          <w:lang w:val="ru-RU"/>
        </w:rPr>
        <w:t>как устойчивости, так и инновационности</w:t>
      </w:r>
      <w:r w:rsidRPr="00ED7272">
        <w:rPr>
          <w:rFonts w:ascii="Times New Roman" w:hAnsi="Times New Roman" w:cs="Times New Roman"/>
          <w:sz w:val="24"/>
          <w:szCs w:val="24"/>
          <w:lang w:val="ru-RU"/>
        </w:rPr>
        <w:t xml:space="preserve">. </w:t>
      </w:r>
      <w:r>
        <w:rPr>
          <w:rFonts w:ascii="Times New Roman" w:hAnsi="Times New Roman" w:cs="Times New Roman"/>
          <w:sz w:val="24"/>
          <w:szCs w:val="24"/>
          <w:lang w:val="ru-RU"/>
        </w:rPr>
        <w:t>Коллаборация также положительно сказывается на уровне инновационности цепей поставок, однако в меньшей степени.</w:t>
      </w:r>
    </w:p>
    <w:p w14:paraId="44C808DF" w14:textId="77663E97" w:rsidR="001A7220" w:rsidRPr="005C4644" w:rsidRDefault="001A7220" w:rsidP="00DB29B7">
      <w:pPr>
        <w:pStyle w:val="a3"/>
        <w:pageBreakBefore/>
        <w:numPr>
          <w:ilvl w:val="0"/>
          <w:numId w:val="45"/>
        </w:numPr>
        <w:spacing w:line="360" w:lineRule="auto"/>
        <w:ind w:left="0" w:firstLine="709"/>
        <w:jc w:val="both"/>
        <w:outlineLvl w:val="1"/>
        <w:rPr>
          <w:rFonts w:ascii="Times New Roman" w:hAnsi="Times New Roman" w:cs="Times New Roman"/>
          <w:b/>
          <w:sz w:val="24"/>
          <w:szCs w:val="24"/>
          <w:lang w:val="ru-RU"/>
        </w:rPr>
      </w:pPr>
      <w:bookmarkStart w:id="36" w:name="_Toc41941349"/>
      <w:r w:rsidRPr="005C4644">
        <w:rPr>
          <w:rFonts w:ascii="Times New Roman" w:hAnsi="Times New Roman" w:cs="Times New Roman"/>
          <w:b/>
          <w:sz w:val="24"/>
          <w:szCs w:val="24"/>
          <w:lang w:val="ru-RU"/>
        </w:rPr>
        <w:lastRenderedPageBreak/>
        <w:t>Разработка рекомендаций</w:t>
      </w:r>
      <w:bookmarkEnd w:id="36"/>
    </w:p>
    <w:p w14:paraId="0155DF8D" w14:textId="28B15F58" w:rsidR="00B3200F" w:rsidRDefault="007348CD" w:rsidP="00B3200F">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Далее, о</w:t>
      </w:r>
      <w:r w:rsidR="00B3200F">
        <w:rPr>
          <w:rFonts w:ascii="Times New Roman" w:hAnsi="Times New Roman" w:cs="Times New Roman"/>
          <w:sz w:val="24"/>
          <w:szCs w:val="24"/>
          <w:lang w:val="ru-RU"/>
        </w:rPr>
        <w:t>сновываясь на проведенном анализе</w:t>
      </w:r>
      <w:r w:rsidR="002A1B71">
        <w:rPr>
          <w:rFonts w:ascii="Times New Roman" w:hAnsi="Times New Roman" w:cs="Times New Roman"/>
          <w:sz w:val="24"/>
          <w:szCs w:val="24"/>
          <w:lang w:val="ru-RU"/>
        </w:rPr>
        <w:t xml:space="preserve"> и полученных результатах</w:t>
      </w:r>
      <w:r w:rsidR="00B3200F">
        <w:rPr>
          <w:rFonts w:ascii="Times New Roman" w:hAnsi="Times New Roman" w:cs="Times New Roman"/>
          <w:sz w:val="24"/>
          <w:szCs w:val="24"/>
          <w:lang w:val="ru-RU"/>
        </w:rPr>
        <w:t>, можно выделить несколько основных аспектов, которые могут быть полезны для российского бизнеса с точки зрения внедрения практик устойчивости.</w:t>
      </w:r>
    </w:p>
    <w:p w14:paraId="566DE569" w14:textId="2BAE4AA7" w:rsidR="00B3200F" w:rsidRPr="009879DD" w:rsidRDefault="000340F3" w:rsidP="00B3200F">
      <w:pPr>
        <w:pStyle w:val="a3"/>
        <w:numPr>
          <w:ilvl w:val="0"/>
          <w:numId w:val="42"/>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Интеграция и сотрудничество</w:t>
      </w:r>
    </w:p>
    <w:p w14:paraId="7F96C52D" w14:textId="5AA39F04" w:rsidR="00271410" w:rsidRDefault="00614B70" w:rsidP="004C05F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B3200F">
        <w:rPr>
          <w:rFonts w:ascii="Times New Roman" w:hAnsi="Times New Roman" w:cs="Times New Roman"/>
          <w:sz w:val="24"/>
          <w:szCs w:val="24"/>
          <w:lang w:val="ru-RU"/>
        </w:rPr>
        <w:t xml:space="preserve">дним из важнейших факторов, выявленных в процессе регрессионного анализа, стала </w:t>
      </w:r>
      <w:r w:rsidR="00D233AF">
        <w:rPr>
          <w:rFonts w:ascii="Times New Roman" w:hAnsi="Times New Roman" w:cs="Times New Roman"/>
          <w:sz w:val="24"/>
          <w:szCs w:val="24"/>
          <w:lang w:val="ru-RU"/>
        </w:rPr>
        <w:t>значимость интеграции</w:t>
      </w:r>
      <w:r w:rsidR="00B3200F">
        <w:rPr>
          <w:rFonts w:ascii="Times New Roman" w:hAnsi="Times New Roman" w:cs="Times New Roman"/>
          <w:sz w:val="24"/>
          <w:szCs w:val="24"/>
          <w:lang w:val="ru-RU"/>
        </w:rPr>
        <w:t>.</w:t>
      </w:r>
      <w:r w:rsidR="00222FF9">
        <w:rPr>
          <w:rFonts w:ascii="Times New Roman" w:hAnsi="Times New Roman" w:cs="Times New Roman"/>
          <w:sz w:val="24"/>
          <w:szCs w:val="24"/>
          <w:lang w:val="ru-RU"/>
        </w:rPr>
        <w:t xml:space="preserve"> Интеграция цепей поставок помогает добиться как устойчивости этой цепи поставок, так и повышения уровня инновационного развития входящих в нее компаний.</w:t>
      </w:r>
      <w:r w:rsidR="00B3200F">
        <w:rPr>
          <w:rFonts w:ascii="Times New Roman" w:hAnsi="Times New Roman" w:cs="Times New Roman"/>
          <w:sz w:val="24"/>
          <w:szCs w:val="24"/>
          <w:lang w:val="ru-RU"/>
        </w:rPr>
        <w:t xml:space="preserve"> Также результаты </w:t>
      </w:r>
      <w:r w:rsidR="006B09FE">
        <w:rPr>
          <w:rFonts w:ascii="Times New Roman" w:hAnsi="Times New Roman" w:cs="Times New Roman"/>
          <w:sz w:val="24"/>
          <w:szCs w:val="24"/>
          <w:lang w:val="ru-RU"/>
        </w:rPr>
        <w:t xml:space="preserve">медиационного </w:t>
      </w:r>
      <w:r w:rsidR="00B3200F">
        <w:rPr>
          <w:rFonts w:ascii="Times New Roman" w:hAnsi="Times New Roman" w:cs="Times New Roman"/>
          <w:sz w:val="24"/>
          <w:szCs w:val="24"/>
          <w:lang w:val="ru-RU"/>
        </w:rPr>
        <w:t>анализа</w:t>
      </w:r>
      <w:r w:rsidR="006B09FE">
        <w:rPr>
          <w:rFonts w:ascii="Times New Roman" w:hAnsi="Times New Roman" w:cs="Times New Roman"/>
          <w:sz w:val="24"/>
          <w:szCs w:val="24"/>
          <w:lang w:val="ru-RU"/>
        </w:rPr>
        <w:t xml:space="preserve"> </w:t>
      </w:r>
      <w:r w:rsidR="00B3200F">
        <w:rPr>
          <w:rFonts w:ascii="Times New Roman" w:hAnsi="Times New Roman" w:cs="Times New Roman"/>
          <w:sz w:val="24"/>
          <w:szCs w:val="24"/>
          <w:lang w:val="ru-RU"/>
        </w:rPr>
        <w:t xml:space="preserve">показали, что обычное сотрудничество (коллаборация или обмен информацией) в цепях поставок – недостаточное условие устойчивости. </w:t>
      </w:r>
      <w:r w:rsidR="006F5533">
        <w:rPr>
          <w:rFonts w:ascii="Times New Roman" w:hAnsi="Times New Roman" w:cs="Times New Roman"/>
          <w:sz w:val="24"/>
          <w:szCs w:val="24"/>
          <w:lang w:val="ru-RU"/>
        </w:rPr>
        <w:t>И</w:t>
      </w:r>
      <w:r w:rsidR="00011D54">
        <w:rPr>
          <w:rFonts w:ascii="Times New Roman" w:hAnsi="Times New Roman" w:cs="Times New Roman"/>
          <w:sz w:val="24"/>
          <w:szCs w:val="24"/>
          <w:lang w:val="ru-RU"/>
        </w:rPr>
        <w:t xml:space="preserve">нтеграция </w:t>
      </w:r>
      <w:r w:rsidR="006F5533">
        <w:rPr>
          <w:rFonts w:ascii="Times New Roman" w:hAnsi="Times New Roman" w:cs="Times New Roman"/>
          <w:sz w:val="24"/>
          <w:szCs w:val="24"/>
          <w:lang w:val="ru-RU"/>
        </w:rPr>
        <w:t xml:space="preserve">же </w:t>
      </w:r>
      <w:r w:rsidR="00011D54">
        <w:rPr>
          <w:rFonts w:ascii="Times New Roman" w:hAnsi="Times New Roman" w:cs="Times New Roman"/>
          <w:sz w:val="24"/>
          <w:szCs w:val="24"/>
          <w:lang w:val="ru-RU"/>
        </w:rPr>
        <w:t xml:space="preserve">предполагает одновременную </w:t>
      </w:r>
      <w:r w:rsidR="00222FF9">
        <w:rPr>
          <w:rFonts w:ascii="Times New Roman" w:hAnsi="Times New Roman" w:cs="Times New Roman"/>
          <w:sz w:val="24"/>
          <w:szCs w:val="24"/>
          <w:lang w:val="ru-RU"/>
        </w:rPr>
        <w:t xml:space="preserve">тесную </w:t>
      </w:r>
      <w:r w:rsidR="00011D54">
        <w:rPr>
          <w:rFonts w:ascii="Times New Roman" w:hAnsi="Times New Roman" w:cs="Times New Roman"/>
          <w:sz w:val="24"/>
          <w:szCs w:val="24"/>
          <w:lang w:val="ru-RU"/>
        </w:rPr>
        <w:t xml:space="preserve">коллаборацию со всеми смежными участниками цепи поставок, что приводит к </w:t>
      </w:r>
      <w:r w:rsidR="00011D54" w:rsidRPr="00011D54">
        <w:rPr>
          <w:rFonts w:ascii="Times New Roman" w:hAnsi="Times New Roman" w:cs="Times New Roman"/>
          <w:sz w:val="24"/>
          <w:szCs w:val="24"/>
          <w:lang w:val="ru-RU"/>
        </w:rPr>
        <w:t xml:space="preserve">максимальному </w:t>
      </w:r>
      <w:r w:rsidR="00011D54">
        <w:rPr>
          <w:rFonts w:ascii="Times New Roman" w:hAnsi="Times New Roman" w:cs="Times New Roman"/>
          <w:sz w:val="24"/>
          <w:szCs w:val="24"/>
          <w:lang w:val="ru-RU"/>
        </w:rPr>
        <w:t>повышению</w:t>
      </w:r>
      <w:r w:rsidR="00011D54" w:rsidRPr="00011D54">
        <w:rPr>
          <w:rFonts w:ascii="Times New Roman" w:hAnsi="Times New Roman" w:cs="Times New Roman"/>
          <w:sz w:val="24"/>
          <w:szCs w:val="24"/>
          <w:lang w:val="ru-RU"/>
        </w:rPr>
        <w:t xml:space="preserve"> производительности [</w:t>
      </w:r>
      <w:r w:rsidR="00011D54">
        <w:rPr>
          <w:rFonts w:ascii="Times New Roman" w:hAnsi="Times New Roman" w:cs="Times New Roman"/>
          <w:sz w:val="24"/>
          <w:szCs w:val="24"/>
          <w:lang w:val="en-US"/>
        </w:rPr>
        <w:t>C</w:t>
      </w:r>
      <w:r w:rsidR="00011D54" w:rsidRPr="00011D54">
        <w:rPr>
          <w:rFonts w:ascii="Times New Roman" w:hAnsi="Times New Roman" w:cs="Times New Roman"/>
          <w:sz w:val="24"/>
          <w:szCs w:val="24"/>
          <w:lang w:val="ru-RU"/>
        </w:rPr>
        <w:t xml:space="preserve">. </w:t>
      </w:r>
      <w:r w:rsidR="00011D54">
        <w:rPr>
          <w:rFonts w:ascii="Times New Roman" w:hAnsi="Times New Roman" w:cs="Times New Roman"/>
          <w:sz w:val="24"/>
          <w:szCs w:val="24"/>
          <w:lang w:val="en-US"/>
        </w:rPr>
        <w:t>Blome</w:t>
      </w:r>
      <w:r w:rsidR="00011D54" w:rsidRPr="00011D54">
        <w:rPr>
          <w:rFonts w:ascii="Times New Roman" w:hAnsi="Times New Roman" w:cs="Times New Roman"/>
          <w:sz w:val="24"/>
          <w:szCs w:val="24"/>
          <w:lang w:val="ru-RU"/>
        </w:rPr>
        <w:t>, 2014]</w:t>
      </w:r>
      <w:r w:rsidR="00011D54">
        <w:rPr>
          <w:rFonts w:ascii="Times New Roman" w:hAnsi="Times New Roman" w:cs="Times New Roman"/>
          <w:sz w:val="24"/>
          <w:szCs w:val="24"/>
          <w:lang w:val="ru-RU"/>
        </w:rPr>
        <w:t xml:space="preserve"> </w:t>
      </w:r>
    </w:p>
    <w:p w14:paraId="39F9D583" w14:textId="0AEF12F2" w:rsidR="004C05F3" w:rsidRPr="00D2585D" w:rsidRDefault="00222FF9" w:rsidP="004C05F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первой рекомендацией является то, что ф</w:t>
      </w:r>
      <w:r w:rsidR="00B3200F">
        <w:rPr>
          <w:rFonts w:ascii="Times New Roman" w:hAnsi="Times New Roman" w:cs="Times New Roman"/>
          <w:sz w:val="24"/>
          <w:szCs w:val="24"/>
          <w:lang w:val="ru-RU"/>
        </w:rPr>
        <w:t>окальной ком</w:t>
      </w:r>
      <w:r w:rsidR="00D233AF">
        <w:rPr>
          <w:rFonts w:ascii="Times New Roman" w:hAnsi="Times New Roman" w:cs="Times New Roman"/>
          <w:sz w:val="24"/>
          <w:szCs w:val="24"/>
          <w:lang w:val="ru-RU"/>
        </w:rPr>
        <w:t>пании</w:t>
      </w:r>
      <w:r w:rsidR="00B3200F">
        <w:rPr>
          <w:rFonts w:ascii="Times New Roman" w:hAnsi="Times New Roman" w:cs="Times New Roman"/>
          <w:sz w:val="24"/>
          <w:szCs w:val="24"/>
          <w:lang w:val="ru-RU"/>
        </w:rPr>
        <w:t xml:space="preserve"> необходимо тесно взаимодействовать с клиентами и поставщиками и внедрять общие бизнес-процессы</w:t>
      </w:r>
      <w:r w:rsidR="00B3200F" w:rsidRPr="009879DD">
        <w:rPr>
          <w:rFonts w:ascii="Times New Roman" w:hAnsi="Times New Roman" w:cs="Times New Roman"/>
          <w:sz w:val="24"/>
          <w:szCs w:val="24"/>
          <w:lang w:val="ru-RU"/>
        </w:rPr>
        <w:t xml:space="preserve">, что </w:t>
      </w:r>
      <w:r w:rsidR="00271410">
        <w:rPr>
          <w:rFonts w:ascii="Times New Roman" w:hAnsi="Times New Roman" w:cs="Times New Roman"/>
          <w:sz w:val="24"/>
          <w:szCs w:val="24"/>
          <w:lang w:val="ru-RU"/>
        </w:rPr>
        <w:t>стимулирует инновационное развитие и в то же время помогает</w:t>
      </w:r>
      <w:r w:rsidR="00B3200F">
        <w:rPr>
          <w:rFonts w:ascii="Times New Roman" w:hAnsi="Times New Roman" w:cs="Times New Roman"/>
          <w:sz w:val="24"/>
          <w:szCs w:val="24"/>
          <w:lang w:val="ru-RU"/>
        </w:rPr>
        <w:t xml:space="preserve"> </w:t>
      </w:r>
      <w:r w:rsidR="00B3200F" w:rsidRPr="009879DD">
        <w:rPr>
          <w:rFonts w:ascii="Times New Roman" w:hAnsi="Times New Roman" w:cs="Times New Roman"/>
          <w:sz w:val="24"/>
          <w:szCs w:val="24"/>
          <w:lang w:val="ru-RU"/>
        </w:rPr>
        <w:t>создат</w:t>
      </w:r>
      <w:r w:rsidR="00B3200F">
        <w:rPr>
          <w:rFonts w:ascii="Times New Roman" w:hAnsi="Times New Roman" w:cs="Times New Roman"/>
          <w:sz w:val="24"/>
          <w:szCs w:val="24"/>
          <w:lang w:val="ru-RU"/>
        </w:rPr>
        <w:t>ь</w:t>
      </w:r>
      <w:r w:rsidR="00B3200F" w:rsidRPr="009879DD">
        <w:rPr>
          <w:rFonts w:ascii="Times New Roman" w:hAnsi="Times New Roman" w:cs="Times New Roman"/>
          <w:sz w:val="24"/>
          <w:szCs w:val="24"/>
          <w:lang w:val="ru-RU"/>
        </w:rPr>
        <w:t xml:space="preserve"> платформу для внедрения принципов устойчивости</w:t>
      </w:r>
      <w:r w:rsidR="00B3200F">
        <w:rPr>
          <w:rFonts w:ascii="Times New Roman" w:hAnsi="Times New Roman" w:cs="Times New Roman"/>
          <w:sz w:val="24"/>
          <w:szCs w:val="24"/>
          <w:lang w:val="ru-RU"/>
        </w:rPr>
        <w:t xml:space="preserve">, которая, в свою очередь, </w:t>
      </w:r>
      <w:r w:rsidR="00271410">
        <w:rPr>
          <w:rFonts w:ascii="Times New Roman" w:hAnsi="Times New Roman" w:cs="Times New Roman"/>
          <w:sz w:val="24"/>
          <w:szCs w:val="24"/>
          <w:lang w:val="ru-RU"/>
        </w:rPr>
        <w:t xml:space="preserve">тоже </w:t>
      </w:r>
      <w:r w:rsidR="00B3200F">
        <w:rPr>
          <w:rFonts w:ascii="Times New Roman" w:hAnsi="Times New Roman" w:cs="Times New Roman"/>
          <w:sz w:val="24"/>
          <w:szCs w:val="24"/>
          <w:lang w:val="ru-RU"/>
        </w:rPr>
        <w:t>способствует</w:t>
      </w:r>
      <w:r w:rsidR="00271410">
        <w:rPr>
          <w:rFonts w:ascii="Times New Roman" w:hAnsi="Times New Roman" w:cs="Times New Roman"/>
          <w:sz w:val="24"/>
          <w:szCs w:val="24"/>
          <w:lang w:val="ru-RU"/>
        </w:rPr>
        <w:t xml:space="preserve"> повышению инновационности</w:t>
      </w:r>
      <w:r w:rsidR="00B3200F">
        <w:rPr>
          <w:rFonts w:ascii="Times New Roman" w:hAnsi="Times New Roman" w:cs="Times New Roman"/>
          <w:sz w:val="24"/>
          <w:szCs w:val="24"/>
          <w:lang w:val="ru-RU"/>
        </w:rPr>
        <w:t>.</w:t>
      </w:r>
      <w:r w:rsidR="00271410">
        <w:rPr>
          <w:rFonts w:ascii="Times New Roman" w:hAnsi="Times New Roman" w:cs="Times New Roman"/>
          <w:sz w:val="24"/>
          <w:szCs w:val="24"/>
          <w:lang w:val="ru-RU"/>
        </w:rPr>
        <w:t xml:space="preserve"> Таким образом,</w:t>
      </w:r>
      <w:r w:rsidR="00B3200F">
        <w:rPr>
          <w:rFonts w:ascii="Times New Roman" w:hAnsi="Times New Roman" w:cs="Times New Roman"/>
          <w:sz w:val="24"/>
          <w:szCs w:val="24"/>
          <w:lang w:val="ru-RU"/>
        </w:rPr>
        <w:t xml:space="preserve"> интеграция</w:t>
      </w:r>
      <w:r w:rsidR="0052720B">
        <w:rPr>
          <w:rFonts w:ascii="Times New Roman" w:hAnsi="Times New Roman" w:cs="Times New Roman"/>
          <w:sz w:val="24"/>
          <w:szCs w:val="24"/>
          <w:lang w:val="ru-RU"/>
        </w:rPr>
        <w:t xml:space="preserve"> и слияние процессов</w:t>
      </w:r>
      <w:r w:rsidR="00B3200F">
        <w:rPr>
          <w:rFonts w:ascii="Times New Roman" w:hAnsi="Times New Roman" w:cs="Times New Roman"/>
          <w:sz w:val="24"/>
          <w:szCs w:val="24"/>
          <w:lang w:val="ru-RU"/>
        </w:rPr>
        <w:t xml:space="preserve"> </w:t>
      </w:r>
      <w:r w:rsidR="0052720B">
        <w:rPr>
          <w:rFonts w:ascii="Times New Roman" w:hAnsi="Times New Roman" w:cs="Times New Roman"/>
          <w:sz w:val="24"/>
          <w:szCs w:val="24"/>
          <w:lang w:val="ru-RU"/>
        </w:rPr>
        <w:t>по всей цепи поставок</w:t>
      </w:r>
      <w:r w:rsidR="00271410">
        <w:rPr>
          <w:rFonts w:ascii="Times New Roman" w:hAnsi="Times New Roman" w:cs="Times New Roman"/>
          <w:sz w:val="24"/>
          <w:szCs w:val="24"/>
          <w:lang w:val="ru-RU"/>
        </w:rPr>
        <w:t xml:space="preserve"> вдвойне полезно, так как является драйвером инновационного развития фирм как напрямую, так и косвенно</w:t>
      </w:r>
      <w:r w:rsidR="0052720B">
        <w:rPr>
          <w:rFonts w:ascii="Times New Roman" w:hAnsi="Times New Roman" w:cs="Times New Roman"/>
          <w:sz w:val="24"/>
          <w:szCs w:val="24"/>
          <w:lang w:val="ru-RU"/>
        </w:rPr>
        <w:t>. Любой фокальной компании</w:t>
      </w:r>
      <w:r w:rsidR="00B3200F">
        <w:rPr>
          <w:rFonts w:ascii="Times New Roman" w:hAnsi="Times New Roman" w:cs="Times New Roman"/>
          <w:sz w:val="24"/>
          <w:szCs w:val="24"/>
          <w:lang w:val="ru-RU"/>
        </w:rPr>
        <w:t xml:space="preserve"> </w:t>
      </w:r>
      <w:r w:rsidR="0052720B">
        <w:rPr>
          <w:rFonts w:ascii="Times New Roman" w:hAnsi="Times New Roman" w:cs="Times New Roman"/>
          <w:sz w:val="24"/>
          <w:szCs w:val="24"/>
          <w:lang w:val="ru-RU"/>
        </w:rPr>
        <w:t>следует интегрировать вверх и вниз по цепочке поставок</w:t>
      </w:r>
      <w:r w:rsidR="00B3200F">
        <w:rPr>
          <w:rFonts w:ascii="Times New Roman" w:hAnsi="Times New Roman" w:cs="Times New Roman"/>
          <w:sz w:val="24"/>
          <w:szCs w:val="24"/>
          <w:lang w:val="ru-RU"/>
        </w:rPr>
        <w:t xml:space="preserve">, если есть цель трансформировать цепь поставок, сделав ее </w:t>
      </w:r>
      <w:r w:rsidR="00B3200F" w:rsidRPr="00DD021D">
        <w:rPr>
          <w:rFonts w:ascii="Times New Roman" w:hAnsi="Times New Roman" w:cs="Times New Roman"/>
          <w:sz w:val="24"/>
          <w:szCs w:val="24"/>
          <w:lang w:val="ru-RU"/>
        </w:rPr>
        <w:t>устойчивой</w:t>
      </w:r>
      <w:r w:rsidR="00DD021D" w:rsidRPr="00DD021D">
        <w:rPr>
          <w:rFonts w:ascii="Times New Roman" w:hAnsi="Times New Roman" w:cs="Times New Roman"/>
          <w:sz w:val="24"/>
          <w:szCs w:val="24"/>
          <w:lang w:val="ru-RU"/>
        </w:rPr>
        <w:t>, инновационной</w:t>
      </w:r>
      <w:r w:rsidR="00B3200F" w:rsidRPr="00DD021D">
        <w:rPr>
          <w:rFonts w:ascii="Times New Roman" w:hAnsi="Times New Roman" w:cs="Times New Roman"/>
          <w:sz w:val="24"/>
          <w:szCs w:val="24"/>
          <w:lang w:val="ru-RU"/>
        </w:rPr>
        <w:t xml:space="preserve"> </w:t>
      </w:r>
      <w:r w:rsidR="00B3200F">
        <w:rPr>
          <w:rFonts w:ascii="Times New Roman" w:hAnsi="Times New Roman" w:cs="Times New Roman"/>
          <w:sz w:val="24"/>
          <w:szCs w:val="24"/>
          <w:lang w:val="ru-RU"/>
        </w:rPr>
        <w:t>и более прибыльной.</w:t>
      </w:r>
      <w:r w:rsidR="004C05F3" w:rsidRPr="004C05F3">
        <w:rPr>
          <w:rFonts w:ascii="Times New Roman" w:hAnsi="Times New Roman" w:cs="Times New Roman"/>
          <w:sz w:val="24"/>
          <w:szCs w:val="24"/>
          <w:lang w:val="ru-RU"/>
        </w:rPr>
        <w:t xml:space="preserve"> </w:t>
      </w:r>
      <w:r w:rsidR="00614B70">
        <w:rPr>
          <w:rFonts w:ascii="Times New Roman" w:hAnsi="Times New Roman" w:cs="Times New Roman"/>
          <w:sz w:val="24"/>
          <w:szCs w:val="24"/>
          <w:lang w:val="ru-RU"/>
        </w:rPr>
        <w:t>И</w:t>
      </w:r>
      <w:r w:rsidR="004C05F3">
        <w:rPr>
          <w:rFonts w:ascii="Times New Roman" w:hAnsi="Times New Roman" w:cs="Times New Roman"/>
          <w:sz w:val="24"/>
          <w:szCs w:val="24"/>
          <w:lang w:val="ru-RU"/>
        </w:rPr>
        <w:t xml:space="preserve">нтеграция </w:t>
      </w:r>
      <w:r w:rsidR="00614B70">
        <w:rPr>
          <w:rFonts w:ascii="Times New Roman" w:hAnsi="Times New Roman" w:cs="Times New Roman"/>
          <w:sz w:val="24"/>
          <w:szCs w:val="24"/>
          <w:lang w:val="ru-RU"/>
        </w:rPr>
        <w:t xml:space="preserve">также </w:t>
      </w:r>
      <w:r w:rsidR="004C05F3">
        <w:rPr>
          <w:rFonts w:ascii="Times New Roman" w:hAnsi="Times New Roman" w:cs="Times New Roman"/>
          <w:sz w:val="24"/>
          <w:szCs w:val="24"/>
          <w:lang w:val="ru-RU"/>
        </w:rPr>
        <w:t xml:space="preserve">положительным образом влияет и на другие показатели, например </w:t>
      </w:r>
      <w:r w:rsidR="00271410">
        <w:rPr>
          <w:rFonts w:ascii="Times New Roman" w:hAnsi="Times New Roman" w:cs="Times New Roman"/>
          <w:sz w:val="24"/>
          <w:szCs w:val="24"/>
          <w:lang w:val="ru-RU"/>
        </w:rPr>
        <w:t xml:space="preserve">прибыльность, </w:t>
      </w:r>
      <w:r w:rsidR="004C05F3">
        <w:rPr>
          <w:rFonts w:ascii="Times New Roman" w:hAnsi="Times New Roman" w:cs="Times New Roman"/>
          <w:sz w:val="24"/>
          <w:szCs w:val="24"/>
          <w:lang w:val="ru-RU"/>
        </w:rPr>
        <w:t>снижение затрат или повышение эффективност</w:t>
      </w:r>
      <w:r w:rsidR="00271410">
        <w:rPr>
          <w:rFonts w:ascii="Times New Roman" w:hAnsi="Times New Roman" w:cs="Times New Roman"/>
          <w:sz w:val="24"/>
          <w:szCs w:val="24"/>
          <w:lang w:val="ru-RU"/>
        </w:rPr>
        <w:t>и</w:t>
      </w:r>
      <w:r w:rsidR="004C05F3">
        <w:rPr>
          <w:rFonts w:ascii="Times New Roman" w:hAnsi="Times New Roman" w:cs="Times New Roman"/>
          <w:sz w:val="24"/>
          <w:szCs w:val="24"/>
          <w:lang w:val="ru-RU"/>
        </w:rPr>
        <w:t xml:space="preserve">. </w:t>
      </w:r>
      <w:r w:rsidR="004C05F3" w:rsidRPr="00BB56D2">
        <w:rPr>
          <w:rFonts w:ascii="Times New Roman" w:hAnsi="Times New Roman" w:cs="Times New Roman"/>
          <w:sz w:val="24"/>
          <w:szCs w:val="24"/>
          <w:lang w:val="ru-RU"/>
        </w:rPr>
        <w:t xml:space="preserve">Интеграция способствует эффективному потоку </w:t>
      </w:r>
      <w:r w:rsidR="004C05F3">
        <w:rPr>
          <w:rFonts w:ascii="Times New Roman" w:hAnsi="Times New Roman" w:cs="Times New Roman"/>
          <w:sz w:val="24"/>
          <w:szCs w:val="24"/>
          <w:lang w:val="ru-RU"/>
        </w:rPr>
        <w:t xml:space="preserve">материалов </w:t>
      </w:r>
      <w:r w:rsidR="004C05F3" w:rsidRPr="00BB56D2">
        <w:rPr>
          <w:rFonts w:ascii="Times New Roman" w:hAnsi="Times New Roman" w:cs="Times New Roman"/>
          <w:sz w:val="24"/>
          <w:szCs w:val="24"/>
          <w:lang w:val="ru-RU"/>
        </w:rPr>
        <w:t xml:space="preserve">и информации, которые имеют решающее значение для гармоничного функционирования цепочки поставок. [Silvestre, 2015] </w:t>
      </w:r>
      <w:r w:rsidR="004C05F3">
        <w:rPr>
          <w:rFonts w:ascii="Times New Roman" w:hAnsi="Times New Roman" w:cs="Times New Roman"/>
          <w:sz w:val="24"/>
          <w:szCs w:val="24"/>
          <w:lang w:val="ru-RU"/>
        </w:rPr>
        <w:t>Возможность интеграции в цепях поставок ведет к операционным и финансовым улучшениям</w:t>
      </w:r>
      <w:r w:rsidR="00271410">
        <w:rPr>
          <w:rFonts w:ascii="Times New Roman" w:hAnsi="Times New Roman" w:cs="Times New Roman"/>
          <w:sz w:val="24"/>
          <w:szCs w:val="24"/>
          <w:lang w:val="ru-RU"/>
        </w:rPr>
        <w:t>.</w:t>
      </w:r>
      <w:r w:rsidR="004C05F3">
        <w:rPr>
          <w:rFonts w:ascii="Times New Roman" w:hAnsi="Times New Roman" w:cs="Times New Roman"/>
          <w:sz w:val="24"/>
          <w:szCs w:val="24"/>
          <w:lang w:val="ru-RU"/>
        </w:rPr>
        <w:t xml:space="preserve"> </w:t>
      </w:r>
      <w:r w:rsidR="004C05F3" w:rsidRPr="00D2585D">
        <w:rPr>
          <w:rFonts w:ascii="Times New Roman" w:hAnsi="Times New Roman" w:cs="Times New Roman"/>
          <w:sz w:val="24"/>
          <w:szCs w:val="24"/>
          <w:lang w:val="ru-RU"/>
        </w:rPr>
        <w:t>[</w:t>
      </w:r>
      <w:r w:rsidR="004C05F3">
        <w:rPr>
          <w:rFonts w:ascii="Times New Roman" w:hAnsi="Times New Roman" w:cs="Times New Roman"/>
          <w:sz w:val="24"/>
          <w:szCs w:val="24"/>
          <w:lang w:val="en-US"/>
        </w:rPr>
        <w:t>Rai</w:t>
      </w:r>
      <w:r w:rsidR="004C05F3" w:rsidRPr="00D2585D">
        <w:rPr>
          <w:rFonts w:ascii="Times New Roman" w:hAnsi="Times New Roman" w:cs="Times New Roman"/>
          <w:sz w:val="24"/>
          <w:szCs w:val="24"/>
          <w:lang w:val="ru-RU"/>
        </w:rPr>
        <w:t xml:space="preserve"> </w:t>
      </w:r>
      <w:r w:rsidR="004C05F3">
        <w:rPr>
          <w:rFonts w:ascii="Times New Roman" w:hAnsi="Times New Roman" w:cs="Times New Roman"/>
          <w:sz w:val="24"/>
          <w:szCs w:val="24"/>
          <w:lang w:val="ru-RU"/>
        </w:rPr>
        <w:t>и</w:t>
      </w:r>
      <w:r w:rsidR="004C05F3" w:rsidRPr="00D2585D">
        <w:rPr>
          <w:rFonts w:ascii="Times New Roman" w:hAnsi="Times New Roman" w:cs="Times New Roman"/>
          <w:sz w:val="24"/>
          <w:szCs w:val="24"/>
          <w:lang w:val="ru-RU"/>
        </w:rPr>
        <w:t xml:space="preserve"> </w:t>
      </w:r>
      <w:r w:rsidR="004C05F3">
        <w:rPr>
          <w:rFonts w:ascii="Times New Roman" w:hAnsi="Times New Roman" w:cs="Times New Roman"/>
          <w:sz w:val="24"/>
          <w:szCs w:val="24"/>
          <w:lang w:val="ru-RU"/>
        </w:rPr>
        <w:t>др</w:t>
      </w:r>
      <w:r w:rsidR="004C05F3" w:rsidRPr="00D2585D">
        <w:rPr>
          <w:rFonts w:ascii="Times New Roman" w:hAnsi="Times New Roman" w:cs="Times New Roman"/>
          <w:sz w:val="24"/>
          <w:szCs w:val="24"/>
          <w:lang w:val="ru-RU"/>
        </w:rPr>
        <w:t>., 2006]</w:t>
      </w:r>
    </w:p>
    <w:p w14:paraId="6C069769" w14:textId="6C3EEBAD" w:rsidR="00A27EC1" w:rsidRDefault="00FE2C3E" w:rsidP="00B3200F">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Интегрирование цепи поставок </w:t>
      </w:r>
      <w:r w:rsidR="00966D9D">
        <w:rPr>
          <w:rFonts w:ascii="Times New Roman" w:hAnsi="Times New Roman" w:cs="Times New Roman"/>
          <w:sz w:val="24"/>
          <w:szCs w:val="24"/>
          <w:lang w:val="ru-RU"/>
        </w:rPr>
        <w:t xml:space="preserve">также </w:t>
      </w:r>
      <w:r>
        <w:rPr>
          <w:rFonts w:ascii="Times New Roman" w:hAnsi="Times New Roman" w:cs="Times New Roman"/>
          <w:sz w:val="24"/>
          <w:szCs w:val="24"/>
          <w:lang w:val="ru-RU"/>
        </w:rPr>
        <w:t xml:space="preserve">предполагает пересмотр отношения к информации. </w:t>
      </w:r>
      <w:r w:rsidR="00966D9D">
        <w:rPr>
          <w:rFonts w:ascii="Times New Roman" w:hAnsi="Times New Roman" w:cs="Times New Roman"/>
          <w:sz w:val="24"/>
          <w:szCs w:val="24"/>
          <w:lang w:val="ru-RU"/>
        </w:rPr>
        <w:t>Информация является о</w:t>
      </w:r>
      <w:r w:rsidR="001C2A4B">
        <w:rPr>
          <w:rFonts w:ascii="Times New Roman" w:hAnsi="Times New Roman" w:cs="Times New Roman"/>
          <w:sz w:val="24"/>
          <w:szCs w:val="24"/>
          <w:lang w:val="ru-RU"/>
        </w:rPr>
        <w:t xml:space="preserve">дним из </w:t>
      </w:r>
      <w:r w:rsidR="00D2585D">
        <w:rPr>
          <w:rFonts w:ascii="Times New Roman" w:hAnsi="Times New Roman" w:cs="Times New Roman"/>
          <w:sz w:val="24"/>
          <w:szCs w:val="24"/>
          <w:lang w:val="ru-RU"/>
        </w:rPr>
        <w:t xml:space="preserve">трёх </w:t>
      </w:r>
      <w:r w:rsidR="001C2A4B">
        <w:rPr>
          <w:rFonts w:ascii="Times New Roman" w:hAnsi="Times New Roman" w:cs="Times New Roman"/>
          <w:sz w:val="24"/>
          <w:szCs w:val="24"/>
          <w:lang w:val="ru-RU"/>
        </w:rPr>
        <w:t xml:space="preserve">кросс-функциональных драйверов управления цепями поставок. </w:t>
      </w:r>
      <w:r w:rsidR="00D2585D">
        <w:rPr>
          <w:rFonts w:ascii="Times New Roman" w:hAnsi="Times New Roman" w:cs="Times New Roman"/>
          <w:sz w:val="24"/>
          <w:szCs w:val="24"/>
          <w:lang w:val="ru-RU"/>
        </w:rPr>
        <w:t>Цель</w:t>
      </w:r>
      <w:r w:rsidR="00D2585D" w:rsidRPr="00D2585D">
        <w:rPr>
          <w:rFonts w:ascii="Times New Roman" w:hAnsi="Times New Roman" w:cs="Times New Roman"/>
          <w:sz w:val="24"/>
          <w:szCs w:val="24"/>
          <w:lang w:val="ru-RU"/>
        </w:rPr>
        <w:t xml:space="preserve"> </w:t>
      </w:r>
      <w:r w:rsidR="00D2585D">
        <w:rPr>
          <w:rFonts w:ascii="Times New Roman" w:hAnsi="Times New Roman" w:cs="Times New Roman"/>
          <w:sz w:val="24"/>
          <w:szCs w:val="24"/>
          <w:lang w:val="ru-RU"/>
        </w:rPr>
        <w:t>управления</w:t>
      </w:r>
      <w:r w:rsidR="00D2585D" w:rsidRPr="00D2585D">
        <w:rPr>
          <w:rFonts w:ascii="Times New Roman" w:hAnsi="Times New Roman" w:cs="Times New Roman"/>
          <w:sz w:val="24"/>
          <w:szCs w:val="24"/>
          <w:lang w:val="ru-RU"/>
        </w:rPr>
        <w:t xml:space="preserve"> </w:t>
      </w:r>
      <w:r w:rsidR="00D2585D">
        <w:rPr>
          <w:rFonts w:ascii="Times New Roman" w:hAnsi="Times New Roman" w:cs="Times New Roman"/>
          <w:sz w:val="24"/>
          <w:szCs w:val="24"/>
          <w:lang w:val="ru-RU"/>
        </w:rPr>
        <w:t>этим</w:t>
      </w:r>
      <w:r w:rsidR="00D2585D" w:rsidRPr="00D2585D">
        <w:rPr>
          <w:rFonts w:ascii="Times New Roman" w:hAnsi="Times New Roman" w:cs="Times New Roman"/>
          <w:sz w:val="24"/>
          <w:szCs w:val="24"/>
          <w:lang w:val="ru-RU"/>
        </w:rPr>
        <w:t xml:space="preserve"> </w:t>
      </w:r>
      <w:r w:rsidR="00D2585D">
        <w:rPr>
          <w:rFonts w:ascii="Times New Roman" w:hAnsi="Times New Roman" w:cs="Times New Roman"/>
          <w:sz w:val="24"/>
          <w:szCs w:val="24"/>
          <w:lang w:val="ru-RU"/>
        </w:rPr>
        <w:t>драйвером</w:t>
      </w:r>
      <w:r w:rsidR="00D2585D" w:rsidRPr="00D2585D">
        <w:rPr>
          <w:rFonts w:ascii="Times New Roman" w:hAnsi="Times New Roman" w:cs="Times New Roman"/>
          <w:sz w:val="24"/>
          <w:szCs w:val="24"/>
          <w:lang w:val="ru-RU"/>
        </w:rPr>
        <w:t xml:space="preserve"> </w:t>
      </w:r>
      <w:r w:rsidR="00D2585D">
        <w:rPr>
          <w:rFonts w:ascii="Times New Roman" w:hAnsi="Times New Roman" w:cs="Times New Roman"/>
          <w:sz w:val="24"/>
          <w:szCs w:val="24"/>
          <w:lang w:val="ru-RU"/>
        </w:rPr>
        <w:t>заключается</w:t>
      </w:r>
      <w:r w:rsidR="00D2585D" w:rsidRPr="00D2585D">
        <w:rPr>
          <w:rFonts w:ascii="Times New Roman" w:hAnsi="Times New Roman" w:cs="Times New Roman"/>
          <w:sz w:val="24"/>
          <w:szCs w:val="24"/>
          <w:lang w:val="ru-RU"/>
        </w:rPr>
        <w:t xml:space="preserve"> </w:t>
      </w:r>
      <w:r w:rsidR="00D2585D">
        <w:rPr>
          <w:rFonts w:ascii="Times New Roman" w:hAnsi="Times New Roman" w:cs="Times New Roman"/>
          <w:sz w:val="24"/>
          <w:szCs w:val="24"/>
          <w:lang w:val="ru-RU"/>
        </w:rPr>
        <w:t>в</w:t>
      </w:r>
      <w:r w:rsidR="00D2585D" w:rsidRPr="00D2585D">
        <w:rPr>
          <w:rFonts w:ascii="Times New Roman" w:hAnsi="Times New Roman" w:cs="Times New Roman"/>
          <w:sz w:val="24"/>
          <w:szCs w:val="24"/>
          <w:lang w:val="ru-RU"/>
        </w:rPr>
        <w:t xml:space="preserve"> </w:t>
      </w:r>
      <w:r w:rsidR="00D2585D">
        <w:rPr>
          <w:rFonts w:ascii="Times New Roman" w:hAnsi="Times New Roman" w:cs="Times New Roman"/>
          <w:sz w:val="24"/>
          <w:szCs w:val="24"/>
          <w:lang w:val="ru-RU"/>
        </w:rPr>
        <w:t>оптимизации</w:t>
      </w:r>
      <w:r w:rsidR="00D2585D" w:rsidRPr="00D2585D">
        <w:rPr>
          <w:rFonts w:ascii="Times New Roman" w:hAnsi="Times New Roman" w:cs="Times New Roman"/>
          <w:sz w:val="24"/>
          <w:szCs w:val="24"/>
          <w:lang w:val="ru-RU"/>
        </w:rPr>
        <w:t xml:space="preserve"> </w:t>
      </w:r>
      <w:r w:rsidR="00D2585D">
        <w:rPr>
          <w:rFonts w:ascii="Times New Roman" w:hAnsi="Times New Roman" w:cs="Times New Roman"/>
          <w:sz w:val="24"/>
          <w:szCs w:val="24"/>
          <w:lang w:val="ru-RU"/>
        </w:rPr>
        <w:t>объема</w:t>
      </w:r>
      <w:r w:rsidR="00D2585D" w:rsidRPr="00D2585D">
        <w:rPr>
          <w:rFonts w:ascii="Times New Roman" w:hAnsi="Times New Roman" w:cs="Times New Roman"/>
          <w:sz w:val="24"/>
          <w:szCs w:val="24"/>
          <w:lang w:val="ru-RU"/>
        </w:rPr>
        <w:t xml:space="preserve"> </w:t>
      </w:r>
      <w:r w:rsidR="00D2585D">
        <w:rPr>
          <w:rFonts w:ascii="Times New Roman" w:hAnsi="Times New Roman" w:cs="Times New Roman"/>
          <w:sz w:val="24"/>
          <w:szCs w:val="24"/>
          <w:lang w:val="ru-RU"/>
        </w:rPr>
        <w:t xml:space="preserve">циркулирующей между компаниями информации. </w:t>
      </w:r>
      <w:r w:rsidR="00500197">
        <w:rPr>
          <w:rFonts w:ascii="Times New Roman" w:hAnsi="Times New Roman" w:cs="Times New Roman"/>
          <w:sz w:val="24"/>
          <w:szCs w:val="24"/>
          <w:lang w:val="ru-RU"/>
        </w:rPr>
        <w:t xml:space="preserve">Цель </w:t>
      </w:r>
      <w:r w:rsidR="007661C4">
        <w:rPr>
          <w:rFonts w:ascii="Times New Roman" w:hAnsi="Times New Roman" w:cs="Times New Roman"/>
          <w:sz w:val="24"/>
          <w:szCs w:val="24"/>
          <w:lang w:val="ru-RU"/>
        </w:rPr>
        <w:t>гласит, что необходимо передавать м</w:t>
      </w:r>
      <w:r w:rsidR="00D2585D">
        <w:rPr>
          <w:rFonts w:ascii="Times New Roman" w:hAnsi="Times New Roman" w:cs="Times New Roman"/>
          <w:sz w:val="24"/>
          <w:szCs w:val="24"/>
          <w:lang w:val="ru-RU"/>
        </w:rPr>
        <w:t>инимально</w:t>
      </w:r>
      <w:r w:rsidR="00D2585D" w:rsidRPr="00D2585D">
        <w:rPr>
          <w:rFonts w:ascii="Times New Roman" w:hAnsi="Times New Roman" w:cs="Times New Roman"/>
          <w:sz w:val="24"/>
          <w:szCs w:val="24"/>
          <w:lang w:val="ru-RU"/>
        </w:rPr>
        <w:t xml:space="preserve"> </w:t>
      </w:r>
      <w:r w:rsidR="00D2585D">
        <w:rPr>
          <w:rFonts w:ascii="Times New Roman" w:hAnsi="Times New Roman" w:cs="Times New Roman"/>
          <w:sz w:val="24"/>
          <w:szCs w:val="24"/>
          <w:lang w:val="ru-RU"/>
        </w:rPr>
        <w:t>возможное</w:t>
      </w:r>
      <w:r w:rsidR="00D2585D" w:rsidRPr="00D2585D">
        <w:rPr>
          <w:rFonts w:ascii="Times New Roman" w:hAnsi="Times New Roman" w:cs="Times New Roman"/>
          <w:sz w:val="24"/>
          <w:szCs w:val="24"/>
          <w:lang w:val="ru-RU"/>
        </w:rPr>
        <w:t xml:space="preserve"> </w:t>
      </w:r>
      <w:r w:rsidR="00D2585D">
        <w:rPr>
          <w:rFonts w:ascii="Times New Roman" w:hAnsi="Times New Roman" w:cs="Times New Roman"/>
          <w:sz w:val="24"/>
          <w:szCs w:val="24"/>
          <w:lang w:val="ru-RU"/>
        </w:rPr>
        <w:t>количество</w:t>
      </w:r>
      <w:r w:rsidR="00D2585D" w:rsidRPr="00D2585D">
        <w:rPr>
          <w:rFonts w:ascii="Times New Roman" w:hAnsi="Times New Roman" w:cs="Times New Roman"/>
          <w:sz w:val="24"/>
          <w:szCs w:val="24"/>
          <w:lang w:val="ru-RU"/>
        </w:rPr>
        <w:t xml:space="preserve"> </w:t>
      </w:r>
      <w:r w:rsidR="00966D9D">
        <w:rPr>
          <w:rFonts w:ascii="Times New Roman" w:hAnsi="Times New Roman" w:cs="Times New Roman"/>
          <w:sz w:val="24"/>
          <w:szCs w:val="24"/>
          <w:lang w:val="ru-RU"/>
        </w:rPr>
        <w:t>сведений</w:t>
      </w:r>
      <w:r w:rsidR="00D2585D" w:rsidRPr="00D2585D">
        <w:rPr>
          <w:rFonts w:ascii="Times New Roman" w:hAnsi="Times New Roman" w:cs="Times New Roman"/>
          <w:sz w:val="24"/>
          <w:szCs w:val="24"/>
          <w:lang w:val="ru-RU"/>
        </w:rPr>
        <w:t xml:space="preserve">, </w:t>
      </w:r>
      <w:r w:rsidR="00D2585D">
        <w:rPr>
          <w:rFonts w:ascii="Times New Roman" w:hAnsi="Times New Roman" w:cs="Times New Roman"/>
          <w:sz w:val="24"/>
          <w:szCs w:val="24"/>
          <w:lang w:val="ru-RU"/>
        </w:rPr>
        <w:t>необходимое</w:t>
      </w:r>
      <w:r w:rsidR="00D2585D" w:rsidRPr="00D2585D">
        <w:rPr>
          <w:rFonts w:ascii="Times New Roman" w:hAnsi="Times New Roman" w:cs="Times New Roman"/>
          <w:sz w:val="24"/>
          <w:szCs w:val="24"/>
          <w:lang w:val="ru-RU"/>
        </w:rPr>
        <w:t xml:space="preserve"> </w:t>
      </w:r>
      <w:r w:rsidR="00D2585D">
        <w:rPr>
          <w:rFonts w:ascii="Times New Roman" w:hAnsi="Times New Roman" w:cs="Times New Roman"/>
          <w:sz w:val="24"/>
          <w:szCs w:val="24"/>
          <w:lang w:val="ru-RU"/>
        </w:rPr>
        <w:t xml:space="preserve">для достижения координации и взаимопонимания. </w:t>
      </w:r>
      <w:r w:rsidR="008903A8">
        <w:rPr>
          <w:rFonts w:ascii="Times New Roman" w:hAnsi="Times New Roman" w:cs="Times New Roman"/>
          <w:sz w:val="24"/>
          <w:szCs w:val="24"/>
          <w:lang w:val="ru-RU"/>
        </w:rPr>
        <w:t xml:space="preserve">Большое количество </w:t>
      </w:r>
      <w:r w:rsidR="00966D9D">
        <w:rPr>
          <w:rFonts w:ascii="Times New Roman" w:hAnsi="Times New Roman" w:cs="Times New Roman"/>
          <w:sz w:val="24"/>
          <w:szCs w:val="24"/>
          <w:lang w:val="ru-RU"/>
        </w:rPr>
        <w:t>данных</w:t>
      </w:r>
      <w:r w:rsidR="00824997" w:rsidRPr="00A27EC1">
        <w:rPr>
          <w:rFonts w:ascii="Times New Roman" w:hAnsi="Times New Roman" w:cs="Times New Roman"/>
          <w:sz w:val="24"/>
          <w:szCs w:val="24"/>
          <w:lang w:val="ru-RU"/>
        </w:rPr>
        <w:t xml:space="preserve"> помогает фирме повысить </w:t>
      </w:r>
      <w:r w:rsidR="00824997" w:rsidRPr="00A27EC1">
        <w:rPr>
          <w:rFonts w:ascii="Times New Roman" w:hAnsi="Times New Roman" w:cs="Times New Roman"/>
          <w:sz w:val="24"/>
          <w:szCs w:val="24"/>
          <w:lang w:val="ru-RU"/>
        </w:rPr>
        <w:lastRenderedPageBreak/>
        <w:t xml:space="preserve">эффективность и оперативность, но </w:t>
      </w:r>
      <w:r w:rsidR="00AD4263" w:rsidRPr="00A27EC1">
        <w:rPr>
          <w:rFonts w:ascii="Times New Roman" w:hAnsi="Times New Roman" w:cs="Times New Roman"/>
          <w:sz w:val="24"/>
          <w:szCs w:val="24"/>
          <w:lang w:val="ru-RU"/>
        </w:rPr>
        <w:t>также</w:t>
      </w:r>
      <w:r w:rsidR="00824997" w:rsidRPr="00A27EC1">
        <w:rPr>
          <w:rFonts w:ascii="Times New Roman" w:hAnsi="Times New Roman" w:cs="Times New Roman"/>
          <w:sz w:val="24"/>
          <w:szCs w:val="24"/>
          <w:lang w:val="ru-RU"/>
        </w:rPr>
        <w:t xml:space="preserve"> экспоненциально </w:t>
      </w:r>
      <w:r w:rsidR="00AD4263" w:rsidRPr="00A27EC1">
        <w:rPr>
          <w:rFonts w:ascii="Times New Roman" w:hAnsi="Times New Roman" w:cs="Times New Roman"/>
          <w:sz w:val="24"/>
          <w:szCs w:val="24"/>
          <w:lang w:val="ru-RU"/>
        </w:rPr>
        <w:t>увеличивает</w:t>
      </w:r>
      <w:r w:rsidR="00A27EC1" w:rsidRPr="00A27EC1">
        <w:rPr>
          <w:rFonts w:ascii="Times New Roman" w:hAnsi="Times New Roman" w:cs="Times New Roman"/>
          <w:sz w:val="24"/>
          <w:szCs w:val="24"/>
          <w:lang w:val="ru-RU"/>
        </w:rPr>
        <w:t xml:space="preserve"> сложность и стоимость</w:t>
      </w:r>
      <w:r w:rsidR="00824997" w:rsidRPr="00A27EC1">
        <w:rPr>
          <w:rFonts w:ascii="Times New Roman" w:hAnsi="Times New Roman" w:cs="Times New Roman"/>
          <w:sz w:val="24"/>
          <w:szCs w:val="24"/>
          <w:lang w:val="ru-RU"/>
        </w:rPr>
        <w:t xml:space="preserve"> </w:t>
      </w:r>
      <w:r w:rsidR="008903A8">
        <w:rPr>
          <w:rFonts w:ascii="Times New Roman" w:hAnsi="Times New Roman" w:cs="Times New Roman"/>
          <w:sz w:val="24"/>
          <w:szCs w:val="24"/>
          <w:lang w:val="ru-RU"/>
        </w:rPr>
        <w:t xml:space="preserve">информации, то есть стоимость </w:t>
      </w:r>
      <w:r w:rsidR="00824997" w:rsidRPr="00A27EC1">
        <w:rPr>
          <w:rFonts w:ascii="Times New Roman" w:hAnsi="Times New Roman" w:cs="Times New Roman"/>
          <w:sz w:val="24"/>
          <w:szCs w:val="24"/>
          <w:lang w:val="ru-RU"/>
        </w:rPr>
        <w:t>необходимой инфраструктуры и последующего анализа</w:t>
      </w:r>
      <w:r w:rsidR="00A27EC1" w:rsidRPr="00A27EC1">
        <w:rPr>
          <w:rFonts w:ascii="Times New Roman" w:hAnsi="Times New Roman" w:cs="Times New Roman"/>
          <w:sz w:val="24"/>
          <w:szCs w:val="24"/>
          <w:lang w:val="ru-RU"/>
        </w:rPr>
        <w:t>.</w:t>
      </w:r>
      <w:r w:rsidR="00824997" w:rsidRPr="00A27EC1">
        <w:rPr>
          <w:rFonts w:ascii="Times New Roman" w:hAnsi="Times New Roman" w:cs="Times New Roman"/>
          <w:sz w:val="24"/>
          <w:szCs w:val="24"/>
          <w:lang w:val="ru-RU"/>
        </w:rPr>
        <w:t xml:space="preserve"> </w:t>
      </w:r>
      <w:r w:rsidR="00A27EC1" w:rsidRPr="00A27EC1">
        <w:rPr>
          <w:rFonts w:ascii="Times New Roman" w:hAnsi="Times New Roman" w:cs="Times New Roman"/>
          <w:sz w:val="24"/>
          <w:szCs w:val="24"/>
          <w:lang w:val="ru-RU"/>
        </w:rPr>
        <w:t>[</w:t>
      </w:r>
      <w:r w:rsidR="00A27EC1" w:rsidRPr="002E5D25">
        <w:rPr>
          <w:rFonts w:ascii="Times New Roman" w:hAnsi="Times New Roman" w:cs="Times New Roman"/>
          <w:sz w:val="24"/>
          <w:szCs w:val="24"/>
          <w:lang w:val="ru-RU"/>
        </w:rPr>
        <w:t xml:space="preserve">Sarah Yini Gao, </w:t>
      </w:r>
      <w:r w:rsidR="00A27EC1" w:rsidRPr="00EE62F9">
        <w:rPr>
          <w:rFonts w:ascii="Times New Roman" w:hAnsi="Times New Roman" w:cs="Times New Roman"/>
          <w:sz w:val="24"/>
          <w:szCs w:val="24"/>
          <w:lang w:val="ru-RU"/>
        </w:rPr>
        <w:t>2018</w:t>
      </w:r>
      <w:r w:rsidR="00A27EC1" w:rsidRPr="00A27EC1">
        <w:rPr>
          <w:rFonts w:ascii="Times New Roman" w:hAnsi="Times New Roman" w:cs="Times New Roman"/>
          <w:sz w:val="24"/>
          <w:szCs w:val="24"/>
          <w:lang w:val="ru-RU"/>
        </w:rPr>
        <w:t>]</w:t>
      </w:r>
    </w:p>
    <w:p w14:paraId="7B225064" w14:textId="7111C8B1" w:rsidR="00451B82" w:rsidRPr="00451B82" w:rsidRDefault="00D2585D" w:rsidP="00451B82">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Это</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однако</w:t>
      </w:r>
      <w:r w:rsidR="007661C4">
        <w:rPr>
          <w:rFonts w:ascii="Times New Roman" w:hAnsi="Times New Roman" w:cs="Times New Roman"/>
          <w:sz w:val="24"/>
          <w:szCs w:val="24"/>
          <w:lang w:val="ru-RU"/>
        </w:rPr>
        <w:t>,</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традиционный</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подход</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управлению</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информацией</w:t>
      </w:r>
      <w:r w:rsidR="007661C4">
        <w:rPr>
          <w:rFonts w:ascii="Times New Roman" w:hAnsi="Times New Roman" w:cs="Times New Roman"/>
          <w:sz w:val="24"/>
          <w:szCs w:val="24"/>
          <w:lang w:val="ru-RU"/>
        </w:rPr>
        <w:t xml:space="preserve"> в цепях поставок</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Как</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было</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доказано</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выше</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внедрение</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практик</w:t>
      </w:r>
      <w:r w:rsidRPr="007661C4">
        <w:rPr>
          <w:rFonts w:ascii="Times New Roman" w:hAnsi="Times New Roman" w:cs="Times New Roman"/>
          <w:sz w:val="24"/>
          <w:szCs w:val="24"/>
          <w:lang w:val="ru-RU"/>
        </w:rPr>
        <w:t xml:space="preserve"> </w:t>
      </w:r>
      <w:r>
        <w:rPr>
          <w:rFonts w:ascii="Times New Roman" w:hAnsi="Times New Roman" w:cs="Times New Roman"/>
          <w:sz w:val="24"/>
          <w:szCs w:val="24"/>
          <w:lang w:val="ru-RU"/>
        </w:rPr>
        <w:t>устойчивости</w:t>
      </w:r>
      <w:r w:rsidRPr="007661C4">
        <w:rPr>
          <w:rFonts w:ascii="Times New Roman" w:hAnsi="Times New Roman" w:cs="Times New Roman"/>
          <w:sz w:val="24"/>
          <w:szCs w:val="24"/>
          <w:lang w:val="ru-RU"/>
        </w:rPr>
        <w:t xml:space="preserve"> </w:t>
      </w:r>
      <w:r w:rsidR="007661C4">
        <w:rPr>
          <w:rFonts w:ascii="Times New Roman" w:hAnsi="Times New Roman" w:cs="Times New Roman"/>
          <w:sz w:val="24"/>
          <w:szCs w:val="24"/>
          <w:lang w:val="ru-RU"/>
        </w:rPr>
        <w:t>предполагает тесное взаимодействие и интеграцию между компаниями цепочки создания ценности, что значительно усложняет процесс коммуникации между фирмами в цепи поставок, так как на порядок увеличивает необходимый объем информации, передающейся между компаниями.</w:t>
      </w:r>
      <w:r w:rsidR="000E46B4">
        <w:rPr>
          <w:rFonts w:ascii="Times New Roman" w:hAnsi="Times New Roman" w:cs="Times New Roman"/>
          <w:sz w:val="24"/>
          <w:szCs w:val="24"/>
          <w:lang w:val="ru-RU"/>
        </w:rPr>
        <w:t xml:space="preserve"> </w:t>
      </w:r>
      <w:r w:rsidR="003E0018">
        <w:rPr>
          <w:rFonts w:ascii="Times New Roman" w:hAnsi="Times New Roman" w:cs="Times New Roman"/>
          <w:sz w:val="24"/>
          <w:szCs w:val="24"/>
          <w:lang w:val="ru-RU"/>
        </w:rPr>
        <w:t>Другими словами, к</w:t>
      </w:r>
      <w:r w:rsidR="003E0018" w:rsidRPr="00451B82">
        <w:rPr>
          <w:rFonts w:ascii="Times New Roman" w:hAnsi="Times New Roman" w:cs="Times New Roman"/>
          <w:sz w:val="24"/>
          <w:szCs w:val="24"/>
          <w:lang w:val="ru-RU"/>
        </w:rPr>
        <w:t xml:space="preserve">огда компании вовлекают свои цепи поставок в практики устойчивости, появляется необходимость в применении нестандартных практик, так как внедрение </w:t>
      </w:r>
      <w:r w:rsidR="003E0018">
        <w:rPr>
          <w:rFonts w:ascii="Times New Roman" w:hAnsi="Times New Roman" w:cs="Times New Roman"/>
          <w:sz w:val="24"/>
          <w:szCs w:val="24"/>
          <w:lang w:val="ru-RU"/>
        </w:rPr>
        <w:t>принципов</w:t>
      </w:r>
      <w:r w:rsidR="003E0018" w:rsidRPr="00451B82">
        <w:rPr>
          <w:rFonts w:ascii="Times New Roman" w:hAnsi="Times New Roman" w:cs="Times New Roman"/>
          <w:sz w:val="24"/>
          <w:szCs w:val="24"/>
          <w:lang w:val="ru-RU"/>
        </w:rPr>
        <w:t xml:space="preserve"> устойчивости трансформирует цепь поставок, и традиционные процессы и м</w:t>
      </w:r>
      <w:r w:rsidR="00246725">
        <w:rPr>
          <w:rFonts w:ascii="Times New Roman" w:hAnsi="Times New Roman" w:cs="Times New Roman"/>
          <w:sz w:val="24"/>
          <w:szCs w:val="24"/>
          <w:lang w:val="ru-RU"/>
        </w:rPr>
        <w:t>етоды становятся неподходящими.</w:t>
      </w:r>
      <w:r w:rsidR="00824997">
        <w:rPr>
          <w:rFonts w:ascii="Times New Roman" w:hAnsi="Times New Roman" w:cs="Times New Roman"/>
          <w:sz w:val="24"/>
          <w:szCs w:val="24"/>
          <w:lang w:val="ru-RU"/>
        </w:rPr>
        <w:t xml:space="preserve"> Исходя</w:t>
      </w:r>
      <w:r w:rsidR="00824997" w:rsidRPr="00824997">
        <w:rPr>
          <w:rFonts w:ascii="Times New Roman" w:hAnsi="Times New Roman" w:cs="Times New Roman"/>
          <w:sz w:val="24"/>
          <w:szCs w:val="24"/>
          <w:lang w:val="ru-RU"/>
        </w:rPr>
        <w:t xml:space="preserve"> </w:t>
      </w:r>
      <w:r w:rsidR="00824997">
        <w:rPr>
          <w:rFonts w:ascii="Times New Roman" w:hAnsi="Times New Roman" w:cs="Times New Roman"/>
          <w:sz w:val="24"/>
          <w:szCs w:val="24"/>
          <w:lang w:val="ru-RU"/>
        </w:rPr>
        <w:t>из</w:t>
      </w:r>
      <w:r w:rsidR="00824997" w:rsidRPr="00824997">
        <w:rPr>
          <w:rFonts w:ascii="Times New Roman" w:hAnsi="Times New Roman" w:cs="Times New Roman"/>
          <w:sz w:val="24"/>
          <w:szCs w:val="24"/>
          <w:lang w:val="ru-RU"/>
        </w:rPr>
        <w:t xml:space="preserve"> </w:t>
      </w:r>
      <w:r w:rsidR="00824997">
        <w:rPr>
          <w:rFonts w:ascii="Times New Roman" w:hAnsi="Times New Roman" w:cs="Times New Roman"/>
          <w:sz w:val="24"/>
          <w:szCs w:val="24"/>
          <w:lang w:val="ru-RU"/>
        </w:rPr>
        <w:t>этого</w:t>
      </w:r>
      <w:r w:rsidR="00824997" w:rsidRPr="00824997">
        <w:rPr>
          <w:rFonts w:ascii="Times New Roman" w:hAnsi="Times New Roman" w:cs="Times New Roman"/>
          <w:sz w:val="24"/>
          <w:szCs w:val="24"/>
          <w:lang w:val="ru-RU"/>
        </w:rPr>
        <w:t>,</w:t>
      </w:r>
      <w:r w:rsidR="00824997">
        <w:rPr>
          <w:rFonts w:ascii="Times New Roman" w:hAnsi="Times New Roman" w:cs="Times New Roman"/>
          <w:sz w:val="24"/>
          <w:szCs w:val="24"/>
          <w:lang w:val="ru-RU"/>
        </w:rPr>
        <w:t xml:space="preserve"> компаниям необходимо пересмотреть подход к</w:t>
      </w:r>
      <w:r w:rsidR="00A27EC1">
        <w:rPr>
          <w:rFonts w:ascii="Times New Roman" w:hAnsi="Times New Roman" w:cs="Times New Roman"/>
          <w:sz w:val="24"/>
          <w:szCs w:val="24"/>
          <w:lang w:val="ru-RU"/>
        </w:rPr>
        <w:t xml:space="preserve"> менеджменту</w:t>
      </w:r>
      <w:r w:rsidR="00A27EC1" w:rsidRPr="00A27EC1">
        <w:rPr>
          <w:rFonts w:ascii="Times New Roman" w:hAnsi="Times New Roman" w:cs="Times New Roman"/>
          <w:sz w:val="24"/>
          <w:szCs w:val="24"/>
          <w:lang w:val="ru-RU"/>
        </w:rPr>
        <w:t xml:space="preserve"> </w:t>
      </w:r>
      <w:r w:rsidR="00824997">
        <w:rPr>
          <w:rFonts w:ascii="Times New Roman" w:hAnsi="Times New Roman" w:cs="Times New Roman"/>
          <w:sz w:val="24"/>
          <w:szCs w:val="24"/>
          <w:lang w:val="ru-RU"/>
        </w:rPr>
        <w:t>информации в цепях поставок.</w:t>
      </w:r>
      <w:r w:rsidR="00A27EC1">
        <w:rPr>
          <w:rFonts w:ascii="Times New Roman" w:hAnsi="Times New Roman" w:cs="Times New Roman"/>
          <w:sz w:val="24"/>
          <w:szCs w:val="24"/>
          <w:lang w:val="ru-RU"/>
        </w:rPr>
        <w:t xml:space="preserve"> Вместо </w:t>
      </w:r>
      <w:r w:rsidR="00137D45">
        <w:rPr>
          <w:rFonts w:ascii="Times New Roman" w:hAnsi="Times New Roman" w:cs="Times New Roman"/>
          <w:sz w:val="24"/>
          <w:szCs w:val="24"/>
          <w:lang w:val="ru-RU"/>
        </w:rPr>
        <w:t>рассмотрения информации как издержки</w:t>
      </w:r>
      <w:r w:rsidR="00246725">
        <w:rPr>
          <w:rFonts w:ascii="Times New Roman" w:hAnsi="Times New Roman" w:cs="Times New Roman"/>
          <w:sz w:val="24"/>
          <w:szCs w:val="24"/>
          <w:lang w:val="ru-RU"/>
        </w:rPr>
        <w:t xml:space="preserve"> и удержания минимального её количества</w:t>
      </w:r>
      <w:r w:rsidR="00137D45">
        <w:rPr>
          <w:rFonts w:ascii="Times New Roman" w:hAnsi="Times New Roman" w:cs="Times New Roman"/>
          <w:sz w:val="24"/>
          <w:szCs w:val="24"/>
          <w:lang w:val="ru-RU"/>
        </w:rPr>
        <w:t xml:space="preserve">, </w:t>
      </w:r>
      <w:r w:rsidR="00A27EC1">
        <w:rPr>
          <w:rFonts w:ascii="Times New Roman" w:hAnsi="Times New Roman" w:cs="Times New Roman"/>
          <w:sz w:val="24"/>
          <w:szCs w:val="24"/>
          <w:lang w:val="ru-RU"/>
        </w:rPr>
        <w:t xml:space="preserve">компании, внедряющие практики устойчивости в свои цепи поставок </w:t>
      </w:r>
      <w:r w:rsidR="003E0018">
        <w:rPr>
          <w:rFonts w:ascii="Times New Roman" w:hAnsi="Times New Roman" w:cs="Times New Roman"/>
          <w:sz w:val="24"/>
          <w:szCs w:val="24"/>
          <w:lang w:val="ru-RU"/>
        </w:rPr>
        <w:t xml:space="preserve">применяют </w:t>
      </w:r>
      <w:r w:rsidR="00A27EC1">
        <w:rPr>
          <w:rFonts w:ascii="Times New Roman" w:hAnsi="Times New Roman" w:cs="Times New Roman"/>
          <w:sz w:val="24"/>
          <w:szCs w:val="24"/>
          <w:lang w:val="ru-RU"/>
        </w:rPr>
        <w:t>новые решения</w:t>
      </w:r>
      <w:r w:rsidR="00137D45">
        <w:rPr>
          <w:rFonts w:ascii="Times New Roman" w:hAnsi="Times New Roman" w:cs="Times New Roman"/>
          <w:sz w:val="24"/>
          <w:szCs w:val="24"/>
          <w:lang w:val="ru-RU"/>
        </w:rPr>
        <w:t>, информационные и электронные системы, которые позволят использовать информацию как инструмент ин</w:t>
      </w:r>
      <w:r w:rsidR="000E46B4">
        <w:rPr>
          <w:rFonts w:ascii="Times New Roman" w:hAnsi="Times New Roman" w:cs="Times New Roman"/>
          <w:sz w:val="24"/>
          <w:szCs w:val="24"/>
          <w:lang w:val="ru-RU"/>
        </w:rPr>
        <w:t xml:space="preserve">тегрирования цепей поставок и повышения их </w:t>
      </w:r>
      <w:r w:rsidR="00246725">
        <w:rPr>
          <w:rFonts w:ascii="Times New Roman" w:hAnsi="Times New Roman" w:cs="Times New Roman"/>
          <w:sz w:val="24"/>
          <w:szCs w:val="24"/>
          <w:lang w:val="ru-RU"/>
        </w:rPr>
        <w:t xml:space="preserve">устойчивости и </w:t>
      </w:r>
      <w:r w:rsidR="000E46B4">
        <w:rPr>
          <w:rFonts w:ascii="Times New Roman" w:hAnsi="Times New Roman" w:cs="Times New Roman"/>
          <w:sz w:val="24"/>
          <w:szCs w:val="24"/>
          <w:lang w:val="ru-RU"/>
        </w:rPr>
        <w:t>инновационности</w:t>
      </w:r>
      <w:r w:rsidR="00A27EC1">
        <w:rPr>
          <w:rFonts w:ascii="Times New Roman" w:hAnsi="Times New Roman" w:cs="Times New Roman"/>
          <w:sz w:val="24"/>
          <w:szCs w:val="24"/>
          <w:lang w:val="ru-RU"/>
        </w:rPr>
        <w:t>.</w:t>
      </w:r>
      <w:r w:rsidR="003E0018">
        <w:rPr>
          <w:rFonts w:ascii="Times New Roman" w:hAnsi="Times New Roman" w:cs="Times New Roman"/>
          <w:sz w:val="24"/>
          <w:szCs w:val="24"/>
          <w:lang w:val="ru-RU"/>
        </w:rPr>
        <w:t xml:space="preserve"> </w:t>
      </w:r>
      <w:r w:rsidR="00451B82" w:rsidRPr="00451B82">
        <w:rPr>
          <w:rFonts w:ascii="Times New Roman" w:hAnsi="Times New Roman" w:cs="Times New Roman"/>
          <w:sz w:val="24"/>
          <w:szCs w:val="24"/>
          <w:lang w:val="ru-RU"/>
        </w:rPr>
        <w:t>Соответственно</w:t>
      </w:r>
      <w:r w:rsidR="00FA4AAF">
        <w:rPr>
          <w:rFonts w:ascii="Times New Roman" w:hAnsi="Times New Roman" w:cs="Times New Roman"/>
          <w:sz w:val="24"/>
          <w:szCs w:val="24"/>
          <w:lang w:val="ru-RU"/>
        </w:rPr>
        <w:t>, в резу</w:t>
      </w:r>
      <w:r w:rsidR="00246725">
        <w:rPr>
          <w:rFonts w:ascii="Times New Roman" w:hAnsi="Times New Roman" w:cs="Times New Roman"/>
          <w:sz w:val="24"/>
          <w:szCs w:val="24"/>
          <w:lang w:val="ru-RU"/>
        </w:rPr>
        <w:t xml:space="preserve">льтате тесного сотрудничества, </w:t>
      </w:r>
      <w:r w:rsidR="00FA4AAF">
        <w:rPr>
          <w:rFonts w:ascii="Times New Roman" w:hAnsi="Times New Roman" w:cs="Times New Roman"/>
          <w:sz w:val="24"/>
          <w:szCs w:val="24"/>
          <w:lang w:val="ru-RU"/>
        </w:rPr>
        <w:t>объединения бизнес-процессов,</w:t>
      </w:r>
      <w:r w:rsidR="00451B82" w:rsidRPr="00451B82">
        <w:rPr>
          <w:rFonts w:ascii="Times New Roman" w:hAnsi="Times New Roman" w:cs="Times New Roman"/>
          <w:sz w:val="24"/>
          <w:szCs w:val="24"/>
          <w:lang w:val="ru-RU"/>
        </w:rPr>
        <w:t xml:space="preserve"> </w:t>
      </w:r>
      <w:r w:rsidR="00246725">
        <w:rPr>
          <w:rFonts w:ascii="Times New Roman" w:hAnsi="Times New Roman" w:cs="Times New Roman"/>
          <w:sz w:val="24"/>
          <w:szCs w:val="24"/>
          <w:lang w:val="ru-RU"/>
        </w:rPr>
        <w:t xml:space="preserve">внедрения новых технологий передачи и обработки информации, </w:t>
      </w:r>
      <w:r w:rsidR="00451B82" w:rsidRPr="00451B82">
        <w:rPr>
          <w:rFonts w:ascii="Times New Roman" w:hAnsi="Times New Roman" w:cs="Times New Roman"/>
          <w:sz w:val="24"/>
          <w:szCs w:val="24"/>
          <w:lang w:val="ru-RU"/>
        </w:rPr>
        <w:t xml:space="preserve">повышается инновационность, что проявляется, в основном, в новых методах управления и процессных инновациях. </w:t>
      </w:r>
    </w:p>
    <w:p w14:paraId="37D2AC8E" w14:textId="55F5FF51" w:rsidR="00FE2C3E" w:rsidRDefault="00FE2C3E" w:rsidP="00FE2C3E">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качестве примера зарубежной фокальной компании, которая инициировала интеграцию в своей цепи поставок, можно взять американский ритейлер </w:t>
      </w:r>
      <w:r>
        <w:rPr>
          <w:rFonts w:ascii="Times New Roman" w:hAnsi="Times New Roman" w:cs="Times New Roman"/>
          <w:sz w:val="24"/>
          <w:szCs w:val="24"/>
          <w:lang w:val="en-US"/>
        </w:rPr>
        <w:t>Walmart</w:t>
      </w:r>
      <w:r>
        <w:rPr>
          <w:rFonts w:ascii="Times New Roman" w:hAnsi="Times New Roman" w:cs="Times New Roman"/>
          <w:sz w:val="24"/>
          <w:szCs w:val="24"/>
          <w:lang w:val="ru-RU"/>
        </w:rPr>
        <w:t xml:space="preserve">, тесно сотрудничающий со своими поставщиками и интегрирующий с ними свои процессы закупок. Поставщики ритейлера имеют доступ к системе управления запасами </w:t>
      </w:r>
      <w:r>
        <w:rPr>
          <w:rFonts w:ascii="Times New Roman" w:hAnsi="Times New Roman" w:cs="Times New Roman"/>
          <w:sz w:val="24"/>
          <w:szCs w:val="24"/>
          <w:lang w:val="en-US"/>
        </w:rPr>
        <w:t>Walmart</w:t>
      </w:r>
      <w:r>
        <w:rPr>
          <w:rFonts w:ascii="Times New Roman" w:hAnsi="Times New Roman" w:cs="Times New Roman"/>
          <w:sz w:val="24"/>
          <w:szCs w:val="24"/>
          <w:lang w:val="ru-RU"/>
        </w:rPr>
        <w:t xml:space="preserve">, таким образом постоянно имеют возможность контролировать уровень продукции на складах и в магазинах, а соответственно, оперативно и без лишних издержек удовлетворять спрос компании. Это является ярким примером интеграции, так как процессы </w:t>
      </w:r>
      <w:r w:rsidRPr="00915107">
        <w:rPr>
          <w:rFonts w:ascii="Times New Roman" w:hAnsi="Times New Roman" w:cs="Times New Roman"/>
          <w:sz w:val="24"/>
          <w:szCs w:val="24"/>
          <w:lang w:val="ru-RU"/>
        </w:rPr>
        <w:t>Walmart</w:t>
      </w:r>
      <w:r w:rsidRPr="006A193D">
        <w:rPr>
          <w:rFonts w:ascii="Times New Roman" w:hAnsi="Times New Roman" w:cs="Times New Roman"/>
          <w:sz w:val="24"/>
          <w:szCs w:val="24"/>
          <w:lang w:val="ru-RU"/>
        </w:rPr>
        <w:t xml:space="preserve"> </w:t>
      </w:r>
      <w:r>
        <w:rPr>
          <w:rFonts w:ascii="Times New Roman" w:hAnsi="Times New Roman" w:cs="Times New Roman"/>
          <w:sz w:val="24"/>
          <w:szCs w:val="24"/>
          <w:lang w:val="ru-RU"/>
        </w:rPr>
        <w:t>и компаний-поставщиков взаимосвязаны.</w:t>
      </w:r>
      <w:r w:rsidRPr="00426144">
        <w:rPr>
          <w:rFonts w:ascii="Times New Roman" w:hAnsi="Times New Roman" w:cs="Times New Roman"/>
          <w:sz w:val="24"/>
          <w:szCs w:val="24"/>
          <w:lang w:val="ru-RU"/>
        </w:rPr>
        <w:t xml:space="preserve"> </w:t>
      </w:r>
      <w:r w:rsidRPr="00915107">
        <w:rPr>
          <w:rFonts w:ascii="Times New Roman" w:hAnsi="Times New Roman" w:cs="Times New Roman"/>
          <w:sz w:val="24"/>
          <w:szCs w:val="24"/>
          <w:lang w:val="ru-RU"/>
        </w:rPr>
        <w:t xml:space="preserve">В качестве примера можно обратиться к статье, которая изучает сотрудничество и интеграцию Walmart и одного из поставщиков компании – </w:t>
      </w:r>
      <w:proofErr w:type="spellStart"/>
      <w:r w:rsidRPr="00915107">
        <w:rPr>
          <w:rFonts w:ascii="Times New Roman" w:hAnsi="Times New Roman" w:cs="Times New Roman"/>
          <w:sz w:val="24"/>
          <w:szCs w:val="24"/>
          <w:lang w:val="ru-RU"/>
        </w:rPr>
        <w:t>Procter</w:t>
      </w:r>
      <w:proofErr w:type="spellEnd"/>
      <w:r w:rsidRPr="00915107">
        <w:rPr>
          <w:rFonts w:ascii="Times New Roman" w:hAnsi="Times New Roman" w:cs="Times New Roman"/>
          <w:sz w:val="24"/>
          <w:szCs w:val="24"/>
          <w:lang w:val="ru-RU"/>
        </w:rPr>
        <w:t xml:space="preserve"> &amp; </w:t>
      </w:r>
      <w:proofErr w:type="spellStart"/>
      <w:r w:rsidRPr="00915107">
        <w:rPr>
          <w:rFonts w:ascii="Times New Roman" w:hAnsi="Times New Roman" w:cs="Times New Roman"/>
          <w:sz w:val="24"/>
          <w:szCs w:val="24"/>
          <w:lang w:val="ru-RU"/>
        </w:rPr>
        <w:t>Gamble</w:t>
      </w:r>
      <w:proofErr w:type="spellEnd"/>
      <w:r w:rsidRPr="00915107">
        <w:rPr>
          <w:rFonts w:ascii="Times New Roman" w:hAnsi="Times New Roman" w:cs="Times New Roman"/>
          <w:sz w:val="24"/>
          <w:szCs w:val="24"/>
          <w:lang w:val="ru-RU"/>
        </w:rPr>
        <w:t xml:space="preserve">. [M. </w:t>
      </w:r>
      <w:proofErr w:type="spellStart"/>
      <w:r w:rsidRPr="00915107">
        <w:rPr>
          <w:rFonts w:ascii="Times New Roman" w:hAnsi="Times New Roman" w:cs="Times New Roman"/>
          <w:sz w:val="24"/>
          <w:szCs w:val="24"/>
          <w:lang w:val="ru-RU"/>
        </w:rPr>
        <w:t>Grean</w:t>
      </w:r>
      <w:proofErr w:type="spellEnd"/>
      <w:r w:rsidRPr="00915107">
        <w:rPr>
          <w:rFonts w:ascii="Times New Roman" w:hAnsi="Times New Roman" w:cs="Times New Roman"/>
          <w:sz w:val="24"/>
          <w:szCs w:val="24"/>
          <w:lang w:val="ru-RU"/>
        </w:rPr>
        <w:t xml:space="preserve">, M. J. </w:t>
      </w:r>
      <w:proofErr w:type="spellStart"/>
      <w:r w:rsidRPr="00915107">
        <w:rPr>
          <w:rFonts w:ascii="Times New Roman" w:hAnsi="Times New Roman" w:cs="Times New Roman"/>
          <w:sz w:val="24"/>
          <w:szCs w:val="24"/>
          <w:lang w:val="ru-RU"/>
        </w:rPr>
        <w:t>Shaw</w:t>
      </w:r>
      <w:proofErr w:type="spellEnd"/>
      <w:r w:rsidRPr="00915107">
        <w:rPr>
          <w:rFonts w:ascii="Times New Roman" w:hAnsi="Times New Roman" w:cs="Times New Roman"/>
          <w:sz w:val="24"/>
          <w:szCs w:val="24"/>
          <w:lang w:val="ru-RU"/>
        </w:rPr>
        <w:t xml:space="preserve"> 2000] В результате,</w:t>
      </w:r>
      <w:r w:rsidRPr="002B7209">
        <w:rPr>
          <w:rFonts w:ascii="Times New Roman" w:hAnsi="Times New Roman" w:cs="Times New Roman"/>
          <w:color w:val="FF0000"/>
          <w:sz w:val="24"/>
          <w:szCs w:val="24"/>
          <w:lang w:val="ru-RU"/>
        </w:rPr>
        <w:t xml:space="preserve"> </w:t>
      </w:r>
      <w:r w:rsidRPr="00B36611">
        <w:rPr>
          <w:rFonts w:ascii="Times New Roman" w:hAnsi="Times New Roman" w:cs="Times New Roman"/>
          <w:sz w:val="24"/>
          <w:szCs w:val="24"/>
          <w:lang w:val="ru-RU"/>
        </w:rPr>
        <w:t xml:space="preserve">Walmart можно назвать лидером розничных инноваций. Например, в 2019 году Walmart осуществил капитальные затраты в размере 10,344 миллиарда долларов. Он выделил 5,218 миллиарда долларов, или 50% этой суммы, на </w:t>
      </w:r>
      <w:r>
        <w:rPr>
          <w:rFonts w:ascii="Times New Roman" w:hAnsi="Times New Roman" w:cs="Times New Roman"/>
          <w:sz w:val="24"/>
          <w:szCs w:val="24"/>
          <w:lang w:val="ru-RU"/>
        </w:rPr>
        <w:t xml:space="preserve">инвестиции в инновации: </w:t>
      </w:r>
      <w:r w:rsidRPr="00B36611">
        <w:rPr>
          <w:rFonts w:ascii="Times New Roman" w:hAnsi="Times New Roman" w:cs="Times New Roman"/>
          <w:sz w:val="24"/>
          <w:szCs w:val="24"/>
          <w:lang w:val="ru-RU"/>
        </w:rPr>
        <w:t xml:space="preserve">электронную коммерцию, технологии и </w:t>
      </w:r>
      <w:r w:rsidRPr="00B36611">
        <w:rPr>
          <w:rFonts w:ascii="Times New Roman" w:hAnsi="Times New Roman" w:cs="Times New Roman"/>
          <w:sz w:val="24"/>
          <w:szCs w:val="24"/>
          <w:lang w:val="ru-RU"/>
        </w:rPr>
        <w:lastRenderedPageBreak/>
        <w:t>цепочку поставок.</w:t>
      </w:r>
      <w:r>
        <w:rPr>
          <w:rFonts w:ascii="Times New Roman" w:hAnsi="Times New Roman" w:cs="Times New Roman"/>
          <w:sz w:val="24"/>
          <w:szCs w:val="24"/>
          <w:lang w:val="ru-RU"/>
        </w:rPr>
        <w:t xml:space="preserve"> </w:t>
      </w:r>
      <w:r w:rsidRPr="00844A71">
        <w:rPr>
          <w:rFonts w:ascii="Times New Roman" w:hAnsi="Times New Roman" w:cs="Times New Roman"/>
          <w:sz w:val="24"/>
          <w:szCs w:val="24"/>
          <w:lang w:val="ru-RU"/>
        </w:rPr>
        <w:t>[</w:t>
      </w:r>
      <w:r w:rsidRPr="00BC2EFE">
        <w:rPr>
          <w:rFonts w:ascii="Times New Roman" w:hAnsi="Times New Roman" w:cs="Times New Roman"/>
          <w:sz w:val="24"/>
          <w:szCs w:val="24"/>
          <w:lang w:val="en-US"/>
        </w:rPr>
        <w:t>Michael</w:t>
      </w:r>
      <w:r w:rsidRPr="00844A71">
        <w:rPr>
          <w:rFonts w:ascii="Times New Roman" w:hAnsi="Times New Roman" w:cs="Times New Roman"/>
          <w:sz w:val="24"/>
          <w:szCs w:val="24"/>
          <w:lang w:val="ru-RU"/>
        </w:rPr>
        <w:t xml:space="preserve"> </w:t>
      </w:r>
      <w:r w:rsidRPr="00BC2EFE">
        <w:rPr>
          <w:rFonts w:ascii="Times New Roman" w:hAnsi="Times New Roman" w:cs="Times New Roman"/>
          <w:sz w:val="24"/>
          <w:szCs w:val="24"/>
          <w:lang w:val="en-US"/>
        </w:rPr>
        <w:t>Bracken</w:t>
      </w:r>
      <w:r w:rsidRPr="00844A71">
        <w:rPr>
          <w:rFonts w:ascii="Times New Roman" w:hAnsi="Times New Roman" w:cs="Times New Roman"/>
          <w:sz w:val="24"/>
          <w:szCs w:val="24"/>
          <w:lang w:val="ru-RU"/>
        </w:rPr>
        <w:t>, 2019]</w:t>
      </w:r>
      <w:r w:rsidR="00966D9D">
        <w:rPr>
          <w:rFonts w:ascii="Times New Roman" w:hAnsi="Times New Roman" w:cs="Times New Roman"/>
          <w:sz w:val="24"/>
          <w:szCs w:val="24"/>
          <w:lang w:val="ru-RU"/>
        </w:rPr>
        <w:t xml:space="preserve"> Это позволило компании резко включиться в борьбу в сфере электронной коммерции и стать одной из лидирующих компаний на этом рынке в Северной Америке.</w:t>
      </w:r>
    </w:p>
    <w:p w14:paraId="3A79F0B5" w14:textId="7AB84F74" w:rsidR="00394938" w:rsidRPr="00394938" w:rsidRDefault="00957D8C" w:rsidP="00B3200F">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Несомненно, внедрение интеграции и стимулируемых ею инноваций сильно затруднено в России, особенно если проводить сравнение с развитыми экономиками. Однако и</w:t>
      </w:r>
      <w:r w:rsidR="00394938">
        <w:rPr>
          <w:rFonts w:ascii="Times New Roman" w:hAnsi="Times New Roman" w:cs="Times New Roman"/>
          <w:sz w:val="24"/>
          <w:szCs w:val="24"/>
          <w:lang w:val="ru-RU"/>
        </w:rPr>
        <w:t xml:space="preserve">сследования показывают, что </w:t>
      </w:r>
      <w:r w:rsidR="00F03283">
        <w:rPr>
          <w:rFonts w:ascii="Times New Roman" w:hAnsi="Times New Roman" w:cs="Times New Roman"/>
          <w:sz w:val="24"/>
          <w:szCs w:val="24"/>
          <w:lang w:val="ru-RU"/>
        </w:rPr>
        <w:t xml:space="preserve">интеграция позитивно сказывается на эффективности и инновационном развитии компаний </w:t>
      </w:r>
      <w:r w:rsidR="00394938">
        <w:rPr>
          <w:rFonts w:ascii="Times New Roman" w:hAnsi="Times New Roman" w:cs="Times New Roman"/>
          <w:sz w:val="24"/>
          <w:szCs w:val="24"/>
          <w:lang w:val="ru-RU"/>
        </w:rPr>
        <w:t xml:space="preserve">в том числе и </w:t>
      </w:r>
      <w:r w:rsidR="00F03283">
        <w:rPr>
          <w:rFonts w:ascii="Times New Roman" w:hAnsi="Times New Roman" w:cs="Times New Roman"/>
          <w:sz w:val="24"/>
          <w:szCs w:val="24"/>
          <w:lang w:val="ru-RU"/>
        </w:rPr>
        <w:t>в цепях поставок</w:t>
      </w:r>
      <w:r w:rsidR="00394938">
        <w:rPr>
          <w:rFonts w:ascii="Times New Roman" w:hAnsi="Times New Roman" w:cs="Times New Roman"/>
          <w:sz w:val="24"/>
          <w:szCs w:val="24"/>
          <w:lang w:val="ru-RU"/>
        </w:rPr>
        <w:t xml:space="preserve"> развивающихся экономик. </w:t>
      </w:r>
      <w:r w:rsidR="00394938" w:rsidRPr="000B14E3">
        <w:rPr>
          <w:rFonts w:ascii="Times New Roman" w:hAnsi="Times New Roman" w:cs="Times New Roman"/>
          <w:sz w:val="24"/>
          <w:szCs w:val="24"/>
          <w:lang w:val="ru-RU"/>
        </w:rPr>
        <w:t>[</w:t>
      </w:r>
      <w:hyperlink r:id="rId26" w:history="1">
        <w:r w:rsidR="00394938" w:rsidRPr="000B14E3">
          <w:rPr>
            <w:rFonts w:ascii="Times New Roman" w:hAnsi="Times New Roman" w:cs="Times New Roman"/>
            <w:sz w:val="24"/>
            <w:szCs w:val="24"/>
            <w:lang w:val="ru-RU"/>
          </w:rPr>
          <w:t>Dotun Adebanjo</w:t>
        </w:r>
      </w:hyperlink>
      <w:r w:rsidR="00394938" w:rsidRPr="000B14E3">
        <w:rPr>
          <w:rFonts w:ascii="Times New Roman" w:hAnsi="Times New Roman" w:cs="Times New Roman"/>
          <w:sz w:val="24"/>
          <w:szCs w:val="24"/>
          <w:lang w:val="ru-RU"/>
        </w:rPr>
        <w:t xml:space="preserve"> и др., 2017]</w:t>
      </w:r>
    </w:p>
    <w:p w14:paraId="60A46B6A" w14:textId="1A492D78" w:rsidR="00B3200F" w:rsidRDefault="00451B82" w:rsidP="00B3200F">
      <w:pPr>
        <w:pStyle w:val="a3"/>
        <w:numPr>
          <w:ilvl w:val="0"/>
          <w:numId w:val="42"/>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B3200F">
        <w:rPr>
          <w:rFonts w:ascii="Times New Roman" w:hAnsi="Times New Roman" w:cs="Times New Roman"/>
          <w:sz w:val="24"/>
          <w:szCs w:val="24"/>
          <w:lang w:val="ru-RU"/>
        </w:rPr>
        <w:t>стойчивость</w:t>
      </w:r>
    </w:p>
    <w:p w14:paraId="1545EA5D" w14:textId="46413C2B" w:rsidR="00150DF1" w:rsidRDefault="00822402" w:rsidP="00822402">
      <w:pPr>
        <w:spacing w:line="360" w:lineRule="auto"/>
        <w:ind w:firstLine="709"/>
        <w:jc w:val="both"/>
        <w:rPr>
          <w:rFonts w:ascii="Times New Roman" w:hAnsi="Times New Roman" w:cs="Times New Roman"/>
          <w:sz w:val="24"/>
          <w:szCs w:val="24"/>
          <w:lang w:val="ru-RU"/>
        </w:rPr>
      </w:pPr>
      <w:r w:rsidRPr="00822402">
        <w:rPr>
          <w:rFonts w:ascii="Times New Roman" w:hAnsi="Times New Roman" w:cs="Times New Roman"/>
          <w:sz w:val="24"/>
          <w:szCs w:val="24"/>
          <w:lang w:val="ru-RU"/>
        </w:rPr>
        <w:t xml:space="preserve">Как показало исследование, внедрение практик устойчивости в цепи поставок компаний положительно сказывается на степени инновационности </w:t>
      </w:r>
      <w:r w:rsidR="00E53672">
        <w:rPr>
          <w:rFonts w:ascii="Times New Roman" w:hAnsi="Times New Roman" w:cs="Times New Roman"/>
          <w:sz w:val="24"/>
          <w:szCs w:val="24"/>
          <w:lang w:val="ru-RU"/>
        </w:rPr>
        <w:t>фирм</w:t>
      </w:r>
      <w:r w:rsidRPr="00822402">
        <w:rPr>
          <w:rFonts w:ascii="Times New Roman" w:hAnsi="Times New Roman" w:cs="Times New Roman"/>
          <w:sz w:val="24"/>
          <w:szCs w:val="24"/>
          <w:lang w:val="ru-RU"/>
        </w:rPr>
        <w:t>. Инновационность в свою очередь позволяет внедрять новые проду</w:t>
      </w:r>
      <w:r w:rsidR="00707B81">
        <w:rPr>
          <w:rFonts w:ascii="Times New Roman" w:hAnsi="Times New Roman" w:cs="Times New Roman"/>
          <w:sz w:val="24"/>
          <w:szCs w:val="24"/>
          <w:lang w:val="ru-RU"/>
        </w:rPr>
        <w:t xml:space="preserve">кты, модернизировать процессы и, как следствие, </w:t>
      </w:r>
      <w:r w:rsidRPr="00822402">
        <w:rPr>
          <w:rFonts w:ascii="Times New Roman" w:hAnsi="Times New Roman" w:cs="Times New Roman"/>
          <w:sz w:val="24"/>
          <w:szCs w:val="24"/>
          <w:lang w:val="ru-RU"/>
        </w:rPr>
        <w:t xml:space="preserve">повышать </w:t>
      </w:r>
      <w:r w:rsidR="00707B81">
        <w:rPr>
          <w:rFonts w:ascii="Times New Roman" w:hAnsi="Times New Roman" w:cs="Times New Roman"/>
          <w:sz w:val="24"/>
          <w:szCs w:val="24"/>
          <w:lang w:val="ru-RU"/>
        </w:rPr>
        <w:t xml:space="preserve">эффективность, и, в целом, улучшать экономические </w:t>
      </w:r>
      <w:r w:rsidRPr="00822402">
        <w:rPr>
          <w:rFonts w:ascii="Times New Roman" w:hAnsi="Times New Roman" w:cs="Times New Roman"/>
          <w:sz w:val="24"/>
          <w:szCs w:val="24"/>
          <w:lang w:val="ru-RU"/>
        </w:rPr>
        <w:t xml:space="preserve">показатели компаний. </w:t>
      </w:r>
      <w:r w:rsidR="00707B81">
        <w:rPr>
          <w:rFonts w:ascii="Times New Roman" w:hAnsi="Times New Roman" w:cs="Times New Roman"/>
          <w:sz w:val="24"/>
          <w:szCs w:val="24"/>
          <w:lang w:val="ru-RU"/>
        </w:rPr>
        <w:t>Как было рассмотрено выше, б</w:t>
      </w:r>
      <w:r w:rsidRPr="00822402">
        <w:rPr>
          <w:rFonts w:ascii="Times New Roman" w:hAnsi="Times New Roman" w:cs="Times New Roman"/>
          <w:sz w:val="24"/>
          <w:szCs w:val="24"/>
          <w:lang w:val="ru-RU"/>
        </w:rPr>
        <w:t xml:space="preserve">ольшая степень инновационности предполагает большую стабильность компании и заинтересованность потребителей в ее </w:t>
      </w:r>
      <w:r w:rsidR="00707B81" w:rsidRPr="004A3373">
        <w:rPr>
          <w:rFonts w:ascii="Times New Roman" w:hAnsi="Times New Roman" w:cs="Times New Roman"/>
          <w:sz w:val="24"/>
          <w:szCs w:val="24"/>
          <w:lang w:val="ru-RU"/>
        </w:rPr>
        <w:t xml:space="preserve">продукции. </w:t>
      </w:r>
      <w:r w:rsidR="00E53672" w:rsidRPr="006F7D13">
        <w:rPr>
          <w:rFonts w:ascii="Times New Roman" w:hAnsi="Times New Roman" w:cs="Times New Roman"/>
          <w:sz w:val="24"/>
          <w:szCs w:val="24"/>
          <w:lang w:val="ru-RU"/>
        </w:rPr>
        <w:t>Внедрение принципов устойчивости само по себе также обладает длинным списком бенефитов</w:t>
      </w:r>
      <w:r w:rsidR="0088325D">
        <w:rPr>
          <w:rFonts w:ascii="Times New Roman" w:hAnsi="Times New Roman" w:cs="Times New Roman"/>
          <w:sz w:val="24"/>
          <w:szCs w:val="24"/>
          <w:lang w:val="ru-RU"/>
        </w:rPr>
        <w:t>, поэтому независимо от текущего уровня инновационности компании и ее продуктов, внедрение практик устойчивости явится полезной мерой всестороннего улучшения компании</w:t>
      </w:r>
      <w:r w:rsidR="00E53672" w:rsidRPr="006F7D13">
        <w:rPr>
          <w:rFonts w:ascii="Times New Roman" w:hAnsi="Times New Roman" w:cs="Times New Roman"/>
          <w:sz w:val="24"/>
          <w:szCs w:val="24"/>
          <w:lang w:val="ru-RU"/>
        </w:rPr>
        <w:t>.</w:t>
      </w:r>
      <w:r w:rsidR="006F7D13" w:rsidRPr="006F7D13">
        <w:rPr>
          <w:rFonts w:ascii="Times New Roman" w:hAnsi="Times New Roman" w:cs="Times New Roman"/>
          <w:sz w:val="24"/>
          <w:szCs w:val="24"/>
          <w:lang w:val="ru-RU"/>
        </w:rPr>
        <w:t xml:space="preserve"> Устойчивое управление цепями поставок </w:t>
      </w:r>
      <w:r w:rsidR="006F7D13">
        <w:rPr>
          <w:rFonts w:ascii="Times New Roman" w:hAnsi="Times New Roman" w:cs="Times New Roman"/>
          <w:sz w:val="24"/>
          <w:szCs w:val="24"/>
          <w:lang w:val="ru-RU"/>
        </w:rPr>
        <w:t>помогает входящим в нее фирмам снижать</w:t>
      </w:r>
      <w:r w:rsidR="006F7D13" w:rsidRPr="006F7D13">
        <w:rPr>
          <w:rFonts w:ascii="Times New Roman" w:hAnsi="Times New Roman" w:cs="Times New Roman"/>
          <w:sz w:val="24"/>
          <w:szCs w:val="24"/>
          <w:lang w:val="ru-RU"/>
        </w:rPr>
        <w:t xml:space="preserve"> риски,</w:t>
      </w:r>
      <w:r w:rsidR="006F7D13">
        <w:rPr>
          <w:rFonts w:ascii="Times New Roman" w:hAnsi="Times New Roman" w:cs="Times New Roman"/>
          <w:sz w:val="24"/>
          <w:szCs w:val="24"/>
          <w:lang w:val="ru-RU"/>
        </w:rPr>
        <w:t xml:space="preserve"> повышать</w:t>
      </w:r>
      <w:r w:rsidR="006F7D13" w:rsidRPr="006F7D13">
        <w:rPr>
          <w:rFonts w:ascii="Times New Roman" w:hAnsi="Times New Roman" w:cs="Times New Roman"/>
          <w:sz w:val="24"/>
          <w:szCs w:val="24"/>
          <w:lang w:val="ru-RU"/>
        </w:rPr>
        <w:t xml:space="preserve"> привлекательность компании,</w:t>
      </w:r>
      <w:r w:rsidR="006F7D13">
        <w:rPr>
          <w:rFonts w:ascii="Times New Roman" w:hAnsi="Times New Roman" w:cs="Times New Roman"/>
          <w:sz w:val="24"/>
          <w:szCs w:val="24"/>
          <w:lang w:val="ru-RU"/>
        </w:rPr>
        <w:t xml:space="preserve"> улучшать</w:t>
      </w:r>
      <w:r w:rsidR="006F7D13" w:rsidRPr="006F7D13">
        <w:rPr>
          <w:rFonts w:ascii="Times New Roman" w:hAnsi="Times New Roman" w:cs="Times New Roman"/>
          <w:sz w:val="24"/>
          <w:szCs w:val="24"/>
          <w:lang w:val="ru-RU"/>
        </w:rPr>
        <w:t xml:space="preserve"> имидж,</w:t>
      </w:r>
      <w:r w:rsidR="006F7D13">
        <w:rPr>
          <w:rFonts w:ascii="Times New Roman" w:hAnsi="Times New Roman" w:cs="Times New Roman"/>
          <w:sz w:val="24"/>
          <w:szCs w:val="24"/>
          <w:lang w:val="ru-RU"/>
        </w:rPr>
        <w:t xml:space="preserve"> </w:t>
      </w:r>
      <w:r w:rsidR="0088325D">
        <w:rPr>
          <w:rFonts w:ascii="Times New Roman" w:hAnsi="Times New Roman" w:cs="Times New Roman"/>
          <w:sz w:val="24"/>
          <w:szCs w:val="24"/>
          <w:lang w:val="ru-RU"/>
        </w:rPr>
        <w:t>поднимать финансовые показатели, при этом действуя этично и защищая природу и общество</w:t>
      </w:r>
      <w:r w:rsidR="006F7D13" w:rsidRPr="006F7D13">
        <w:rPr>
          <w:rFonts w:ascii="Times New Roman" w:hAnsi="Times New Roman" w:cs="Times New Roman"/>
          <w:sz w:val="24"/>
          <w:szCs w:val="24"/>
          <w:lang w:val="ru-RU"/>
        </w:rPr>
        <w:t>.</w:t>
      </w:r>
    </w:p>
    <w:p w14:paraId="62F08D79" w14:textId="4F5F011C" w:rsidR="0021723E" w:rsidRDefault="00150DF1" w:rsidP="00822402">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 данный момент п</w:t>
      </w:r>
      <w:r w:rsidR="00707B81" w:rsidRPr="004A3373">
        <w:rPr>
          <w:rFonts w:ascii="Times New Roman" w:hAnsi="Times New Roman" w:cs="Times New Roman"/>
          <w:sz w:val="24"/>
          <w:szCs w:val="24"/>
          <w:lang w:val="ru-RU"/>
        </w:rPr>
        <w:t xml:space="preserve">еред отечественным производственным комплексом остро стоит проблема низкой инновационной активности предприятий. В то же время </w:t>
      </w:r>
      <w:r w:rsidR="004A3373" w:rsidRPr="004A3373">
        <w:rPr>
          <w:rFonts w:ascii="Times New Roman" w:hAnsi="Times New Roman" w:cs="Times New Roman"/>
          <w:sz w:val="24"/>
          <w:szCs w:val="24"/>
          <w:lang w:val="ru-RU"/>
        </w:rPr>
        <w:t>инновации являются ключевым фактором успеха в конкурентной борьбе.</w:t>
      </w:r>
      <w:r w:rsidR="004A3373">
        <w:rPr>
          <w:rFonts w:ascii="Times New Roman" w:hAnsi="Times New Roman" w:cs="Times New Roman"/>
          <w:sz w:val="24"/>
          <w:szCs w:val="24"/>
          <w:lang w:val="ru-RU"/>
        </w:rPr>
        <w:t xml:space="preserve"> </w:t>
      </w:r>
      <w:r w:rsidR="004A3373" w:rsidRPr="004A3373">
        <w:rPr>
          <w:rFonts w:ascii="Times New Roman" w:hAnsi="Times New Roman" w:cs="Times New Roman"/>
          <w:sz w:val="24"/>
          <w:szCs w:val="24"/>
          <w:lang w:val="ru-RU"/>
        </w:rPr>
        <w:t>[</w:t>
      </w:r>
      <w:r w:rsidR="004A3373">
        <w:rPr>
          <w:rFonts w:ascii="Times New Roman" w:hAnsi="Times New Roman" w:cs="Times New Roman"/>
          <w:sz w:val="24"/>
          <w:szCs w:val="24"/>
          <w:lang w:val="ru-RU"/>
        </w:rPr>
        <w:t>Е. А. Иванова, 2010</w:t>
      </w:r>
      <w:r w:rsidR="004A3373" w:rsidRPr="004A3373">
        <w:rPr>
          <w:rFonts w:ascii="Times New Roman" w:hAnsi="Times New Roman" w:cs="Times New Roman"/>
          <w:sz w:val="24"/>
          <w:szCs w:val="24"/>
          <w:lang w:val="ru-RU"/>
        </w:rPr>
        <w:t xml:space="preserve">] </w:t>
      </w:r>
      <w:r w:rsidR="00707B81" w:rsidRPr="004A3373">
        <w:rPr>
          <w:rFonts w:ascii="Times New Roman" w:hAnsi="Times New Roman" w:cs="Times New Roman"/>
          <w:sz w:val="24"/>
          <w:szCs w:val="24"/>
          <w:lang w:val="ru-RU"/>
        </w:rPr>
        <w:t>Поэтому инновационно</w:t>
      </w:r>
      <w:r>
        <w:rPr>
          <w:rFonts w:ascii="Times New Roman" w:hAnsi="Times New Roman" w:cs="Times New Roman"/>
          <w:sz w:val="24"/>
          <w:szCs w:val="24"/>
          <w:lang w:val="ru-RU"/>
        </w:rPr>
        <w:t xml:space="preserve">е развитие исключительно </w:t>
      </w:r>
      <w:r w:rsidR="00E53672">
        <w:rPr>
          <w:rFonts w:ascii="Times New Roman" w:hAnsi="Times New Roman" w:cs="Times New Roman"/>
          <w:sz w:val="24"/>
          <w:szCs w:val="24"/>
          <w:lang w:val="ru-RU"/>
        </w:rPr>
        <w:t>значимо</w:t>
      </w:r>
      <w:r>
        <w:rPr>
          <w:rFonts w:ascii="Times New Roman" w:hAnsi="Times New Roman" w:cs="Times New Roman"/>
          <w:sz w:val="24"/>
          <w:szCs w:val="24"/>
          <w:lang w:val="ru-RU"/>
        </w:rPr>
        <w:t>, а внедрение практик устойчивости как драйвер инновационного развития российс</w:t>
      </w:r>
      <w:r w:rsidR="00E53672">
        <w:rPr>
          <w:rFonts w:ascii="Times New Roman" w:hAnsi="Times New Roman" w:cs="Times New Roman"/>
          <w:sz w:val="24"/>
          <w:szCs w:val="24"/>
          <w:lang w:val="ru-RU"/>
        </w:rPr>
        <w:t>ких компаний как никогда важно.</w:t>
      </w:r>
    </w:p>
    <w:p w14:paraId="28D3EC94" w14:textId="13B9EF6D" w:rsidR="004F2551" w:rsidRPr="00155E66" w:rsidRDefault="00707B81" w:rsidP="00B3200F">
      <w:pPr>
        <w:spacing w:line="360" w:lineRule="auto"/>
        <w:ind w:firstLine="709"/>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На основании вышесказанного, российским компаниям р</w:t>
      </w:r>
      <w:r w:rsidR="0021723E" w:rsidRPr="00B36611">
        <w:rPr>
          <w:rFonts w:ascii="Times New Roman" w:hAnsi="Times New Roman" w:cs="Times New Roman"/>
          <w:sz w:val="24"/>
          <w:szCs w:val="24"/>
          <w:lang w:val="ru-RU"/>
        </w:rPr>
        <w:t xml:space="preserve">екомендуется включение </w:t>
      </w:r>
      <w:r>
        <w:rPr>
          <w:rFonts w:ascii="Times New Roman" w:hAnsi="Times New Roman" w:cs="Times New Roman"/>
          <w:sz w:val="24"/>
          <w:szCs w:val="24"/>
          <w:lang w:val="ru-RU"/>
        </w:rPr>
        <w:t>принципов устойчивости цепей</w:t>
      </w:r>
      <w:r w:rsidR="0021723E" w:rsidRPr="00B36611">
        <w:rPr>
          <w:rFonts w:ascii="Times New Roman" w:hAnsi="Times New Roman" w:cs="Times New Roman"/>
          <w:sz w:val="24"/>
          <w:szCs w:val="24"/>
          <w:lang w:val="ru-RU"/>
        </w:rPr>
        <w:t xml:space="preserve"> поставок в стратегию развития компании, а также внедрение системного управления функцией устойчивости по каждому из трёх ее столпов и создание структур по управлению устойчивым развитием.</w:t>
      </w:r>
      <w:r>
        <w:rPr>
          <w:rFonts w:ascii="Times New Roman" w:hAnsi="Times New Roman" w:cs="Times New Roman"/>
          <w:sz w:val="24"/>
          <w:szCs w:val="24"/>
          <w:lang w:val="ru-RU"/>
        </w:rPr>
        <w:t xml:space="preserve"> Такие меры </w:t>
      </w:r>
      <w:r w:rsidR="00E9469D">
        <w:rPr>
          <w:rFonts w:ascii="Times New Roman" w:hAnsi="Times New Roman" w:cs="Times New Roman"/>
          <w:sz w:val="24"/>
          <w:szCs w:val="24"/>
          <w:lang w:val="ru-RU"/>
        </w:rPr>
        <w:t>позволят выделить важность направления, структурировать</w:t>
      </w:r>
      <w:r>
        <w:rPr>
          <w:rFonts w:ascii="Times New Roman" w:hAnsi="Times New Roman" w:cs="Times New Roman"/>
          <w:sz w:val="24"/>
          <w:szCs w:val="24"/>
          <w:lang w:val="ru-RU"/>
        </w:rPr>
        <w:t xml:space="preserve"> мер</w:t>
      </w:r>
      <w:r w:rsidR="00E9469D">
        <w:rPr>
          <w:rFonts w:ascii="Times New Roman" w:hAnsi="Times New Roman" w:cs="Times New Roman"/>
          <w:sz w:val="24"/>
          <w:szCs w:val="24"/>
          <w:lang w:val="ru-RU"/>
        </w:rPr>
        <w:t xml:space="preserve">ы, принимаемые в данной </w:t>
      </w:r>
      <w:r w:rsidR="00B4460F">
        <w:rPr>
          <w:rFonts w:ascii="Times New Roman" w:hAnsi="Times New Roman" w:cs="Times New Roman"/>
          <w:sz w:val="24"/>
          <w:szCs w:val="24"/>
          <w:lang w:val="ru-RU"/>
        </w:rPr>
        <w:t>области</w:t>
      </w:r>
      <w:r w:rsidR="00E9469D">
        <w:rPr>
          <w:rFonts w:ascii="Times New Roman" w:hAnsi="Times New Roman" w:cs="Times New Roman"/>
          <w:sz w:val="24"/>
          <w:szCs w:val="24"/>
          <w:lang w:val="ru-RU"/>
        </w:rPr>
        <w:t>, и</w:t>
      </w:r>
      <w:r>
        <w:rPr>
          <w:rFonts w:ascii="Times New Roman" w:hAnsi="Times New Roman" w:cs="Times New Roman"/>
          <w:sz w:val="24"/>
          <w:szCs w:val="24"/>
          <w:lang w:val="ru-RU"/>
        </w:rPr>
        <w:t xml:space="preserve"> более </w:t>
      </w:r>
      <w:r>
        <w:rPr>
          <w:rFonts w:ascii="Times New Roman" w:hAnsi="Times New Roman" w:cs="Times New Roman"/>
          <w:sz w:val="24"/>
          <w:szCs w:val="24"/>
          <w:lang w:val="ru-RU"/>
        </w:rPr>
        <w:lastRenderedPageBreak/>
        <w:t>предметно оцениват</w:t>
      </w:r>
      <w:r w:rsidR="00150DF1">
        <w:rPr>
          <w:rFonts w:ascii="Times New Roman" w:hAnsi="Times New Roman" w:cs="Times New Roman"/>
          <w:sz w:val="24"/>
          <w:szCs w:val="24"/>
          <w:lang w:val="ru-RU"/>
        </w:rPr>
        <w:t>ь влияние практик устойчивости.</w:t>
      </w:r>
      <w:r w:rsidR="00B4460F">
        <w:rPr>
          <w:rFonts w:ascii="Times New Roman" w:hAnsi="Times New Roman" w:cs="Times New Roman"/>
          <w:sz w:val="24"/>
          <w:szCs w:val="24"/>
          <w:lang w:val="ru-RU"/>
        </w:rPr>
        <w:t xml:space="preserve"> Равным образом, выделение отдельного функционального подразделения упростит планирование бюджета и инвестиций в рассматриваемые практики. </w:t>
      </w:r>
      <w:r w:rsidR="002B13F2" w:rsidRPr="002B13F2">
        <w:rPr>
          <w:rFonts w:ascii="Times New Roman" w:hAnsi="Times New Roman" w:cs="Times New Roman"/>
          <w:sz w:val="24"/>
          <w:szCs w:val="24"/>
          <w:lang w:val="ru-RU"/>
        </w:rPr>
        <w:t>[</w:t>
      </w:r>
      <w:r w:rsidR="002B13F2">
        <w:rPr>
          <w:rFonts w:ascii="Times New Roman" w:hAnsi="Times New Roman" w:cs="Times New Roman"/>
          <w:sz w:val="24"/>
          <w:szCs w:val="24"/>
          <w:lang w:val="en-US"/>
        </w:rPr>
        <w:t>C</w:t>
      </w:r>
      <w:r w:rsidR="002B13F2" w:rsidRPr="002B13F2">
        <w:rPr>
          <w:rFonts w:ascii="Times New Roman" w:hAnsi="Times New Roman" w:cs="Times New Roman"/>
          <w:sz w:val="24"/>
          <w:szCs w:val="24"/>
          <w:lang w:val="ru-RU"/>
        </w:rPr>
        <w:t xml:space="preserve">. </w:t>
      </w:r>
      <w:proofErr w:type="spellStart"/>
      <w:r w:rsidR="002B13F2">
        <w:rPr>
          <w:rFonts w:ascii="Times New Roman" w:hAnsi="Times New Roman" w:cs="Times New Roman"/>
          <w:sz w:val="24"/>
          <w:szCs w:val="24"/>
          <w:lang w:val="en-US"/>
        </w:rPr>
        <w:t>Ene</w:t>
      </w:r>
      <w:proofErr w:type="spellEnd"/>
      <w:r w:rsidR="002B13F2" w:rsidRPr="002B13F2">
        <w:rPr>
          <w:rFonts w:ascii="Times New Roman" w:hAnsi="Times New Roman" w:cs="Times New Roman"/>
          <w:sz w:val="24"/>
          <w:szCs w:val="24"/>
          <w:lang w:val="ru-RU"/>
        </w:rPr>
        <w:t xml:space="preserve">, 2019] </w:t>
      </w:r>
      <w:r w:rsidR="00E9469D">
        <w:rPr>
          <w:rFonts w:ascii="Times New Roman" w:hAnsi="Times New Roman" w:cs="Times New Roman"/>
          <w:sz w:val="24"/>
          <w:szCs w:val="24"/>
          <w:lang w:val="ru-RU"/>
        </w:rPr>
        <w:t xml:space="preserve">Чтобы облегчить внедрение и реализацию принципов устойчивости, также рекомендуются проведение обучения </w:t>
      </w:r>
      <w:r w:rsidR="005B32DA">
        <w:rPr>
          <w:rFonts w:ascii="Times New Roman" w:hAnsi="Times New Roman" w:cs="Times New Roman"/>
          <w:sz w:val="24"/>
          <w:szCs w:val="24"/>
          <w:lang w:val="ru-RU"/>
        </w:rPr>
        <w:t>высшего и линейного</w:t>
      </w:r>
      <w:r w:rsidR="00E9469D">
        <w:rPr>
          <w:rFonts w:ascii="Times New Roman" w:hAnsi="Times New Roman" w:cs="Times New Roman"/>
          <w:sz w:val="24"/>
          <w:szCs w:val="24"/>
          <w:lang w:val="ru-RU"/>
        </w:rPr>
        <w:t xml:space="preserve"> </w:t>
      </w:r>
      <w:r w:rsidR="005B32DA">
        <w:rPr>
          <w:rFonts w:ascii="Times New Roman" w:hAnsi="Times New Roman" w:cs="Times New Roman"/>
          <w:sz w:val="24"/>
          <w:szCs w:val="24"/>
          <w:lang w:val="ru-RU"/>
        </w:rPr>
        <w:t xml:space="preserve">менеджмента </w:t>
      </w:r>
      <w:r w:rsidR="00E9469D">
        <w:rPr>
          <w:rFonts w:ascii="Times New Roman" w:hAnsi="Times New Roman" w:cs="Times New Roman"/>
          <w:sz w:val="24"/>
          <w:szCs w:val="24"/>
          <w:lang w:val="ru-RU"/>
        </w:rPr>
        <w:t>с ц</w:t>
      </w:r>
      <w:r w:rsidR="002B13F2">
        <w:rPr>
          <w:rFonts w:ascii="Times New Roman" w:hAnsi="Times New Roman" w:cs="Times New Roman"/>
          <w:sz w:val="24"/>
          <w:szCs w:val="24"/>
          <w:lang w:val="ru-RU"/>
        </w:rPr>
        <w:t xml:space="preserve">елью повышения осведомлённости. Вовлечение персонала – действенная мера по привитию культуры устойчивости в организации. </w:t>
      </w:r>
      <w:r w:rsidR="002B13F2" w:rsidRPr="002B13F2">
        <w:rPr>
          <w:rFonts w:ascii="Times New Roman" w:hAnsi="Times New Roman" w:cs="Times New Roman"/>
          <w:sz w:val="24"/>
          <w:szCs w:val="24"/>
          <w:lang w:val="ru-RU"/>
        </w:rPr>
        <w:t>[</w:t>
      </w:r>
      <w:r w:rsidR="002B13F2">
        <w:rPr>
          <w:rFonts w:ascii="Times New Roman" w:hAnsi="Times New Roman" w:cs="Times New Roman"/>
          <w:sz w:val="24"/>
          <w:szCs w:val="24"/>
          <w:lang w:val="en-US"/>
        </w:rPr>
        <w:t>C</w:t>
      </w:r>
      <w:r w:rsidR="002B13F2" w:rsidRPr="002B13F2">
        <w:rPr>
          <w:rFonts w:ascii="Times New Roman" w:hAnsi="Times New Roman" w:cs="Times New Roman"/>
          <w:sz w:val="24"/>
          <w:szCs w:val="24"/>
          <w:lang w:val="ru-RU"/>
        </w:rPr>
        <w:t xml:space="preserve">. </w:t>
      </w:r>
      <w:proofErr w:type="spellStart"/>
      <w:r w:rsidR="002B13F2">
        <w:rPr>
          <w:rFonts w:ascii="Times New Roman" w:hAnsi="Times New Roman" w:cs="Times New Roman"/>
          <w:sz w:val="24"/>
          <w:szCs w:val="24"/>
          <w:lang w:val="en-US"/>
        </w:rPr>
        <w:t>Ene</w:t>
      </w:r>
      <w:proofErr w:type="spellEnd"/>
      <w:r w:rsidR="002B13F2" w:rsidRPr="002B13F2">
        <w:rPr>
          <w:rFonts w:ascii="Times New Roman" w:hAnsi="Times New Roman" w:cs="Times New Roman"/>
          <w:sz w:val="24"/>
          <w:szCs w:val="24"/>
          <w:lang w:val="ru-RU"/>
        </w:rPr>
        <w:t>, 2019]</w:t>
      </w:r>
      <w:r w:rsidR="00155E66">
        <w:rPr>
          <w:rFonts w:ascii="Times New Roman" w:hAnsi="Times New Roman" w:cs="Times New Roman"/>
          <w:sz w:val="24"/>
          <w:szCs w:val="24"/>
          <w:lang w:val="ru-RU"/>
        </w:rPr>
        <w:t xml:space="preserve"> В дополнение, российским компаниям, находящимся на стадии внедрения принципов устойчивости, рекомендуется</w:t>
      </w:r>
      <w:r w:rsidR="00E9469D">
        <w:rPr>
          <w:rFonts w:ascii="Times New Roman" w:hAnsi="Times New Roman" w:cs="Times New Roman"/>
          <w:sz w:val="24"/>
          <w:szCs w:val="24"/>
          <w:lang w:val="ru-RU"/>
        </w:rPr>
        <w:t xml:space="preserve"> сотрудничество с зарубежными игроками с целью </w:t>
      </w:r>
      <w:r w:rsidR="00D14EA6">
        <w:rPr>
          <w:rFonts w:ascii="Times New Roman" w:hAnsi="Times New Roman" w:cs="Times New Roman"/>
          <w:sz w:val="24"/>
          <w:szCs w:val="24"/>
          <w:lang w:val="ru-RU"/>
        </w:rPr>
        <w:t xml:space="preserve">обмена информацией и </w:t>
      </w:r>
      <w:r w:rsidR="00E9469D">
        <w:rPr>
          <w:rFonts w:ascii="Times New Roman" w:hAnsi="Times New Roman" w:cs="Times New Roman"/>
          <w:sz w:val="24"/>
          <w:szCs w:val="24"/>
          <w:lang w:val="ru-RU"/>
        </w:rPr>
        <w:t>перенятия опыта в данной сфере.</w:t>
      </w:r>
      <w:r w:rsidR="00E53672">
        <w:rPr>
          <w:rFonts w:ascii="Times New Roman" w:hAnsi="Times New Roman" w:cs="Times New Roman"/>
          <w:sz w:val="24"/>
          <w:szCs w:val="24"/>
          <w:lang w:val="ru-RU"/>
        </w:rPr>
        <w:t xml:space="preserve"> </w:t>
      </w:r>
    </w:p>
    <w:p w14:paraId="022D6015" w14:textId="1358F79B" w:rsidR="00DD021D" w:rsidRDefault="00E53672" w:rsidP="00B3200F">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При попытке внедрения принципов устойчивости также н</w:t>
      </w:r>
      <w:r w:rsidR="0021723E">
        <w:rPr>
          <w:rFonts w:ascii="Times New Roman" w:hAnsi="Times New Roman" w:cs="Times New Roman"/>
          <w:sz w:val="24"/>
          <w:szCs w:val="24"/>
          <w:lang w:val="ru-RU"/>
        </w:rPr>
        <w:t>ельзя забывать про экономическую составляющую</w:t>
      </w:r>
      <w:r w:rsidR="00D14EA6">
        <w:rPr>
          <w:rFonts w:ascii="Times New Roman" w:hAnsi="Times New Roman" w:cs="Times New Roman"/>
          <w:sz w:val="24"/>
          <w:szCs w:val="24"/>
          <w:lang w:val="ru-RU"/>
        </w:rPr>
        <w:t xml:space="preserve"> устойчивости. Р</w:t>
      </w:r>
      <w:r w:rsidR="00B3200F">
        <w:rPr>
          <w:rFonts w:ascii="Times New Roman" w:hAnsi="Times New Roman" w:cs="Times New Roman"/>
          <w:sz w:val="24"/>
          <w:szCs w:val="24"/>
          <w:lang w:val="ru-RU"/>
        </w:rPr>
        <w:t xml:space="preserve">езультат регрессионного анализа свидетельствует о том, что экономические показатели наряду с интеграцией являются сильнейшим фактором, влияющим на инновационное развитие компании. Вовлекая компанию в </w:t>
      </w:r>
      <w:r w:rsidR="00DD021D">
        <w:rPr>
          <w:rFonts w:ascii="Times New Roman" w:hAnsi="Times New Roman" w:cs="Times New Roman"/>
          <w:sz w:val="24"/>
          <w:szCs w:val="24"/>
          <w:lang w:val="ru-RU"/>
        </w:rPr>
        <w:t xml:space="preserve">рассмотренные </w:t>
      </w:r>
      <w:r w:rsidR="00B3200F">
        <w:rPr>
          <w:rFonts w:ascii="Times New Roman" w:hAnsi="Times New Roman" w:cs="Times New Roman"/>
          <w:sz w:val="24"/>
          <w:szCs w:val="24"/>
          <w:lang w:val="ru-RU"/>
        </w:rPr>
        <w:t>практики, менеджмент фирмы не должен забывать, что мероприятия по снижению влияния фирмы на природу и общество не</w:t>
      </w:r>
      <w:r w:rsidR="006C11F2">
        <w:rPr>
          <w:rFonts w:ascii="Times New Roman" w:hAnsi="Times New Roman" w:cs="Times New Roman"/>
          <w:sz w:val="24"/>
          <w:szCs w:val="24"/>
          <w:lang w:val="ru-RU"/>
        </w:rPr>
        <w:t>значительно</w:t>
      </w:r>
      <w:r w:rsidR="00B3200F">
        <w:rPr>
          <w:rFonts w:ascii="Times New Roman" w:hAnsi="Times New Roman" w:cs="Times New Roman"/>
          <w:sz w:val="24"/>
          <w:szCs w:val="24"/>
          <w:lang w:val="ru-RU"/>
        </w:rPr>
        <w:t xml:space="preserve"> повысят уровень </w:t>
      </w:r>
      <w:r w:rsidR="00DD021D">
        <w:rPr>
          <w:rFonts w:ascii="Times New Roman" w:hAnsi="Times New Roman" w:cs="Times New Roman"/>
          <w:sz w:val="24"/>
          <w:szCs w:val="24"/>
          <w:lang w:val="ru-RU"/>
        </w:rPr>
        <w:t>устойчивости</w:t>
      </w:r>
      <w:r w:rsidR="00B3200F">
        <w:rPr>
          <w:rFonts w:ascii="Times New Roman" w:hAnsi="Times New Roman" w:cs="Times New Roman"/>
          <w:sz w:val="24"/>
          <w:szCs w:val="24"/>
          <w:lang w:val="ru-RU"/>
        </w:rPr>
        <w:t xml:space="preserve"> компании</w:t>
      </w:r>
      <w:r w:rsidR="00D14EA6">
        <w:rPr>
          <w:rFonts w:ascii="Times New Roman" w:hAnsi="Times New Roman" w:cs="Times New Roman"/>
          <w:sz w:val="24"/>
          <w:szCs w:val="24"/>
          <w:lang w:val="ru-RU"/>
        </w:rPr>
        <w:t xml:space="preserve">, если они не </w:t>
      </w:r>
      <w:r w:rsidR="00DD021D">
        <w:rPr>
          <w:rFonts w:ascii="Times New Roman" w:hAnsi="Times New Roman" w:cs="Times New Roman"/>
          <w:sz w:val="24"/>
          <w:szCs w:val="24"/>
          <w:lang w:val="ru-RU"/>
        </w:rPr>
        <w:t xml:space="preserve">будут генерировать </w:t>
      </w:r>
      <w:r w:rsidR="00D14EA6">
        <w:rPr>
          <w:rFonts w:ascii="Times New Roman" w:hAnsi="Times New Roman" w:cs="Times New Roman"/>
          <w:sz w:val="24"/>
          <w:szCs w:val="24"/>
          <w:lang w:val="ru-RU"/>
        </w:rPr>
        <w:t>в цепи поставок ценность в виде снижения издержек, повышения выручки или создания новых активов</w:t>
      </w:r>
      <w:r w:rsidR="00DD021D">
        <w:rPr>
          <w:rFonts w:ascii="Times New Roman" w:hAnsi="Times New Roman" w:cs="Times New Roman"/>
          <w:sz w:val="24"/>
          <w:szCs w:val="24"/>
          <w:lang w:val="ru-RU"/>
        </w:rPr>
        <w:t xml:space="preserve">. </w:t>
      </w:r>
      <w:r w:rsidR="006C11F2">
        <w:rPr>
          <w:rFonts w:ascii="Times New Roman" w:hAnsi="Times New Roman" w:cs="Times New Roman"/>
          <w:sz w:val="24"/>
          <w:szCs w:val="24"/>
          <w:lang w:val="ru-RU"/>
        </w:rPr>
        <w:t>Это объясняется тем, что основная задача любого бизнеса – генерировать прибыль. Никакие добровольные экологические и социальные процессы, являющиеся издержкой, а не источником формирования ценности и активов, не помогут компании выжить. При этом, практики, не относящиеся к повышению экономической устойчивости компании (например, волонтерство или зеленые практики), несомненно имеют свои плюсы в виде снижения рисков и улучшения имиджа. Однако перед проведением подобного рода мероприятий, менеджмент обязан оценить, стоят ли репутационные</w:t>
      </w:r>
      <w:r w:rsidR="00D63E6B">
        <w:rPr>
          <w:rFonts w:ascii="Times New Roman" w:hAnsi="Times New Roman" w:cs="Times New Roman"/>
          <w:sz w:val="24"/>
          <w:szCs w:val="24"/>
          <w:lang w:val="ru-RU"/>
        </w:rPr>
        <w:t xml:space="preserve"> улучшения</w:t>
      </w:r>
      <w:r w:rsidR="006C11F2">
        <w:rPr>
          <w:rFonts w:ascii="Times New Roman" w:hAnsi="Times New Roman" w:cs="Times New Roman"/>
          <w:sz w:val="24"/>
          <w:szCs w:val="24"/>
          <w:lang w:val="ru-RU"/>
        </w:rPr>
        <w:t xml:space="preserve"> экономических издержек</w:t>
      </w:r>
      <w:r w:rsidR="00D63E6B">
        <w:rPr>
          <w:rFonts w:ascii="Times New Roman" w:hAnsi="Times New Roman" w:cs="Times New Roman"/>
          <w:sz w:val="24"/>
          <w:szCs w:val="24"/>
          <w:lang w:val="ru-RU"/>
        </w:rPr>
        <w:t xml:space="preserve"> в заданных обстоятельствах</w:t>
      </w:r>
      <w:r w:rsidR="006C11F2">
        <w:rPr>
          <w:rFonts w:ascii="Times New Roman" w:hAnsi="Times New Roman" w:cs="Times New Roman"/>
          <w:sz w:val="24"/>
          <w:szCs w:val="24"/>
          <w:lang w:val="ru-RU"/>
        </w:rPr>
        <w:t>.</w:t>
      </w:r>
    </w:p>
    <w:p w14:paraId="0B7BEF8D" w14:textId="459D4621" w:rsidR="00B36611" w:rsidRDefault="00966D9D" w:rsidP="00B3200F">
      <w:pPr>
        <w:spacing w:line="360" w:lineRule="auto"/>
        <w:ind w:firstLine="709"/>
        <w:jc w:val="both"/>
        <w:rPr>
          <w:rFonts w:ascii="Times New Roman" w:hAnsi="Times New Roman" w:cs="Times New Roman"/>
          <w:sz w:val="24"/>
          <w:szCs w:val="24"/>
          <w:lang w:val="ru-RU"/>
        </w:rPr>
      </w:pPr>
      <w:r w:rsidRPr="00966D9D">
        <w:rPr>
          <w:rFonts w:ascii="Times New Roman" w:hAnsi="Times New Roman" w:cs="Times New Roman"/>
          <w:sz w:val="24"/>
          <w:szCs w:val="24"/>
          <w:lang w:val="ru-RU"/>
        </w:rPr>
        <w:t xml:space="preserve">Перейдём к экологическому аспекту устойчивости цепей поставок. </w:t>
      </w:r>
      <w:r w:rsidR="00310967">
        <w:rPr>
          <w:rFonts w:ascii="Times New Roman" w:hAnsi="Times New Roman" w:cs="Times New Roman"/>
          <w:sz w:val="24"/>
          <w:szCs w:val="24"/>
          <w:lang w:val="ru-RU"/>
        </w:rPr>
        <w:t xml:space="preserve">Как показал результат исследования, </w:t>
      </w:r>
      <w:r w:rsidR="00202A79">
        <w:rPr>
          <w:rFonts w:ascii="Times New Roman" w:hAnsi="Times New Roman" w:cs="Times New Roman"/>
          <w:sz w:val="24"/>
          <w:szCs w:val="24"/>
          <w:lang w:val="ru-RU"/>
        </w:rPr>
        <w:t>отдельно взятые экологические практики</w:t>
      </w:r>
      <w:r w:rsidR="00640667">
        <w:rPr>
          <w:rFonts w:ascii="Times New Roman" w:hAnsi="Times New Roman" w:cs="Times New Roman"/>
          <w:sz w:val="24"/>
          <w:szCs w:val="24"/>
          <w:lang w:val="ru-RU"/>
        </w:rPr>
        <w:t xml:space="preserve"> сказываются</w:t>
      </w:r>
      <w:r w:rsidR="00DD021D">
        <w:rPr>
          <w:rFonts w:ascii="Times New Roman" w:hAnsi="Times New Roman" w:cs="Times New Roman"/>
          <w:sz w:val="24"/>
          <w:szCs w:val="24"/>
          <w:lang w:val="ru-RU"/>
        </w:rPr>
        <w:t xml:space="preserve"> на уровне инновационности компании</w:t>
      </w:r>
      <w:r w:rsidR="00202A79">
        <w:rPr>
          <w:rFonts w:ascii="Times New Roman" w:hAnsi="Times New Roman" w:cs="Times New Roman"/>
          <w:sz w:val="24"/>
          <w:szCs w:val="24"/>
          <w:lang w:val="ru-RU"/>
        </w:rPr>
        <w:t>,</w:t>
      </w:r>
      <w:r w:rsidR="00202A79" w:rsidRPr="00202A79">
        <w:rPr>
          <w:rFonts w:ascii="Times New Roman" w:hAnsi="Times New Roman" w:cs="Times New Roman"/>
          <w:sz w:val="24"/>
          <w:szCs w:val="24"/>
          <w:lang w:val="ru-RU"/>
        </w:rPr>
        <w:t xml:space="preserve"> </w:t>
      </w:r>
      <w:r w:rsidR="00640667">
        <w:rPr>
          <w:rFonts w:ascii="Times New Roman" w:hAnsi="Times New Roman" w:cs="Times New Roman"/>
          <w:sz w:val="24"/>
          <w:szCs w:val="24"/>
          <w:lang w:val="ru-RU"/>
        </w:rPr>
        <w:t>однако не делают цепь поставок компании более устойчивой, так как отражают лишь один из трёх столпов устойчивости и не предполагают извлечения прибыли</w:t>
      </w:r>
      <w:r w:rsidR="00DD021D">
        <w:rPr>
          <w:rFonts w:ascii="Times New Roman" w:hAnsi="Times New Roman" w:cs="Times New Roman"/>
          <w:sz w:val="24"/>
          <w:szCs w:val="24"/>
          <w:lang w:val="ru-RU"/>
        </w:rPr>
        <w:t xml:space="preserve">. </w:t>
      </w:r>
      <w:r w:rsidR="00310967">
        <w:rPr>
          <w:rFonts w:ascii="Times New Roman" w:hAnsi="Times New Roman" w:cs="Times New Roman"/>
          <w:sz w:val="24"/>
          <w:szCs w:val="24"/>
          <w:lang w:val="ru-RU"/>
        </w:rPr>
        <w:t>Внедрение новых более экологических продуктов или процессов по умолчанию являе</w:t>
      </w:r>
      <w:r w:rsidR="00DD021D">
        <w:rPr>
          <w:rFonts w:ascii="Times New Roman" w:hAnsi="Times New Roman" w:cs="Times New Roman"/>
          <w:sz w:val="24"/>
          <w:szCs w:val="24"/>
          <w:lang w:val="ru-RU"/>
        </w:rPr>
        <w:t xml:space="preserve">тся </w:t>
      </w:r>
      <w:r w:rsidR="00202A79">
        <w:rPr>
          <w:rFonts w:ascii="Times New Roman" w:hAnsi="Times New Roman" w:cs="Times New Roman"/>
          <w:sz w:val="24"/>
          <w:szCs w:val="24"/>
          <w:lang w:val="ru-RU"/>
        </w:rPr>
        <w:t>инновационным</w:t>
      </w:r>
      <w:r w:rsidR="00DD021D">
        <w:rPr>
          <w:rFonts w:ascii="Times New Roman" w:hAnsi="Times New Roman" w:cs="Times New Roman"/>
          <w:sz w:val="24"/>
          <w:szCs w:val="24"/>
          <w:lang w:val="ru-RU"/>
        </w:rPr>
        <w:t>,</w:t>
      </w:r>
      <w:r w:rsidR="00310967">
        <w:rPr>
          <w:rFonts w:ascii="Times New Roman" w:hAnsi="Times New Roman" w:cs="Times New Roman"/>
          <w:sz w:val="24"/>
          <w:szCs w:val="24"/>
          <w:lang w:val="ru-RU"/>
        </w:rPr>
        <w:t xml:space="preserve"> так как предполагае</w:t>
      </w:r>
      <w:r w:rsidR="00DD021D">
        <w:rPr>
          <w:rFonts w:ascii="Times New Roman" w:hAnsi="Times New Roman" w:cs="Times New Roman"/>
          <w:sz w:val="24"/>
          <w:szCs w:val="24"/>
          <w:lang w:val="ru-RU"/>
        </w:rPr>
        <w:t>т</w:t>
      </w:r>
      <w:r w:rsidR="00310967">
        <w:rPr>
          <w:rFonts w:ascii="Times New Roman" w:hAnsi="Times New Roman" w:cs="Times New Roman"/>
          <w:sz w:val="24"/>
          <w:szCs w:val="24"/>
          <w:lang w:val="ru-RU"/>
        </w:rPr>
        <w:t xml:space="preserve"> создание</w:t>
      </w:r>
      <w:r w:rsidR="00DD021D">
        <w:rPr>
          <w:rFonts w:ascii="Times New Roman" w:hAnsi="Times New Roman" w:cs="Times New Roman"/>
          <w:sz w:val="24"/>
          <w:szCs w:val="24"/>
          <w:lang w:val="ru-RU"/>
        </w:rPr>
        <w:t xml:space="preserve"> нов</w:t>
      </w:r>
      <w:r w:rsidR="00310967">
        <w:rPr>
          <w:rFonts w:ascii="Times New Roman" w:hAnsi="Times New Roman" w:cs="Times New Roman"/>
          <w:sz w:val="24"/>
          <w:szCs w:val="24"/>
          <w:lang w:val="ru-RU"/>
        </w:rPr>
        <w:t>ого</w:t>
      </w:r>
      <w:r w:rsidR="00DD021D">
        <w:rPr>
          <w:rFonts w:ascii="Times New Roman" w:hAnsi="Times New Roman" w:cs="Times New Roman"/>
          <w:sz w:val="24"/>
          <w:szCs w:val="24"/>
          <w:lang w:val="ru-RU"/>
        </w:rPr>
        <w:t xml:space="preserve">. </w:t>
      </w:r>
      <w:r w:rsidR="006E4090">
        <w:rPr>
          <w:rFonts w:ascii="Times New Roman" w:hAnsi="Times New Roman" w:cs="Times New Roman"/>
          <w:sz w:val="24"/>
          <w:szCs w:val="24"/>
          <w:lang w:val="ru-RU"/>
        </w:rPr>
        <w:t xml:space="preserve">Однако </w:t>
      </w:r>
      <w:r w:rsidR="004329E7">
        <w:rPr>
          <w:rFonts w:ascii="Times New Roman" w:hAnsi="Times New Roman" w:cs="Times New Roman"/>
          <w:sz w:val="24"/>
          <w:szCs w:val="24"/>
          <w:lang w:val="ru-RU"/>
        </w:rPr>
        <w:t>перепроектирование</w:t>
      </w:r>
      <w:r w:rsidR="00DD021D">
        <w:rPr>
          <w:rFonts w:ascii="Times New Roman" w:hAnsi="Times New Roman" w:cs="Times New Roman"/>
          <w:sz w:val="24"/>
          <w:szCs w:val="24"/>
          <w:lang w:val="ru-RU"/>
        </w:rPr>
        <w:t xml:space="preserve"> бизнес-процессов с целью снижения экологического отпечатка компании, как показал анализ, не позволит повысить уровень инновационного развития компании.</w:t>
      </w:r>
      <w:r w:rsidR="004329E7">
        <w:rPr>
          <w:rFonts w:ascii="Times New Roman" w:hAnsi="Times New Roman" w:cs="Times New Roman"/>
          <w:sz w:val="24"/>
          <w:szCs w:val="24"/>
          <w:lang w:val="ru-RU"/>
        </w:rPr>
        <w:t xml:space="preserve"> Исходя из этого, можно порекомендовать российским компаниям вовлекать</w:t>
      </w:r>
      <w:r w:rsidR="00A76C21">
        <w:rPr>
          <w:rFonts w:ascii="Times New Roman" w:hAnsi="Times New Roman" w:cs="Times New Roman"/>
          <w:sz w:val="24"/>
          <w:szCs w:val="24"/>
          <w:lang w:val="ru-RU"/>
        </w:rPr>
        <w:t xml:space="preserve">ся в </w:t>
      </w:r>
      <w:r w:rsidR="00A76C21">
        <w:rPr>
          <w:rFonts w:ascii="Times New Roman" w:hAnsi="Times New Roman" w:cs="Times New Roman"/>
          <w:sz w:val="24"/>
          <w:szCs w:val="24"/>
          <w:lang w:val="ru-RU"/>
        </w:rPr>
        <w:lastRenderedPageBreak/>
        <w:t xml:space="preserve">те </w:t>
      </w:r>
      <w:r w:rsidR="00FE3EC3">
        <w:rPr>
          <w:rFonts w:ascii="Times New Roman" w:hAnsi="Times New Roman" w:cs="Times New Roman"/>
          <w:sz w:val="24"/>
          <w:szCs w:val="24"/>
          <w:lang w:val="ru-RU"/>
        </w:rPr>
        <w:t xml:space="preserve">социально ответственные и экологические </w:t>
      </w:r>
      <w:r w:rsidR="00A76C21">
        <w:rPr>
          <w:rFonts w:ascii="Times New Roman" w:hAnsi="Times New Roman" w:cs="Times New Roman"/>
          <w:sz w:val="24"/>
          <w:szCs w:val="24"/>
          <w:lang w:val="ru-RU"/>
        </w:rPr>
        <w:t>проекты и практики, из которых можно</w:t>
      </w:r>
      <w:r w:rsidR="00FE3EC3">
        <w:rPr>
          <w:rFonts w:ascii="Times New Roman" w:hAnsi="Times New Roman" w:cs="Times New Roman"/>
          <w:sz w:val="24"/>
          <w:szCs w:val="24"/>
          <w:lang w:val="ru-RU"/>
        </w:rPr>
        <w:t xml:space="preserve"> в обозримые сроки</w:t>
      </w:r>
      <w:r w:rsidR="00A76C21">
        <w:rPr>
          <w:rFonts w:ascii="Times New Roman" w:hAnsi="Times New Roman" w:cs="Times New Roman"/>
          <w:sz w:val="24"/>
          <w:szCs w:val="24"/>
          <w:lang w:val="ru-RU"/>
        </w:rPr>
        <w:t xml:space="preserve"> извлечь экономическую выгоду. Таким образом, подобные действия позволят одновременно </w:t>
      </w:r>
      <w:r w:rsidR="00FE3EC3">
        <w:rPr>
          <w:rFonts w:ascii="Times New Roman" w:hAnsi="Times New Roman" w:cs="Times New Roman"/>
          <w:sz w:val="24"/>
          <w:szCs w:val="24"/>
          <w:lang w:val="ru-RU"/>
        </w:rPr>
        <w:t>позиционировать себя как ответственную организацию, улучшая репутацию, развивать бизнес и удовлетворять акционеров, извлекая прибыль, и в итоге повышать оба ключевых понятия данного исследовательского проекта: устойчивость</w:t>
      </w:r>
      <w:r w:rsidR="00A76C21">
        <w:rPr>
          <w:rFonts w:ascii="Times New Roman" w:hAnsi="Times New Roman" w:cs="Times New Roman"/>
          <w:sz w:val="24"/>
          <w:szCs w:val="24"/>
          <w:lang w:val="ru-RU"/>
        </w:rPr>
        <w:t xml:space="preserve"> и инновационность. </w:t>
      </w:r>
    </w:p>
    <w:p w14:paraId="7171D531" w14:textId="7F2AA135" w:rsidR="0082260D" w:rsidRPr="00B63478" w:rsidRDefault="0082260D" w:rsidP="00B63478">
      <w:pPr>
        <w:pStyle w:val="a3"/>
        <w:numPr>
          <w:ilvl w:val="0"/>
          <w:numId w:val="42"/>
        </w:numPr>
        <w:spacing w:line="360" w:lineRule="auto"/>
        <w:jc w:val="both"/>
        <w:rPr>
          <w:rFonts w:ascii="Times New Roman" w:hAnsi="Times New Roman" w:cs="Times New Roman"/>
          <w:sz w:val="24"/>
          <w:szCs w:val="24"/>
          <w:lang w:val="ru-RU"/>
        </w:rPr>
      </w:pPr>
      <w:r w:rsidRPr="00B63478">
        <w:rPr>
          <w:rFonts w:ascii="Times New Roman" w:hAnsi="Times New Roman" w:cs="Times New Roman"/>
          <w:sz w:val="24"/>
          <w:szCs w:val="24"/>
          <w:lang w:val="ru-RU"/>
        </w:rPr>
        <w:t>Внешняя среда</w:t>
      </w:r>
    </w:p>
    <w:p w14:paraId="1E0289CB" w14:textId="60AC57EA" w:rsidR="00A54787" w:rsidRDefault="0082260D" w:rsidP="00D427C0">
      <w:pPr>
        <w:spacing w:line="360" w:lineRule="auto"/>
        <w:ind w:firstLine="709"/>
        <w:jc w:val="both"/>
        <w:rPr>
          <w:rFonts w:ascii="Times New Roman" w:hAnsi="Times New Roman" w:cs="Times New Roman"/>
          <w:sz w:val="24"/>
          <w:szCs w:val="24"/>
          <w:lang w:val="ru-RU"/>
        </w:rPr>
      </w:pPr>
      <w:r w:rsidRPr="0082260D">
        <w:rPr>
          <w:rFonts w:ascii="Times New Roman" w:hAnsi="Times New Roman" w:cs="Times New Roman"/>
          <w:sz w:val="24"/>
          <w:szCs w:val="24"/>
          <w:lang w:val="ru-RU"/>
        </w:rPr>
        <w:t>Нововведения в виде практик устойчивости в цепях поставок российских компаний</w:t>
      </w:r>
      <w:r>
        <w:rPr>
          <w:rFonts w:ascii="Times New Roman" w:hAnsi="Times New Roman" w:cs="Times New Roman"/>
          <w:sz w:val="24"/>
          <w:szCs w:val="24"/>
          <w:lang w:val="ru-RU"/>
        </w:rPr>
        <w:t xml:space="preserve"> встречают на своем пути различные барьеры, не свойственные компаниям, осуществляющим свою деятельность в условиях лидирующих экономик планеты. Это</w:t>
      </w:r>
      <w:r w:rsidRPr="0082260D">
        <w:rPr>
          <w:rFonts w:ascii="Times New Roman" w:hAnsi="Times New Roman" w:cs="Times New Roman"/>
          <w:sz w:val="24"/>
          <w:szCs w:val="24"/>
          <w:lang w:val="ru-RU"/>
        </w:rPr>
        <w:t xml:space="preserve"> показал анализ профессиональной литературы, в том числе, статей академических журналов на тему принципов устойчивости в развивающихся экономиках.</w:t>
      </w:r>
      <w:r w:rsidR="004B56C8">
        <w:rPr>
          <w:rFonts w:ascii="Times New Roman" w:hAnsi="Times New Roman" w:cs="Times New Roman"/>
          <w:sz w:val="24"/>
          <w:szCs w:val="24"/>
          <w:lang w:val="ru-RU"/>
        </w:rPr>
        <w:t xml:space="preserve"> Подобными барьерами являются недостаток инфраструктуры, </w:t>
      </w:r>
      <w:r w:rsidR="00EC1771">
        <w:rPr>
          <w:rFonts w:ascii="Times New Roman" w:hAnsi="Times New Roman" w:cs="Times New Roman"/>
          <w:sz w:val="24"/>
          <w:szCs w:val="24"/>
          <w:lang w:val="ru-RU"/>
        </w:rPr>
        <w:t xml:space="preserve">институциональные пробелы, </w:t>
      </w:r>
      <w:r w:rsidR="004B56C8">
        <w:rPr>
          <w:rFonts w:ascii="Times New Roman" w:hAnsi="Times New Roman" w:cs="Times New Roman"/>
          <w:sz w:val="24"/>
          <w:szCs w:val="24"/>
          <w:lang w:val="ru-RU"/>
        </w:rPr>
        <w:t>низкий уровень прозрачности, коррупция и т.д. В данном контексте неу</w:t>
      </w:r>
      <w:r w:rsidR="00EA75F0">
        <w:rPr>
          <w:rFonts w:ascii="Times New Roman" w:hAnsi="Times New Roman" w:cs="Times New Roman"/>
          <w:sz w:val="24"/>
          <w:szCs w:val="24"/>
          <w:lang w:val="ru-RU"/>
        </w:rPr>
        <w:t>тешительным выводом может стать менее выгодная позиция частных компаний, которые не имеют государственной поддержки отн</w:t>
      </w:r>
      <w:r w:rsidR="00EC1771">
        <w:rPr>
          <w:rFonts w:ascii="Times New Roman" w:hAnsi="Times New Roman" w:cs="Times New Roman"/>
          <w:sz w:val="24"/>
          <w:szCs w:val="24"/>
          <w:lang w:val="ru-RU"/>
        </w:rPr>
        <w:t>осительно политики устойчивости</w:t>
      </w:r>
      <w:r w:rsidR="00EA75F0">
        <w:rPr>
          <w:rFonts w:ascii="Times New Roman" w:hAnsi="Times New Roman" w:cs="Times New Roman"/>
          <w:sz w:val="24"/>
          <w:szCs w:val="24"/>
          <w:lang w:val="ru-RU"/>
        </w:rPr>
        <w:t>. Соответственно, частным российским компаниям, преследующим цель устойчивого развития, необходимо быть готовыми к повышенным издержкам</w:t>
      </w:r>
      <w:r w:rsidR="004B56C8">
        <w:rPr>
          <w:rFonts w:ascii="Times New Roman" w:hAnsi="Times New Roman" w:cs="Times New Roman"/>
          <w:sz w:val="24"/>
          <w:szCs w:val="24"/>
          <w:lang w:val="ru-RU"/>
        </w:rPr>
        <w:t xml:space="preserve"> на внедрение и поддержание практик устойчивости</w:t>
      </w:r>
      <w:r w:rsidR="00EA75F0">
        <w:rPr>
          <w:rFonts w:ascii="Times New Roman" w:hAnsi="Times New Roman" w:cs="Times New Roman"/>
          <w:sz w:val="24"/>
          <w:szCs w:val="24"/>
          <w:lang w:val="ru-RU"/>
        </w:rPr>
        <w:t xml:space="preserve"> в своих цепях поставок</w:t>
      </w:r>
      <w:r w:rsidR="004B56C8">
        <w:rPr>
          <w:rFonts w:ascii="Times New Roman" w:hAnsi="Times New Roman" w:cs="Times New Roman"/>
          <w:sz w:val="24"/>
          <w:szCs w:val="24"/>
          <w:lang w:val="ru-RU"/>
        </w:rPr>
        <w:t>.</w:t>
      </w:r>
      <w:r w:rsidR="00EA75F0">
        <w:rPr>
          <w:rFonts w:ascii="Times New Roman" w:hAnsi="Times New Roman" w:cs="Times New Roman"/>
          <w:sz w:val="24"/>
          <w:szCs w:val="24"/>
          <w:lang w:val="ru-RU"/>
        </w:rPr>
        <w:t xml:space="preserve"> </w:t>
      </w:r>
    </w:p>
    <w:p w14:paraId="46599EBD" w14:textId="1BAC8D13" w:rsidR="00673EEF" w:rsidRPr="00A54787" w:rsidRDefault="00EA75F0" w:rsidP="00D427C0">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Здесь советом может послужить </w:t>
      </w:r>
      <w:r w:rsidR="00343E1F">
        <w:rPr>
          <w:rFonts w:ascii="Times New Roman" w:hAnsi="Times New Roman" w:cs="Times New Roman"/>
          <w:sz w:val="24"/>
          <w:szCs w:val="24"/>
          <w:lang w:val="ru-RU"/>
        </w:rPr>
        <w:t>партнерство</w:t>
      </w:r>
      <w:r>
        <w:rPr>
          <w:rFonts w:ascii="Times New Roman" w:hAnsi="Times New Roman" w:cs="Times New Roman"/>
          <w:sz w:val="24"/>
          <w:szCs w:val="24"/>
          <w:lang w:val="ru-RU"/>
        </w:rPr>
        <w:t xml:space="preserve"> с успешными в сфере устойчивости</w:t>
      </w:r>
      <w:r w:rsidR="00343E1F">
        <w:rPr>
          <w:rFonts w:ascii="Times New Roman" w:hAnsi="Times New Roman" w:cs="Times New Roman"/>
          <w:sz w:val="24"/>
          <w:szCs w:val="24"/>
          <w:lang w:val="ru-RU"/>
        </w:rPr>
        <w:t xml:space="preserve"> крупными государственными компаниями</w:t>
      </w:r>
      <w:r>
        <w:rPr>
          <w:rFonts w:ascii="Times New Roman" w:hAnsi="Times New Roman" w:cs="Times New Roman"/>
          <w:sz w:val="24"/>
          <w:szCs w:val="24"/>
          <w:lang w:val="ru-RU"/>
        </w:rPr>
        <w:t xml:space="preserve"> </w:t>
      </w:r>
      <w:r w:rsidR="00343E1F">
        <w:rPr>
          <w:rFonts w:ascii="Times New Roman" w:hAnsi="Times New Roman" w:cs="Times New Roman"/>
          <w:sz w:val="24"/>
          <w:szCs w:val="24"/>
          <w:lang w:val="ru-RU"/>
        </w:rPr>
        <w:t xml:space="preserve">в России, или же оное с </w:t>
      </w:r>
      <w:r>
        <w:rPr>
          <w:rFonts w:ascii="Times New Roman" w:hAnsi="Times New Roman" w:cs="Times New Roman"/>
          <w:sz w:val="24"/>
          <w:szCs w:val="24"/>
          <w:lang w:val="ru-RU"/>
        </w:rPr>
        <w:t>зарубежными компаниями</w:t>
      </w:r>
      <w:r w:rsidR="00343E1F">
        <w:rPr>
          <w:rFonts w:ascii="Times New Roman" w:hAnsi="Times New Roman" w:cs="Times New Roman"/>
          <w:sz w:val="24"/>
          <w:szCs w:val="24"/>
          <w:lang w:val="ru-RU"/>
        </w:rPr>
        <w:t xml:space="preserve">. </w:t>
      </w:r>
      <w:r w:rsidR="00EC1771">
        <w:rPr>
          <w:rFonts w:ascii="Times New Roman" w:hAnsi="Times New Roman" w:cs="Times New Roman"/>
          <w:sz w:val="24"/>
          <w:szCs w:val="24"/>
          <w:lang w:val="ru-RU"/>
        </w:rPr>
        <w:t>Как подтверждают академические исследования</w:t>
      </w:r>
      <w:r w:rsidR="000476C7">
        <w:rPr>
          <w:rFonts w:ascii="Times New Roman" w:hAnsi="Times New Roman" w:cs="Times New Roman"/>
          <w:sz w:val="24"/>
          <w:szCs w:val="24"/>
          <w:lang w:val="ru-RU"/>
        </w:rPr>
        <w:t>, п</w:t>
      </w:r>
      <w:r w:rsidR="00343E1F">
        <w:rPr>
          <w:rFonts w:ascii="Times New Roman" w:hAnsi="Times New Roman" w:cs="Times New Roman"/>
          <w:sz w:val="24"/>
          <w:szCs w:val="24"/>
          <w:lang w:val="ru-RU"/>
        </w:rPr>
        <w:t xml:space="preserve">одобные взаимодействия помогут диверсифицировать издержки </w:t>
      </w:r>
      <w:r w:rsidR="009B1207">
        <w:rPr>
          <w:rFonts w:ascii="Times New Roman" w:hAnsi="Times New Roman" w:cs="Times New Roman"/>
          <w:sz w:val="24"/>
          <w:szCs w:val="24"/>
          <w:lang w:val="ru-RU"/>
        </w:rPr>
        <w:t>и риск</w:t>
      </w:r>
      <w:r w:rsidR="00343E1F">
        <w:rPr>
          <w:rFonts w:ascii="Times New Roman" w:hAnsi="Times New Roman" w:cs="Times New Roman"/>
          <w:sz w:val="24"/>
          <w:szCs w:val="24"/>
          <w:lang w:val="ru-RU"/>
        </w:rPr>
        <w:t>и</w:t>
      </w:r>
      <w:r w:rsidR="009B1207">
        <w:rPr>
          <w:rFonts w:ascii="Times New Roman" w:hAnsi="Times New Roman" w:cs="Times New Roman"/>
          <w:sz w:val="24"/>
          <w:szCs w:val="24"/>
          <w:lang w:val="ru-RU"/>
        </w:rPr>
        <w:t>.</w:t>
      </w:r>
      <w:r w:rsidR="00D427C0" w:rsidRPr="00D427C0">
        <w:rPr>
          <w:lang w:val="ru-RU"/>
        </w:rPr>
        <w:t xml:space="preserve"> </w:t>
      </w:r>
      <w:r w:rsidR="00D427C0">
        <w:rPr>
          <w:rFonts w:ascii="Times New Roman" w:hAnsi="Times New Roman" w:cs="Times New Roman"/>
          <w:sz w:val="24"/>
          <w:szCs w:val="24"/>
          <w:lang w:val="ru-RU"/>
        </w:rPr>
        <w:t>Государственно‐частное</w:t>
      </w:r>
      <w:r w:rsidR="00D427C0" w:rsidRPr="00D427C0">
        <w:rPr>
          <w:rFonts w:ascii="Times New Roman" w:hAnsi="Times New Roman" w:cs="Times New Roman"/>
          <w:sz w:val="24"/>
          <w:szCs w:val="24"/>
          <w:lang w:val="ru-RU"/>
        </w:rPr>
        <w:t xml:space="preserve"> партнерство </w:t>
      </w:r>
      <w:r w:rsidR="00D427C0">
        <w:rPr>
          <w:rFonts w:ascii="Times New Roman" w:hAnsi="Times New Roman" w:cs="Times New Roman"/>
          <w:sz w:val="24"/>
          <w:szCs w:val="24"/>
          <w:lang w:val="ru-RU"/>
        </w:rPr>
        <w:t>представляет</w:t>
      </w:r>
      <w:r w:rsidR="00D427C0" w:rsidRPr="00D427C0">
        <w:rPr>
          <w:rFonts w:ascii="Times New Roman" w:hAnsi="Times New Roman" w:cs="Times New Roman"/>
          <w:sz w:val="24"/>
          <w:szCs w:val="24"/>
          <w:lang w:val="ru-RU"/>
        </w:rPr>
        <w:t xml:space="preserve"> собой </w:t>
      </w:r>
      <w:r w:rsidR="00D427C0">
        <w:rPr>
          <w:rFonts w:ascii="Times New Roman" w:hAnsi="Times New Roman" w:cs="Times New Roman"/>
          <w:sz w:val="24"/>
          <w:szCs w:val="24"/>
          <w:lang w:val="ru-RU"/>
        </w:rPr>
        <w:t xml:space="preserve">партнерство частного и государственного секторов для достижения общих </w:t>
      </w:r>
      <w:r w:rsidR="00D427C0" w:rsidRPr="00D427C0">
        <w:rPr>
          <w:rFonts w:ascii="Times New Roman" w:hAnsi="Times New Roman" w:cs="Times New Roman"/>
          <w:sz w:val="24"/>
          <w:szCs w:val="24"/>
          <w:lang w:val="ru-RU"/>
        </w:rPr>
        <w:t>целей</w:t>
      </w:r>
      <w:r w:rsidR="00D427C0">
        <w:rPr>
          <w:rFonts w:ascii="Times New Roman" w:hAnsi="Times New Roman" w:cs="Times New Roman"/>
          <w:sz w:val="24"/>
          <w:szCs w:val="24"/>
          <w:lang w:val="ru-RU"/>
        </w:rPr>
        <w:t xml:space="preserve">. Такое сотрудничество предполагает их </w:t>
      </w:r>
      <w:r w:rsidR="00D427C0" w:rsidRPr="00D427C0">
        <w:rPr>
          <w:rFonts w:ascii="Times New Roman" w:hAnsi="Times New Roman" w:cs="Times New Roman"/>
          <w:sz w:val="24"/>
          <w:szCs w:val="24"/>
          <w:lang w:val="ru-RU"/>
        </w:rPr>
        <w:t xml:space="preserve">равноправное участие для </w:t>
      </w:r>
      <w:r w:rsidR="00D427C0">
        <w:rPr>
          <w:rFonts w:ascii="Times New Roman" w:hAnsi="Times New Roman" w:cs="Times New Roman"/>
          <w:sz w:val="24"/>
          <w:szCs w:val="24"/>
          <w:lang w:val="ru-RU"/>
        </w:rPr>
        <w:t xml:space="preserve">достижения общих целей, а также распределение между ними расходов и рисков и </w:t>
      </w:r>
      <w:r w:rsidR="00D427C0" w:rsidRPr="00D427C0">
        <w:rPr>
          <w:rFonts w:ascii="Times New Roman" w:hAnsi="Times New Roman" w:cs="Times New Roman"/>
          <w:sz w:val="24"/>
          <w:szCs w:val="24"/>
          <w:lang w:val="ru-RU"/>
        </w:rPr>
        <w:t>участие в использ</w:t>
      </w:r>
      <w:r w:rsidR="000476C7">
        <w:rPr>
          <w:rFonts w:ascii="Times New Roman" w:hAnsi="Times New Roman" w:cs="Times New Roman"/>
          <w:sz w:val="24"/>
          <w:szCs w:val="24"/>
          <w:lang w:val="ru-RU"/>
        </w:rPr>
        <w:t xml:space="preserve">овании полученных результатов. </w:t>
      </w:r>
      <w:r w:rsidR="000476C7" w:rsidRPr="000476C7">
        <w:rPr>
          <w:rFonts w:ascii="Times New Roman" w:hAnsi="Times New Roman" w:cs="Times New Roman"/>
          <w:sz w:val="24"/>
          <w:szCs w:val="24"/>
          <w:lang w:val="ru-RU"/>
        </w:rPr>
        <w:t>[</w:t>
      </w:r>
      <w:r w:rsidR="00A54787">
        <w:rPr>
          <w:rFonts w:ascii="Times New Roman" w:hAnsi="Times New Roman" w:cs="Times New Roman"/>
          <w:sz w:val="24"/>
          <w:szCs w:val="24"/>
          <w:lang w:val="ru-RU"/>
        </w:rPr>
        <w:t>В. Баринова, 2009</w:t>
      </w:r>
      <w:r w:rsidR="000476C7" w:rsidRPr="00A54787">
        <w:rPr>
          <w:rFonts w:ascii="Times New Roman" w:hAnsi="Times New Roman" w:cs="Times New Roman"/>
          <w:sz w:val="24"/>
          <w:szCs w:val="24"/>
          <w:lang w:val="ru-RU"/>
        </w:rPr>
        <w:t>]</w:t>
      </w:r>
      <w:r w:rsidR="00A54787" w:rsidRPr="00A54787">
        <w:rPr>
          <w:rFonts w:ascii="Times New Roman" w:hAnsi="Times New Roman" w:cs="Times New Roman"/>
          <w:sz w:val="24"/>
          <w:szCs w:val="24"/>
          <w:lang w:val="ru-RU"/>
        </w:rPr>
        <w:t xml:space="preserve"> </w:t>
      </w:r>
      <w:r w:rsidR="00A54787">
        <w:rPr>
          <w:rFonts w:ascii="Times New Roman" w:hAnsi="Times New Roman" w:cs="Times New Roman"/>
          <w:sz w:val="24"/>
          <w:szCs w:val="24"/>
          <w:lang w:val="ru-RU"/>
        </w:rPr>
        <w:t>Данное исследование также подчеркивает, что партнерство государственных и частных компаний является драйвером инновационного развития.</w:t>
      </w:r>
      <w:r w:rsidR="00AB7A17">
        <w:rPr>
          <w:rFonts w:ascii="Times New Roman" w:hAnsi="Times New Roman" w:cs="Times New Roman"/>
          <w:sz w:val="24"/>
          <w:szCs w:val="24"/>
          <w:lang w:val="ru-RU"/>
        </w:rPr>
        <w:t xml:space="preserve"> В частности, этот факт подтверждается проведенным в данной дипломной работе исследованием. Партнерство подразумевает </w:t>
      </w:r>
      <w:r w:rsidR="00B70B09">
        <w:rPr>
          <w:rFonts w:ascii="Times New Roman" w:hAnsi="Times New Roman" w:cs="Times New Roman"/>
          <w:sz w:val="24"/>
          <w:szCs w:val="24"/>
          <w:lang w:val="ru-RU"/>
        </w:rPr>
        <w:t xml:space="preserve">либо </w:t>
      </w:r>
      <w:r w:rsidR="00AB7A17">
        <w:rPr>
          <w:rFonts w:ascii="Times New Roman" w:hAnsi="Times New Roman" w:cs="Times New Roman"/>
          <w:sz w:val="24"/>
          <w:szCs w:val="24"/>
          <w:lang w:val="ru-RU"/>
        </w:rPr>
        <w:t xml:space="preserve">обмен опытом и информацией, то есть коллаборацию, </w:t>
      </w:r>
      <w:r w:rsidR="00B70B09">
        <w:rPr>
          <w:rFonts w:ascii="Times New Roman" w:hAnsi="Times New Roman" w:cs="Times New Roman"/>
          <w:sz w:val="24"/>
          <w:szCs w:val="24"/>
          <w:lang w:val="ru-RU"/>
        </w:rPr>
        <w:t>либо</w:t>
      </w:r>
      <w:r w:rsidR="00AB7A17">
        <w:rPr>
          <w:rFonts w:ascii="Times New Roman" w:hAnsi="Times New Roman" w:cs="Times New Roman"/>
          <w:sz w:val="24"/>
          <w:szCs w:val="24"/>
          <w:lang w:val="ru-RU"/>
        </w:rPr>
        <w:t xml:space="preserve"> же более высокую степень сотрудничества, то есть объединённые бизнес-процессы или интеграцию. Согласно результатам эмпирического исследования, оба этих фактора оказывают значимое влияние на уровень инновационного развития компании.</w:t>
      </w:r>
    </w:p>
    <w:p w14:paraId="37935658" w14:textId="76992DC7" w:rsidR="0082260D" w:rsidRPr="00FA0C2E" w:rsidRDefault="00A73E1E" w:rsidP="005B3740">
      <w:pPr>
        <w:pageBreakBefore/>
        <w:spacing w:after="120" w:line="360" w:lineRule="auto"/>
        <w:jc w:val="center"/>
        <w:outlineLvl w:val="0"/>
        <w:rPr>
          <w:rFonts w:ascii="Times New Roman" w:hAnsi="Times New Roman" w:cs="Times New Roman"/>
          <w:b/>
          <w:sz w:val="28"/>
          <w:szCs w:val="24"/>
          <w:lang w:val="ru-RU"/>
        </w:rPr>
      </w:pPr>
      <w:bookmarkStart w:id="37" w:name="_Toc41941350"/>
      <w:r>
        <w:rPr>
          <w:rFonts w:ascii="Times New Roman" w:hAnsi="Times New Roman" w:cs="Times New Roman"/>
          <w:b/>
          <w:sz w:val="28"/>
          <w:szCs w:val="24"/>
          <w:lang w:val="ru-RU"/>
        </w:rPr>
        <w:lastRenderedPageBreak/>
        <w:t>ЗАКЛЮЧЕНИЕ</w:t>
      </w:r>
      <w:bookmarkEnd w:id="37"/>
    </w:p>
    <w:p w14:paraId="33790F99" w14:textId="67F90665" w:rsidR="00BE031F" w:rsidRDefault="002F74B3" w:rsidP="005B3740">
      <w:pPr>
        <w:spacing w:afterLines="100" w:after="240" w:line="343"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ходе данного исследовательского проекта, в соответствии с поставленной целью и задачами</w:t>
      </w:r>
      <w:r w:rsidR="00BE031F">
        <w:rPr>
          <w:rFonts w:ascii="Times New Roman" w:hAnsi="Times New Roman" w:cs="Times New Roman"/>
          <w:sz w:val="24"/>
          <w:szCs w:val="24"/>
          <w:lang w:val="ru-RU"/>
        </w:rPr>
        <w:t>,</w:t>
      </w:r>
      <w:r>
        <w:rPr>
          <w:rFonts w:ascii="Times New Roman" w:hAnsi="Times New Roman" w:cs="Times New Roman"/>
          <w:sz w:val="24"/>
          <w:szCs w:val="24"/>
          <w:lang w:val="ru-RU"/>
        </w:rPr>
        <w:t xml:space="preserve"> был</w:t>
      </w:r>
      <w:r w:rsidR="00BE031F">
        <w:rPr>
          <w:rFonts w:ascii="Times New Roman" w:hAnsi="Times New Roman" w:cs="Times New Roman"/>
          <w:sz w:val="24"/>
          <w:szCs w:val="24"/>
          <w:lang w:val="ru-RU"/>
        </w:rPr>
        <w:t xml:space="preserve">и </w:t>
      </w:r>
      <w:r w:rsidR="00C53B95">
        <w:rPr>
          <w:rFonts w:ascii="Times New Roman" w:hAnsi="Times New Roman" w:cs="Times New Roman"/>
          <w:sz w:val="24"/>
          <w:szCs w:val="24"/>
          <w:lang w:val="ru-RU"/>
        </w:rPr>
        <w:t xml:space="preserve">изучены </w:t>
      </w:r>
      <w:r w:rsidR="00F15101">
        <w:rPr>
          <w:rFonts w:ascii="Times New Roman" w:hAnsi="Times New Roman" w:cs="Times New Roman"/>
          <w:sz w:val="24"/>
          <w:szCs w:val="24"/>
          <w:lang w:val="ru-RU"/>
        </w:rPr>
        <w:t>теоретические основы устойчивости</w:t>
      </w:r>
      <w:r w:rsidR="00C53B95" w:rsidRPr="00F15101">
        <w:rPr>
          <w:rFonts w:ascii="Times New Roman" w:hAnsi="Times New Roman" w:cs="Times New Roman"/>
          <w:sz w:val="24"/>
          <w:szCs w:val="24"/>
          <w:lang w:val="ru-RU"/>
        </w:rPr>
        <w:t xml:space="preserve"> и инновационности</w:t>
      </w:r>
      <w:r w:rsidR="00F15101">
        <w:rPr>
          <w:rFonts w:ascii="Times New Roman" w:hAnsi="Times New Roman" w:cs="Times New Roman"/>
          <w:sz w:val="24"/>
          <w:szCs w:val="24"/>
          <w:lang w:val="ru-RU"/>
        </w:rPr>
        <w:t>, а также примеры</w:t>
      </w:r>
      <w:r w:rsidR="00C53B95" w:rsidRPr="00F15101">
        <w:rPr>
          <w:rFonts w:ascii="Times New Roman" w:hAnsi="Times New Roman" w:cs="Times New Roman"/>
          <w:sz w:val="24"/>
          <w:szCs w:val="24"/>
          <w:lang w:val="ru-RU"/>
        </w:rPr>
        <w:t xml:space="preserve"> успешного внедрения практик устойчивости в цепях поставок</w:t>
      </w:r>
      <w:r w:rsidR="00F15101">
        <w:rPr>
          <w:rFonts w:ascii="Times New Roman" w:hAnsi="Times New Roman" w:cs="Times New Roman"/>
          <w:sz w:val="24"/>
          <w:szCs w:val="24"/>
          <w:lang w:val="ru-RU"/>
        </w:rPr>
        <w:t>. Были проанализированы особенности внедрения устойчивости в развивающихся странах, в том числе</w:t>
      </w:r>
      <w:r w:rsidR="00DF0195">
        <w:rPr>
          <w:rFonts w:ascii="Times New Roman" w:hAnsi="Times New Roman" w:cs="Times New Roman"/>
          <w:sz w:val="24"/>
          <w:szCs w:val="24"/>
          <w:lang w:val="ru-RU"/>
        </w:rPr>
        <w:t xml:space="preserve"> в</w:t>
      </w:r>
      <w:r w:rsidR="00F15101">
        <w:rPr>
          <w:rFonts w:ascii="Times New Roman" w:hAnsi="Times New Roman" w:cs="Times New Roman"/>
          <w:sz w:val="24"/>
          <w:szCs w:val="24"/>
          <w:lang w:val="ru-RU"/>
        </w:rPr>
        <w:t xml:space="preserve"> цепях поставок российских компаний</w:t>
      </w:r>
      <w:r w:rsidR="00DF0195">
        <w:rPr>
          <w:rFonts w:ascii="Times New Roman" w:hAnsi="Times New Roman" w:cs="Times New Roman"/>
          <w:sz w:val="24"/>
          <w:szCs w:val="24"/>
          <w:lang w:val="ru-RU"/>
        </w:rPr>
        <w:t xml:space="preserve">. Далее, согласно построенной эмпирической модели были </w:t>
      </w:r>
      <w:r w:rsidR="00BE031F">
        <w:rPr>
          <w:rFonts w:ascii="Times New Roman" w:hAnsi="Times New Roman" w:cs="Times New Roman"/>
          <w:sz w:val="24"/>
          <w:szCs w:val="24"/>
          <w:lang w:val="ru-RU"/>
        </w:rPr>
        <w:t>выдвинуты гипотезы и проверены указанные в них взаимосвязи, включая проверку влияния</w:t>
      </w:r>
      <w:r>
        <w:rPr>
          <w:rFonts w:ascii="Times New Roman" w:hAnsi="Times New Roman" w:cs="Times New Roman"/>
          <w:sz w:val="24"/>
          <w:szCs w:val="24"/>
          <w:lang w:val="ru-RU"/>
        </w:rPr>
        <w:t xml:space="preserve"> степени внедрения </w:t>
      </w:r>
      <w:r w:rsidR="00BE031F">
        <w:rPr>
          <w:rFonts w:ascii="Times New Roman" w:hAnsi="Times New Roman" w:cs="Times New Roman"/>
          <w:sz w:val="24"/>
          <w:szCs w:val="24"/>
          <w:lang w:val="ru-RU"/>
        </w:rPr>
        <w:t xml:space="preserve">практик устойчивости в цепях поставок крупных российских компаний на их инновационность, а также побочные релевантные взаимозависимости, которые были выявлены в процессе анализа литературы. Далее, в соответствии с результатами </w:t>
      </w:r>
      <w:r w:rsidR="00C53B95">
        <w:rPr>
          <w:rFonts w:ascii="Times New Roman" w:hAnsi="Times New Roman" w:cs="Times New Roman"/>
          <w:sz w:val="24"/>
          <w:szCs w:val="24"/>
          <w:lang w:val="ru-RU"/>
        </w:rPr>
        <w:t xml:space="preserve">анализа </w:t>
      </w:r>
      <w:r w:rsidR="00BE031F">
        <w:rPr>
          <w:rFonts w:ascii="Times New Roman" w:hAnsi="Times New Roman" w:cs="Times New Roman"/>
          <w:sz w:val="24"/>
          <w:szCs w:val="24"/>
          <w:lang w:val="ru-RU"/>
        </w:rPr>
        <w:t>были разработаны рекомендации российскому бизнесу по улучшению цепей поставок.</w:t>
      </w:r>
      <w:r w:rsidR="00DF0195">
        <w:rPr>
          <w:rFonts w:ascii="Times New Roman" w:hAnsi="Times New Roman" w:cs="Times New Roman"/>
          <w:sz w:val="24"/>
          <w:szCs w:val="24"/>
          <w:lang w:val="ru-RU"/>
        </w:rPr>
        <w:t xml:space="preserve"> </w:t>
      </w:r>
      <w:r w:rsidR="00BE031F">
        <w:rPr>
          <w:rFonts w:ascii="Times New Roman" w:hAnsi="Times New Roman" w:cs="Times New Roman"/>
          <w:sz w:val="24"/>
          <w:szCs w:val="24"/>
          <w:lang w:val="ru-RU"/>
        </w:rPr>
        <w:t xml:space="preserve">Таким образом, все поставленные задачи были выполнены, а цель </w:t>
      </w:r>
      <w:r w:rsidR="00DF0195">
        <w:rPr>
          <w:rFonts w:ascii="Times New Roman" w:hAnsi="Times New Roman" w:cs="Times New Roman"/>
          <w:sz w:val="24"/>
          <w:szCs w:val="24"/>
          <w:lang w:val="ru-RU"/>
        </w:rPr>
        <w:t xml:space="preserve">работы </w:t>
      </w:r>
      <w:r w:rsidR="00BE031F">
        <w:rPr>
          <w:rFonts w:ascii="Times New Roman" w:hAnsi="Times New Roman" w:cs="Times New Roman"/>
          <w:sz w:val="24"/>
          <w:szCs w:val="24"/>
          <w:lang w:val="ru-RU"/>
        </w:rPr>
        <w:t>достигнута.</w:t>
      </w:r>
    </w:p>
    <w:p w14:paraId="0783AB05" w14:textId="4ECACEA6" w:rsidR="00DF090B" w:rsidRDefault="00313628" w:rsidP="005B3740">
      <w:pPr>
        <w:spacing w:afterLines="100" w:after="240" w:line="343"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Основными результатами работы можно назвать </w:t>
      </w:r>
      <w:r w:rsidR="005B3740">
        <w:rPr>
          <w:rFonts w:ascii="Times New Roman" w:hAnsi="Times New Roman" w:cs="Times New Roman"/>
          <w:sz w:val="24"/>
          <w:szCs w:val="24"/>
          <w:lang w:val="ru-RU"/>
        </w:rPr>
        <w:t>ниже</w:t>
      </w:r>
      <w:r>
        <w:rPr>
          <w:rFonts w:ascii="Times New Roman" w:hAnsi="Times New Roman" w:cs="Times New Roman"/>
          <w:sz w:val="24"/>
          <w:szCs w:val="24"/>
          <w:lang w:val="ru-RU"/>
        </w:rPr>
        <w:t xml:space="preserve">следующее. </w:t>
      </w:r>
      <w:r w:rsidR="00190DB9">
        <w:rPr>
          <w:rFonts w:ascii="Times New Roman" w:hAnsi="Times New Roman" w:cs="Times New Roman"/>
          <w:sz w:val="24"/>
          <w:szCs w:val="24"/>
          <w:lang w:val="ru-RU"/>
        </w:rPr>
        <w:t>Компаниям</w:t>
      </w:r>
      <w:r w:rsidR="00AC17FB">
        <w:rPr>
          <w:rFonts w:ascii="Times New Roman" w:hAnsi="Times New Roman" w:cs="Times New Roman"/>
          <w:sz w:val="24"/>
          <w:szCs w:val="24"/>
          <w:lang w:val="ru-RU"/>
        </w:rPr>
        <w:t xml:space="preserve"> в России следует двигаться в направлении внедрения практик устойчивости,</w:t>
      </w:r>
      <w:r w:rsidR="005C0925">
        <w:rPr>
          <w:rFonts w:ascii="Times New Roman" w:hAnsi="Times New Roman" w:cs="Times New Roman"/>
          <w:sz w:val="24"/>
          <w:szCs w:val="24"/>
          <w:lang w:val="ru-RU"/>
        </w:rPr>
        <w:t xml:space="preserve"> однако </w:t>
      </w:r>
      <w:r w:rsidR="004841E4">
        <w:rPr>
          <w:rFonts w:ascii="Times New Roman" w:hAnsi="Times New Roman" w:cs="Times New Roman"/>
          <w:sz w:val="24"/>
          <w:szCs w:val="24"/>
          <w:lang w:val="ru-RU"/>
        </w:rPr>
        <w:t xml:space="preserve">не </w:t>
      </w:r>
      <w:r w:rsidR="00244F45">
        <w:rPr>
          <w:rFonts w:ascii="Times New Roman" w:hAnsi="Times New Roman" w:cs="Times New Roman"/>
          <w:sz w:val="24"/>
          <w:szCs w:val="24"/>
          <w:lang w:val="ru-RU"/>
        </w:rPr>
        <w:t>только</w:t>
      </w:r>
      <w:r w:rsidR="004841E4">
        <w:rPr>
          <w:rFonts w:ascii="Times New Roman" w:hAnsi="Times New Roman" w:cs="Times New Roman"/>
          <w:sz w:val="24"/>
          <w:szCs w:val="24"/>
          <w:lang w:val="ru-RU"/>
        </w:rPr>
        <w:t xml:space="preserve"> </w:t>
      </w:r>
      <w:r w:rsidR="007951E8">
        <w:rPr>
          <w:rFonts w:ascii="Times New Roman" w:hAnsi="Times New Roman" w:cs="Times New Roman"/>
          <w:sz w:val="24"/>
          <w:szCs w:val="24"/>
          <w:lang w:val="ru-RU"/>
        </w:rPr>
        <w:t>по причине того</w:t>
      </w:r>
      <w:r w:rsidR="004841E4">
        <w:rPr>
          <w:rFonts w:ascii="Times New Roman" w:hAnsi="Times New Roman" w:cs="Times New Roman"/>
          <w:sz w:val="24"/>
          <w:szCs w:val="24"/>
          <w:lang w:val="ru-RU"/>
        </w:rPr>
        <w:t xml:space="preserve">, что устойчивое развитие – это </w:t>
      </w:r>
      <w:r w:rsidR="005C0925">
        <w:rPr>
          <w:rFonts w:ascii="Times New Roman" w:hAnsi="Times New Roman" w:cs="Times New Roman"/>
          <w:sz w:val="24"/>
          <w:szCs w:val="24"/>
          <w:lang w:val="ru-RU"/>
        </w:rPr>
        <w:t>общемировой тренд,</w:t>
      </w:r>
      <w:r w:rsidR="00244F45">
        <w:rPr>
          <w:rFonts w:ascii="Times New Roman" w:hAnsi="Times New Roman" w:cs="Times New Roman"/>
          <w:sz w:val="24"/>
          <w:szCs w:val="24"/>
          <w:lang w:val="ru-RU"/>
        </w:rPr>
        <w:t xml:space="preserve"> но и </w:t>
      </w:r>
      <w:r w:rsidR="007951E8">
        <w:rPr>
          <w:rFonts w:ascii="Times New Roman" w:hAnsi="Times New Roman" w:cs="Times New Roman"/>
          <w:sz w:val="24"/>
          <w:szCs w:val="24"/>
          <w:lang w:val="ru-RU"/>
        </w:rPr>
        <w:t xml:space="preserve">потому что </w:t>
      </w:r>
      <w:r w:rsidR="00AC17FB">
        <w:rPr>
          <w:rFonts w:ascii="Times New Roman" w:hAnsi="Times New Roman" w:cs="Times New Roman"/>
          <w:sz w:val="24"/>
          <w:szCs w:val="24"/>
          <w:lang w:val="ru-RU"/>
        </w:rPr>
        <w:t>получаемые от этого выгоды</w:t>
      </w:r>
      <w:r w:rsidR="009C1D9F">
        <w:rPr>
          <w:rFonts w:ascii="Times New Roman" w:hAnsi="Times New Roman" w:cs="Times New Roman"/>
          <w:sz w:val="24"/>
          <w:szCs w:val="24"/>
          <w:lang w:val="ru-RU"/>
        </w:rPr>
        <w:t>, в том числе повышение уровня инновационного развития</w:t>
      </w:r>
      <w:r w:rsidR="007951E8">
        <w:rPr>
          <w:rFonts w:ascii="Times New Roman" w:hAnsi="Times New Roman" w:cs="Times New Roman"/>
          <w:sz w:val="24"/>
          <w:szCs w:val="24"/>
          <w:lang w:val="ru-RU"/>
        </w:rPr>
        <w:t>, являются фактами, доказанными как академическими исследованиями, так и на практике</w:t>
      </w:r>
      <w:r w:rsidR="00AC17FB">
        <w:rPr>
          <w:rFonts w:ascii="Times New Roman" w:hAnsi="Times New Roman" w:cs="Times New Roman"/>
          <w:sz w:val="24"/>
          <w:szCs w:val="24"/>
          <w:lang w:val="ru-RU"/>
        </w:rPr>
        <w:t>.</w:t>
      </w:r>
      <w:r w:rsidR="004841E4">
        <w:rPr>
          <w:rFonts w:ascii="Times New Roman" w:hAnsi="Times New Roman" w:cs="Times New Roman"/>
          <w:sz w:val="24"/>
          <w:szCs w:val="24"/>
          <w:lang w:val="ru-RU"/>
        </w:rPr>
        <w:t xml:space="preserve"> </w:t>
      </w:r>
      <w:r w:rsidR="005C0925">
        <w:rPr>
          <w:rFonts w:ascii="Times New Roman" w:hAnsi="Times New Roman" w:cs="Times New Roman"/>
          <w:sz w:val="24"/>
          <w:szCs w:val="24"/>
          <w:lang w:val="ru-RU"/>
        </w:rPr>
        <w:t>Внедрению</w:t>
      </w:r>
      <w:r w:rsidR="00244F45">
        <w:rPr>
          <w:rFonts w:ascii="Times New Roman" w:hAnsi="Times New Roman" w:cs="Times New Roman"/>
          <w:sz w:val="24"/>
          <w:szCs w:val="24"/>
          <w:lang w:val="ru-RU"/>
        </w:rPr>
        <w:t xml:space="preserve"> </w:t>
      </w:r>
      <w:r w:rsidR="005C0925">
        <w:rPr>
          <w:rFonts w:ascii="Times New Roman" w:hAnsi="Times New Roman" w:cs="Times New Roman"/>
          <w:sz w:val="24"/>
          <w:szCs w:val="24"/>
          <w:lang w:val="ru-RU"/>
        </w:rPr>
        <w:t xml:space="preserve">поспособствует перенятие зарубежного </w:t>
      </w:r>
      <w:r w:rsidR="00244F45">
        <w:rPr>
          <w:rFonts w:ascii="Times New Roman" w:hAnsi="Times New Roman" w:cs="Times New Roman"/>
          <w:sz w:val="24"/>
          <w:szCs w:val="24"/>
          <w:lang w:val="ru-RU"/>
        </w:rPr>
        <w:t xml:space="preserve">опыта, </w:t>
      </w:r>
      <w:r w:rsidR="0093382B">
        <w:rPr>
          <w:rFonts w:ascii="Times New Roman" w:hAnsi="Times New Roman" w:cs="Times New Roman"/>
          <w:sz w:val="24"/>
          <w:szCs w:val="24"/>
          <w:lang w:val="ru-RU"/>
        </w:rPr>
        <w:t xml:space="preserve">сотрудничество с успешными в этой сфере компаниями и </w:t>
      </w:r>
      <w:r w:rsidR="00244F45">
        <w:rPr>
          <w:rFonts w:ascii="Times New Roman" w:hAnsi="Times New Roman" w:cs="Times New Roman"/>
          <w:sz w:val="24"/>
          <w:szCs w:val="24"/>
          <w:lang w:val="ru-RU"/>
        </w:rPr>
        <w:t xml:space="preserve">интеграция </w:t>
      </w:r>
      <w:r w:rsidR="0093382B">
        <w:rPr>
          <w:rFonts w:ascii="Times New Roman" w:hAnsi="Times New Roman" w:cs="Times New Roman"/>
          <w:sz w:val="24"/>
          <w:szCs w:val="24"/>
          <w:lang w:val="ru-RU"/>
        </w:rPr>
        <w:t xml:space="preserve">принципов устойчивости в стратегию развития </w:t>
      </w:r>
      <w:r w:rsidR="00244F45">
        <w:rPr>
          <w:rFonts w:ascii="Times New Roman" w:hAnsi="Times New Roman" w:cs="Times New Roman"/>
          <w:sz w:val="24"/>
          <w:szCs w:val="24"/>
          <w:lang w:val="ru-RU"/>
        </w:rPr>
        <w:t>фирмы.</w:t>
      </w:r>
      <w:r w:rsidR="00DF0195">
        <w:rPr>
          <w:rFonts w:ascii="Times New Roman" w:hAnsi="Times New Roman" w:cs="Times New Roman"/>
          <w:sz w:val="24"/>
          <w:szCs w:val="24"/>
          <w:lang w:val="ru-RU"/>
        </w:rPr>
        <w:t xml:space="preserve"> И</w:t>
      </w:r>
      <w:r w:rsidR="00EB6226">
        <w:rPr>
          <w:rFonts w:ascii="Times New Roman" w:hAnsi="Times New Roman" w:cs="Times New Roman"/>
          <w:sz w:val="24"/>
          <w:szCs w:val="24"/>
          <w:lang w:val="ru-RU"/>
        </w:rPr>
        <w:t xml:space="preserve">нтеграция </w:t>
      </w:r>
      <w:r w:rsidR="007951E8">
        <w:rPr>
          <w:rFonts w:ascii="Times New Roman" w:hAnsi="Times New Roman" w:cs="Times New Roman"/>
          <w:sz w:val="24"/>
          <w:szCs w:val="24"/>
          <w:lang w:val="ru-RU"/>
        </w:rPr>
        <w:t xml:space="preserve">в цепях поставок чрезвычайно важна, так как прямо и </w:t>
      </w:r>
      <w:r w:rsidR="00EB6226">
        <w:rPr>
          <w:rFonts w:ascii="Times New Roman" w:hAnsi="Times New Roman" w:cs="Times New Roman"/>
          <w:sz w:val="24"/>
          <w:szCs w:val="24"/>
          <w:lang w:val="ru-RU"/>
        </w:rPr>
        <w:t>значимо влияет на уровень устойчивости и инновацио</w:t>
      </w:r>
      <w:r w:rsidR="007951E8">
        <w:rPr>
          <w:rFonts w:ascii="Times New Roman" w:hAnsi="Times New Roman" w:cs="Times New Roman"/>
          <w:sz w:val="24"/>
          <w:szCs w:val="24"/>
          <w:lang w:val="ru-RU"/>
        </w:rPr>
        <w:t>нности компаний</w:t>
      </w:r>
      <w:r w:rsidR="00EB6226">
        <w:rPr>
          <w:rFonts w:ascii="Times New Roman" w:hAnsi="Times New Roman" w:cs="Times New Roman"/>
          <w:sz w:val="24"/>
          <w:szCs w:val="24"/>
          <w:lang w:val="ru-RU"/>
        </w:rPr>
        <w:t>. Коллаборация также положительно сказывается на уровне инновационного развития компании, однако в меньшей степени.</w:t>
      </w:r>
      <w:r w:rsidR="007951E8">
        <w:rPr>
          <w:rFonts w:ascii="Times New Roman" w:hAnsi="Times New Roman" w:cs="Times New Roman"/>
          <w:sz w:val="24"/>
          <w:szCs w:val="24"/>
          <w:lang w:val="ru-RU"/>
        </w:rPr>
        <w:t xml:space="preserve"> Учитывая,</w:t>
      </w:r>
      <w:r w:rsidR="00EB6226">
        <w:rPr>
          <w:rFonts w:ascii="Times New Roman" w:hAnsi="Times New Roman" w:cs="Times New Roman"/>
          <w:sz w:val="24"/>
          <w:szCs w:val="24"/>
          <w:lang w:val="ru-RU"/>
        </w:rPr>
        <w:t xml:space="preserve"> что коллаборация </w:t>
      </w:r>
      <w:r w:rsidR="000117A6">
        <w:rPr>
          <w:rFonts w:ascii="Times New Roman" w:hAnsi="Times New Roman" w:cs="Times New Roman"/>
          <w:sz w:val="24"/>
          <w:szCs w:val="24"/>
          <w:lang w:val="ru-RU"/>
        </w:rPr>
        <w:t>в цепях поставок является</w:t>
      </w:r>
      <w:r w:rsidR="00EB6226">
        <w:rPr>
          <w:rFonts w:ascii="Times New Roman" w:hAnsi="Times New Roman" w:cs="Times New Roman"/>
          <w:sz w:val="24"/>
          <w:szCs w:val="24"/>
          <w:lang w:val="ru-RU"/>
        </w:rPr>
        <w:t xml:space="preserve"> </w:t>
      </w:r>
      <w:r w:rsidR="000117A6">
        <w:rPr>
          <w:rFonts w:ascii="Times New Roman" w:hAnsi="Times New Roman" w:cs="Times New Roman"/>
          <w:sz w:val="24"/>
          <w:szCs w:val="24"/>
          <w:lang w:val="ru-RU"/>
        </w:rPr>
        <w:t xml:space="preserve">подмножеством </w:t>
      </w:r>
      <w:r w:rsidR="00EB6226">
        <w:rPr>
          <w:rFonts w:ascii="Times New Roman" w:hAnsi="Times New Roman" w:cs="Times New Roman"/>
          <w:sz w:val="24"/>
          <w:szCs w:val="24"/>
          <w:lang w:val="ru-RU"/>
        </w:rPr>
        <w:t>интеграции,</w:t>
      </w:r>
      <w:r w:rsidR="000117A6">
        <w:rPr>
          <w:rFonts w:ascii="Times New Roman" w:hAnsi="Times New Roman" w:cs="Times New Roman"/>
          <w:sz w:val="24"/>
          <w:szCs w:val="24"/>
          <w:lang w:val="ru-RU"/>
        </w:rPr>
        <w:t xml:space="preserve"> а также требует меньш</w:t>
      </w:r>
      <w:r w:rsidR="00F45D8E">
        <w:rPr>
          <w:rFonts w:ascii="Times New Roman" w:hAnsi="Times New Roman" w:cs="Times New Roman"/>
          <w:sz w:val="24"/>
          <w:szCs w:val="24"/>
          <w:lang w:val="ru-RU"/>
        </w:rPr>
        <w:t>его объема информации и меньш</w:t>
      </w:r>
      <w:r w:rsidR="000117A6">
        <w:rPr>
          <w:rFonts w:ascii="Times New Roman" w:hAnsi="Times New Roman" w:cs="Times New Roman"/>
          <w:sz w:val="24"/>
          <w:szCs w:val="24"/>
          <w:lang w:val="ru-RU"/>
        </w:rPr>
        <w:t xml:space="preserve">их издержек </w:t>
      </w:r>
      <w:r w:rsidR="00DF090B">
        <w:rPr>
          <w:rFonts w:ascii="Times New Roman" w:hAnsi="Times New Roman" w:cs="Times New Roman"/>
          <w:sz w:val="24"/>
          <w:szCs w:val="24"/>
          <w:lang w:val="ru-RU"/>
        </w:rPr>
        <w:t xml:space="preserve">на внедрение, можно начать с </w:t>
      </w:r>
      <w:r w:rsidR="00DF0195">
        <w:rPr>
          <w:rFonts w:ascii="Times New Roman" w:hAnsi="Times New Roman" w:cs="Times New Roman"/>
          <w:sz w:val="24"/>
          <w:szCs w:val="24"/>
          <w:lang w:val="ru-RU"/>
        </w:rPr>
        <w:t>её внедрения</w:t>
      </w:r>
      <w:r w:rsidR="000117A6">
        <w:rPr>
          <w:rFonts w:ascii="Times New Roman" w:hAnsi="Times New Roman" w:cs="Times New Roman"/>
          <w:sz w:val="24"/>
          <w:szCs w:val="24"/>
          <w:lang w:val="ru-RU"/>
        </w:rPr>
        <w:t xml:space="preserve">, в дальнейшем </w:t>
      </w:r>
      <w:r w:rsidR="007951E8">
        <w:rPr>
          <w:rFonts w:ascii="Times New Roman" w:hAnsi="Times New Roman" w:cs="Times New Roman"/>
          <w:sz w:val="24"/>
          <w:szCs w:val="24"/>
          <w:lang w:val="ru-RU"/>
        </w:rPr>
        <w:t xml:space="preserve">доработав политику взаимодействия в цепи поставок и </w:t>
      </w:r>
      <w:r w:rsidR="000117A6">
        <w:rPr>
          <w:rFonts w:ascii="Times New Roman" w:hAnsi="Times New Roman" w:cs="Times New Roman"/>
          <w:sz w:val="24"/>
          <w:szCs w:val="24"/>
          <w:lang w:val="ru-RU"/>
        </w:rPr>
        <w:t xml:space="preserve">внедрив </w:t>
      </w:r>
      <w:r w:rsidR="00DF090B">
        <w:rPr>
          <w:rFonts w:ascii="Times New Roman" w:hAnsi="Times New Roman" w:cs="Times New Roman"/>
          <w:sz w:val="24"/>
          <w:szCs w:val="24"/>
          <w:lang w:val="ru-RU"/>
        </w:rPr>
        <w:t xml:space="preserve">полноценную </w:t>
      </w:r>
      <w:r w:rsidR="000117A6">
        <w:rPr>
          <w:rFonts w:ascii="Times New Roman" w:hAnsi="Times New Roman" w:cs="Times New Roman"/>
          <w:sz w:val="24"/>
          <w:szCs w:val="24"/>
          <w:lang w:val="ru-RU"/>
        </w:rPr>
        <w:t>интеграцию.</w:t>
      </w:r>
    </w:p>
    <w:p w14:paraId="4E24F371" w14:textId="1234540D" w:rsidR="0082260D" w:rsidRPr="005F7DA5" w:rsidRDefault="00313628" w:rsidP="005B3740">
      <w:pPr>
        <w:spacing w:afterLines="100" w:after="240" w:line="343"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Еще одним важным выводом стало то, что в</w:t>
      </w:r>
      <w:r w:rsidR="00F45D8E">
        <w:rPr>
          <w:rFonts w:ascii="Times New Roman" w:hAnsi="Times New Roman" w:cs="Times New Roman"/>
          <w:sz w:val="24"/>
          <w:szCs w:val="24"/>
          <w:lang w:val="ru-RU"/>
        </w:rPr>
        <w:t xml:space="preserve"> </w:t>
      </w:r>
      <w:r w:rsidR="00DF0195">
        <w:rPr>
          <w:rFonts w:ascii="Times New Roman" w:hAnsi="Times New Roman" w:cs="Times New Roman"/>
          <w:sz w:val="24"/>
          <w:szCs w:val="24"/>
          <w:lang w:val="ru-RU"/>
        </w:rPr>
        <w:t>услови</w:t>
      </w:r>
      <w:bookmarkStart w:id="38" w:name="_GoBack"/>
      <w:bookmarkEnd w:id="38"/>
      <w:r w:rsidR="00DF0195">
        <w:rPr>
          <w:rFonts w:ascii="Times New Roman" w:hAnsi="Times New Roman" w:cs="Times New Roman"/>
          <w:sz w:val="24"/>
          <w:szCs w:val="24"/>
          <w:lang w:val="ru-RU"/>
        </w:rPr>
        <w:t>ях российского бизнеса</w:t>
      </w:r>
      <w:r w:rsidR="00F45D8E">
        <w:rPr>
          <w:rFonts w:ascii="Times New Roman" w:hAnsi="Times New Roman" w:cs="Times New Roman"/>
          <w:sz w:val="24"/>
          <w:szCs w:val="24"/>
          <w:lang w:val="ru-RU"/>
        </w:rPr>
        <w:t xml:space="preserve"> н</w:t>
      </w:r>
      <w:r w:rsidR="0082260D" w:rsidRPr="00DF090B">
        <w:rPr>
          <w:rFonts w:ascii="Times New Roman" w:hAnsi="Times New Roman" w:cs="Times New Roman"/>
          <w:sz w:val="24"/>
          <w:szCs w:val="24"/>
          <w:lang w:val="ru-RU"/>
        </w:rPr>
        <w:t xml:space="preserve">еобходимо </w:t>
      </w:r>
      <w:r w:rsidR="00DF090B" w:rsidRPr="00DF090B">
        <w:rPr>
          <w:rFonts w:ascii="Times New Roman" w:hAnsi="Times New Roman" w:cs="Times New Roman"/>
          <w:sz w:val="24"/>
          <w:szCs w:val="24"/>
          <w:lang w:val="ru-RU"/>
        </w:rPr>
        <w:t>принимать во внимание не только бенефиты</w:t>
      </w:r>
      <w:r w:rsidR="0084105B">
        <w:rPr>
          <w:rFonts w:ascii="Times New Roman" w:hAnsi="Times New Roman" w:cs="Times New Roman"/>
          <w:sz w:val="24"/>
          <w:szCs w:val="24"/>
          <w:lang w:val="ru-RU"/>
        </w:rPr>
        <w:t>, приносимые</w:t>
      </w:r>
      <w:r w:rsidR="00DF090B" w:rsidRPr="00DF090B">
        <w:rPr>
          <w:rFonts w:ascii="Times New Roman" w:hAnsi="Times New Roman" w:cs="Times New Roman"/>
          <w:sz w:val="24"/>
          <w:szCs w:val="24"/>
          <w:lang w:val="ru-RU"/>
        </w:rPr>
        <w:t xml:space="preserve"> практик</w:t>
      </w:r>
      <w:r w:rsidR="0084105B">
        <w:rPr>
          <w:rFonts w:ascii="Times New Roman" w:hAnsi="Times New Roman" w:cs="Times New Roman"/>
          <w:sz w:val="24"/>
          <w:szCs w:val="24"/>
          <w:lang w:val="ru-RU"/>
        </w:rPr>
        <w:t>ами</w:t>
      </w:r>
      <w:r w:rsidR="00DF090B" w:rsidRPr="00DF090B">
        <w:rPr>
          <w:rFonts w:ascii="Times New Roman" w:hAnsi="Times New Roman" w:cs="Times New Roman"/>
          <w:sz w:val="24"/>
          <w:szCs w:val="24"/>
          <w:lang w:val="ru-RU"/>
        </w:rPr>
        <w:t xml:space="preserve"> устойчивости, но и возможные барьеры их внедрения и функционирования.</w:t>
      </w:r>
      <w:r w:rsidR="0084105B">
        <w:rPr>
          <w:rFonts w:ascii="Times New Roman" w:hAnsi="Times New Roman" w:cs="Times New Roman"/>
          <w:sz w:val="24"/>
          <w:szCs w:val="24"/>
          <w:lang w:val="ru-RU"/>
        </w:rPr>
        <w:t xml:space="preserve"> Здесь имеется в виду турбулентность среды, в которой ведут бизнес российские компании. Неопределенность и несовершенство внешней среды развивающейся страны в некоторой степени определяет рамки ведения бизнеса. Поэтому при внедрении практик устойчивости или же интеграции, фокальной компании следует любыми средствами разделять расходы и диверсифицировать риски.</w:t>
      </w:r>
    </w:p>
    <w:p w14:paraId="0E37085F" w14:textId="77777777" w:rsidR="00D00BBE" w:rsidRPr="00A034DC" w:rsidRDefault="00D00BBE" w:rsidP="00A034DC">
      <w:pPr>
        <w:pageBreakBefore/>
        <w:spacing w:line="360" w:lineRule="auto"/>
        <w:jc w:val="center"/>
        <w:rPr>
          <w:rFonts w:ascii="Times New Roman" w:hAnsi="Times New Roman" w:cs="Times New Roman"/>
          <w:b/>
          <w:sz w:val="24"/>
          <w:szCs w:val="24"/>
          <w:lang w:val="ru-RU"/>
        </w:rPr>
      </w:pPr>
      <w:r w:rsidRPr="00A034DC">
        <w:rPr>
          <w:rFonts w:ascii="Times New Roman" w:hAnsi="Times New Roman" w:cs="Times New Roman"/>
          <w:b/>
          <w:sz w:val="24"/>
          <w:szCs w:val="24"/>
          <w:lang w:val="ru-RU"/>
        </w:rPr>
        <w:lastRenderedPageBreak/>
        <w:t>Список использованных источников:</w:t>
      </w:r>
    </w:p>
    <w:p w14:paraId="7048E89E" w14:textId="77777777" w:rsidR="00D00BBE" w:rsidRPr="00A034DC" w:rsidRDefault="00A727A2" w:rsidP="00A034DC">
      <w:pPr>
        <w:pStyle w:val="a3"/>
        <w:numPr>
          <w:ilvl w:val="0"/>
          <w:numId w:val="4"/>
        </w:numPr>
        <w:spacing w:line="360" w:lineRule="auto"/>
        <w:jc w:val="both"/>
        <w:rPr>
          <w:rFonts w:ascii="Times New Roman" w:hAnsi="Times New Roman" w:cs="Times New Roman"/>
          <w:sz w:val="24"/>
          <w:szCs w:val="24"/>
          <w:lang w:val="ru-RU"/>
        </w:rPr>
      </w:pPr>
      <w:r w:rsidRPr="00A034DC">
        <w:rPr>
          <w:rFonts w:ascii="Times New Roman" w:hAnsi="Times New Roman" w:cs="Times New Roman"/>
          <w:sz w:val="24"/>
          <w:szCs w:val="24"/>
          <w:lang w:val="en-US"/>
        </w:rPr>
        <w:t>The</w:t>
      </w:r>
      <w:r w:rsidRPr="00A034DC">
        <w:rPr>
          <w:rFonts w:ascii="Times New Roman" w:hAnsi="Times New Roman" w:cs="Times New Roman"/>
          <w:sz w:val="24"/>
          <w:szCs w:val="24"/>
          <w:lang w:val="ru-RU"/>
        </w:rPr>
        <w:t xml:space="preserve"> </w:t>
      </w:r>
      <w:r w:rsidRPr="00A034DC">
        <w:rPr>
          <w:rFonts w:ascii="Times New Roman" w:hAnsi="Times New Roman" w:cs="Times New Roman"/>
          <w:sz w:val="24"/>
          <w:szCs w:val="24"/>
          <w:lang w:val="en-US"/>
        </w:rPr>
        <w:t>Reverse</w:t>
      </w:r>
      <w:r w:rsidRPr="00A034DC">
        <w:rPr>
          <w:rFonts w:ascii="Times New Roman" w:hAnsi="Times New Roman" w:cs="Times New Roman"/>
          <w:sz w:val="24"/>
          <w:szCs w:val="24"/>
          <w:lang w:val="ru-RU"/>
        </w:rPr>
        <w:t xml:space="preserve"> </w:t>
      </w:r>
      <w:r w:rsidRPr="00A034DC">
        <w:rPr>
          <w:rFonts w:ascii="Times New Roman" w:hAnsi="Times New Roman" w:cs="Times New Roman"/>
          <w:sz w:val="24"/>
          <w:szCs w:val="24"/>
          <w:lang w:val="en-US"/>
        </w:rPr>
        <w:t>Supply</w:t>
      </w:r>
      <w:r w:rsidRPr="00A034DC">
        <w:rPr>
          <w:rFonts w:ascii="Times New Roman" w:hAnsi="Times New Roman" w:cs="Times New Roman"/>
          <w:sz w:val="24"/>
          <w:szCs w:val="24"/>
          <w:lang w:val="ru-RU"/>
        </w:rPr>
        <w:t xml:space="preserve"> </w:t>
      </w:r>
      <w:r w:rsidRPr="00A034DC">
        <w:rPr>
          <w:rFonts w:ascii="Times New Roman" w:hAnsi="Times New Roman" w:cs="Times New Roman"/>
          <w:sz w:val="24"/>
          <w:szCs w:val="24"/>
          <w:lang w:val="en-US"/>
        </w:rPr>
        <w:t>Chain</w:t>
      </w:r>
      <w:r w:rsidRPr="00A034DC">
        <w:rPr>
          <w:rFonts w:ascii="Times New Roman" w:hAnsi="Times New Roman" w:cs="Times New Roman"/>
          <w:sz w:val="24"/>
          <w:szCs w:val="24"/>
          <w:lang w:val="ru-RU"/>
        </w:rPr>
        <w:t xml:space="preserve">. [Электронный ресурс] // </w:t>
      </w:r>
      <w:r w:rsidRPr="00A034DC">
        <w:rPr>
          <w:rFonts w:ascii="Times New Roman" w:hAnsi="Times New Roman" w:cs="Times New Roman"/>
          <w:sz w:val="24"/>
          <w:szCs w:val="24"/>
          <w:lang w:val="en-US"/>
        </w:rPr>
        <w:t>Harvard</w:t>
      </w:r>
      <w:r w:rsidRPr="00A034DC">
        <w:rPr>
          <w:rFonts w:ascii="Times New Roman" w:hAnsi="Times New Roman" w:cs="Times New Roman"/>
          <w:sz w:val="24"/>
          <w:szCs w:val="24"/>
          <w:lang w:val="ru-RU"/>
        </w:rPr>
        <w:t xml:space="preserve"> </w:t>
      </w:r>
      <w:r w:rsidRPr="00A034DC">
        <w:rPr>
          <w:rFonts w:ascii="Times New Roman" w:hAnsi="Times New Roman" w:cs="Times New Roman"/>
          <w:sz w:val="24"/>
          <w:szCs w:val="24"/>
          <w:lang w:val="en-US"/>
        </w:rPr>
        <w:t>Business</w:t>
      </w:r>
      <w:r w:rsidRPr="00A034DC">
        <w:rPr>
          <w:rFonts w:ascii="Times New Roman" w:hAnsi="Times New Roman" w:cs="Times New Roman"/>
          <w:sz w:val="24"/>
          <w:szCs w:val="24"/>
          <w:lang w:val="ru-RU"/>
        </w:rPr>
        <w:t xml:space="preserve"> </w:t>
      </w:r>
      <w:r w:rsidRPr="00A034DC">
        <w:rPr>
          <w:rFonts w:ascii="Times New Roman" w:hAnsi="Times New Roman" w:cs="Times New Roman"/>
          <w:sz w:val="24"/>
          <w:szCs w:val="24"/>
          <w:lang w:val="en-US"/>
        </w:rPr>
        <w:t>Review</w:t>
      </w:r>
      <w:r w:rsidRPr="00A034DC">
        <w:rPr>
          <w:rFonts w:ascii="Times New Roman" w:hAnsi="Times New Roman" w:cs="Times New Roman"/>
          <w:sz w:val="24"/>
          <w:szCs w:val="24"/>
          <w:lang w:val="ru-RU"/>
        </w:rPr>
        <w:t xml:space="preserve">, 2002 – Режим доступа: </w:t>
      </w:r>
      <w:hyperlink r:id="rId27" w:history="1">
        <w:r w:rsidR="00D00BBE" w:rsidRPr="00A034DC">
          <w:rPr>
            <w:rFonts w:ascii="Times New Roman" w:hAnsi="Times New Roman" w:cs="Times New Roman"/>
            <w:sz w:val="24"/>
            <w:szCs w:val="24"/>
            <w:lang w:val="en-US"/>
          </w:rPr>
          <w:t>https</w:t>
        </w:r>
        <w:r w:rsidR="00D00BBE" w:rsidRPr="00A034DC">
          <w:rPr>
            <w:rFonts w:ascii="Times New Roman" w:hAnsi="Times New Roman" w:cs="Times New Roman"/>
            <w:sz w:val="24"/>
            <w:szCs w:val="24"/>
            <w:lang w:val="ru-RU"/>
          </w:rPr>
          <w:t>://</w:t>
        </w:r>
        <w:proofErr w:type="spellStart"/>
        <w:r w:rsidR="00D00BBE" w:rsidRPr="00A034DC">
          <w:rPr>
            <w:rFonts w:ascii="Times New Roman" w:hAnsi="Times New Roman" w:cs="Times New Roman"/>
            <w:sz w:val="24"/>
            <w:szCs w:val="24"/>
            <w:lang w:val="en-US"/>
          </w:rPr>
          <w:t>hbr</w:t>
        </w:r>
        <w:proofErr w:type="spellEnd"/>
        <w:r w:rsidR="00D00BBE" w:rsidRPr="00A034DC">
          <w:rPr>
            <w:rFonts w:ascii="Times New Roman" w:hAnsi="Times New Roman" w:cs="Times New Roman"/>
            <w:sz w:val="24"/>
            <w:szCs w:val="24"/>
            <w:lang w:val="ru-RU"/>
          </w:rPr>
          <w:t>.</w:t>
        </w:r>
        <w:r w:rsidR="00D00BBE" w:rsidRPr="00A034DC">
          <w:rPr>
            <w:rFonts w:ascii="Times New Roman" w:hAnsi="Times New Roman" w:cs="Times New Roman"/>
            <w:sz w:val="24"/>
            <w:szCs w:val="24"/>
            <w:lang w:val="en-US"/>
          </w:rPr>
          <w:t>org</w:t>
        </w:r>
        <w:r w:rsidR="00D00BBE" w:rsidRPr="00A034DC">
          <w:rPr>
            <w:rFonts w:ascii="Times New Roman" w:hAnsi="Times New Roman" w:cs="Times New Roman"/>
            <w:sz w:val="24"/>
            <w:szCs w:val="24"/>
            <w:lang w:val="ru-RU"/>
          </w:rPr>
          <w:t>/2002/02/</w:t>
        </w:r>
        <w:r w:rsidR="00D00BBE" w:rsidRPr="00A034DC">
          <w:rPr>
            <w:rFonts w:ascii="Times New Roman" w:hAnsi="Times New Roman" w:cs="Times New Roman"/>
            <w:sz w:val="24"/>
            <w:szCs w:val="24"/>
            <w:lang w:val="en-US"/>
          </w:rPr>
          <w:t>the</w:t>
        </w:r>
        <w:r w:rsidR="00D00BBE" w:rsidRPr="00A034DC">
          <w:rPr>
            <w:rFonts w:ascii="Times New Roman" w:hAnsi="Times New Roman" w:cs="Times New Roman"/>
            <w:sz w:val="24"/>
            <w:szCs w:val="24"/>
            <w:lang w:val="ru-RU"/>
          </w:rPr>
          <w:t>-</w:t>
        </w:r>
        <w:r w:rsidR="00D00BBE" w:rsidRPr="00A034DC">
          <w:rPr>
            <w:rFonts w:ascii="Times New Roman" w:hAnsi="Times New Roman" w:cs="Times New Roman"/>
            <w:sz w:val="24"/>
            <w:szCs w:val="24"/>
            <w:lang w:val="en-US"/>
          </w:rPr>
          <w:t>reverse</w:t>
        </w:r>
        <w:r w:rsidR="00D00BBE" w:rsidRPr="00A034DC">
          <w:rPr>
            <w:rFonts w:ascii="Times New Roman" w:hAnsi="Times New Roman" w:cs="Times New Roman"/>
            <w:sz w:val="24"/>
            <w:szCs w:val="24"/>
            <w:lang w:val="ru-RU"/>
          </w:rPr>
          <w:t>-</w:t>
        </w:r>
        <w:r w:rsidR="00D00BBE" w:rsidRPr="00A034DC">
          <w:rPr>
            <w:rFonts w:ascii="Times New Roman" w:hAnsi="Times New Roman" w:cs="Times New Roman"/>
            <w:sz w:val="24"/>
            <w:szCs w:val="24"/>
            <w:lang w:val="en-US"/>
          </w:rPr>
          <w:t>supply</w:t>
        </w:r>
        <w:r w:rsidR="00D00BBE" w:rsidRPr="00A034DC">
          <w:rPr>
            <w:rFonts w:ascii="Times New Roman" w:hAnsi="Times New Roman" w:cs="Times New Roman"/>
            <w:sz w:val="24"/>
            <w:szCs w:val="24"/>
            <w:lang w:val="ru-RU"/>
          </w:rPr>
          <w:t>-</w:t>
        </w:r>
        <w:r w:rsidR="00D00BBE" w:rsidRPr="00A034DC">
          <w:rPr>
            <w:rFonts w:ascii="Times New Roman" w:hAnsi="Times New Roman" w:cs="Times New Roman"/>
            <w:sz w:val="24"/>
            <w:szCs w:val="24"/>
            <w:lang w:val="en-US"/>
          </w:rPr>
          <w:t>chain</w:t>
        </w:r>
      </w:hyperlink>
      <w:r w:rsidRPr="00A034DC">
        <w:rPr>
          <w:rFonts w:ascii="Times New Roman" w:hAnsi="Times New Roman" w:cs="Times New Roman"/>
          <w:sz w:val="24"/>
          <w:szCs w:val="24"/>
          <w:lang w:val="ru-RU"/>
        </w:rPr>
        <w:t xml:space="preserve"> (дата обращения 1</w:t>
      </w:r>
      <w:r w:rsidR="00A034DC" w:rsidRPr="00A034DC">
        <w:rPr>
          <w:rFonts w:ascii="Times New Roman" w:hAnsi="Times New Roman" w:cs="Times New Roman"/>
          <w:sz w:val="24"/>
          <w:szCs w:val="24"/>
          <w:lang w:val="ru-RU"/>
        </w:rPr>
        <w:t>5</w:t>
      </w:r>
      <w:r w:rsidRPr="00A034DC">
        <w:rPr>
          <w:rFonts w:ascii="Times New Roman" w:hAnsi="Times New Roman" w:cs="Times New Roman"/>
          <w:sz w:val="24"/>
          <w:szCs w:val="24"/>
          <w:lang w:val="ru-RU"/>
        </w:rPr>
        <w:t>.02.2020)</w:t>
      </w:r>
    </w:p>
    <w:p w14:paraId="3810F9DF" w14:textId="77777777" w:rsidR="00D00BBE" w:rsidRPr="00A034DC" w:rsidRDefault="00A727A2" w:rsidP="00A034DC">
      <w:pPr>
        <w:pStyle w:val="a3"/>
        <w:numPr>
          <w:ilvl w:val="0"/>
          <w:numId w:val="4"/>
        </w:numPr>
        <w:spacing w:line="360" w:lineRule="auto"/>
        <w:jc w:val="both"/>
        <w:rPr>
          <w:rFonts w:ascii="Times New Roman" w:hAnsi="Times New Roman" w:cs="Times New Roman"/>
          <w:sz w:val="24"/>
          <w:szCs w:val="24"/>
          <w:lang w:val="ru-RU"/>
        </w:rPr>
      </w:pPr>
      <w:r w:rsidRPr="00A034DC">
        <w:rPr>
          <w:rFonts w:ascii="Times New Roman" w:hAnsi="Times New Roman" w:cs="Times New Roman"/>
          <w:sz w:val="24"/>
          <w:szCs w:val="24"/>
          <w:lang w:val="en-US"/>
        </w:rPr>
        <w:t xml:space="preserve">Starting at the source: Sustainability in supply chains. </w:t>
      </w:r>
      <w:r w:rsidRPr="00A034DC">
        <w:rPr>
          <w:rFonts w:ascii="Times New Roman" w:hAnsi="Times New Roman" w:cs="Times New Roman"/>
          <w:sz w:val="24"/>
          <w:szCs w:val="24"/>
          <w:lang w:val="ru-RU"/>
        </w:rPr>
        <w:t xml:space="preserve">[Электронный ресурс] // </w:t>
      </w:r>
      <w:r w:rsidRPr="00A034DC">
        <w:rPr>
          <w:rFonts w:ascii="Times New Roman" w:hAnsi="Times New Roman" w:cs="Times New Roman"/>
          <w:sz w:val="24"/>
          <w:szCs w:val="24"/>
          <w:lang w:val="en-US"/>
        </w:rPr>
        <w:t>McKinsey</w:t>
      </w:r>
      <w:r w:rsidRPr="00A034DC">
        <w:rPr>
          <w:rFonts w:ascii="Times New Roman" w:hAnsi="Times New Roman" w:cs="Times New Roman"/>
          <w:sz w:val="24"/>
          <w:szCs w:val="24"/>
          <w:lang w:val="ru-RU"/>
        </w:rPr>
        <w:t>&amp;</w:t>
      </w:r>
      <w:r w:rsidRPr="00A034DC">
        <w:rPr>
          <w:rFonts w:ascii="Times New Roman" w:hAnsi="Times New Roman" w:cs="Times New Roman"/>
          <w:sz w:val="24"/>
          <w:szCs w:val="24"/>
          <w:lang w:val="en-US"/>
        </w:rPr>
        <w:t>Company</w:t>
      </w:r>
      <w:r w:rsidRPr="00A034DC">
        <w:rPr>
          <w:rFonts w:ascii="Times New Roman" w:hAnsi="Times New Roman" w:cs="Times New Roman"/>
          <w:sz w:val="24"/>
          <w:szCs w:val="24"/>
          <w:lang w:val="ru-RU"/>
        </w:rPr>
        <w:t xml:space="preserve">, 2016 – Режим доступа: </w:t>
      </w:r>
      <w:hyperlink r:id="rId28" w:history="1">
        <w:r w:rsidRPr="00A034DC">
          <w:rPr>
            <w:rFonts w:ascii="Times New Roman" w:hAnsi="Times New Roman" w:cs="Times New Roman"/>
            <w:sz w:val="24"/>
            <w:szCs w:val="24"/>
            <w:lang w:val="en-US"/>
          </w:rPr>
          <w:t>https</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www</w:t>
        </w:r>
        <w:r w:rsidRPr="00A034DC">
          <w:rPr>
            <w:rFonts w:ascii="Times New Roman" w:hAnsi="Times New Roman" w:cs="Times New Roman"/>
            <w:sz w:val="24"/>
            <w:szCs w:val="24"/>
            <w:lang w:val="ru-RU"/>
          </w:rPr>
          <w:t>.</w:t>
        </w:r>
        <w:proofErr w:type="spellStart"/>
        <w:r w:rsidRPr="00A034DC">
          <w:rPr>
            <w:rFonts w:ascii="Times New Roman" w:hAnsi="Times New Roman" w:cs="Times New Roman"/>
            <w:sz w:val="24"/>
            <w:szCs w:val="24"/>
            <w:lang w:val="en-US"/>
          </w:rPr>
          <w:t>mckinsey</w:t>
        </w:r>
        <w:proofErr w:type="spellEnd"/>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com</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business</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functions</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sustainability</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our</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insights</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starting</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at</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the</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source</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sustainability</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in</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supply</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chains</w:t>
        </w:r>
      </w:hyperlink>
      <w:r w:rsidR="00A034DC" w:rsidRPr="00A034DC">
        <w:rPr>
          <w:rFonts w:ascii="Times New Roman" w:hAnsi="Times New Roman" w:cs="Times New Roman"/>
          <w:sz w:val="24"/>
          <w:szCs w:val="24"/>
          <w:lang w:val="ru-RU"/>
        </w:rPr>
        <w:t xml:space="preserve"> (дата обращения 17</w:t>
      </w:r>
      <w:r w:rsidRPr="00A034DC">
        <w:rPr>
          <w:rFonts w:ascii="Times New Roman" w:hAnsi="Times New Roman" w:cs="Times New Roman"/>
          <w:sz w:val="24"/>
          <w:szCs w:val="24"/>
          <w:lang w:val="ru-RU"/>
        </w:rPr>
        <w:t>.02.2020)</w:t>
      </w:r>
    </w:p>
    <w:p w14:paraId="7E4EBF3E" w14:textId="77777777" w:rsidR="00D00BBE" w:rsidRPr="00A034DC" w:rsidRDefault="00D00BBE" w:rsidP="00A034DC">
      <w:pPr>
        <w:pStyle w:val="a3"/>
        <w:numPr>
          <w:ilvl w:val="0"/>
          <w:numId w:val="4"/>
        </w:numPr>
        <w:spacing w:line="360" w:lineRule="auto"/>
        <w:jc w:val="both"/>
        <w:rPr>
          <w:rFonts w:ascii="Times New Roman" w:hAnsi="Times New Roman" w:cs="Times New Roman"/>
          <w:sz w:val="24"/>
          <w:szCs w:val="24"/>
          <w:lang w:val="ru-RU"/>
        </w:rPr>
      </w:pPr>
      <w:r w:rsidRPr="00A034DC">
        <w:rPr>
          <w:rFonts w:ascii="Times New Roman" w:hAnsi="Times New Roman" w:cs="Times New Roman"/>
          <w:iCs/>
          <w:sz w:val="24"/>
          <w:szCs w:val="24"/>
          <w:lang w:val="en-US"/>
        </w:rPr>
        <w:t>Greening global supply chains: From blind spots to hot spots to action</w:t>
      </w:r>
      <w:r w:rsidR="00987FFC" w:rsidRPr="00A034DC">
        <w:rPr>
          <w:rFonts w:ascii="Times New Roman" w:hAnsi="Times New Roman" w:cs="Times New Roman"/>
          <w:sz w:val="24"/>
          <w:szCs w:val="24"/>
          <w:lang w:val="en-US"/>
        </w:rPr>
        <w:t xml:space="preserve">. </w:t>
      </w:r>
      <w:r w:rsidR="00987FFC" w:rsidRPr="00A034DC">
        <w:rPr>
          <w:rFonts w:ascii="Times New Roman" w:hAnsi="Times New Roman" w:cs="Times New Roman"/>
          <w:sz w:val="24"/>
          <w:szCs w:val="24"/>
          <w:lang w:val="ru-RU"/>
        </w:rPr>
        <w:t xml:space="preserve">[Электронный ресурс] // </w:t>
      </w:r>
      <w:r w:rsidR="00987FFC" w:rsidRPr="00A034DC">
        <w:rPr>
          <w:rFonts w:ascii="Times New Roman" w:hAnsi="Times New Roman" w:cs="Times New Roman"/>
          <w:sz w:val="24"/>
          <w:szCs w:val="24"/>
          <w:lang w:val="en-US"/>
        </w:rPr>
        <w:t>The</w:t>
      </w:r>
      <w:r w:rsidRPr="00A034DC">
        <w:rPr>
          <w:rFonts w:ascii="Times New Roman" w:hAnsi="Times New Roman" w:cs="Times New Roman"/>
          <w:sz w:val="24"/>
          <w:szCs w:val="24"/>
          <w:lang w:val="ru-RU"/>
        </w:rPr>
        <w:t xml:space="preserve"> </w:t>
      </w:r>
      <w:r w:rsidRPr="00A034DC">
        <w:rPr>
          <w:rFonts w:ascii="Times New Roman" w:hAnsi="Times New Roman" w:cs="Times New Roman"/>
          <w:sz w:val="24"/>
          <w:szCs w:val="24"/>
          <w:lang w:val="en-US"/>
        </w:rPr>
        <w:t>Sustainability</w:t>
      </w:r>
      <w:r w:rsidRPr="00A034DC">
        <w:rPr>
          <w:rFonts w:ascii="Times New Roman" w:hAnsi="Times New Roman" w:cs="Times New Roman"/>
          <w:sz w:val="24"/>
          <w:szCs w:val="24"/>
          <w:lang w:val="ru-RU"/>
        </w:rPr>
        <w:t xml:space="preserve"> </w:t>
      </w:r>
      <w:r w:rsidR="00987FFC" w:rsidRPr="00A034DC">
        <w:rPr>
          <w:rFonts w:ascii="Times New Roman" w:hAnsi="Times New Roman" w:cs="Times New Roman"/>
          <w:sz w:val="24"/>
          <w:szCs w:val="24"/>
          <w:lang w:val="en-US"/>
        </w:rPr>
        <w:t>Consortium</w:t>
      </w:r>
      <w:r w:rsidR="00987FFC" w:rsidRPr="00A034DC">
        <w:rPr>
          <w:rFonts w:ascii="Times New Roman" w:hAnsi="Times New Roman" w:cs="Times New Roman"/>
          <w:sz w:val="24"/>
          <w:szCs w:val="24"/>
          <w:lang w:val="ru-RU"/>
        </w:rPr>
        <w:t xml:space="preserve">, 2016 – Режим доступа: </w:t>
      </w:r>
      <w:hyperlink r:id="rId29" w:history="1">
        <w:r w:rsidR="00987FFC" w:rsidRPr="00A034DC">
          <w:rPr>
            <w:rFonts w:ascii="Times New Roman" w:hAnsi="Times New Roman" w:cs="Times New Roman"/>
            <w:sz w:val="24"/>
            <w:szCs w:val="24"/>
            <w:lang w:val="en-US"/>
          </w:rPr>
          <w:t>https</w:t>
        </w:r>
        <w:r w:rsidR="00987FFC" w:rsidRPr="00A034DC">
          <w:rPr>
            <w:rFonts w:ascii="Times New Roman" w:hAnsi="Times New Roman" w:cs="Times New Roman"/>
            <w:sz w:val="24"/>
            <w:szCs w:val="24"/>
            <w:lang w:val="ru-RU"/>
          </w:rPr>
          <w:t>://</w:t>
        </w:r>
        <w:r w:rsidR="00987FFC" w:rsidRPr="00A034DC">
          <w:rPr>
            <w:rFonts w:ascii="Times New Roman" w:hAnsi="Times New Roman" w:cs="Times New Roman"/>
            <w:sz w:val="24"/>
            <w:szCs w:val="24"/>
            <w:lang w:val="en-US"/>
          </w:rPr>
          <w:t>www</w:t>
        </w:r>
        <w:r w:rsidR="00987FFC" w:rsidRPr="00A034DC">
          <w:rPr>
            <w:rFonts w:ascii="Times New Roman" w:hAnsi="Times New Roman" w:cs="Times New Roman"/>
            <w:sz w:val="24"/>
            <w:szCs w:val="24"/>
            <w:lang w:val="ru-RU"/>
          </w:rPr>
          <w:t>.</w:t>
        </w:r>
        <w:proofErr w:type="spellStart"/>
        <w:r w:rsidR="00987FFC" w:rsidRPr="00A034DC">
          <w:rPr>
            <w:rFonts w:ascii="Times New Roman" w:hAnsi="Times New Roman" w:cs="Times New Roman"/>
            <w:sz w:val="24"/>
            <w:szCs w:val="24"/>
            <w:lang w:val="en-US"/>
          </w:rPr>
          <w:t>sustainabilityconsortium</w:t>
        </w:r>
        <w:proofErr w:type="spellEnd"/>
        <w:r w:rsidR="00987FFC" w:rsidRPr="00A034DC">
          <w:rPr>
            <w:rFonts w:ascii="Times New Roman" w:hAnsi="Times New Roman" w:cs="Times New Roman"/>
            <w:sz w:val="24"/>
            <w:szCs w:val="24"/>
            <w:lang w:val="ru-RU"/>
          </w:rPr>
          <w:t>.</w:t>
        </w:r>
        <w:r w:rsidR="00987FFC" w:rsidRPr="00A034DC">
          <w:rPr>
            <w:rFonts w:ascii="Times New Roman" w:hAnsi="Times New Roman" w:cs="Times New Roman"/>
            <w:sz w:val="24"/>
            <w:szCs w:val="24"/>
            <w:lang w:val="en-US"/>
          </w:rPr>
          <w:t>org</w:t>
        </w:r>
        <w:r w:rsidR="00987FFC" w:rsidRPr="00A034DC">
          <w:rPr>
            <w:rFonts w:ascii="Times New Roman" w:hAnsi="Times New Roman" w:cs="Times New Roman"/>
            <w:sz w:val="24"/>
            <w:szCs w:val="24"/>
            <w:lang w:val="ru-RU"/>
          </w:rPr>
          <w:t>/</w:t>
        </w:r>
      </w:hyperlink>
      <w:r w:rsidR="00987FFC" w:rsidRPr="00A034DC">
        <w:rPr>
          <w:rFonts w:ascii="Times New Roman" w:hAnsi="Times New Roman" w:cs="Times New Roman"/>
          <w:sz w:val="24"/>
          <w:szCs w:val="24"/>
          <w:lang w:val="ru-RU"/>
        </w:rPr>
        <w:t xml:space="preserve"> (дата обращения 19.02.2020)</w:t>
      </w:r>
    </w:p>
    <w:p w14:paraId="2E0BA88F" w14:textId="36722611" w:rsidR="00D00BBE" w:rsidRPr="00A034DC" w:rsidRDefault="00A034DC" w:rsidP="00A034DC">
      <w:pPr>
        <w:pStyle w:val="a3"/>
        <w:numPr>
          <w:ilvl w:val="0"/>
          <w:numId w:val="4"/>
        </w:numPr>
        <w:spacing w:line="360" w:lineRule="auto"/>
        <w:jc w:val="both"/>
        <w:rPr>
          <w:rFonts w:ascii="Times New Roman" w:hAnsi="Times New Roman" w:cs="Times New Roman"/>
          <w:sz w:val="24"/>
          <w:szCs w:val="24"/>
          <w:lang w:val="en-US"/>
        </w:rPr>
      </w:pPr>
      <w:r w:rsidRPr="00A034DC">
        <w:rPr>
          <w:rFonts w:ascii="Times New Roman" w:hAnsi="Times New Roman" w:cs="Times New Roman"/>
          <w:sz w:val="24"/>
          <w:szCs w:val="24"/>
          <w:lang w:val="en-US"/>
        </w:rPr>
        <w:t xml:space="preserve">Jonathan D. Linton, Robert Klassen, </w:t>
      </w:r>
      <w:proofErr w:type="spellStart"/>
      <w:r w:rsidRPr="00A034DC">
        <w:rPr>
          <w:rFonts w:ascii="Times New Roman" w:hAnsi="Times New Roman" w:cs="Times New Roman"/>
          <w:sz w:val="24"/>
          <w:szCs w:val="24"/>
          <w:lang w:val="en-US"/>
        </w:rPr>
        <w:t>Vaidyanathan</w:t>
      </w:r>
      <w:proofErr w:type="spellEnd"/>
      <w:r w:rsidRPr="00A034DC">
        <w:rPr>
          <w:rFonts w:ascii="Times New Roman" w:hAnsi="Times New Roman" w:cs="Times New Roman"/>
          <w:sz w:val="24"/>
          <w:szCs w:val="24"/>
          <w:lang w:val="en-US"/>
        </w:rPr>
        <w:t xml:space="preserve"> </w:t>
      </w:r>
      <w:proofErr w:type="spellStart"/>
      <w:r w:rsidRPr="00A034DC">
        <w:rPr>
          <w:rFonts w:ascii="Times New Roman" w:hAnsi="Times New Roman" w:cs="Times New Roman"/>
          <w:sz w:val="24"/>
          <w:szCs w:val="24"/>
          <w:lang w:val="en-US"/>
        </w:rPr>
        <w:t>Jayaraman</w:t>
      </w:r>
      <w:proofErr w:type="spellEnd"/>
      <w:r w:rsidRPr="00A034DC">
        <w:rPr>
          <w:rFonts w:ascii="Times New Roman" w:hAnsi="Times New Roman" w:cs="Times New Roman"/>
          <w:sz w:val="24"/>
          <w:szCs w:val="24"/>
          <w:lang w:val="en-US"/>
        </w:rPr>
        <w:t xml:space="preserve">. </w:t>
      </w:r>
      <w:r w:rsidR="00D00BBE" w:rsidRPr="00A034DC">
        <w:rPr>
          <w:rFonts w:ascii="Times New Roman" w:hAnsi="Times New Roman" w:cs="Times New Roman"/>
          <w:sz w:val="24"/>
          <w:szCs w:val="24"/>
          <w:lang w:val="en-US"/>
        </w:rPr>
        <w:t>Sustainable</w:t>
      </w:r>
      <w:r w:rsidR="00987FFC" w:rsidRPr="00A034DC">
        <w:rPr>
          <w:rFonts w:ascii="Times New Roman" w:hAnsi="Times New Roman" w:cs="Times New Roman"/>
          <w:sz w:val="24"/>
          <w:szCs w:val="24"/>
          <w:lang w:val="en-US"/>
        </w:rPr>
        <w:t xml:space="preserve"> </w:t>
      </w:r>
      <w:r w:rsidR="00AB238C">
        <w:rPr>
          <w:rFonts w:ascii="Times New Roman" w:hAnsi="Times New Roman" w:cs="Times New Roman"/>
          <w:sz w:val="24"/>
          <w:szCs w:val="24"/>
          <w:lang w:val="en-US"/>
        </w:rPr>
        <w:t xml:space="preserve">supply chains: An introduction/ </w:t>
      </w:r>
      <w:r w:rsidR="00AB238C" w:rsidRPr="00A034DC">
        <w:rPr>
          <w:rFonts w:ascii="Times New Roman" w:hAnsi="Times New Roman" w:cs="Times New Roman"/>
          <w:sz w:val="24"/>
          <w:szCs w:val="24"/>
          <w:lang w:val="en-US"/>
        </w:rPr>
        <w:t xml:space="preserve">Jonathan D. Linton </w:t>
      </w:r>
      <w:r w:rsidR="00AB238C">
        <w:rPr>
          <w:rFonts w:ascii="Times New Roman" w:hAnsi="Times New Roman" w:cs="Times New Roman"/>
          <w:sz w:val="24"/>
          <w:szCs w:val="24"/>
          <w:lang w:val="en-US"/>
        </w:rPr>
        <w:t xml:space="preserve">// </w:t>
      </w:r>
      <w:r w:rsidR="00D00BBE" w:rsidRPr="00A034DC">
        <w:rPr>
          <w:rFonts w:ascii="Times New Roman" w:hAnsi="Times New Roman" w:cs="Times New Roman"/>
          <w:sz w:val="24"/>
          <w:szCs w:val="24"/>
          <w:lang w:val="en-US"/>
        </w:rPr>
        <w:t>Journal of Operations Management 25</w:t>
      </w:r>
      <w:r w:rsidRPr="00A034DC">
        <w:rPr>
          <w:rFonts w:ascii="Times New Roman" w:hAnsi="Times New Roman" w:cs="Times New Roman"/>
          <w:sz w:val="24"/>
          <w:szCs w:val="24"/>
          <w:lang w:val="en-US"/>
        </w:rPr>
        <w:t>, 2007</w:t>
      </w:r>
    </w:p>
    <w:p w14:paraId="104E3352" w14:textId="7E3EC94A" w:rsidR="00D00BBE" w:rsidRPr="00A034DC" w:rsidRDefault="00A034DC" w:rsidP="00A034DC">
      <w:pPr>
        <w:pStyle w:val="a3"/>
        <w:numPr>
          <w:ilvl w:val="0"/>
          <w:numId w:val="4"/>
        </w:numPr>
        <w:spacing w:line="360" w:lineRule="auto"/>
        <w:jc w:val="both"/>
        <w:rPr>
          <w:rFonts w:ascii="Times New Roman" w:hAnsi="Times New Roman" w:cs="Times New Roman"/>
          <w:sz w:val="24"/>
          <w:szCs w:val="24"/>
          <w:lang w:val="en-US"/>
        </w:rPr>
      </w:pPr>
      <w:r w:rsidRPr="00A034DC">
        <w:rPr>
          <w:rFonts w:ascii="Times New Roman" w:hAnsi="Times New Roman" w:cs="Times New Roman"/>
          <w:sz w:val="24"/>
          <w:szCs w:val="24"/>
          <w:lang w:val="en-US"/>
        </w:rPr>
        <w:t xml:space="preserve">Hendrik </w:t>
      </w:r>
      <w:proofErr w:type="spellStart"/>
      <w:r w:rsidRPr="00A034DC">
        <w:rPr>
          <w:rFonts w:ascii="Times New Roman" w:hAnsi="Times New Roman" w:cs="Times New Roman"/>
          <w:sz w:val="24"/>
          <w:szCs w:val="24"/>
          <w:lang w:val="en-US"/>
        </w:rPr>
        <w:t>Reefke</w:t>
      </w:r>
      <w:proofErr w:type="spellEnd"/>
      <w:r w:rsidRPr="00A034DC">
        <w:rPr>
          <w:rFonts w:ascii="Times New Roman" w:hAnsi="Times New Roman" w:cs="Times New Roman"/>
          <w:sz w:val="24"/>
          <w:szCs w:val="24"/>
          <w:lang w:val="en-US"/>
        </w:rPr>
        <w:t xml:space="preserve">, David </w:t>
      </w:r>
      <w:proofErr w:type="spellStart"/>
      <w:r w:rsidRPr="00A034DC">
        <w:rPr>
          <w:rFonts w:ascii="Times New Roman" w:hAnsi="Times New Roman" w:cs="Times New Roman"/>
          <w:sz w:val="24"/>
          <w:szCs w:val="24"/>
          <w:lang w:val="en-US"/>
        </w:rPr>
        <w:t>Sundaram</w:t>
      </w:r>
      <w:proofErr w:type="spellEnd"/>
      <w:r w:rsidRPr="00A034DC">
        <w:rPr>
          <w:rFonts w:ascii="Times New Roman" w:hAnsi="Times New Roman" w:cs="Times New Roman"/>
          <w:sz w:val="24"/>
          <w:szCs w:val="24"/>
          <w:lang w:val="en-US"/>
        </w:rPr>
        <w:t xml:space="preserve">. </w:t>
      </w:r>
      <w:r w:rsidR="00D00BBE" w:rsidRPr="00A034DC">
        <w:rPr>
          <w:rFonts w:ascii="Times New Roman" w:hAnsi="Times New Roman" w:cs="Times New Roman"/>
          <w:sz w:val="24"/>
          <w:szCs w:val="24"/>
          <w:lang w:val="en-US"/>
        </w:rPr>
        <w:t>Key themes and research opportunities in sustainable supply chain management – identification and evaluation</w:t>
      </w:r>
      <w:r w:rsidR="00AB238C">
        <w:rPr>
          <w:rFonts w:ascii="Times New Roman" w:hAnsi="Times New Roman" w:cs="Times New Roman"/>
          <w:sz w:val="24"/>
          <w:szCs w:val="24"/>
          <w:lang w:val="en-US"/>
        </w:rPr>
        <w:t xml:space="preserve">/ </w:t>
      </w:r>
      <w:r w:rsidR="00AB238C" w:rsidRPr="00A034DC">
        <w:rPr>
          <w:rFonts w:ascii="Times New Roman" w:hAnsi="Times New Roman" w:cs="Times New Roman"/>
          <w:sz w:val="24"/>
          <w:szCs w:val="24"/>
          <w:lang w:val="en-US"/>
        </w:rPr>
        <w:t xml:space="preserve">Hendrik </w:t>
      </w:r>
      <w:proofErr w:type="spellStart"/>
      <w:r w:rsidR="00AB238C" w:rsidRPr="00A034DC">
        <w:rPr>
          <w:rFonts w:ascii="Times New Roman" w:hAnsi="Times New Roman" w:cs="Times New Roman"/>
          <w:sz w:val="24"/>
          <w:szCs w:val="24"/>
          <w:lang w:val="en-US"/>
        </w:rPr>
        <w:t>Reefke</w:t>
      </w:r>
      <w:proofErr w:type="spellEnd"/>
      <w:r w:rsidR="00AB238C">
        <w:rPr>
          <w:rFonts w:ascii="Times New Roman" w:hAnsi="Times New Roman" w:cs="Times New Roman"/>
          <w:sz w:val="24"/>
          <w:szCs w:val="24"/>
          <w:lang w:val="en-US"/>
        </w:rPr>
        <w:t xml:space="preserve"> //</w:t>
      </w:r>
      <w:r w:rsidR="00D00BBE" w:rsidRPr="00A034DC">
        <w:rPr>
          <w:rFonts w:ascii="Times New Roman" w:hAnsi="Times New Roman" w:cs="Times New Roman"/>
          <w:sz w:val="24"/>
          <w:szCs w:val="24"/>
          <w:lang w:val="en-US"/>
        </w:rPr>
        <w:t xml:space="preserve"> Omega 66</w:t>
      </w:r>
      <w:r w:rsidRPr="00AB238C">
        <w:rPr>
          <w:rFonts w:ascii="Times New Roman" w:hAnsi="Times New Roman" w:cs="Times New Roman"/>
          <w:sz w:val="24"/>
          <w:szCs w:val="24"/>
          <w:lang w:val="en-US"/>
        </w:rPr>
        <w:t>, 2017.</w:t>
      </w:r>
    </w:p>
    <w:p w14:paraId="23137B33" w14:textId="0D9B5E5C" w:rsidR="007F2947" w:rsidRPr="00A034DC" w:rsidRDefault="00A034DC" w:rsidP="00A034DC">
      <w:pPr>
        <w:pStyle w:val="a3"/>
        <w:numPr>
          <w:ilvl w:val="0"/>
          <w:numId w:val="4"/>
        </w:numPr>
        <w:spacing w:line="360" w:lineRule="auto"/>
        <w:jc w:val="both"/>
        <w:rPr>
          <w:rFonts w:ascii="Times New Roman" w:hAnsi="Times New Roman" w:cs="Times New Roman"/>
          <w:sz w:val="24"/>
          <w:szCs w:val="24"/>
          <w:lang w:val="en-US"/>
        </w:rPr>
      </w:pPr>
      <w:r w:rsidRPr="00A034DC">
        <w:rPr>
          <w:rFonts w:ascii="Times New Roman" w:hAnsi="Times New Roman" w:cs="Times New Roman"/>
          <w:sz w:val="24"/>
          <w:szCs w:val="24"/>
          <w:lang w:val="en-US"/>
        </w:rPr>
        <w:t xml:space="preserve">Marc Winter, A. Michael </w:t>
      </w:r>
      <w:proofErr w:type="spellStart"/>
      <w:r w:rsidRPr="00A034DC">
        <w:rPr>
          <w:rFonts w:ascii="Times New Roman" w:hAnsi="Times New Roman" w:cs="Times New Roman"/>
          <w:sz w:val="24"/>
          <w:szCs w:val="24"/>
          <w:lang w:val="en-US"/>
        </w:rPr>
        <w:t>Knemeyer</w:t>
      </w:r>
      <w:proofErr w:type="spellEnd"/>
      <w:r w:rsidRPr="00A034DC">
        <w:rPr>
          <w:rFonts w:ascii="Times New Roman" w:hAnsi="Times New Roman" w:cs="Times New Roman"/>
          <w:sz w:val="24"/>
          <w:szCs w:val="24"/>
          <w:lang w:val="en-US"/>
        </w:rPr>
        <w:t xml:space="preserve">. </w:t>
      </w:r>
      <w:r w:rsidR="006443D2" w:rsidRPr="00A034DC">
        <w:rPr>
          <w:rFonts w:ascii="Times New Roman" w:hAnsi="Times New Roman" w:cs="Times New Roman"/>
          <w:sz w:val="24"/>
          <w:szCs w:val="24"/>
          <w:lang w:val="en-US"/>
        </w:rPr>
        <w:t>Exploring the integration of sustainability and supply chain management. Current state and opportunities for future inquiry</w:t>
      </w:r>
      <w:r w:rsidR="00AB238C">
        <w:rPr>
          <w:rFonts w:ascii="Times New Roman" w:hAnsi="Times New Roman" w:cs="Times New Roman"/>
          <w:sz w:val="24"/>
          <w:szCs w:val="24"/>
          <w:lang w:val="en-US"/>
        </w:rPr>
        <w:t xml:space="preserve">/ </w:t>
      </w:r>
      <w:r w:rsidR="00AB238C" w:rsidRPr="00A034DC">
        <w:rPr>
          <w:rFonts w:ascii="Times New Roman" w:hAnsi="Times New Roman" w:cs="Times New Roman"/>
          <w:sz w:val="24"/>
          <w:szCs w:val="24"/>
          <w:lang w:val="en-US"/>
        </w:rPr>
        <w:t>Marc Winter</w:t>
      </w:r>
      <w:r w:rsidR="00AB238C">
        <w:rPr>
          <w:rFonts w:ascii="Times New Roman" w:hAnsi="Times New Roman" w:cs="Times New Roman"/>
          <w:sz w:val="24"/>
          <w:szCs w:val="24"/>
          <w:lang w:val="en-US"/>
        </w:rPr>
        <w:t xml:space="preserve"> //</w:t>
      </w:r>
      <w:r w:rsidR="006443D2" w:rsidRPr="00A034DC">
        <w:rPr>
          <w:rFonts w:ascii="Times New Roman" w:hAnsi="Times New Roman" w:cs="Times New Roman"/>
          <w:sz w:val="24"/>
          <w:szCs w:val="24"/>
          <w:lang w:val="en-US"/>
        </w:rPr>
        <w:t xml:space="preserve"> International Journal of Physical Distribution &amp; Logistics Management Vol. 43 No. 1, 2013</w:t>
      </w:r>
      <w:r w:rsidRPr="00281715">
        <w:rPr>
          <w:rFonts w:ascii="Times New Roman" w:hAnsi="Times New Roman" w:cs="Times New Roman"/>
          <w:sz w:val="24"/>
          <w:szCs w:val="24"/>
          <w:lang w:val="en-US"/>
        </w:rPr>
        <w:t>.</w:t>
      </w:r>
    </w:p>
    <w:p w14:paraId="3D6A2606" w14:textId="6C87A6B7" w:rsidR="009203CB" w:rsidRPr="00A034DC" w:rsidRDefault="007F2947" w:rsidP="00A034DC">
      <w:pPr>
        <w:pStyle w:val="a3"/>
        <w:numPr>
          <w:ilvl w:val="0"/>
          <w:numId w:val="4"/>
        </w:numPr>
        <w:spacing w:line="360" w:lineRule="auto"/>
        <w:jc w:val="both"/>
        <w:rPr>
          <w:rFonts w:ascii="Times New Roman" w:hAnsi="Times New Roman" w:cs="Times New Roman"/>
          <w:sz w:val="24"/>
          <w:szCs w:val="24"/>
          <w:lang w:val="en-US"/>
        </w:rPr>
      </w:pPr>
      <w:r w:rsidRPr="00A034DC">
        <w:rPr>
          <w:rFonts w:ascii="Times New Roman" w:hAnsi="Times New Roman" w:cs="Times New Roman"/>
          <w:sz w:val="24"/>
          <w:szCs w:val="24"/>
        </w:rPr>
        <w:t>Etienne Abdala, L</w:t>
      </w:r>
      <w:r w:rsidR="00AB238C">
        <w:rPr>
          <w:rFonts w:ascii="Times New Roman" w:hAnsi="Times New Roman" w:cs="Times New Roman"/>
          <w:sz w:val="24"/>
          <w:szCs w:val="24"/>
        </w:rPr>
        <w:t xml:space="preserve">uciana Oranges Cezarino. </w:t>
      </w:r>
      <w:r w:rsidRPr="00A034DC">
        <w:rPr>
          <w:rFonts w:ascii="Times New Roman" w:hAnsi="Times New Roman" w:cs="Times New Roman"/>
          <w:sz w:val="24"/>
          <w:szCs w:val="24"/>
          <w:lang w:val="en-US"/>
        </w:rPr>
        <w:t>Triple bottom line in Green Supply Chain Management: a chemical industry study</w:t>
      </w:r>
      <w:r w:rsidR="00EA5DE5">
        <w:rPr>
          <w:rFonts w:ascii="Times New Roman" w:hAnsi="Times New Roman" w:cs="Times New Roman"/>
          <w:sz w:val="24"/>
          <w:szCs w:val="24"/>
          <w:lang w:val="en-US"/>
        </w:rPr>
        <w:t xml:space="preserve"> </w:t>
      </w:r>
      <w:r w:rsidR="00AB238C">
        <w:rPr>
          <w:rFonts w:ascii="Times New Roman" w:hAnsi="Times New Roman" w:cs="Times New Roman"/>
          <w:sz w:val="24"/>
          <w:szCs w:val="24"/>
          <w:lang w:val="en-US"/>
        </w:rPr>
        <w:t xml:space="preserve">/ </w:t>
      </w:r>
      <w:r w:rsidR="00AB238C" w:rsidRPr="00AB238C">
        <w:rPr>
          <w:rFonts w:ascii="Times New Roman" w:hAnsi="Times New Roman" w:cs="Times New Roman"/>
          <w:sz w:val="24"/>
          <w:szCs w:val="24"/>
          <w:lang w:val="en-US"/>
        </w:rPr>
        <w:t xml:space="preserve">Etienne </w:t>
      </w:r>
      <w:proofErr w:type="spellStart"/>
      <w:r w:rsidR="00AB238C" w:rsidRPr="00AB238C">
        <w:rPr>
          <w:rFonts w:ascii="Times New Roman" w:hAnsi="Times New Roman" w:cs="Times New Roman"/>
          <w:sz w:val="24"/>
          <w:szCs w:val="24"/>
          <w:lang w:val="en-US"/>
        </w:rPr>
        <w:t>Abdala</w:t>
      </w:r>
      <w:proofErr w:type="spellEnd"/>
      <w:r w:rsidR="00AB238C" w:rsidRPr="00A034DC">
        <w:rPr>
          <w:rFonts w:ascii="Times New Roman" w:hAnsi="Times New Roman" w:cs="Times New Roman"/>
          <w:sz w:val="24"/>
          <w:szCs w:val="24"/>
          <w:lang w:val="en-US"/>
        </w:rPr>
        <w:t xml:space="preserve"> </w:t>
      </w:r>
      <w:r w:rsidR="00AB238C">
        <w:rPr>
          <w:rFonts w:ascii="Times New Roman" w:hAnsi="Times New Roman" w:cs="Times New Roman"/>
          <w:sz w:val="24"/>
          <w:szCs w:val="24"/>
          <w:lang w:val="en-US"/>
        </w:rPr>
        <w:t xml:space="preserve">// </w:t>
      </w:r>
      <w:r w:rsidRPr="00A034DC">
        <w:rPr>
          <w:rFonts w:ascii="Times New Roman" w:hAnsi="Times New Roman" w:cs="Times New Roman"/>
          <w:sz w:val="24"/>
          <w:szCs w:val="24"/>
          <w:lang w:val="en-US"/>
        </w:rPr>
        <w:t>Brazilian Journal of Operations &amp; Production Management 15, 2018.</w:t>
      </w:r>
    </w:p>
    <w:p w14:paraId="2C418D7F" w14:textId="074A5B4F" w:rsidR="00A727A2" w:rsidRPr="00A034DC" w:rsidRDefault="005276A5" w:rsidP="00A034DC">
      <w:pPr>
        <w:pStyle w:val="a3"/>
        <w:numPr>
          <w:ilvl w:val="0"/>
          <w:numId w:val="4"/>
        </w:numPr>
        <w:spacing w:line="360" w:lineRule="auto"/>
        <w:jc w:val="both"/>
        <w:rPr>
          <w:rFonts w:ascii="Times New Roman" w:hAnsi="Times New Roman" w:cs="Times New Roman"/>
          <w:sz w:val="24"/>
          <w:szCs w:val="24"/>
          <w:lang w:val="en-US"/>
        </w:rPr>
      </w:pPr>
      <w:r w:rsidRPr="00A034DC">
        <w:rPr>
          <w:rFonts w:ascii="Times New Roman" w:hAnsi="Times New Roman" w:cs="Times New Roman"/>
          <w:sz w:val="24"/>
          <w:szCs w:val="24"/>
          <w:lang w:val="en-US"/>
        </w:rPr>
        <w:t xml:space="preserve">J. </w:t>
      </w:r>
      <w:proofErr w:type="spellStart"/>
      <w:r w:rsidRPr="00A034DC">
        <w:rPr>
          <w:rFonts w:ascii="Times New Roman" w:hAnsi="Times New Roman" w:cs="Times New Roman"/>
          <w:sz w:val="24"/>
          <w:szCs w:val="24"/>
          <w:lang w:val="en-US"/>
        </w:rPr>
        <w:t>Quariguasi</w:t>
      </w:r>
      <w:proofErr w:type="spellEnd"/>
      <w:r w:rsidRPr="00A034DC">
        <w:rPr>
          <w:rFonts w:ascii="Times New Roman" w:hAnsi="Times New Roman" w:cs="Times New Roman"/>
          <w:sz w:val="24"/>
          <w:szCs w:val="24"/>
          <w:lang w:val="en-US"/>
        </w:rPr>
        <w:t xml:space="preserve"> Frota Neto,</w:t>
      </w:r>
      <w:r w:rsidR="009B0620" w:rsidRPr="00A034DC">
        <w:rPr>
          <w:rFonts w:ascii="Times New Roman" w:hAnsi="Times New Roman" w:cs="Times New Roman"/>
          <w:sz w:val="24"/>
          <w:szCs w:val="24"/>
          <w:lang w:val="en-US"/>
        </w:rPr>
        <w:t xml:space="preserve"> </w:t>
      </w:r>
      <w:r w:rsidRPr="00A034DC">
        <w:rPr>
          <w:rFonts w:ascii="Times New Roman" w:hAnsi="Times New Roman" w:cs="Times New Roman"/>
          <w:sz w:val="24"/>
          <w:szCs w:val="24"/>
          <w:lang w:val="en-US"/>
        </w:rPr>
        <w:t>G. Walther,</w:t>
      </w:r>
      <w:r w:rsidR="009B0620" w:rsidRPr="00A034DC">
        <w:rPr>
          <w:rFonts w:ascii="Times New Roman" w:hAnsi="Times New Roman" w:cs="Times New Roman"/>
          <w:sz w:val="24"/>
          <w:szCs w:val="24"/>
          <w:lang w:val="en-US"/>
        </w:rPr>
        <w:t xml:space="preserve"> </w:t>
      </w:r>
      <w:r w:rsidRPr="00A034DC">
        <w:rPr>
          <w:rFonts w:ascii="Times New Roman" w:hAnsi="Times New Roman" w:cs="Times New Roman"/>
          <w:sz w:val="24"/>
          <w:szCs w:val="24"/>
          <w:lang w:val="en-US"/>
        </w:rPr>
        <w:t xml:space="preserve">J. </w:t>
      </w:r>
      <w:proofErr w:type="spellStart"/>
      <w:r w:rsidRPr="00A034DC">
        <w:rPr>
          <w:rFonts w:ascii="Times New Roman" w:hAnsi="Times New Roman" w:cs="Times New Roman"/>
          <w:sz w:val="24"/>
          <w:szCs w:val="24"/>
          <w:lang w:val="en-US"/>
        </w:rPr>
        <w:t>Bloemhof</w:t>
      </w:r>
      <w:proofErr w:type="spellEnd"/>
      <w:r w:rsidRPr="00A034DC">
        <w:rPr>
          <w:rFonts w:ascii="Times New Roman" w:hAnsi="Times New Roman" w:cs="Times New Roman"/>
          <w:sz w:val="24"/>
          <w:szCs w:val="24"/>
          <w:lang w:val="en-US"/>
        </w:rPr>
        <w:t>,</w:t>
      </w:r>
      <w:r w:rsidR="009B0620" w:rsidRPr="00A034DC">
        <w:rPr>
          <w:rFonts w:ascii="Times New Roman" w:hAnsi="Times New Roman" w:cs="Times New Roman"/>
          <w:sz w:val="24"/>
          <w:szCs w:val="24"/>
          <w:lang w:val="en-US"/>
        </w:rPr>
        <w:t xml:space="preserve"> </w:t>
      </w:r>
      <w:r w:rsidRPr="00A034DC">
        <w:rPr>
          <w:rFonts w:ascii="Times New Roman" w:hAnsi="Times New Roman" w:cs="Times New Roman"/>
          <w:sz w:val="24"/>
          <w:szCs w:val="24"/>
          <w:lang w:val="en-US"/>
        </w:rPr>
        <w:t xml:space="preserve">J.A.E.E van </w:t>
      </w:r>
      <w:proofErr w:type="spellStart"/>
      <w:r w:rsidRPr="00A034DC">
        <w:rPr>
          <w:rFonts w:ascii="Times New Roman" w:hAnsi="Times New Roman" w:cs="Times New Roman"/>
          <w:sz w:val="24"/>
          <w:szCs w:val="24"/>
          <w:lang w:val="en-US"/>
        </w:rPr>
        <w:t>Nunen</w:t>
      </w:r>
      <w:proofErr w:type="spellEnd"/>
      <w:r w:rsidRPr="00A034DC">
        <w:rPr>
          <w:rFonts w:ascii="Times New Roman" w:hAnsi="Times New Roman" w:cs="Times New Roman"/>
          <w:sz w:val="24"/>
          <w:szCs w:val="24"/>
          <w:lang w:val="en-US"/>
        </w:rPr>
        <w:t xml:space="preserve"> &amp;</w:t>
      </w:r>
      <w:r w:rsidR="00A034DC" w:rsidRPr="00A034DC">
        <w:rPr>
          <w:rFonts w:ascii="Times New Roman" w:hAnsi="Times New Roman" w:cs="Times New Roman"/>
          <w:sz w:val="24"/>
          <w:szCs w:val="24"/>
          <w:lang w:val="en-US"/>
        </w:rPr>
        <w:t xml:space="preserve"> </w:t>
      </w:r>
      <w:r w:rsidRPr="00A034DC">
        <w:rPr>
          <w:rFonts w:ascii="Times New Roman" w:hAnsi="Times New Roman" w:cs="Times New Roman"/>
          <w:sz w:val="24"/>
          <w:szCs w:val="24"/>
          <w:lang w:val="en-US"/>
        </w:rPr>
        <w:t>T. Spengler. From closed-loop to sustainable supply chains: the WEEE case</w:t>
      </w:r>
      <w:r w:rsidR="00AB238C">
        <w:rPr>
          <w:rFonts w:ascii="Times New Roman" w:hAnsi="Times New Roman" w:cs="Times New Roman"/>
          <w:sz w:val="24"/>
          <w:szCs w:val="24"/>
          <w:lang w:val="en-US"/>
        </w:rPr>
        <w:t xml:space="preserve">/ </w:t>
      </w:r>
      <w:r w:rsidR="00AB238C" w:rsidRPr="00A034DC">
        <w:rPr>
          <w:rFonts w:ascii="Times New Roman" w:hAnsi="Times New Roman" w:cs="Times New Roman"/>
          <w:sz w:val="24"/>
          <w:szCs w:val="24"/>
          <w:lang w:val="en-US"/>
        </w:rPr>
        <w:t xml:space="preserve">J. </w:t>
      </w:r>
      <w:proofErr w:type="spellStart"/>
      <w:r w:rsidR="00AB238C" w:rsidRPr="00A034DC">
        <w:rPr>
          <w:rFonts w:ascii="Times New Roman" w:hAnsi="Times New Roman" w:cs="Times New Roman"/>
          <w:sz w:val="24"/>
          <w:szCs w:val="24"/>
          <w:lang w:val="en-US"/>
        </w:rPr>
        <w:t>Quariguasi</w:t>
      </w:r>
      <w:proofErr w:type="spellEnd"/>
      <w:r w:rsidR="00AB238C" w:rsidRPr="00A034DC">
        <w:rPr>
          <w:rFonts w:ascii="Times New Roman" w:hAnsi="Times New Roman" w:cs="Times New Roman"/>
          <w:sz w:val="24"/>
          <w:szCs w:val="24"/>
          <w:lang w:val="en-US"/>
        </w:rPr>
        <w:t xml:space="preserve"> Frota Neto </w:t>
      </w:r>
      <w:r w:rsidR="00AB238C">
        <w:rPr>
          <w:rFonts w:ascii="Times New Roman" w:hAnsi="Times New Roman" w:cs="Times New Roman"/>
          <w:sz w:val="24"/>
          <w:szCs w:val="24"/>
          <w:lang w:val="en-US"/>
        </w:rPr>
        <w:t xml:space="preserve">// </w:t>
      </w:r>
      <w:r w:rsidRPr="00A034DC">
        <w:rPr>
          <w:rFonts w:ascii="Times New Roman" w:hAnsi="Times New Roman" w:cs="Times New Roman"/>
          <w:sz w:val="24"/>
          <w:szCs w:val="24"/>
          <w:lang w:val="en-US"/>
        </w:rPr>
        <w:t>International Journal of Production Research, 2009.</w:t>
      </w:r>
      <w:r w:rsidR="00E95767" w:rsidRPr="00A034DC">
        <w:rPr>
          <w:rFonts w:ascii="Times New Roman" w:hAnsi="Times New Roman" w:cs="Times New Roman"/>
          <w:sz w:val="24"/>
          <w:szCs w:val="24"/>
          <w:lang w:val="en-US"/>
        </w:rPr>
        <w:t xml:space="preserve"> </w:t>
      </w:r>
    </w:p>
    <w:p w14:paraId="69DE0864" w14:textId="77777777" w:rsidR="003902C8" w:rsidRPr="00A034DC" w:rsidRDefault="00A727A2" w:rsidP="00A034DC">
      <w:pPr>
        <w:pStyle w:val="a3"/>
        <w:numPr>
          <w:ilvl w:val="0"/>
          <w:numId w:val="4"/>
        </w:numPr>
        <w:spacing w:line="360" w:lineRule="auto"/>
        <w:jc w:val="both"/>
        <w:rPr>
          <w:rFonts w:ascii="Times New Roman" w:hAnsi="Times New Roman" w:cs="Times New Roman"/>
          <w:sz w:val="24"/>
          <w:szCs w:val="24"/>
          <w:lang w:val="ru-RU"/>
        </w:rPr>
      </w:pPr>
      <w:r w:rsidRPr="00A034DC">
        <w:rPr>
          <w:rFonts w:ascii="Times New Roman" w:hAnsi="Times New Roman" w:cs="Times New Roman"/>
          <w:sz w:val="24"/>
          <w:szCs w:val="24"/>
          <w:lang w:val="en-US"/>
        </w:rPr>
        <w:t xml:space="preserve">A Historic Tipping Point </w:t>
      </w:r>
      <w:proofErr w:type="gramStart"/>
      <w:r w:rsidRPr="00A034DC">
        <w:rPr>
          <w:rFonts w:ascii="Times New Roman" w:hAnsi="Times New Roman" w:cs="Times New Roman"/>
          <w:sz w:val="24"/>
          <w:szCs w:val="24"/>
          <w:lang w:val="en-US"/>
        </w:rPr>
        <w:t>For</w:t>
      </w:r>
      <w:proofErr w:type="gramEnd"/>
      <w:r w:rsidRPr="00A034DC">
        <w:rPr>
          <w:rFonts w:ascii="Times New Roman" w:hAnsi="Times New Roman" w:cs="Times New Roman"/>
          <w:sz w:val="24"/>
          <w:szCs w:val="24"/>
          <w:lang w:val="en-US"/>
        </w:rPr>
        <w:t xml:space="preserve"> A New Supply Chain. </w:t>
      </w:r>
      <w:r w:rsidRPr="00A034DC">
        <w:rPr>
          <w:rFonts w:ascii="Times New Roman" w:hAnsi="Times New Roman" w:cs="Times New Roman"/>
          <w:sz w:val="24"/>
          <w:szCs w:val="24"/>
          <w:lang w:val="ru-RU"/>
        </w:rPr>
        <w:t xml:space="preserve">[Электронный ресурс] // </w:t>
      </w:r>
      <w:r w:rsidRPr="00A034DC">
        <w:rPr>
          <w:rFonts w:ascii="Times New Roman" w:hAnsi="Times New Roman" w:cs="Times New Roman"/>
          <w:sz w:val="24"/>
          <w:szCs w:val="24"/>
          <w:lang w:val="en-US"/>
        </w:rPr>
        <w:t>Forbes</w:t>
      </w:r>
      <w:r w:rsidRPr="00A034DC">
        <w:rPr>
          <w:rFonts w:ascii="Times New Roman" w:hAnsi="Times New Roman" w:cs="Times New Roman"/>
          <w:sz w:val="24"/>
          <w:szCs w:val="24"/>
          <w:lang w:val="ru-RU"/>
        </w:rPr>
        <w:t xml:space="preserve">, 2019 – Режим доступа: </w:t>
      </w:r>
      <w:hyperlink r:id="rId30" w:anchor="677f42601232" w:history="1">
        <w:r w:rsidR="005B0CF0" w:rsidRPr="00A034DC">
          <w:rPr>
            <w:rStyle w:val="a4"/>
            <w:rFonts w:ascii="Times New Roman" w:hAnsi="Times New Roman" w:cs="Times New Roman"/>
            <w:color w:val="auto"/>
            <w:sz w:val="24"/>
            <w:szCs w:val="24"/>
            <w:lang w:val="en-US"/>
          </w:rPr>
          <w:t>https</w:t>
        </w:r>
        <w:r w:rsidR="005B0CF0" w:rsidRPr="00A034DC">
          <w:rPr>
            <w:rStyle w:val="a4"/>
            <w:rFonts w:ascii="Times New Roman" w:hAnsi="Times New Roman" w:cs="Times New Roman"/>
            <w:color w:val="auto"/>
            <w:sz w:val="24"/>
            <w:szCs w:val="24"/>
            <w:lang w:val="ru-RU"/>
          </w:rPr>
          <w:t>://</w:t>
        </w:r>
        <w:r w:rsidR="005B0CF0" w:rsidRPr="00A034DC">
          <w:rPr>
            <w:rStyle w:val="a4"/>
            <w:rFonts w:ascii="Times New Roman" w:hAnsi="Times New Roman" w:cs="Times New Roman"/>
            <w:color w:val="auto"/>
            <w:sz w:val="24"/>
            <w:szCs w:val="24"/>
            <w:lang w:val="en-US"/>
          </w:rPr>
          <w:t>www</w:t>
        </w:r>
        <w:r w:rsidR="005B0CF0" w:rsidRPr="00A034DC">
          <w:rPr>
            <w:rStyle w:val="a4"/>
            <w:rFonts w:ascii="Times New Roman" w:hAnsi="Times New Roman" w:cs="Times New Roman"/>
            <w:color w:val="auto"/>
            <w:sz w:val="24"/>
            <w:szCs w:val="24"/>
            <w:lang w:val="ru-RU"/>
          </w:rPr>
          <w:t>.</w:t>
        </w:r>
        <w:proofErr w:type="spellStart"/>
        <w:r w:rsidR="005B0CF0" w:rsidRPr="00A034DC">
          <w:rPr>
            <w:rStyle w:val="a4"/>
            <w:rFonts w:ascii="Times New Roman" w:hAnsi="Times New Roman" w:cs="Times New Roman"/>
            <w:color w:val="auto"/>
            <w:sz w:val="24"/>
            <w:szCs w:val="24"/>
            <w:lang w:val="en-US"/>
          </w:rPr>
          <w:t>forbes</w:t>
        </w:r>
        <w:proofErr w:type="spellEnd"/>
        <w:r w:rsidR="005B0CF0" w:rsidRPr="00A034DC">
          <w:rPr>
            <w:rStyle w:val="a4"/>
            <w:rFonts w:ascii="Times New Roman" w:hAnsi="Times New Roman" w:cs="Times New Roman"/>
            <w:color w:val="auto"/>
            <w:sz w:val="24"/>
            <w:szCs w:val="24"/>
            <w:lang w:val="ru-RU"/>
          </w:rPr>
          <w:t>.</w:t>
        </w:r>
        <w:r w:rsidR="005B0CF0" w:rsidRPr="00A034DC">
          <w:rPr>
            <w:rStyle w:val="a4"/>
            <w:rFonts w:ascii="Times New Roman" w:hAnsi="Times New Roman" w:cs="Times New Roman"/>
            <w:color w:val="auto"/>
            <w:sz w:val="24"/>
            <w:szCs w:val="24"/>
            <w:lang w:val="en-US"/>
          </w:rPr>
          <w:t>com</w:t>
        </w:r>
        <w:r w:rsidR="005B0CF0" w:rsidRPr="00A034DC">
          <w:rPr>
            <w:rStyle w:val="a4"/>
            <w:rFonts w:ascii="Times New Roman" w:hAnsi="Times New Roman" w:cs="Times New Roman"/>
            <w:color w:val="auto"/>
            <w:sz w:val="24"/>
            <w:szCs w:val="24"/>
            <w:lang w:val="ru-RU"/>
          </w:rPr>
          <w:t>/</w:t>
        </w:r>
        <w:r w:rsidR="005B0CF0" w:rsidRPr="00A034DC">
          <w:rPr>
            <w:rStyle w:val="a4"/>
            <w:rFonts w:ascii="Times New Roman" w:hAnsi="Times New Roman" w:cs="Times New Roman"/>
            <w:color w:val="auto"/>
            <w:sz w:val="24"/>
            <w:szCs w:val="24"/>
            <w:lang w:val="en-US"/>
          </w:rPr>
          <w:t>sites</w:t>
        </w:r>
        <w:r w:rsidR="005B0CF0" w:rsidRPr="00A034DC">
          <w:rPr>
            <w:rStyle w:val="a4"/>
            <w:rFonts w:ascii="Times New Roman" w:hAnsi="Times New Roman" w:cs="Times New Roman"/>
            <w:color w:val="auto"/>
            <w:sz w:val="24"/>
            <w:szCs w:val="24"/>
            <w:lang w:val="ru-RU"/>
          </w:rPr>
          <w:t>/</w:t>
        </w:r>
        <w:r w:rsidR="005B0CF0" w:rsidRPr="00A034DC">
          <w:rPr>
            <w:rStyle w:val="a4"/>
            <w:rFonts w:ascii="Times New Roman" w:hAnsi="Times New Roman" w:cs="Times New Roman"/>
            <w:color w:val="auto"/>
            <w:sz w:val="24"/>
            <w:szCs w:val="24"/>
            <w:lang w:val="en-US"/>
          </w:rPr>
          <w:t>sap</w:t>
        </w:r>
        <w:r w:rsidR="005B0CF0" w:rsidRPr="00A034DC">
          <w:rPr>
            <w:rStyle w:val="a4"/>
            <w:rFonts w:ascii="Times New Roman" w:hAnsi="Times New Roman" w:cs="Times New Roman"/>
            <w:color w:val="auto"/>
            <w:sz w:val="24"/>
            <w:szCs w:val="24"/>
            <w:lang w:val="ru-RU"/>
          </w:rPr>
          <w:t>/2019/06/10/</w:t>
        </w:r>
        <w:r w:rsidR="005B0CF0" w:rsidRPr="00A034DC">
          <w:rPr>
            <w:rStyle w:val="a4"/>
            <w:rFonts w:ascii="Times New Roman" w:hAnsi="Times New Roman" w:cs="Times New Roman"/>
            <w:color w:val="auto"/>
            <w:sz w:val="24"/>
            <w:szCs w:val="24"/>
            <w:lang w:val="en-US"/>
          </w:rPr>
          <w:t>a</w:t>
        </w:r>
        <w:r w:rsidR="005B0CF0" w:rsidRPr="00A034DC">
          <w:rPr>
            <w:rStyle w:val="a4"/>
            <w:rFonts w:ascii="Times New Roman" w:hAnsi="Times New Roman" w:cs="Times New Roman"/>
            <w:color w:val="auto"/>
            <w:sz w:val="24"/>
            <w:szCs w:val="24"/>
            <w:lang w:val="ru-RU"/>
          </w:rPr>
          <w:t>-</w:t>
        </w:r>
        <w:r w:rsidR="005B0CF0" w:rsidRPr="00A034DC">
          <w:rPr>
            <w:rStyle w:val="a4"/>
            <w:rFonts w:ascii="Times New Roman" w:hAnsi="Times New Roman" w:cs="Times New Roman"/>
            <w:color w:val="auto"/>
            <w:sz w:val="24"/>
            <w:szCs w:val="24"/>
            <w:lang w:val="en-US"/>
          </w:rPr>
          <w:t>historic</w:t>
        </w:r>
        <w:r w:rsidR="005B0CF0" w:rsidRPr="00A034DC">
          <w:rPr>
            <w:rStyle w:val="a4"/>
            <w:rFonts w:ascii="Times New Roman" w:hAnsi="Times New Roman" w:cs="Times New Roman"/>
            <w:color w:val="auto"/>
            <w:sz w:val="24"/>
            <w:szCs w:val="24"/>
            <w:lang w:val="ru-RU"/>
          </w:rPr>
          <w:t>-</w:t>
        </w:r>
        <w:r w:rsidR="005B0CF0" w:rsidRPr="00A034DC">
          <w:rPr>
            <w:rStyle w:val="a4"/>
            <w:rFonts w:ascii="Times New Roman" w:hAnsi="Times New Roman" w:cs="Times New Roman"/>
            <w:color w:val="auto"/>
            <w:sz w:val="24"/>
            <w:szCs w:val="24"/>
            <w:lang w:val="en-US"/>
          </w:rPr>
          <w:t>tipping</w:t>
        </w:r>
        <w:r w:rsidR="005B0CF0" w:rsidRPr="00A034DC">
          <w:rPr>
            <w:rStyle w:val="a4"/>
            <w:rFonts w:ascii="Times New Roman" w:hAnsi="Times New Roman" w:cs="Times New Roman"/>
            <w:color w:val="auto"/>
            <w:sz w:val="24"/>
            <w:szCs w:val="24"/>
            <w:lang w:val="ru-RU"/>
          </w:rPr>
          <w:t>-</w:t>
        </w:r>
        <w:r w:rsidR="005B0CF0" w:rsidRPr="00A034DC">
          <w:rPr>
            <w:rStyle w:val="a4"/>
            <w:rFonts w:ascii="Times New Roman" w:hAnsi="Times New Roman" w:cs="Times New Roman"/>
            <w:color w:val="auto"/>
            <w:sz w:val="24"/>
            <w:szCs w:val="24"/>
            <w:lang w:val="en-US"/>
          </w:rPr>
          <w:t>point</w:t>
        </w:r>
        <w:r w:rsidR="005B0CF0" w:rsidRPr="00A034DC">
          <w:rPr>
            <w:rStyle w:val="a4"/>
            <w:rFonts w:ascii="Times New Roman" w:hAnsi="Times New Roman" w:cs="Times New Roman"/>
            <w:color w:val="auto"/>
            <w:sz w:val="24"/>
            <w:szCs w:val="24"/>
            <w:lang w:val="ru-RU"/>
          </w:rPr>
          <w:t>-</w:t>
        </w:r>
        <w:r w:rsidR="005B0CF0" w:rsidRPr="00A034DC">
          <w:rPr>
            <w:rStyle w:val="a4"/>
            <w:rFonts w:ascii="Times New Roman" w:hAnsi="Times New Roman" w:cs="Times New Roman"/>
            <w:color w:val="auto"/>
            <w:sz w:val="24"/>
            <w:szCs w:val="24"/>
            <w:lang w:val="en-US"/>
          </w:rPr>
          <w:t>for</w:t>
        </w:r>
        <w:r w:rsidR="005B0CF0" w:rsidRPr="00A034DC">
          <w:rPr>
            <w:rStyle w:val="a4"/>
            <w:rFonts w:ascii="Times New Roman" w:hAnsi="Times New Roman" w:cs="Times New Roman"/>
            <w:color w:val="auto"/>
            <w:sz w:val="24"/>
            <w:szCs w:val="24"/>
            <w:lang w:val="ru-RU"/>
          </w:rPr>
          <w:t>-</w:t>
        </w:r>
        <w:r w:rsidR="005B0CF0" w:rsidRPr="00A034DC">
          <w:rPr>
            <w:rStyle w:val="a4"/>
            <w:rFonts w:ascii="Times New Roman" w:hAnsi="Times New Roman" w:cs="Times New Roman"/>
            <w:color w:val="auto"/>
            <w:sz w:val="24"/>
            <w:szCs w:val="24"/>
            <w:lang w:val="en-US"/>
          </w:rPr>
          <w:t>a</w:t>
        </w:r>
        <w:r w:rsidR="005B0CF0" w:rsidRPr="00A034DC">
          <w:rPr>
            <w:rStyle w:val="a4"/>
            <w:rFonts w:ascii="Times New Roman" w:hAnsi="Times New Roman" w:cs="Times New Roman"/>
            <w:color w:val="auto"/>
            <w:sz w:val="24"/>
            <w:szCs w:val="24"/>
            <w:lang w:val="ru-RU"/>
          </w:rPr>
          <w:t>-</w:t>
        </w:r>
        <w:r w:rsidR="005B0CF0" w:rsidRPr="00A034DC">
          <w:rPr>
            <w:rStyle w:val="a4"/>
            <w:rFonts w:ascii="Times New Roman" w:hAnsi="Times New Roman" w:cs="Times New Roman"/>
            <w:color w:val="auto"/>
            <w:sz w:val="24"/>
            <w:szCs w:val="24"/>
            <w:lang w:val="en-US"/>
          </w:rPr>
          <w:t>new</w:t>
        </w:r>
        <w:r w:rsidR="005B0CF0" w:rsidRPr="00A034DC">
          <w:rPr>
            <w:rStyle w:val="a4"/>
            <w:rFonts w:ascii="Times New Roman" w:hAnsi="Times New Roman" w:cs="Times New Roman"/>
            <w:color w:val="auto"/>
            <w:sz w:val="24"/>
            <w:szCs w:val="24"/>
            <w:lang w:val="ru-RU"/>
          </w:rPr>
          <w:t>-</w:t>
        </w:r>
        <w:r w:rsidR="005B0CF0" w:rsidRPr="00A034DC">
          <w:rPr>
            <w:rStyle w:val="a4"/>
            <w:rFonts w:ascii="Times New Roman" w:hAnsi="Times New Roman" w:cs="Times New Roman"/>
            <w:color w:val="auto"/>
            <w:sz w:val="24"/>
            <w:szCs w:val="24"/>
            <w:lang w:val="en-US"/>
          </w:rPr>
          <w:t>supply</w:t>
        </w:r>
        <w:r w:rsidR="005B0CF0" w:rsidRPr="00A034DC">
          <w:rPr>
            <w:rStyle w:val="a4"/>
            <w:rFonts w:ascii="Times New Roman" w:hAnsi="Times New Roman" w:cs="Times New Roman"/>
            <w:color w:val="auto"/>
            <w:sz w:val="24"/>
            <w:szCs w:val="24"/>
            <w:lang w:val="ru-RU"/>
          </w:rPr>
          <w:t>-</w:t>
        </w:r>
        <w:r w:rsidR="005B0CF0" w:rsidRPr="00A034DC">
          <w:rPr>
            <w:rStyle w:val="a4"/>
            <w:rFonts w:ascii="Times New Roman" w:hAnsi="Times New Roman" w:cs="Times New Roman"/>
            <w:color w:val="auto"/>
            <w:sz w:val="24"/>
            <w:szCs w:val="24"/>
            <w:lang w:val="en-US"/>
          </w:rPr>
          <w:t>chain</w:t>
        </w:r>
        <w:r w:rsidR="005B0CF0" w:rsidRPr="00A034DC">
          <w:rPr>
            <w:rStyle w:val="a4"/>
            <w:rFonts w:ascii="Times New Roman" w:hAnsi="Times New Roman" w:cs="Times New Roman"/>
            <w:color w:val="auto"/>
            <w:sz w:val="24"/>
            <w:szCs w:val="24"/>
            <w:lang w:val="ru-RU"/>
          </w:rPr>
          <w:t>/#677</w:t>
        </w:r>
        <w:r w:rsidR="005B0CF0" w:rsidRPr="00A034DC">
          <w:rPr>
            <w:rStyle w:val="a4"/>
            <w:rFonts w:ascii="Times New Roman" w:hAnsi="Times New Roman" w:cs="Times New Roman"/>
            <w:color w:val="auto"/>
            <w:sz w:val="24"/>
            <w:szCs w:val="24"/>
            <w:lang w:val="en-US"/>
          </w:rPr>
          <w:t>f</w:t>
        </w:r>
        <w:r w:rsidR="005B0CF0" w:rsidRPr="00A034DC">
          <w:rPr>
            <w:rStyle w:val="a4"/>
            <w:rFonts w:ascii="Times New Roman" w:hAnsi="Times New Roman" w:cs="Times New Roman"/>
            <w:color w:val="auto"/>
            <w:sz w:val="24"/>
            <w:szCs w:val="24"/>
            <w:lang w:val="ru-RU"/>
          </w:rPr>
          <w:t>42601232</w:t>
        </w:r>
      </w:hyperlink>
      <w:r w:rsidRPr="00A034DC">
        <w:rPr>
          <w:rStyle w:val="a4"/>
          <w:rFonts w:ascii="Times New Roman" w:hAnsi="Times New Roman" w:cs="Times New Roman"/>
          <w:sz w:val="24"/>
          <w:szCs w:val="24"/>
          <w:u w:val="none"/>
          <w:lang w:val="ru-RU"/>
        </w:rPr>
        <w:t xml:space="preserve"> </w:t>
      </w:r>
      <w:r w:rsidRPr="00A034DC">
        <w:rPr>
          <w:rFonts w:ascii="Times New Roman" w:hAnsi="Times New Roman" w:cs="Times New Roman"/>
          <w:sz w:val="24"/>
          <w:szCs w:val="24"/>
          <w:lang w:val="ru-RU"/>
        </w:rPr>
        <w:t>(дата обращения: 21.02.2020)</w:t>
      </w:r>
    </w:p>
    <w:p w14:paraId="05F4DA92" w14:textId="5B403DE2" w:rsidR="005B0CF0" w:rsidRPr="00A034DC" w:rsidRDefault="005B0CF0" w:rsidP="00A034DC">
      <w:pPr>
        <w:pStyle w:val="a3"/>
        <w:numPr>
          <w:ilvl w:val="0"/>
          <w:numId w:val="4"/>
        </w:numPr>
        <w:spacing w:line="360" w:lineRule="auto"/>
        <w:jc w:val="both"/>
        <w:rPr>
          <w:rFonts w:ascii="Times New Roman" w:hAnsi="Times New Roman" w:cs="Times New Roman"/>
          <w:sz w:val="24"/>
          <w:szCs w:val="24"/>
          <w:lang w:val="ru-RU"/>
        </w:rPr>
      </w:pPr>
      <w:r w:rsidRPr="00A034DC">
        <w:rPr>
          <w:rFonts w:ascii="Times New Roman" w:hAnsi="Times New Roman" w:cs="Times New Roman"/>
          <w:sz w:val="24"/>
          <w:szCs w:val="24"/>
          <w:lang w:val="ru-RU"/>
        </w:rPr>
        <w:t xml:space="preserve">К. В. Николаева, А. А. Сагдеева, О. Н. Григорьева. </w:t>
      </w:r>
      <w:r w:rsidR="00A034DC" w:rsidRPr="00A034DC">
        <w:rPr>
          <w:rFonts w:ascii="Times New Roman" w:hAnsi="Times New Roman" w:cs="Times New Roman"/>
          <w:sz w:val="24"/>
          <w:szCs w:val="24"/>
          <w:lang w:val="ru-RU"/>
        </w:rPr>
        <w:t>«</w:t>
      </w:r>
      <w:r w:rsidR="00E95767" w:rsidRPr="00A034DC">
        <w:rPr>
          <w:rFonts w:ascii="Times New Roman" w:hAnsi="Times New Roman" w:cs="Times New Roman"/>
          <w:sz w:val="24"/>
          <w:szCs w:val="24"/>
          <w:lang w:val="ru-RU"/>
        </w:rPr>
        <w:t>Управление отходами производства и потребления: мировой опыт и Российская практика</w:t>
      </w:r>
      <w:r w:rsidR="00AB238C">
        <w:rPr>
          <w:rFonts w:ascii="Times New Roman" w:hAnsi="Times New Roman" w:cs="Times New Roman"/>
          <w:sz w:val="24"/>
          <w:szCs w:val="24"/>
          <w:lang w:val="ru-RU"/>
        </w:rPr>
        <w:t xml:space="preserve">/ </w:t>
      </w:r>
      <w:r w:rsidR="00AB238C" w:rsidRPr="00A034DC">
        <w:rPr>
          <w:rFonts w:ascii="Times New Roman" w:hAnsi="Times New Roman" w:cs="Times New Roman"/>
          <w:sz w:val="24"/>
          <w:szCs w:val="24"/>
          <w:lang w:val="ru-RU"/>
        </w:rPr>
        <w:t>К. В. Николаева</w:t>
      </w:r>
      <w:r w:rsidR="00AB238C">
        <w:rPr>
          <w:rFonts w:ascii="Times New Roman" w:hAnsi="Times New Roman" w:cs="Times New Roman"/>
          <w:sz w:val="24"/>
          <w:szCs w:val="24"/>
          <w:lang w:val="ru-RU"/>
        </w:rPr>
        <w:t xml:space="preserve"> // </w:t>
      </w:r>
      <w:hyperlink r:id="rId31" w:history="1">
        <w:r w:rsidRPr="00A034DC">
          <w:rPr>
            <w:rFonts w:ascii="Times New Roman" w:hAnsi="Times New Roman" w:cs="Times New Roman"/>
            <w:sz w:val="24"/>
            <w:szCs w:val="24"/>
            <w:lang w:val="ru-RU"/>
          </w:rPr>
          <w:t>Вестник Казанского технологического университета</w:t>
        </w:r>
      </w:hyperlink>
      <w:r w:rsidRPr="00A034DC">
        <w:rPr>
          <w:rFonts w:ascii="Times New Roman" w:hAnsi="Times New Roman" w:cs="Times New Roman"/>
          <w:sz w:val="24"/>
          <w:szCs w:val="24"/>
          <w:lang w:val="ru-RU"/>
        </w:rPr>
        <w:t>, 2013. УДК 330.322</w:t>
      </w:r>
      <w:r w:rsidR="00A034DC" w:rsidRPr="00A034DC">
        <w:rPr>
          <w:rFonts w:ascii="Times New Roman" w:hAnsi="Times New Roman" w:cs="Times New Roman"/>
          <w:sz w:val="24"/>
          <w:szCs w:val="24"/>
          <w:lang w:val="ru-RU"/>
        </w:rPr>
        <w:t>.</w:t>
      </w:r>
    </w:p>
    <w:p w14:paraId="1D71B848" w14:textId="0417A04F" w:rsidR="00E95767" w:rsidRPr="00A034DC" w:rsidRDefault="00E95767" w:rsidP="00A034DC">
      <w:pPr>
        <w:pStyle w:val="a3"/>
        <w:numPr>
          <w:ilvl w:val="0"/>
          <w:numId w:val="4"/>
        </w:numPr>
        <w:spacing w:line="360" w:lineRule="auto"/>
        <w:jc w:val="both"/>
        <w:rPr>
          <w:rFonts w:ascii="Times New Roman" w:hAnsi="Times New Roman" w:cs="Times New Roman"/>
          <w:sz w:val="24"/>
          <w:szCs w:val="24"/>
          <w:lang w:val="ru-RU"/>
        </w:rPr>
      </w:pPr>
      <w:r w:rsidRPr="00A034DC">
        <w:rPr>
          <w:rFonts w:ascii="Times New Roman" w:hAnsi="Times New Roman" w:cs="Times New Roman"/>
          <w:sz w:val="24"/>
          <w:szCs w:val="24"/>
          <w:lang w:val="ru-RU"/>
        </w:rPr>
        <w:lastRenderedPageBreak/>
        <w:t xml:space="preserve">Аникин Б. А., Аникин О.Б., Ермаков И. А., Кузьминых С. С. </w:t>
      </w:r>
      <w:r w:rsidR="00314EE0" w:rsidRPr="00A034DC">
        <w:rPr>
          <w:rFonts w:ascii="Times New Roman" w:hAnsi="Times New Roman" w:cs="Times New Roman"/>
          <w:sz w:val="24"/>
          <w:szCs w:val="24"/>
          <w:lang w:val="ru-RU"/>
        </w:rPr>
        <w:t>«</w:t>
      </w:r>
      <w:r w:rsidRPr="00A034DC">
        <w:rPr>
          <w:rFonts w:ascii="Times New Roman" w:hAnsi="Times New Roman" w:cs="Times New Roman"/>
          <w:sz w:val="24"/>
          <w:szCs w:val="24"/>
          <w:lang w:val="ru-RU"/>
        </w:rPr>
        <w:t>Развитие Логистической науки в России</w:t>
      </w:r>
      <w:r w:rsidR="00AB238C">
        <w:rPr>
          <w:rFonts w:ascii="Times New Roman" w:hAnsi="Times New Roman" w:cs="Times New Roman"/>
          <w:sz w:val="24"/>
          <w:szCs w:val="24"/>
          <w:lang w:val="ru-RU"/>
        </w:rPr>
        <w:t xml:space="preserve">/ </w:t>
      </w:r>
      <w:r w:rsidR="00AB238C" w:rsidRPr="00A034DC">
        <w:rPr>
          <w:rFonts w:ascii="Times New Roman" w:hAnsi="Times New Roman" w:cs="Times New Roman"/>
          <w:sz w:val="24"/>
          <w:szCs w:val="24"/>
          <w:lang w:val="ru-RU"/>
        </w:rPr>
        <w:t>Аникин Б. А.</w:t>
      </w:r>
      <w:r w:rsidR="00AB238C" w:rsidRPr="00AB238C">
        <w:rPr>
          <w:rFonts w:ascii="Times New Roman" w:hAnsi="Times New Roman" w:cs="Times New Roman"/>
          <w:sz w:val="24"/>
          <w:szCs w:val="24"/>
          <w:lang w:val="ru-RU"/>
        </w:rPr>
        <w:t xml:space="preserve"> //</w:t>
      </w:r>
      <w:r w:rsidRPr="00A034DC">
        <w:rPr>
          <w:rFonts w:ascii="Times New Roman" w:hAnsi="Times New Roman" w:cs="Times New Roman"/>
          <w:sz w:val="24"/>
          <w:szCs w:val="24"/>
          <w:lang w:val="ru-RU"/>
        </w:rPr>
        <w:t xml:space="preserve"> Вестник университета № 10, 2019. УДК 378</w:t>
      </w:r>
      <w:r w:rsidR="00A034DC" w:rsidRPr="00A034DC">
        <w:rPr>
          <w:rFonts w:ascii="Times New Roman" w:hAnsi="Times New Roman" w:cs="Times New Roman"/>
          <w:sz w:val="24"/>
          <w:szCs w:val="24"/>
          <w:lang w:val="ru-RU"/>
        </w:rPr>
        <w:t>.</w:t>
      </w:r>
    </w:p>
    <w:p w14:paraId="2EB76033" w14:textId="77777777" w:rsidR="00F766F7" w:rsidRPr="00A034DC" w:rsidRDefault="00F766F7" w:rsidP="00A034DC">
      <w:pPr>
        <w:pStyle w:val="a3"/>
        <w:numPr>
          <w:ilvl w:val="0"/>
          <w:numId w:val="4"/>
        </w:numPr>
        <w:spacing w:line="360" w:lineRule="auto"/>
        <w:jc w:val="both"/>
        <w:rPr>
          <w:rFonts w:ascii="Times New Roman" w:hAnsi="Times New Roman" w:cs="Times New Roman"/>
          <w:sz w:val="24"/>
          <w:szCs w:val="24"/>
          <w:lang w:val="ru-RU"/>
        </w:rPr>
      </w:pPr>
      <w:r w:rsidRPr="00A034DC">
        <w:rPr>
          <w:rFonts w:ascii="Times New Roman" w:hAnsi="Times New Roman" w:cs="Times New Roman"/>
          <w:sz w:val="24"/>
          <w:szCs w:val="24"/>
          <w:lang w:val="ru-RU"/>
        </w:rPr>
        <w:t>Боровский Е. Э. «Отходы, мусор, отбросы…». Журнал Химия № 10, 2001.</w:t>
      </w:r>
    </w:p>
    <w:p w14:paraId="4BF2474A" w14:textId="77777777" w:rsidR="00B05217" w:rsidRPr="00A034DC" w:rsidRDefault="00D55338" w:rsidP="00A034DC">
      <w:pPr>
        <w:pStyle w:val="a3"/>
        <w:numPr>
          <w:ilvl w:val="0"/>
          <w:numId w:val="4"/>
        </w:numPr>
        <w:spacing w:line="360" w:lineRule="auto"/>
        <w:jc w:val="both"/>
        <w:rPr>
          <w:rFonts w:ascii="Times New Roman" w:hAnsi="Times New Roman" w:cs="Times New Roman"/>
          <w:sz w:val="24"/>
          <w:szCs w:val="24"/>
          <w:lang w:val="ru-RU"/>
        </w:rPr>
      </w:pPr>
      <w:r w:rsidRPr="00A034DC">
        <w:rPr>
          <w:rFonts w:ascii="Times New Roman" w:hAnsi="Times New Roman" w:cs="Times New Roman"/>
          <w:sz w:val="24"/>
          <w:szCs w:val="24"/>
          <w:lang w:val="ru-RU"/>
        </w:rPr>
        <w:t>Решение проблемы сжигания попутного нефтяного газа. [Электронный ресурс] //</w:t>
      </w:r>
      <w:r w:rsidRPr="00A034DC">
        <w:rPr>
          <w:rFonts w:ascii="Times New Roman" w:hAnsi="Times New Roman" w:cs="Times New Roman"/>
          <w:sz w:val="24"/>
          <w:szCs w:val="24"/>
          <w:lang w:val="en-US"/>
        </w:rPr>
        <w:t>Neftegaz</w:t>
      </w:r>
      <w:r w:rsidRPr="00A034DC">
        <w:rPr>
          <w:rFonts w:ascii="Times New Roman" w:hAnsi="Times New Roman" w:cs="Times New Roman"/>
          <w:sz w:val="24"/>
          <w:szCs w:val="24"/>
          <w:lang w:val="ru-RU"/>
        </w:rPr>
        <w:t>.</w:t>
      </w:r>
      <w:r w:rsidRPr="00A034DC">
        <w:rPr>
          <w:rFonts w:ascii="Times New Roman" w:hAnsi="Times New Roman" w:cs="Times New Roman"/>
          <w:sz w:val="24"/>
          <w:szCs w:val="24"/>
          <w:lang w:val="en-US"/>
        </w:rPr>
        <w:t>ru</w:t>
      </w:r>
      <w:r w:rsidRPr="00A034DC">
        <w:rPr>
          <w:rFonts w:ascii="Times New Roman" w:hAnsi="Times New Roman" w:cs="Times New Roman"/>
          <w:sz w:val="24"/>
          <w:szCs w:val="24"/>
          <w:lang w:val="ru-RU"/>
        </w:rPr>
        <w:t xml:space="preserve">, 2017 – Режим доступа: </w:t>
      </w:r>
      <w:hyperlink r:id="rId32" w:history="1">
        <w:r w:rsidR="00B05217" w:rsidRPr="00A034DC">
          <w:rPr>
            <w:rStyle w:val="a4"/>
            <w:rFonts w:ascii="Times New Roman" w:hAnsi="Times New Roman" w:cs="Times New Roman"/>
            <w:sz w:val="24"/>
            <w:szCs w:val="24"/>
          </w:rPr>
          <w:t>https</w:t>
        </w:r>
        <w:r w:rsidR="00B05217" w:rsidRPr="00A034DC">
          <w:rPr>
            <w:rStyle w:val="a4"/>
            <w:rFonts w:ascii="Times New Roman" w:hAnsi="Times New Roman" w:cs="Times New Roman"/>
            <w:sz w:val="24"/>
            <w:szCs w:val="24"/>
            <w:lang w:val="ru-RU"/>
          </w:rPr>
          <w:t>://</w:t>
        </w:r>
        <w:r w:rsidR="00B05217" w:rsidRPr="00A034DC">
          <w:rPr>
            <w:rStyle w:val="a4"/>
            <w:rFonts w:ascii="Times New Roman" w:hAnsi="Times New Roman" w:cs="Times New Roman"/>
            <w:sz w:val="24"/>
            <w:szCs w:val="24"/>
          </w:rPr>
          <w:t>neftegaz</w:t>
        </w:r>
        <w:r w:rsidR="00B05217" w:rsidRPr="00A034DC">
          <w:rPr>
            <w:rStyle w:val="a4"/>
            <w:rFonts w:ascii="Times New Roman" w:hAnsi="Times New Roman" w:cs="Times New Roman"/>
            <w:sz w:val="24"/>
            <w:szCs w:val="24"/>
            <w:lang w:val="ru-RU"/>
          </w:rPr>
          <w:t>.</w:t>
        </w:r>
        <w:r w:rsidR="00B05217" w:rsidRPr="00A034DC">
          <w:rPr>
            <w:rStyle w:val="a4"/>
            <w:rFonts w:ascii="Times New Roman" w:hAnsi="Times New Roman" w:cs="Times New Roman"/>
            <w:sz w:val="24"/>
            <w:szCs w:val="24"/>
          </w:rPr>
          <w:t>ru</w:t>
        </w:r>
        <w:r w:rsidR="00B05217" w:rsidRPr="00A034DC">
          <w:rPr>
            <w:rStyle w:val="a4"/>
            <w:rFonts w:ascii="Times New Roman" w:hAnsi="Times New Roman" w:cs="Times New Roman"/>
            <w:sz w:val="24"/>
            <w:szCs w:val="24"/>
            <w:lang w:val="ru-RU"/>
          </w:rPr>
          <w:t>/</w:t>
        </w:r>
        <w:r w:rsidR="00B05217" w:rsidRPr="00A034DC">
          <w:rPr>
            <w:rStyle w:val="a4"/>
            <w:rFonts w:ascii="Times New Roman" w:hAnsi="Times New Roman" w:cs="Times New Roman"/>
            <w:sz w:val="24"/>
            <w:szCs w:val="24"/>
          </w:rPr>
          <w:t>science</w:t>
        </w:r>
        <w:r w:rsidR="00B05217" w:rsidRPr="00A034DC">
          <w:rPr>
            <w:rStyle w:val="a4"/>
            <w:rFonts w:ascii="Times New Roman" w:hAnsi="Times New Roman" w:cs="Times New Roman"/>
            <w:sz w:val="24"/>
            <w:szCs w:val="24"/>
            <w:lang w:val="ru-RU"/>
          </w:rPr>
          <w:t>/</w:t>
        </w:r>
        <w:r w:rsidR="00B05217" w:rsidRPr="00A034DC">
          <w:rPr>
            <w:rStyle w:val="a4"/>
            <w:rFonts w:ascii="Times New Roman" w:hAnsi="Times New Roman" w:cs="Times New Roman"/>
            <w:sz w:val="24"/>
            <w:szCs w:val="24"/>
          </w:rPr>
          <w:t>ecology</w:t>
        </w:r>
        <w:r w:rsidR="00B05217" w:rsidRPr="00A034DC">
          <w:rPr>
            <w:rStyle w:val="a4"/>
            <w:rFonts w:ascii="Times New Roman" w:hAnsi="Times New Roman" w:cs="Times New Roman"/>
            <w:sz w:val="24"/>
            <w:szCs w:val="24"/>
            <w:lang w:val="ru-RU"/>
          </w:rPr>
          <w:t>/331519-</w:t>
        </w:r>
        <w:r w:rsidR="00B05217" w:rsidRPr="00A034DC">
          <w:rPr>
            <w:rStyle w:val="a4"/>
            <w:rFonts w:ascii="Times New Roman" w:hAnsi="Times New Roman" w:cs="Times New Roman"/>
            <w:sz w:val="24"/>
            <w:szCs w:val="24"/>
          </w:rPr>
          <w:t>reshenie</w:t>
        </w:r>
        <w:r w:rsidR="00B05217" w:rsidRPr="00A034DC">
          <w:rPr>
            <w:rStyle w:val="a4"/>
            <w:rFonts w:ascii="Times New Roman" w:hAnsi="Times New Roman" w:cs="Times New Roman"/>
            <w:sz w:val="24"/>
            <w:szCs w:val="24"/>
            <w:lang w:val="ru-RU"/>
          </w:rPr>
          <w:t>-</w:t>
        </w:r>
        <w:r w:rsidR="00B05217" w:rsidRPr="00A034DC">
          <w:rPr>
            <w:rStyle w:val="a4"/>
            <w:rFonts w:ascii="Times New Roman" w:hAnsi="Times New Roman" w:cs="Times New Roman"/>
            <w:sz w:val="24"/>
            <w:szCs w:val="24"/>
          </w:rPr>
          <w:t>problemy</w:t>
        </w:r>
        <w:r w:rsidR="00B05217" w:rsidRPr="00A034DC">
          <w:rPr>
            <w:rStyle w:val="a4"/>
            <w:rFonts w:ascii="Times New Roman" w:hAnsi="Times New Roman" w:cs="Times New Roman"/>
            <w:sz w:val="24"/>
            <w:szCs w:val="24"/>
            <w:lang w:val="ru-RU"/>
          </w:rPr>
          <w:t>-</w:t>
        </w:r>
        <w:r w:rsidR="00B05217" w:rsidRPr="00A034DC">
          <w:rPr>
            <w:rStyle w:val="a4"/>
            <w:rFonts w:ascii="Times New Roman" w:hAnsi="Times New Roman" w:cs="Times New Roman"/>
            <w:sz w:val="24"/>
            <w:szCs w:val="24"/>
          </w:rPr>
          <w:t>szhiganiya</w:t>
        </w:r>
        <w:r w:rsidR="00B05217" w:rsidRPr="00A034DC">
          <w:rPr>
            <w:rStyle w:val="a4"/>
            <w:rFonts w:ascii="Times New Roman" w:hAnsi="Times New Roman" w:cs="Times New Roman"/>
            <w:sz w:val="24"/>
            <w:szCs w:val="24"/>
            <w:lang w:val="ru-RU"/>
          </w:rPr>
          <w:t>-</w:t>
        </w:r>
        <w:r w:rsidR="00B05217" w:rsidRPr="00A034DC">
          <w:rPr>
            <w:rStyle w:val="a4"/>
            <w:rFonts w:ascii="Times New Roman" w:hAnsi="Times New Roman" w:cs="Times New Roman"/>
            <w:sz w:val="24"/>
            <w:szCs w:val="24"/>
          </w:rPr>
          <w:t>poputnogo</w:t>
        </w:r>
        <w:r w:rsidR="00B05217" w:rsidRPr="00A034DC">
          <w:rPr>
            <w:rStyle w:val="a4"/>
            <w:rFonts w:ascii="Times New Roman" w:hAnsi="Times New Roman" w:cs="Times New Roman"/>
            <w:sz w:val="24"/>
            <w:szCs w:val="24"/>
            <w:lang w:val="ru-RU"/>
          </w:rPr>
          <w:t>-</w:t>
        </w:r>
        <w:r w:rsidR="00B05217" w:rsidRPr="00A034DC">
          <w:rPr>
            <w:rStyle w:val="a4"/>
            <w:rFonts w:ascii="Times New Roman" w:hAnsi="Times New Roman" w:cs="Times New Roman"/>
            <w:sz w:val="24"/>
            <w:szCs w:val="24"/>
          </w:rPr>
          <w:t>neftyanogo</w:t>
        </w:r>
        <w:r w:rsidR="00B05217" w:rsidRPr="00A034DC">
          <w:rPr>
            <w:rStyle w:val="a4"/>
            <w:rFonts w:ascii="Times New Roman" w:hAnsi="Times New Roman" w:cs="Times New Roman"/>
            <w:sz w:val="24"/>
            <w:szCs w:val="24"/>
            <w:lang w:val="ru-RU"/>
          </w:rPr>
          <w:t>-</w:t>
        </w:r>
        <w:r w:rsidR="00B05217" w:rsidRPr="00A034DC">
          <w:rPr>
            <w:rStyle w:val="a4"/>
            <w:rFonts w:ascii="Times New Roman" w:hAnsi="Times New Roman" w:cs="Times New Roman"/>
            <w:sz w:val="24"/>
            <w:szCs w:val="24"/>
          </w:rPr>
          <w:t>gaza</w:t>
        </w:r>
        <w:r w:rsidR="00B05217" w:rsidRPr="00A034DC">
          <w:rPr>
            <w:rStyle w:val="a4"/>
            <w:rFonts w:ascii="Times New Roman" w:hAnsi="Times New Roman" w:cs="Times New Roman"/>
            <w:sz w:val="24"/>
            <w:szCs w:val="24"/>
            <w:lang w:val="ru-RU"/>
          </w:rPr>
          <w:t>/</w:t>
        </w:r>
      </w:hyperlink>
      <w:r w:rsidRPr="00A034DC">
        <w:rPr>
          <w:rStyle w:val="a4"/>
          <w:rFonts w:ascii="Times New Roman" w:hAnsi="Times New Roman" w:cs="Times New Roman"/>
          <w:sz w:val="24"/>
          <w:szCs w:val="24"/>
          <w:u w:val="none"/>
          <w:lang w:val="ru-RU"/>
        </w:rPr>
        <w:t xml:space="preserve"> </w:t>
      </w:r>
      <w:r w:rsidRPr="00A034DC">
        <w:rPr>
          <w:rFonts w:ascii="Times New Roman" w:hAnsi="Times New Roman" w:cs="Times New Roman"/>
          <w:color w:val="000000"/>
          <w:sz w:val="24"/>
          <w:szCs w:val="24"/>
          <w:shd w:val="clear" w:color="auto" w:fill="FFFFFF"/>
          <w:lang w:val="ru-RU"/>
        </w:rPr>
        <w:t>(дата обращения 27.02.2020)</w:t>
      </w:r>
    </w:p>
    <w:p w14:paraId="28A5B5A8" w14:textId="77777777" w:rsidR="00D55338" w:rsidRPr="00A034DC" w:rsidRDefault="00D55338" w:rsidP="00A034DC">
      <w:pPr>
        <w:pStyle w:val="a3"/>
        <w:numPr>
          <w:ilvl w:val="0"/>
          <w:numId w:val="4"/>
        </w:numPr>
        <w:spacing w:line="360" w:lineRule="auto"/>
        <w:jc w:val="both"/>
        <w:rPr>
          <w:rFonts w:ascii="Times New Roman" w:hAnsi="Times New Roman" w:cs="Times New Roman"/>
          <w:sz w:val="24"/>
          <w:szCs w:val="24"/>
          <w:lang w:val="ru-RU"/>
        </w:rPr>
      </w:pPr>
      <w:r w:rsidRPr="00A034DC">
        <w:rPr>
          <w:rFonts w:ascii="Times New Roman" w:hAnsi="Times New Roman" w:cs="Times New Roman"/>
          <w:color w:val="000000"/>
          <w:sz w:val="24"/>
          <w:szCs w:val="24"/>
          <w:shd w:val="clear" w:color="auto" w:fill="FFFFFF"/>
          <w:lang w:val="ru-RU"/>
        </w:rPr>
        <w:t xml:space="preserve">Нет сжиганию газа: как «Роснефть» утилизирует ПНГ. </w:t>
      </w:r>
      <w:r w:rsidRPr="00A034DC">
        <w:rPr>
          <w:rFonts w:ascii="Times New Roman" w:hAnsi="Times New Roman" w:cs="Times New Roman"/>
          <w:sz w:val="24"/>
          <w:szCs w:val="24"/>
          <w:lang w:val="ru-RU"/>
        </w:rPr>
        <w:t>[Электронный ресурс] //Газета.ру, 2019 – Режим доступа:</w:t>
      </w:r>
    </w:p>
    <w:p w14:paraId="7836A45A" w14:textId="77777777" w:rsidR="008A73A4" w:rsidRPr="00A034DC" w:rsidRDefault="001846B0" w:rsidP="00A034DC">
      <w:pPr>
        <w:pStyle w:val="a3"/>
        <w:spacing w:line="360" w:lineRule="auto"/>
        <w:jc w:val="both"/>
        <w:rPr>
          <w:rStyle w:val="a4"/>
          <w:rFonts w:ascii="Times New Roman" w:hAnsi="Times New Roman" w:cs="Times New Roman"/>
          <w:color w:val="auto"/>
          <w:sz w:val="24"/>
          <w:szCs w:val="24"/>
          <w:u w:val="none"/>
          <w:lang w:val="ru-RU"/>
        </w:rPr>
      </w:pPr>
      <w:hyperlink r:id="rId33" w:history="1">
        <w:r w:rsidR="008A73A4" w:rsidRPr="00A034DC">
          <w:rPr>
            <w:rStyle w:val="a4"/>
            <w:rFonts w:ascii="Times New Roman" w:hAnsi="Times New Roman" w:cs="Times New Roman"/>
            <w:sz w:val="24"/>
            <w:szCs w:val="24"/>
          </w:rPr>
          <w:t>https</w:t>
        </w:r>
        <w:r w:rsidR="008A73A4" w:rsidRPr="00A034DC">
          <w:rPr>
            <w:rStyle w:val="a4"/>
            <w:rFonts w:ascii="Times New Roman" w:hAnsi="Times New Roman" w:cs="Times New Roman"/>
            <w:sz w:val="24"/>
            <w:szCs w:val="24"/>
            <w:lang w:val="ru-RU"/>
          </w:rPr>
          <w:t>://</w:t>
        </w:r>
        <w:r w:rsidR="008A73A4" w:rsidRPr="00A034DC">
          <w:rPr>
            <w:rStyle w:val="a4"/>
            <w:rFonts w:ascii="Times New Roman" w:hAnsi="Times New Roman" w:cs="Times New Roman"/>
            <w:sz w:val="24"/>
            <w:szCs w:val="24"/>
          </w:rPr>
          <w:t>www</w:t>
        </w:r>
        <w:r w:rsidR="008A73A4" w:rsidRPr="00A034DC">
          <w:rPr>
            <w:rStyle w:val="a4"/>
            <w:rFonts w:ascii="Times New Roman" w:hAnsi="Times New Roman" w:cs="Times New Roman"/>
            <w:sz w:val="24"/>
            <w:szCs w:val="24"/>
            <w:lang w:val="ru-RU"/>
          </w:rPr>
          <w:t>.</w:t>
        </w:r>
        <w:r w:rsidR="008A73A4" w:rsidRPr="00A034DC">
          <w:rPr>
            <w:rStyle w:val="a4"/>
            <w:rFonts w:ascii="Times New Roman" w:hAnsi="Times New Roman" w:cs="Times New Roman"/>
            <w:sz w:val="24"/>
            <w:szCs w:val="24"/>
          </w:rPr>
          <w:t>gazeta</w:t>
        </w:r>
        <w:r w:rsidR="008A73A4" w:rsidRPr="00A034DC">
          <w:rPr>
            <w:rStyle w:val="a4"/>
            <w:rFonts w:ascii="Times New Roman" w:hAnsi="Times New Roman" w:cs="Times New Roman"/>
            <w:sz w:val="24"/>
            <w:szCs w:val="24"/>
            <w:lang w:val="ru-RU"/>
          </w:rPr>
          <w:t>.</w:t>
        </w:r>
        <w:r w:rsidR="008A73A4" w:rsidRPr="00A034DC">
          <w:rPr>
            <w:rStyle w:val="a4"/>
            <w:rFonts w:ascii="Times New Roman" w:hAnsi="Times New Roman" w:cs="Times New Roman"/>
            <w:sz w:val="24"/>
            <w:szCs w:val="24"/>
          </w:rPr>
          <w:t>ru</w:t>
        </w:r>
        <w:r w:rsidR="008A73A4" w:rsidRPr="00A034DC">
          <w:rPr>
            <w:rStyle w:val="a4"/>
            <w:rFonts w:ascii="Times New Roman" w:hAnsi="Times New Roman" w:cs="Times New Roman"/>
            <w:sz w:val="24"/>
            <w:szCs w:val="24"/>
            <w:lang w:val="ru-RU"/>
          </w:rPr>
          <w:t>/</w:t>
        </w:r>
        <w:r w:rsidR="008A73A4" w:rsidRPr="00A034DC">
          <w:rPr>
            <w:rStyle w:val="a4"/>
            <w:rFonts w:ascii="Times New Roman" w:hAnsi="Times New Roman" w:cs="Times New Roman"/>
            <w:sz w:val="24"/>
            <w:szCs w:val="24"/>
          </w:rPr>
          <w:t>business</w:t>
        </w:r>
        <w:r w:rsidR="008A73A4" w:rsidRPr="00A034DC">
          <w:rPr>
            <w:rStyle w:val="a4"/>
            <w:rFonts w:ascii="Times New Roman" w:hAnsi="Times New Roman" w:cs="Times New Roman"/>
            <w:sz w:val="24"/>
            <w:szCs w:val="24"/>
            <w:lang w:val="ru-RU"/>
          </w:rPr>
          <w:t>/2019/12/18/12871802.</w:t>
        </w:r>
        <w:r w:rsidR="008A73A4" w:rsidRPr="00A034DC">
          <w:rPr>
            <w:rStyle w:val="a4"/>
            <w:rFonts w:ascii="Times New Roman" w:hAnsi="Times New Roman" w:cs="Times New Roman"/>
            <w:sz w:val="24"/>
            <w:szCs w:val="24"/>
          </w:rPr>
          <w:t>shtml</w:t>
        </w:r>
      </w:hyperlink>
      <w:r w:rsidR="00D55338" w:rsidRPr="00A034DC">
        <w:rPr>
          <w:rStyle w:val="a4"/>
          <w:rFonts w:ascii="Times New Roman" w:hAnsi="Times New Roman" w:cs="Times New Roman"/>
          <w:sz w:val="24"/>
          <w:szCs w:val="24"/>
          <w:u w:val="none"/>
          <w:lang w:val="ru-RU"/>
        </w:rPr>
        <w:t xml:space="preserve"> </w:t>
      </w:r>
      <w:r w:rsidR="00D55338" w:rsidRPr="00A034DC">
        <w:rPr>
          <w:rFonts w:ascii="Times New Roman" w:hAnsi="Times New Roman" w:cs="Times New Roman"/>
          <w:color w:val="000000"/>
          <w:sz w:val="24"/>
          <w:szCs w:val="24"/>
          <w:shd w:val="clear" w:color="auto" w:fill="FFFFFF"/>
          <w:lang w:val="ru-RU"/>
        </w:rPr>
        <w:t>(дата обращения 01.03.2020)</w:t>
      </w:r>
    </w:p>
    <w:p w14:paraId="634C04FB" w14:textId="5E02A757" w:rsidR="005245B5" w:rsidRPr="00A034DC" w:rsidRDefault="005245B5" w:rsidP="00A034DC">
      <w:pPr>
        <w:pStyle w:val="a3"/>
        <w:numPr>
          <w:ilvl w:val="0"/>
          <w:numId w:val="4"/>
        </w:numPr>
        <w:spacing w:line="360" w:lineRule="auto"/>
        <w:rPr>
          <w:rFonts w:ascii="Times New Roman" w:hAnsi="Times New Roman" w:cs="Times New Roman"/>
          <w:color w:val="000000"/>
          <w:sz w:val="24"/>
          <w:szCs w:val="24"/>
          <w:shd w:val="clear" w:color="auto" w:fill="FFFFFF"/>
          <w:lang w:val="en-US"/>
        </w:rPr>
      </w:pPr>
      <w:r w:rsidRPr="00A034DC">
        <w:rPr>
          <w:rFonts w:ascii="Times New Roman" w:hAnsi="Times New Roman" w:cs="Times New Roman"/>
          <w:color w:val="000000"/>
          <w:sz w:val="24"/>
          <w:szCs w:val="24"/>
          <w:shd w:val="clear" w:color="auto" w:fill="FFFFFF"/>
          <w:lang w:val="en-US"/>
        </w:rPr>
        <w:t>Christopher M. Logistics and Supply Chain Management: Strategies for Reducing Costs and Improve Services</w:t>
      </w:r>
      <w:r w:rsidR="00AB238C">
        <w:rPr>
          <w:rFonts w:ascii="Times New Roman" w:hAnsi="Times New Roman" w:cs="Times New Roman"/>
          <w:color w:val="000000"/>
          <w:sz w:val="24"/>
          <w:szCs w:val="24"/>
          <w:shd w:val="clear" w:color="auto" w:fill="FFFFFF"/>
          <w:lang w:val="en-US"/>
        </w:rPr>
        <w:t xml:space="preserve">/ </w:t>
      </w:r>
      <w:r w:rsidR="00AB238C" w:rsidRPr="00A034DC">
        <w:rPr>
          <w:rFonts w:ascii="Times New Roman" w:hAnsi="Times New Roman" w:cs="Times New Roman"/>
          <w:color w:val="000000"/>
          <w:sz w:val="24"/>
          <w:szCs w:val="24"/>
          <w:shd w:val="clear" w:color="auto" w:fill="FFFFFF"/>
          <w:lang w:val="en-US"/>
        </w:rPr>
        <w:t>Christopher M</w:t>
      </w:r>
      <w:r w:rsidR="00AB238C">
        <w:rPr>
          <w:rFonts w:ascii="Times New Roman" w:hAnsi="Times New Roman" w:cs="Times New Roman"/>
          <w:color w:val="000000"/>
          <w:sz w:val="24"/>
          <w:szCs w:val="24"/>
          <w:shd w:val="clear" w:color="auto" w:fill="FFFFFF"/>
          <w:lang w:val="en-US"/>
        </w:rPr>
        <w:t xml:space="preserve"> //</w:t>
      </w:r>
      <w:r w:rsidRPr="00A034DC">
        <w:rPr>
          <w:rFonts w:ascii="Times New Roman" w:hAnsi="Times New Roman" w:cs="Times New Roman"/>
          <w:color w:val="000000"/>
          <w:sz w:val="24"/>
          <w:szCs w:val="24"/>
          <w:shd w:val="clear" w:color="auto" w:fill="FFFFFF"/>
          <w:lang w:val="en-US"/>
        </w:rPr>
        <w:t xml:space="preserve"> </w:t>
      </w:r>
      <w:r w:rsidR="00D55338" w:rsidRPr="00A034DC">
        <w:rPr>
          <w:rFonts w:ascii="Times New Roman" w:hAnsi="Times New Roman" w:cs="Times New Roman"/>
          <w:color w:val="000000"/>
          <w:sz w:val="24"/>
          <w:szCs w:val="24"/>
          <w:shd w:val="clear" w:color="auto" w:fill="FFFFFF"/>
          <w:lang w:val="en-US"/>
        </w:rPr>
        <w:t xml:space="preserve">Journal of the Operational Research Society </w:t>
      </w:r>
      <w:r w:rsidR="00AB238C">
        <w:rPr>
          <w:rFonts w:ascii="Times New Roman" w:hAnsi="Times New Roman" w:cs="Times New Roman"/>
          <w:color w:val="000000"/>
          <w:sz w:val="24"/>
          <w:szCs w:val="24"/>
          <w:shd w:val="clear" w:color="auto" w:fill="FFFFFF"/>
          <w:lang w:val="en-US"/>
        </w:rPr>
        <w:t xml:space="preserve">1992, </w:t>
      </w:r>
      <w:r w:rsidR="00D55338" w:rsidRPr="00A034DC">
        <w:rPr>
          <w:rFonts w:ascii="Times New Roman" w:hAnsi="Times New Roman" w:cs="Times New Roman"/>
          <w:color w:val="000000"/>
          <w:sz w:val="24"/>
          <w:szCs w:val="24"/>
          <w:shd w:val="clear" w:color="auto" w:fill="FFFFFF"/>
          <w:lang w:val="en-US"/>
        </w:rPr>
        <w:t>46(12)</w:t>
      </w:r>
      <w:r w:rsidR="00D55338" w:rsidRPr="00AB238C">
        <w:rPr>
          <w:rFonts w:ascii="Times New Roman" w:hAnsi="Times New Roman" w:cs="Times New Roman"/>
          <w:color w:val="000000"/>
          <w:sz w:val="24"/>
          <w:szCs w:val="24"/>
          <w:shd w:val="clear" w:color="auto" w:fill="FFFFFF"/>
          <w:lang w:val="en-US"/>
        </w:rPr>
        <w:t>.</w:t>
      </w:r>
    </w:p>
    <w:p w14:paraId="76680DC9" w14:textId="77777777" w:rsidR="00776F8C" w:rsidRPr="00A034DC" w:rsidRDefault="00D55338" w:rsidP="00A034DC">
      <w:pPr>
        <w:pStyle w:val="a3"/>
        <w:numPr>
          <w:ilvl w:val="0"/>
          <w:numId w:val="4"/>
        </w:numPr>
        <w:spacing w:line="360" w:lineRule="auto"/>
        <w:jc w:val="both"/>
        <w:rPr>
          <w:rStyle w:val="a4"/>
          <w:rFonts w:ascii="Times New Roman" w:hAnsi="Times New Roman" w:cs="Times New Roman"/>
          <w:color w:val="auto"/>
          <w:sz w:val="24"/>
          <w:szCs w:val="24"/>
          <w:u w:val="none"/>
          <w:lang w:val="ru-RU"/>
        </w:rPr>
      </w:pPr>
      <w:r w:rsidRPr="00A034DC">
        <w:rPr>
          <w:rFonts w:ascii="Times New Roman" w:hAnsi="Times New Roman" w:cs="Times New Roman"/>
          <w:color w:val="000000"/>
          <w:sz w:val="24"/>
          <w:szCs w:val="24"/>
          <w:shd w:val="clear" w:color="auto" w:fill="FFFFFF"/>
          <w:lang w:val="ru-RU"/>
        </w:rPr>
        <w:t>Социальная и экологическая ответственность. [</w:t>
      </w:r>
      <w:r w:rsidRPr="00A034DC">
        <w:rPr>
          <w:rFonts w:ascii="Times New Roman" w:hAnsi="Times New Roman" w:cs="Times New Roman"/>
          <w:sz w:val="24"/>
          <w:szCs w:val="24"/>
          <w:lang w:val="ru-RU"/>
        </w:rPr>
        <w:t>Электронный ресурс] //</w:t>
      </w:r>
      <w:r w:rsidRPr="00A034DC">
        <w:rPr>
          <w:rFonts w:ascii="Times New Roman" w:hAnsi="Times New Roman" w:cs="Times New Roman"/>
          <w:sz w:val="24"/>
          <w:szCs w:val="24"/>
          <w:lang w:val="en-US"/>
        </w:rPr>
        <w:t>Procter</w:t>
      </w:r>
      <w:r w:rsidRPr="00A034DC">
        <w:rPr>
          <w:rFonts w:ascii="Times New Roman" w:hAnsi="Times New Roman" w:cs="Times New Roman"/>
          <w:sz w:val="24"/>
          <w:szCs w:val="24"/>
          <w:lang w:val="ru-RU"/>
        </w:rPr>
        <w:t xml:space="preserve"> </w:t>
      </w:r>
      <w:r w:rsidRPr="00A034DC">
        <w:rPr>
          <w:rFonts w:ascii="Times New Roman" w:hAnsi="Times New Roman" w:cs="Times New Roman"/>
          <w:sz w:val="24"/>
          <w:szCs w:val="24"/>
          <w:lang w:val="en-US"/>
        </w:rPr>
        <w:t>and</w:t>
      </w:r>
      <w:r w:rsidRPr="00A034DC">
        <w:rPr>
          <w:rFonts w:ascii="Times New Roman" w:hAnsi="Times New Roman" w:cs="Times New Roman"/>
          <w:sz w:val="24"/>
          <w:szCs w:val="24"/>
          <w:lang w:val="ru-RU"/>
        </w:rPr>
        <w:t xml:space="preserve"> </w:t>
      </w:r>
      <w:r w:rsidRPr="00A034DC">
        <w:rPr>
          <w:rFonts w:ascii="Times New Roman" w:hAnsi="Times New Roman" w:cs="Times New Roman"/>
          <w:sz w:val="24"/>
          <w:szCs w:val="24"/>
          <w:lang w:val="en-US"/>
        </w:rPr>
        <w:t>Gamble</w:t>
      </w:r>
      <w:r w:rsidRPr="00A034DC">
        <w:rPr>
          <w:rFonts w:ascii="Times New Roman" w:hAnsi="Times New Roman" w:cs="Times New Roman"/>
          <w:sz w:val="24"/>
          <w:szCs w:val="24"/>
          <w:lang w:val="ru-RU"/>
        </w:rPr>
        <w:t xml:space="preserve">, 2020 – Режим доступа: </w:t>
      </w:r>
      <w:hyperlink r:id="rId34" w:history="1">
        <w:r w:rsidR="007A5660" w:rsidRPr="00A034DC">
          <w:rPr>
            <w:rStyle w:val="a4"/>
            <w:rFonts w:ascii="Times New Roman" w:hAnsi="Times New Roman" w:cs="Times New Roman"/>
            <w:sz w:val="24"/>
            <w:szCs w:val="24"/>
            <w:lang w:val="en-US"/>
          </w:rPr>
          <w:t>https</w:t>
        </w:r>
        <w:r w:rsidR="007A5660" w:rsidRPr="00A034DC">
          <w:rPr>
            <w:rStyle w:val="a4"/>
            <w:rFonts w:ascii="Times New Roman" w:hAnsi="Times New Roman" w:cs="Times New Roman"/>
            <w:sz w:val="24"/>
            <w:szCs w:val="24"/>
            <w:lang w:val="ru-RU"/>
          </w:rPr>
          <w:t>://</w:t>
        </w:r>
        <w:r w:rsidR="007A5660" w:rsidRPr="00A034DC">
          <w:rPr>
            <w:rStyle w:val="a4"/>
            <w:rFonts w:ascii="Times New Roman" w:hAnsi="Times New Roman" w:cs="Times New Roman"/>
            <w:sz w:val="24"/>
            <w:szCs w:val="24"/>
            <w:lang w:val="en-US"/>
          </w:rPr>
          <w:t>www</w:t>
        </w:r>
        <w:r w:rsidR="007A5660" w:rsidRPr="00A034DC">
          <w:rPr>
            <w:rStyle w:val="a4"/>
            <w:rFonts w:ascii="Times New Roman" w:hAnsi="Times New Roman" w:cs="Times New Roman"/>
            <w:sz w:val="24"/>
            <w:szCs w:val="24"/>
            <w:lang w:val="ru-RU"/>
          </w:rPr>
          <w:t>.</w:t>
        </w:r>
        <w:proofErr w:type="spellStart"/>
        <w:r w:rsidR="007A5660" w:rsidRPr="00A034DC">
          <w:rPr>
            <w:rStyle w:val="a4"/>
            <w:rFonts w:ascii="Times New Roman" w:hAnsi="Times New Roman" w:cs="Times New Roman"/>
            <w:sz w:val="24"/>
            <w:szCs w:val="24"/>
            <w:lang w:val="en-US"/>
          </w:rPr>
          <w:t>procterandgamble</w:t>
        </w:r>
        <w:proofErr w:type="spellEnd"/>
        <w:r w:rsidR="007A5660" w:rsidRPr="00A034DC">
          <w:rPr>
            <w:rStyle w:val="a4"/>
            <w:rFonts w:ascii="Times New Roman" w:hAnsi="Times New Roman" w:cs="Times New Roman"/>
            <w:sz w:val="24"/>
            <w:szCs w:val="24"/>
            <w:lang w:val="ru-RU"/>
          </w:rPr>
          <w:t>.</w:t>
        </w:r>
        <w:r w:rsidR="007A5660" w:rsidRPr="00A034DC">
          <w:rPr>
            <w:rStyle w:val="a4"/>
            <w:rFonts w:ascii="Times New Roman" w:hAnsi="Times New Roman" w:cs="Times New Roman"/>
            <w:sz w:val="24"/>
            <w:szCs w:val="24"/>
            <w:lang w:val="en-US"/>
          </w:rPr>
          <w:t>ru</w:t>
        </w:r>
        <w:r w:rsidR="007A5660" w:rsidRPr="00A034DC">
          <w:rPr>
            <w:rStyle w:val="a4"/>
            <w:rFonts w:ascii="Times New Roman" w:hAnsi="Times New Roman" w:cs="Times New Roman"/>
            <w:sz w:val="24"/>
            <w:szCs w:val="24"/>
            <w:lang w:val="ru-RU"/>
          </w:rPr>
          <w:t>/</w:t>
        </w:r>
        <w:proofErr w:type="spellStart"/>
        <w:r w:rsidR="007A5660" w:rsidRPr="00A034DC">
          <w:rPr>
            <w:rStyle w:val="a4"/>
            <w:rFonts w:ascii="Times New Roman" w:hAnsi="Times New Roman" w:cs="Times New Roman"/>
            <w:sz w:val="24"/>
            <w:szCs w:val="24"/>
            <w:lang w:val="en-US"/>
          </w:rPr>
          <w:t>ustoychivoye</w:t>
        </w:r>
        <w:proofErr w:type="spellEnd"/>
        <w:r w:rsidR="007A5660" w:rsidRPr="00A034DC">
          <w:rPr>
            <w:rStyle w:val="a4"/>
            <w:rFonts w:ascii="Times New Roman" w:hAnsi="Times New Roman" w:cs="Times New Roman"/>
            <w:sz w:val="24"/>
            <w:szCs w:val="24"/>
            <w:lang w:val="ru-RU"/>
          </w:rPr>
          <w:t>-</w:t>
        </w:r>
        <w:proofErr w:type="spellStart"/>
        <w:r w:rsidR="007A5660" w:rsidRPr="00A034DC">
          <w:rPr>
            <w:rStyle w:val="a4"/>
            <w:rFonts w:ascii="Times New Roman" w:hAnsi="Times New Roman" w:cs="Times New Roman"/>
            <w:sz w:val="24"/>
            <w:szCs w:val="24"/>
            <w:lang w:val="en-US"/>
          </w:rPr>
          <w:t>razvitiye</w:t>
        </w:r>
        <w:proofErr w:type="spellEnd"/>
        <w:r w:rsidR="007A5660" w:rsidRPr="00A034DC">
          <w:rPr>
            <w:rStyle w:val="a4"/>
            <w:rFonts w:ascii="Times New Roman" w:hAnsi="Times New Roman" w:cs="Times New Roman"/>
            <w:sz w:val="24"/>
            <w:szCs w:val="24"/>
            <w:lang w:val="ru-RU"/>
          </w:rPr>
          <w:t>-</w:t>
        </w:r>
        <w:proofErr w:type="spellStart"/>
        <w:r w:rsidR="007A5660" w:rsidRPr="00A034DC">
          <w:rPr>
            <w:rStyle w:val="a4"/>
            <w:rFonts w:ascii="Times New Roman" w:hAnsi="Times New Roman" w:cs="Times New Roman"/>
            <w:sz w:val="24"/>
            <w:szCs w:val="24"/>
            <w:lang w:val="en-US"/>
          </w:rPr>
          <w:t>ekologiya</w:t>
        </w:r>
        <w:proofErr w:type="spellEnd"/>
        <w:r w:rsidR="007A5660" w:rsidRPr="00A034DC">
          <w:rPr>
            <w:rStyle w:val="a4"/>
            <w:rFonts w:ascii="Times New Roman" w:hAnsi="Times New Roman" w:cs="Times New Roman"/>
            <w:sz w:val="24"/>
            <w:szCs w:val="24"/>
            <w:lang w:val="ru-RU"/>
          </w:rPr>
          <w:t>/</w:t>
        </w:r>
      </w:hyperlink>
      <w:r w:rsidR="00077B4A" w:rsidRPr="00A034DC">
        <w:rPr>
          <w:rStyle w:val="a4"/>
          <w:rFonts w:ascii="Times New Roman" w:hAnsi="Times New Roman" w:cs="Times New Roman"/>
          <w:sz w:val="24"/>
          <w:szCs w:val="24"/>
          <w:u w:val="none"/>
          <w:lang w:val="ru-RU"/>
        </w:rPr>
        <w:t xml:space="preserve"> </w:t>
      </w:r>
      <w:r w:rsidR="00077B4A" w:rsidRPr="00A034DC">
        <w:rPr>
          <w:rFonts w:ascii="Times New Roman" w:hAnsi="Times New Roman" w:cs="Times New Roman"/>
          <w:color w:val="000000"/>
          <w:sz w:val="24"/>
          <w:szCs w:val="24"/>
          <w:shd w:val="clear" w:color="auto" w:fill="FFFFFF"/>
          <w:lang w:val="ru-RU"/>
        </w:rPr>
        <w:t>(дата обращения 04.03.2020)</w:t>
      </w:r>
    </w:p>
    <w:p w14:paraId="10E5DAD9" w14:textId="77777777" w:rsidR="00D0280A" w:rsidRPr="001C49DC" w:rsidRDefault="00D55338" w:rsidP="00A034DC">
      <w:pPr>
        <w:pStyle w:val="a3"/>
        <w:numPr>
          <w:ilvl w:val="0"/>
          <w:numId w:val="4"/>
        </w:numPr>
        <w:spacing w:line="360" w:lineRule="auto"/>
        <w:jc w:val="both"/>
        <w:rPr>
          <w:rFonts w:ascii="Times New Roman" w:hAnsi="Times New Roman" w:cs="Times New Roman"/>
          <w:sz w:val="24"/>
          <w:szCs w:val="24"/>
          <w:lang w:val="ru-RU"/>
        </w:rPr>
      </w:pPr>
      <w:r w:rsidRPr="00A034DC">
        <w:rPr>
          <w:rFonts w:ascii="Times New Roman" w:hAnsi="Times New Roman" w:cs="Times New Roman"/>
          <w:sz w:val="24"/>
          <w:szCs w:val="24"/>
          <w:lang w:val="ru-RU"/>
        </w:rPr>
        <w:t>Кто оплатит качество жизни. [Электронный ресурс] //</w:t>
      </w:r>
      <w:r w:rsidRPr="00A034DC">
        <w:rPr>
          <w:rFonts w:ascii="Times New Roman" w:hAnsi="Times New Roman" w:cs="Times New Roman"/>
          <w:sz w:val="24"/>
          <w:szCs w:val="24"/>
          <w:lang w:val="en-US"/>
        </w:rPr>
        <w:t>Expert</w:t>
      </w:r>
      <w:r w:rsidRPr="00A034DC">
        <w:rPr>
          <w:rFonts w:ascii="Times New Roman" w:hAnsi="Times New Roman" w:cs="Times New Roman"/>
          <w:sz w:val="24"/>
          <w:szCs w:val="24"/>
          <w:lang w:val="ru-RU"/>
        </w:rPr>
        <w:t xml:space="preserve"> </w:t>
      </w:r>
      <w:r w:rsidRPr="00A034DC">
        <w:rPr>
          <w:rFonts w:ascii="Times New Roman" w:hAnsi="Times New Roman" w:cs="Times New Roman"/>
          <w:sz w:val="24"/>
          <w:szCs w:val="24"/>
          <w:lang w:val="en-US"/>
        </w:rPr>
        <w:t>Online</w:t>
      </w:r>
      <w:r w:rsidRPr="00A034DC">
        <w:rPr>
          <w:rFonts w:ascii="Times New Roman" w:hAnsi="Times New Roman" w:cs="Times New Roman"/>
          <w:sz w:val="24"/>
          <w:szCs w:val="24"/>
          <w:lang w:val="ru-RU"/>
        </w:rPr>
        <w:t xml:space="preserve">, 2020 – Режим доступа: </w:t>
      </w:r>
      <w:hyperlink r:id="rId35" w:history="1">
        <w:r w:rsidRPr="00A034DC">
          <w:rPr>
            <w:rStyle w:val="a4"/>
            <w:rFonts w:ascii="Times New Roman" w:hAnsi="Times New Roman" w:cs="Times New Roman"/>
            <w:sz w:val="24"/>
            <w:szCs w:val="24"/>
            <w:lang w:val="en-US"/>
          </w:rPr>
          <w:t>https</w:t>
        </w:r>
        <w:r w:rsidRPr="00A034DC">
          <w:rPr>
            <w:rStyle w:val="a4"/>
            <w:rFonts w:ascii="Times New Roman" w:hAnsi="Times New Roman" w:cs="Times New Roman"/>
            <w:sz w:val="24"/>
            <w:szCs w:val="24"/>
            <w:lang w:val="ru-RU"/>
          </w:rPr>
          <w:t>://</w:t>
        </w:r>
        <w:r w:rsidRPr="00A034DC">
          <w:rPr>
            <w:rStyle w:val="a4"/>
            <w:rFonts w:ascii="Times New Roman" w:hAnsi="Times New Roman" w:cs="Times New Roman"/>
            <w:sz w:val="24"/>
            <w:szCs w:val="24"/>
            <w:lang w:val="en-US"/>
          </w:rPr>
          <w:t>expert</w:t>
        </w:r>
        <w:r w:rsidRPr="00A034DC">
          <w:rPr>
            <w:rStyle w:val="a4"/>
            <w:rFonts w:ascii="Times New Roman" w:hAnsi="Times New Roman" w:cs="Times New Roman"/>
            <w:sz w:val="24"/>
            <w:szCs w:val="24"/>
            <w:lang w:val="ru-RU"/>
          </w:rPr>
          <w:t>.</w:t>
        </w:r>
        <w:r w:rsidRPr="00A034DC">
          <w:rPr>
            <w:rStyle w:val="a4"/>
            <w:rFonts w:ascii="Times New Roman" w:hAnsi="Times New Roman" w:cs="Times New Roman"/>
            <w:sz w:val="24"/>
            <w:szCs w:val="24"/>
            <w:lang w:val="en-US"/>
          </w:rPr>
          <w:t>ru</w:t>
        </w:r>
        <w:r w:rsidRPr="00A034DC">
          <w:rPr>
            <w:rStyle w:val="a4"/>
            <w:rFonts w:ascii="Times New Roman" w:hAnsi="Times New Roman" w:cs="Times New Roman"/>
            <w:sz w:val="24"/>
            <w:szCs w:val="24"/>
            <w:lang w:val="ru-RU"/>
          </w:rPr>
          <w:t>/</w:t>
        </w:r>
        <w:r w:rsidRPr="00A034DC">
          <w:rPr>
            <w:rStyle w:val="a4"/>
            <w:rFonts w:ascii="Times New Roman" w:hAnsi="Times New Roman" w:cs="Times New Roman"/>
            <w:sz w:val="24"/>
            <w:szCs w:val="24"/>
            <w:lang w:val="en-US"/>
          </w:rPr>
          <w:t>dossier</w:t>
        </w:r>
        <w:r w:rsidRPr="00A034DC">
          <w:rPr>
            <w:rStyle w:val="a4"/>
            <w:rFonts w:ascii="Times New Roman" w:hAnsi="Times New Roman" w:cs="Times New Roman"/>
            <w:sz w:val="24"/>
            <w:szCs w:val="24"/>
            <w:lang w:val="ru-RU"/>
          </w:rPr>
          <w:t>/</w:t>
        </w:r>
        <w:r w:rsidRPr="00A034DC">
          <w:rPr>
            <w:rStyle w:val="a4"/>
            <w:rFonts w:ascii="Times New Roman" w:hAnsi="Times New Roman" w:cs="Times New Roman"/>
            <w:sz w:val="24"/>
            <w:szCs w:val="24"/>
            <w:lang w:val="en-US"/>
          </w:rPr>
          <w:t>story</w:t>
        </w:r>
        <w:r w:rsidRPr="00A034DC">
          <w:rPr>
            <w:rStyle w:val="a4"/>
            <w:rFonts w:ascii="Times New Roman" w:hAnsi="Times New Roman" w:cs="Times New Roman"/>
            <w:sz w:val="24"/>
            <w:szCs w:val="24"/>
            <w:lang w:val="ru-RU"/>
          </w:rPr>
          <w:t>/</w:t>
        </w:r>
        <w:proofErr w:type="spellStart"/>
        <w:r w:rsidRPr="00A034DC">
          <w:rPr>
            <w:rStyle w:val="a4"/>
            <w:rFonts w:ascii="Times New Roman" w:hAnsi="Times New Roman" w:cs="Times New Roman"/>
            <w:sz w:val="24"/>
            <w:szCs w:val="24"/>
            <w:lang w:val="en-US"/>
          </w:rPr>
          <w:t>ustojchivoe</w:t>
        </w:r>
        <w:proofErr w:type="spellEnd"/>
        <w:r w:rsidRPr="00A034DC">
          <w:rPr>
            <w:rStyle w:val="a4"/>
            <w:rFonts w:ascii="Times New Roman" w:hAnsi="Times New Roman" w:cs="Times New Roman"/>
            <w:sz w:val="24"/>
            <w:szCs w:val="24"/>
            <w:lang w:val="ru-RU"/>
          </w:rPr>
          <w:t>-</w:t>
        </w:r>
        <w:proofErr w:type="spellStart"/>
        <w:r w:rsidRPr="00A034DC">
          <w:rPr>
            <w:rStyle w:val="a4"/>
            <w:rFonts w:ascii="Times New Roman" w:hAnsi="Times New Roman" w:cs="Times New Roman"/>
            <w:sz w:val="24"/>
            <w:szCs w:val="24"/>
            <w:lang w:val="en-US"/>
          </w:rPr>
          <w:t>razvitie</w:t>
        </w:r>
        <w:proofErr w:type="spellEnd"/>
        <w:r w:rsidRPr="00A034DC">
          <w:rPr>
            <w:rStyle w:val="a4"/>
            <w:rFonts w:ascii="Times New Roman" w:hAnsi="Times New Roman" w:cs="Times New Roman"/>
            <w:sz w:val="24"/>
            <w:szCs w:val="24"/>
            <w:lang w:val="ru-RU"/>
          </w:rPr>
          <w:t>-</w:t>
        </w:r>
        <w:proofErr w:type="spellStart"/>
        <w:r w:rsidRPr="00A034DC">
          <w:rPr>
            <w:rStyle w:val="a4"/>
            <w:rFonts w:ascii="Times New Roman" w:hAnsi="Times New Roman" w:cs="Times New Roman"/>
            <w:sz w:val="24"/>
            <w:szCs w:val="24"/>
            <w:lang w:val="en-US"/>
          </w:rPr>
          <w:t>territorij</w:t>
        </w:r>
        <w:proofErr w:type="spellEnd"/>
        <w:r w:rsidRPr="00A034DC">
          <w:rPr>
            <w:rStyle w:val="a4"/>
            <w:rFonts w:ascii="Times New Roman" w:hAnsi="Times New Roman" w:cs="Times New Roman"/>
            <w:sz w:val="24"/>
            <w:szCs w:val="24"/>
            <w:lang w:val="ru-RU"/>
          </w:rPr>
          <w:t>/</w:t>
        </w:r>
      </w:hyperlink>
      <w:r w:rsidR="00077B4A" w:rsidRPr="00A034DC">
        <w:rPr>
          <w:rStyle w:val="a4"/>
          <w:rFonts w:ascii="Times New Roman" w:hAnsi="Times New Roman" w:cs="Times New Roman"/>
          <w:sz w:val="24"/>
          <w:szCs w:val="24"/>
          <w:u w:val="none"/>
          <w:lang w:val="ru-RU"/>
        </w:rPr>
        <w:t xml:space="preserve"> </w:t>
      </w:r>
      <w:r w:rsidR="00077B4A" w:rsidRPr="00A034DC">
        <w:rPr>
          <w:rFonts w:ascii="Times New Roman" w:hAnsi="Times New Roman" w:cs="Times New Roman"/>
          <w:color w:val="000000"/>
          <w:sz w:val="24"/>
          <w:szCs w:val="24"/>
          <w:shd w:val="clear" w:color="auto" w:fill="FFFFFF"/>
          <w:lang w:val="ru-RU"/>
        </w:rPr>
        <w:t>(дата обращения 04.03.2020)</w:t>
      </w:r>
    </w:p>
    <w:p w14:paraId="5A452B32" w14:textId="08F5149F" w:rsidR="001C49DC" w:rsidRPr="001C49DC" w:rsidRDefault="001C49DC" w:rsidP="001C49DC">
      <w:pPr>
        <w:pStyle w:val="a3"/>
        <w:numPr>
          <w:ilvl w:val="0"/>
          <w:numId w:val="4"/>
        </w:numPr>
        <w:spacing w:line="360" w:lineRule="auto"/>
        <w:jc w:val="both"/>
        <w:rPr>
          <w:rFonts w:ascii="Times New Roman" w:hAnsi="Times New Roman" w:cs="Times New Roman"/>
          <w:sz w:val="24"/>
          <w:szCs w:val="24"/>
          <w:lang w:val="ru-RU"/>
        </w:rPr>
      </w:pPr>
      <w:r w:rsidRPr="001C49DC">
        <w:rPr>
          <w:rFonts w:ascii="Times New Roman" w:hAnsi="Times New Roman" w:cs="Times New Roman"/>
          <w:sz w:val="24"/>
          <w:szCs w:val="24"/>
          <w:lang w:val="ru-RU"/>
        </w:rPr>
        <w:t>Устойчивое развитие и повышение качества жизни. [Электронный ресурс] //</w:t>
      </w:r>
      <w:r w:rsidRPr="001C49DC">
        <w:rPr>
          <w:rFonts w:ascii="Times New Roman" w:hAnsi="Times New Roman" w:cs="Times New Roman"/>
          <w:sz w:val="24"/>
          <w:szCs w:val="24"/>
          <w:lang w:val="en-US"/>
        </w:rPr>
        <w:t>Unilever</w:t>
      </w:r>
      <w:r w:rsidRPr="001C49DC">
        <w:rPr>
          <w:rFonts w:ascii="Times New Roman" w:hAnsi="Times New Roman" w:cs="Times New Roman"/>
          <w:sz w:val="24"/>
          <w:szCs w:val="24"/>
          <w:lang w:val="ru-RU"/>
        </w:rPr>
        <w:t xml:space="preserve">, 2020, – Режим доступа: </w:t>
      </w:r>
      <w:hyperlink r:id="rId36" w:history="1">
        <w:r w:rsidRPr="001C49DC">
          <w:rPr>
            <w:rStyle w:val="a4"/>
            <w:rFonts w:ascii="Times New Roman" w:hAnsi="Times New Roman" w:cs="Times New Roman"/>
            <w:sz w:val="24"/>
            <w:szCs w:val="24"/>
          </w:rPr>
          <w:t>https</w:t>
        </w:r>
        <w:r w:rsidRPr="001C49DC">
          <w:rPr>
            <w:rStyle w:val="a4"/>
            <w:rFonts w:ascii="Times New Roman" w:hAnsi="Times New Roman" w:cs="Times New Roman"/>
            <w:sz w:val="24"/>
            <w:szCs w:val="24"/>
            <w:lang w:val="ru-RU"/>
          </w:rPr>
          <w:t>://</w:t>
        </w:r>
        <w:r w:rsidRPr="001C49DC">
          <w:rPr>
            <w:rStyle w:val="a4"/>
            <w:rFonts w:ascii="Times New Roman" w:hAnsi="Times New Roman" w:cs="Times New Roman"/>
            <w:sz w:val="24"/>
            <w:szCs w:val="24"/>
          </w:rPr>
          <w:t>www</w:t>
        </w:r>
        <w:r w:rsidRPr="001C49DC">
          <w:rPr>
            <w:rStyle w:val="a4"/>
            <w:rFonts w:ascii="Times New Roman" w:hAnsi="Times New Roman" w:cs="Times New Roman"/>
            <w:sz w:val="24"/>
            <w:szCs w:val="24"/>
            <w:lang w:val="ru-RU"/>
          </w:rPr>
          <w:t>.</w:t>
        </w:r>
        <w:r w:rsidRPr="001C49DC">
          <w:rPr>
            <w:rStyle w:val="a4"/>
            <w:rFonts w:ascii="Times New Roman" w:hAnsi="Times New Roman" w:cs="Times New Roman"/>
            <w:sz w:val="24"/>
            <w:szCs w:val="24"/>
          </w:rPr>
          <w:t>unilever</w:t>
        </w:r>
        <w:r w:rsidRPr="001C49DC">
          <w:rPr>
            <w:rStyle w:val="a4"/>
            <w:rFonts w:ascii="Times New Roman" w:hAnsi="Times New Roman" w:cs="Times New Roman"/>
            <w:sz w:val="24"/>
            <w:szCs w:val="24"/>
            <w:lang w:val="ru-RU"/>
          </w:rPr>
          <w:t>.</w:t>
        </w:r>
        <w:r w:rsidRPr="001C49DC">
          <w:rPr>
            <w:rStyle w:val="a4"/>
            <w:rFonts w:ascii="Times New Roman" w:hAnsi="Times New Roman" w:cs="Times New Roman"/>
            <w:sz w:val="24"/>
            <w:szCs w:val="24"/>
          </w:rPr>
          <w:t>ru</w:t>
        </w:r>
        <w:r w:rsidRPr="001C49DC">
          <w:rPr>
            <w:rStyle w:val="a4"/>
            <w:rFonts w:ascii="Times New Roman" w:hAnsi="Times New Roman" w:cs="Times New Roman"/>
            <w:sz w:val="24"/>
            <w:szCs w:val="24"/>
            <w:lang w:val="ru-RU"/>
          </w:rPr>
          <w:t>/</w:t>
        </w:r>
        <w:r w:rsidRPr="001C49DC">
          <w:rPr>
            <w:rStyle w:val="a4"/>
            <w:rFonts w:ascii="Times New Roman" w:hAnsi="Times New Roman" w:cs="Times New Roman"/>
            <w:sz w:val="24"/>
            <w:szCs w:val="24"/>
          </w:rPr>
          <w:t>sustainable</w:t>
        </w:r>
        <w:r w:rsidRPr="001C49DC">
          <w:rPr>
            <w:rStyle w:val="a4"/>
            <w:rFonts w:ascii="Times New Roman" w:hAnsi="Times New Roman" w:cs="Times New Roman"/>
            <w:sz w:val="24"/>
            <w:szCs w:val="24"/>
            <w:lang w:val="ru-RU"/>
          </w:rPr>
          <w:t>-</w:t>
        </w:r>
        <w:r w:rsidRPr="001C49DC">
          <w:rPr>
            <w:rStyle w:val="a4"/>
            <w:rFonts w:ascii="Times New Roman" w:hAnsi="Times New Roman" w:cs="Times New Roman"/>
            <w:sz w:val="24"/>
            <w:szCs w:val="24"/>
          </w:rPr>
          <w:t>living</w:t>
        </w:r>
        <w:r w:rsidRPr="001C49DC">
          <w:rPr>
            <w:rStyle w:val="a4"/>
            <w:rFonts w:ascii="Times New Roman" w:hAnsi="Times New Roman" w:cs="Times New Roman"/>
            <w:sz w:val="24"/>
            <w:szCs w:val="24"/>
            <w:lang w:val="ru-RU"/>
          </w:rPr>
          <w:t>/</w:t>
        </w:r>
      </w:hyperlink>
      <w:r w:rsidRPr="001C49DC">
        <w:rPr>
          <w:rFonts w:ascii="Times New Roman" w:hAnsi="Times New Roman" w:cs="Times New Roman"/>
          <w:sz w:val="24"/>
          <w:szCs w:val="24"/>
          <w:lang w:val="ru-RU"/>
        </w:rPr>
        <w:t xml:space="preserve"> (дата обращения 04.03.2020)</w:t>
      </w:r>
    </w:p>
    <w:p w14:paraId="5D097000" w14:textId="77777777" w:rsidR="00D0280A" w:rsidRPr="00A034DC" w:rsidRDefault="00D55338" w:rsidP="00A034DC">
      <w:pPr>
        <w:pStyle w:val="a3"/>
        <w:numPr>
          <w:ilvl w:val="0"/>
          <w:numId w:val="4"/>
        </w:numPr>
        <w:spacing w:line="360" w:lineRule="auto"/>
        <w:jc w:val="both"/>
        <w:rPr>
          <w:rFonts w:ascii="Times New Roman" w:hAnsi="Times New Roman" w:cs="Times New Roman"/>
          <w:sz w:val="24"/>
          <w:szCs w:val="24"/>
          <w:lang w:val="ru-RU"/>
        </w:rPr>
      </w:pPr>
      <w:r w:rsidRPr="00A034DC">
        <w:rPr>
          <w:rFonts w:ascii="Times New Roman" w:hAnsi="Times New Roman" w:cs="Times New Roman"/>
          <w:sz w:val="24"/>
          <w:szCs w:val="24"/>
          <w:lang w:val="ru-RU"/>
        </w:rPr>
        <w:t xml:space="preserve">Устойчивое развитие. [Электронный ресурс] //Сибур, 2020 – Режим доступа: </w:t>
      </w:r>
      <w:hyperlink r:id="rId37" w:history="1">
        <w:r w:rsidR="00D0280A" w:rsidRPr="00A034DC">
          <w:rPr>
            <w:rStyle w:val="a4"/>
            <w:rFonts w:ascii="Times New Roman" w:hAnsi="Times New Roman" w:cs="Times New Roman"/>
            <w:sz w:val="24"/>
            <w:szCs w:val="24"/>
            <w:lang w:val="en-US"/>
          </w:rPr>
          <w:t>https</w:t>
        </w:r>
        <w:r w:rsidR="00D0280A" w:rsidRPr="00A034DC">
          <w:rPr>
            <w:rStyle w:val="a4"/>
            <w:rFonts w:ascii="Times New Roman" w:hAnsi="Times New Roman" w:cs="Times New Roman"/>
            <w:sz w:val="24"/>
            <w:szCs w:val="24"/>
            <w:lang w:val="ru-RU"/>
          </w:rPr>
          <w:t>://</w:t>
        </w:r>
        <w:r w:rsidR="00D0280A" w:rsidRPr="00A034DC">
          <w:rPr>
            <w:rStyle w:val="a4"/>
            <w:rFonts w:ascii="Times New Roman" w:hAnsi="Times New Roman" w:cs="Times New Roman"/>
            <w:sz w:val="24"/>
            <w:szCs w:val="24"/>
            <w:lang w:val="en-US"/>
          </w:rPr>
          <w:t>www</w:t>
        </w:r>
        <w:r w:rsidR="00D0280A" w:rsidRPr="00A034DC">
          <w:rPr>
            <w:rStyle w:val="a4"/>
            <w:rFonts w:ascii="Times New Roman" w:hAnsi="Times New Roman" w:cs="Times New Roman"/>
            <w:sz w:val="24"/>
            <w:szCs w:val="24"/>
            <w:lang w:val="ru-RU"/>
          </w:rPr>
          <w:t>.</w:t>
        </w:r>
        <w:proofErr w:type="spellStart"/>
        <w:r w:rsidR="00D0280A" w:rsidRPr="00A034DC">
          <w:rPr>
            <w:rStyle w:val="a4"/>
            <w:rFonts w:ascii="Times New Roman" w:hAnsi="Times New Roman" w:cs="Times New Roman"/>
            <w:sz w:val="24"/>
            <w:szCs w:val="24"/>
            <w:lang w:val="en-US"/>
          </w:rPr>
          <w:t>sibur</w:t>
        </w:r>
        <w:proofErr w:type="spellEnd"/>
        <w:r w:rsidR="00D0280A" w:rsidRPr="00A034DC">
          <w:rPr>
            <w:rStyle w:val="a4"/>
            <w:rFonts w:ascii="Times New Roman" w:hAnsi="Times New Roman" w:cs="Times New Roman"/>
            <w:sz w:val="24"/>
            <w:szCs w:val="24"/>
            <w:lang w:val="ru-RU"/>
          </w:rPr>
          <w:t>.</w:t>
        </w:r>
        <w:r w:rsidR="00D0280A" w:rsidRPr="00A034DC">
          <w:rPr>
            <w:rStyle w:val="a4"/>
            <w:rFonts w:ascii="Times New Roman" w:hAnsi="Times New Roman" w:cs="Times New Roman"/>
            <w:sz w:val="24"/>
            <w:szCs w:val="24"/>
            <w:lang w:val="en-US"/>
          </w:rPr>
          <w:t>ru</w:t>
        </w:r>
        <w:r w:rsidR="00D0280A" w:rsidRPr="00A034DC">
          <w:rPr>
            <w:rStyle w:val="a4"/>
            <w:rFonts w:ascii="Times New Roman" w:hAnsi="Times New Roman" w:cs="Times New Roman"/>
            <w:sz w:val="24"/>
            <w:szCs w:val="24"/>
            <w:lang w:val="ru-RU"/>
          </w:rPr>
          <w:t>/</w:t>
        </w:r>
        <w:r w:rsidR="00D0280A" w:rsidRPr="00A034DC">
          <w:rPr>
            <w:rStyle w:val="a4"/>
            <w:rFonts w:ascii="Times New Roman" w:hAnsi="Times New Roman" w:cs="Times New Roman"/>
            <w:sz w:val="24"/>
            <w:szCs w:val="24"/>
            <w:lang w:val="en-US"/>
          </w:rPr>
          <w:t>sustainability</w:t>
        </w:r>
        <w:r w:rsidR="00D0280A" w:rsidRPr="00A034DC">
          <w:rPr>
            <w:rStyle w:val="a4"/>
            <w:rFonts w:ascii="Times New Roman" w:hAnsi="Times New Roman" w:cs="Times New Roman"/>
            <w:sz w:val="24"/>
            <w:szCs w:val="24"/>
            <w:lang w:val="ru-RU"/>
          </w:rPr>
          <w:t>/</w:t>
        </w:r>
      </w:hyperlink>
      <w:r w:rsidR="00077B4A" w:rsidRPr="00A034DC">
        <w:rPr>
          <w:rStyle w:val="a4"/>
          <w:rFonts w:ascii="Times New Roman" w:hAnsi="Times New Roman" w:cs="Times New Roman"/>
          <w:sz w:val="24"/>
          <w:szCs w:val="24"/>
          <w:u w:val="none"/>
          <w:lang w:val="ru-RU"/>
        </w:rPr>
        <w:t xml:space="preserve"> </w:t>
      </w:r>
      <w:r w:rsidR="00077B4A" w:rsidRPr="00A034DC">
        <w:rPr>
          <w:rFonts w:ascii="Times New Roman" w:hAnsi="Times New Roman" w:cs="Times New Roman"/>
          <w:color w:val="000000"/>
          <w:sz w:val="24"/>
          <w:szCs w:val="24"/>
          <w:shd w:val="clear" w:color="auto" w:fill="FFFFFF"/>
          <w:lang w:val="ru-RU"/>
        </w:rPr>
        <w:t>(дата обращения 04.03.2020)</w:t>
      </w:r>
    </w:p>
    <w:p w14:paraId="4E1AA08B" w14:textId="77777777" w:rsidR="00D55338" w:rsidRPr="00A034DC" w:rsidRDefault="00D55338" w:rsidP="00A034DC">
      <w:pPr>
        <w:pStyle w:val="a3"/>
        <w:numPr>
          <w:ilvl w:val="0"/>
          <w:numId w:val="4"/>
        </w:numPr>
        <w:spacing w:line="360" w:lineRule="auto"/>
        <w:jc w:val="both"/>
        <w:rPr>
          <w:rFonts w:ascii="Times New Roman" w:hAnsi="Times New Roman" w:cs="Times New Roman"/>
          <w:color w:val="000000"/>
          <w:sz w:val="24"/>
          <w:szCs w:val="24"/>
          <w:shd w:val="clear" w:color="auto" w:fill="FFFFFF"/>
          <w:lang w:val="ru-RU"/>
        </w:rPr>
      </w:pPr>
      <w:r w:rsidRPr="00A034DC">
        <w:rPr>
          <w:rFonts w:ascii="Times New Roman" w:hAnsi="Times New Roman" w:cs="Times New Roman"/>
          <w:color w:val="000000"/>
          <w:sz w:val="24"/>
          <w:szCs w:val="24"/>
          <w:shd w:val="clear" w:color="auto" w:fill="FFFFFF"/>
          <w:lang w:val="ru-RU"/>
        </w:rPr>
        <w:t>Отчет об устойчивом развитии Сибур, 2018.</w:t>
      </w:r>
    </w:p>
    <w:p w14:paraId="6E8DC797" w14:textId="77777777" w:rsidR="00077B4A" w:rsidRPr="00A034DC" w:rsidRDefault="00077B4A" w:rsidP="00A034DC">
      <w:pPr>
        <w:pStyle w:val="a3"/>
        <w:numPr>
          <w:ilvl w:val="0"/>
          <w:numId w:val="4"/>
        </w:numPr>
        <w:spacing w:line="360" w:lineRule="auto"/>
        <w:jc w:val="both"/>
        <w:rPr>
          <w:rFonts w:ascii="Times New Roman" w:hAnsi="Times New Roman" w:cs="Times New Roman"/>
          <w:sz w:val="24"/>
          <w:szCs w:val="24"/>
          <w:lang w:val="en-US"/>
        </w:rPr>
      </w:pPr>
      <w:r w:rsidRPr="00A034DC">
        <w:rPr>
          <w:rFonts w:ascii="Times New Roman" w:hAnsi="Times New Roman" w:cs="Times New Roman"/>
          <w:color w:val="000000"/>
          <w:sz w:val="24"/>
          <w:szCs w:val="24"/>
          <w:shd w:val="clear" w:color="auto" w:fill="FFFFFF"/>
          <w:lang w:val="en-US"/>
        </w:rPr>
        <w:t>Why innovation is crucial to your organizations long term success.</w:t>
      </w:r>
      <w:r w:rsidRPr="00A034DC">
        <w:rPr>
          <w:rFonts w:ascii="Times New Roman" w:hAnsi="Times New Roman" w:cs="Times New Roman"/>
          <w:sz w:val="24"/>
          <w:szCs w:val="24"/>
          <w:lang w:val="en-US"/>
        </w:rPr>
        <w:t xml:space="preserve"> [</w:t>
      </w:r>
      <w:r w:rsidRPr="00A034DC">
        <w:rPr>
          <w:rFonts w:ascii="Times New Roman" w:hAnsi="Times New Roman" w:cs="Times New Roman"/>
          <w:sz w:val="24"/>
          <w:szCs w:val="24"/>
          <w:lang w:val="ru-RU"/>
        </w:rPr>
        <w:t>Электронный</w:t>
      </w:r>
      <w:r w:rsidRPr="00A034DC">
        <w:rPr>
          <w:rFonts w:ascii="Times New Roman" w:hAnsi="Times New Roman" w:cs="Times New Roman"/>
          <w:sz w:val="24"/>
          <w:szCs w:val="24"/>
          <w:lang w:val="en-US"/>
        </w:rPr>
        <w:t xml:space="preserve"> </w:t>
      </w:r>
      <w:r w:rsidRPr="00A034DC">
        <w:rPr>
          <w:rFonts w:ascii="Times New Roman" w:hAnsi="Times New Roman" w:cs="Times New Roman"/>
          <w:sz w:val="24"/>
          <w:szCs w:val="24"/>
          <w:lang w:val="ru-RU"/>
        </w:rPr>
        <w:t>ресурс</w:t>
      </w:r>
      <w:r w:rsidRPr="00A034DC">
        <w:rPr>
          <w:rFonts w:ascii="Times New Roman" w:hAnsi="Times New Roman" w:cs="Times New Roman"/>
          <w:sz w:val="24"/>
          <w:szCs w:val="24"/>
          <w:lang w:val="en-US"/>
        </w:rPr>
        <w:t xml:space="preserve">] // Forbes, 2017 – </w:t>
      </w:r>
      <w:r w:rsidRPr="00A034DC">
        <w:rPr>
          <w:rFonts w:ascii="Times New Roman" w:hAnsi="Times New Roman" w:cs="Times New Roman"/>
          <w:sz w:val="24"/>
          <w:szCs w:val="24"/>
          <w:lang w:val="ru-RU"/>
        </w:rPr>
        <w:t>Режим</w:t>
      </w:r>
      <w:r w:rsidRPr="00A034DC">
        <w:rPr>
          <w:rFonts w:ascii="Times New Roman" w:hAnsi="Times New Roman" w:cs="Times New Roman"/>
          <w:sz w:val="24"/>
          <w:szCs w:val="24"/>
          <w:lang w:val="en-US"/>
        </w:rPr>
        <w:t xml:space="preserve"> </w:t>
      </w:r>
      <w:r w:rsidRPr="00A034DC">
        <w:rPr>
          <w:rFonts w:ascii="Times New Roman" w:hAnsi="Times New Roman" w:cs="Times New Roman"/>
          <w:sz w:val="24"/>
          <w:szCs w:val="24"/>
          <w:lang w:val="ru-RU"/>
        </w:rPr>
        <w:t>доступа</w:t>
      </w:r>
      <w:r w:rsidRPr="00A034DC">
        <w:rPr>
          <w:rFonts w:ascii="Times New Roman" w:hAnsi="Times New Roman" w:cs="Times New Roman"/>
          <w:sz w:val="24"/>
          <w:szCs w:val="24"/>
          <w:lang w:val="en-US"/>
        </w:rPr>
        <w:t>:</w:t>
      </w:r>
    </w:p>
    <w:p w14:paraId="502ED68D" w14:textId="77777777" w:rsidR="00034D66" w:rsidRPr="00A034DC" w:rsidRDefault="001846B0" w:rsidP="00A034DC">
      <w:pPr>
        <w:pStyle w:val="a3"/>
        <w:spacing w:line="360" w:lineRule="auto"/>
        <w:jc w:val="both"/>
        <w:rPr>
          <w:rFonts w:ascii="Times New Roman" w:hAnsi="Times New Roman" w:cs="Times New Roman"/>
          <w:sz w:val="24"/>
          <w:szCs w:val="24"/>
          <w:lang w:val="ru-RU"/>
        </w:rPr>
      </w:pPr>
      <w:hyperlink r:id="rId38" w:anchor="6cf364d73098" w:history="1">
        <w:r w:rsidR="009A3E0E" w:rsidRPr="00A034DC">
          <w:rPr>
            <w:rStyle w:val="a4"/>
            <w:rFonts w:ascii="Times New Roman" w:hAnsi="Times New Roman" w:cs="Times New Roman"/>
            <w:sz w:val="24"/>
            <w:szCs w:val="24"/>
            <w:lang w:val="en-US"/>
          </w:rPr>
          <w:t>https</w:t>
        </w:r>
        <w:r w:rsidR="009A3E0E" w:rsidRPr="00A034DC">
          <w:rPr>
            <w:rStyle w:val="a4"/>
            <w:rFonts w:ascii="Times New Roman" w:hAnsi="Times New Roman" w:cs="Times New Roman"/>
            <w:sz w:val="24"/>
            <w:szCs w:val="24"/>
            <w:lang w:val="ru-RU"/>
          </w:rPr>
          <w:t>://</w:t>
        </w:r>
        <w:r w:rsidR="009A3E0E" w:rsidRPr="00A034DC">
          <w:rPr>
            <w:rStyle w:val="a4"/>
            <w:rFonts w:ascii="Times New Roman" w:hAnsi="Times New Roman" w:cs="Times New Roman"/>
            <w:sz w:val="24"/>
            <w:szCs w:val="24"/>
            <w:lang w:val="en-US"/>
          </w:rPr>
          <w:t>www</w:t>
        </w:r>
        <w:r w:rsidR="009A3E0E" w:rsidRPr="00A034DC">
          <w:rPr>
            <w:rStyle w:val="a4"/>
            <w:rFonts w:ascii="Times New Roman" w:hAnsi="Times New Roman" w:cs="Times New Roman"/>
            <w:sz w:val="24"/>
            <w:szCs w:val="24"/>
            <w:lang w:val="ru-RU"/>
          </w:rPr>
          <w:t>.</w:t>
        </w:r>
        <w:proofErr w:type="spellStart"/>
        <w:r w:rsidR="009A3E0E" w:rsidRPr="00A034DC">
          <w:rPr>
            <w:rStyle w:val="a4"/>
            <w:rFonts w:ascii="Times New Roman" w:hAnsi="Times New Roman" w:cs="Times New Roman"/>
            <w:sz w:val="24"/>
            <w:szCs w:val="24"/>
            <w:lang w:val="en-US"/>
          </w:rPr>
          <w:t>forbes</w:t>
        </w:r>
        <w:proofErr w:type="spellEnd"/>
        <w:r w:rsidR="009A3E0E" w:rsidRPr="00A034DC">
          <w:rPr>
            <w:rStyle w:val="a4"/>
            <w:rFonts w:ascii="Times New Roman" w:hAnsi="Times New Roman" w:cs="Times New Roman"/>
            <w:sz w:val="24"/>
            <w:szCs w:val="24"/>
            <w:lang w:val="ru-RU"/>
          </w:rPr>
          <w:t>.</w:t>
        </w:r>
        <w:r w:rsidR="009A3E0E" w:rsidRPr="00A034DC">
          <w:rPr>
            <w:rStyle w:val="a4"/>
            <w:rFonts w:ascii="Times New Roman" w:hAnsi="Times New Roman" w:cs="Times New Roman"/>
            <w:sz w:val="24"/>
            <w:szCs w:val="24"/>
            <w:lang w:val="en-US"/>
          </w:rPr>
          <w:t>com</w:t>
        </w:r>
        <w:r w:rsidR="009A3E0E" w:rsidRPr="00A034DC">
          <w:rPr>
            <w:rStyle w:val="a4"/>
            <w:rFonts w:ascii="Times New Roman" w:hAnsi="Times New Roman" w:cs="Times New Roman"/>
            <w:sz w:val="24"/>
            <w:szCs w:val="24"/>
            <w:lang w:val="ru-RU"/>
          </w:rPr>
          <w:t>/</w:t>
        </w:r>
        <w:r w:rsidR="009A3E0E" w:rsidRPr="00A034DC">
          <w:rPr>
            <w:rStyle w:val="a4"/>
            <w:rFonts w:ascii="Times New Roman" w:hAnsi="Times New Roman" w:cs="Times New Roman"/>
            <w:sz w:val="24"/>
            <w:szCs w:val="24"/>
            <w:lang w:val="en-US"/>
          </w:rPr>
          <w:t>sites</w:t>
        </w:r>
        <w:r w:rsidR="009A3E0E" w:rsidRPr="00A034DC">
          <w:rPr>
            <w:rStyle w:val="a4"/>
            <w:rFonts w:ascii="Times New Roman" w:hAnsi="Times New Roman" w:cs="Times New Roman"/>
            <w:sz w:val="24"/>
            <w:szCs w:val="24"/>
            <w:lang w:val="ru-RU"/>
          </w:rPr>
          <w:t>/</w:t>
        </w:r>
        <w:proofErr w:type="spellStart"/>
        <w:r w:rsidR="009A3E0E" w:rsidRPr="00A034DC">
          <w:rPr>
            <w:rStyle w:val="a4"/>
            <w:rFonts w:ascii="Times New Roman" w:hAnsi="Times New Roman" w:cs="Times New Roman"/>
            <w:sz w:val="24"/>
            <w:szCs w:val="24"/>
            <w:lang w:val="en-US"/>
          </w:rPr>
          <w:t>forbescoachescouncil</w:t>
        </w:r>
        <w:proofErr w:type="spellEnd"/>
        <w:r w:rsidR="009A3E0E" w:rsidRPr="00A034DC">
          <w:rPr>
            <w:rStyle w:val="a4"/>
            <w:rFonts w:ascii="Times New Roman" w:hAnsi="Times New Roman" w:cs="Times New Roman"/>
            <w:sz w:val="24"/>
            <w:szCs w:val="24"/>
            <w:lang w:val="ru-RU"/>
          </w:rPr>
          <w:t>/2017/05/08/</w:t>
        </w:r>
        <w:r w:rsidR="009A3E0E" w:rsidRPr="00A034DC">
          <w:rPr>
            <w:rStyle w:val="a4"/>
            <w:rFonts w:ascii="Times New Roman" w:hAnsi="Times New Roman" w:cs="Times New Roman"/>
            <w:sz w:val="24"/>
            <w:szCs w:val="24"/>
            <w:lang w:val="en-US"/>
          </w:rPr>
          <w:t>why</w:t>
        </w:r>
        <w:r w:rsidR="009A3E0E" w:rsidRPr="00A034DC">
          <w:rPr>
            <w:rStyle w:val="a4"/>
            <w:rFonts w:ascii="Times New Roman" w:hAnsi="Times New Roman" w:cs="Times New Roman"/>
            <w:sz w:val="24"/>
            <w:szCs w:val="24"/>
            <w:lang w:val="ru-RU"/>
          </w:rPr>
          <w:t>-</w:t>
        </w:r>
        <w:r w:rsidR="009A3E0E" w:rsidRPr="00A034DC">
          <w:rPr>
            <w:rStyle w:val="a4"/>
            <w:rFonts w:ascii="Times New Roman" w:hAnsi="Times New Roman" w:cs="Times New Roman"/>
            <w:sz w:val="24"/>
            <w:szCs w:val="24"/>
            <w:lang w:val="en-US"/>
          </w:rPr>
          <w:t>innovation</w:t>
        </w:r>
        <w:r w:rsidR="009A3E0E" w:rsidRPr="00A034DC">
          <w:rPr>
            <w:rStyle w:val="a4"/>
            <w:rFonts w:ascii="Times New Roman" w:hAnsi="Times New Roman" w:cs="Times New Roman"/>
            <w:sz w:val="24"/>
            <w:szCs w:val="24"/>
            <w:lang w:val="ru-RU"/>
          </w:rPr>
          <w:t>-</w:t>
        </w:r>
        <w:r w:rsidR="009A3E0E" w:rsidRPr="00A034DC">
          <w:rPr>
            <w:rStyle w:val="a4"/>
            <w:rFonts w:ascii="Times New Roman" w:hAnsi="Times New Roman" w:cs="Times New Roman"/>
            <w:sz w:val="24"/>
            <w:szCs w:val="24"/>
            <w:lang w:val="en-US"/>
          </w:rPr>
          <w:t>is</w:t>
        </w:r>
        <w:r w:rsidR="009A3E0E" w:rsidRPr="00A034DC">
          <w:rPr>
            <w:rStyle w:val="a4"/>
            <w:rFonts w:ascii="Times New Roman" w:hAnsi="Times New Roman" w:cs="Times New Roman"/>
            <w:sz w:val="24"/>
            <w:szCs w:val="24"/>
            <w:lang w:val="ru-RU"/>
          </w:rPr>
          <w:t>-</w:t>
        </w:r>
        <w:r w:rsidR="009A3E0E" w:rsidRPr="00A034DC">
          <w:rPr>
            <w:rStyle w:val="a4"/>
            <w:rFonts w:ascii="Times New Roman" w:hAnsi="Times New Roman" w:cs="Times New Roman"/>
            <w:sz w:val="24"/>
            <w:szCs w:val="24"/>
            <w:lang w:val="en-US"/>
          </w:rPr>
          <w:t>crucial</w:t>
        </w:r>
        <w:r w:rsidR="009A3E0E" w:rsidRPr="00A034DC">
          <w:rPr>
            <w:rStyle w:val="a4"/>
            <w:rFonts w:ascii="Times New Roman" w:hAnsi="Times New Roman" w:cs="Times New Roman"/>
            <w:sz w:val="24"/>
            <w:szCs w:val="24"/>
            <w:lang w:val="ru-RU"/>
          </w:rPr>
          <w:t>-</w:t>
        </w:r>
        <w:r w:rsidR="009A3E0E" w:rsidRPr="00A034DC">
          <w:rPr>
            <w:rStyle w:val="a4"/>
            <w:rFonts w:ascii="Times New Roman" w:hAnsi="Times New Roman" w:cs="Times New Roman"/>
            <w:sz w:val="24"/>
            <w:szCs w:val="24"/>
            <w:lang w:val="en-US"/>
          </w:rPr>
          <w:t>to</w:t>
        </w:r>
        <w:r w:rsidR="009A3E0E" w:rsidRPr="00A034DC">
          <w:rPr>
            <w:rStyle w:val="a4"/>
            <w:rFonts w:ascii="Times New Roman" w:hAnsi="Times New Roman" w:cs="Times New Roman"/>
            <w:sz w:val="24"/>
            <w:szCs w:val="24"/>
            <w:lang w:val="ru-RU"/>
          </w:rPr>
          <w:t>-</w:t>
        </w:r>
        <w:r w:rsidR="009A3E0E" w:rsidRPr="00A034DC">
          <w:rPr>
            <w:rStyle w:val="a4"/>
            <w:rFonts w:ascii="Times New Roman" w:hAnsi="Times New Roman" w:cs="Times New Roman"/>
            <w:sz w:val="24"/>
            <w:szCs w:val="24"/>
            <w:lang w:val="en-US"/>
          </w:rPr>
          <w:t>your</w:t>
        </w:r>
        <w:r w:rsidR="009A3E0E" w:rsidRPr="00A034DC">
          <w:rPr>
            <w:rStyle w:val="a4"/>
            <w:rFonts w:ascii="Times New Roman" w:hAnsi="Times New Roman" w:cs="Times New Roman"/>
            <w:sz w:val="24"/>
            <w:szCs w:val="24"/>
            <w:lang w:val="ru-RU"/>
          </w:rPr>
          <w:t>-</w:t>
        </w:r>
        <w:r w:rsidR="009A3E0E" w:rsidRPr="00A034DC">
          <w:rPr>
            <w:rStyle w:val="a4"/>
            <w:rFonts w:ascii="Times New Roman" w:hAnsi="Times New Roman" w:cs="Times New Roman"/>
            <w:sz w:val="24"/>
            <w:szCs w:val="24"/>
            <w:lang w:val="en-US"/>
          </w:rPr>
          <w:t>organizations</w:t>
        </w:r>
        <w:r w:rsidR="009A3E0E" w:rsidRPr="00A034DC">
          <w:rPr>
            <w:rStyle w:val="a4"/>
            <w:rFonts w:ascii="Times New Roman" w:hAnsi="Times New Roman" w:cs="Times New Roman"/>
            <w:sz w:val="24"/>
            <w:szCs w:val="24"/>
            <w:lang w:val="ru-RU"/>
          </w:rPr>
          <w:t>-</w:t>
        </w:r>
        <w:r w:rsidR="009A3E0E" w:rsidRPr="00A034DC">
          <w:rPr>
            <w:rStyle w:val="a4"/>
            <w:rFonts w:ascii="Times New Roman" w:hAnsi="Times New Roman" w:cs="Times New Roman"/>
            <w:sz w:val="24"/>
            <w:szCs w:val="24"/>
            <w:lang w:val="en-US"/>
          </w:rPr>
          <w:t>long</w:t>
        </w:r>
        <w:r w:rsidR="009A3E0E" w:rsidRPr="00A034DC">
          <w:rPr>
            <w:rStyle w:val="a4"/>
            <w:rFonts w:ascii="Times New Roman" w:hAnsi="Times New Roman" w:cs="Times New Roman"/>
            <w:sz w:val="24"/>
            <w:szCs w:val="24"/>
            <w:lang w:val="ru-RU"/>
          </w:rPr>
          <w:t>-</w:t>
        </w:r>
        <w:r w:rsidR="009A3E0E" w:rsidRPr="00A034DC">
          <w:rPr>
            <w:rStyle w:val="a4"/>
            <w:rFonts w:ascii="Times New Roman" w:hAnsi="Times New Roman" w:cs="Times New Roman"/>
            <w:sz w:val="24"/>
            <w:szCs w:val="24"/>
            <w:lang w:val="en-US"/>
          </w:rPr>
          <w:t>term</w:t>
        </w:r>
        <w:r w:rsidR="009A3E0E" w:rsidRPr="00A034DC">
          <w:rPr>
            <w:rStyle w:val="a4"/>
            <w:rFonts w:ascii="Times New Roman" w:hAnsi="Times New Roman" w:cs="Times New Roman"/>
            <w:sz w:val="24"/>
            <w:szCs w:val="24"/>
            <w:lang w:val="ru-RU"/>
          </w:rPr>
          <w:t>-</w:t>
        </w:r>
        <w:r w:rsidR="009A3E0E" w:rsidRPr="00A034DC">
          <w:rPr>
            <w:rStyle w:val="a4"/>
            <w:rFonts w:ascii="Times New Roman" w:hAnsi="Times New Roman" w:cs="Times New Roman"/>
            <w:sz w:val="24"/>
            <w:szCs w:val="24"/>
            <w:lang w:val="en-US"/>
          </w:rPr>
          <w:t>success</w:t>
        </w:r>
        <w:r w:rsidR="009A3E0E" w:rsidRPr="00A034DC">
          <w:rPr>
            <w:rStyle w:val="a4"/>
            <w:rFonts w:ascii="Times New Roman" w:hAnsi="Times New Roman" w:cs="Times New Roman"/>
            <w:sz w:val="24"/>
            <w:szCs w:val="24"/>
            <w:lang w:val="ru-RU"/>
          </w:rPr>
          <w:t>/#6</w:t>
        </w:r>
        <w:proofErr w:type="spellStart"/>
        <w:r w:rsidR="009A3E0E" w:rsidRPr="00A034DC">
          <w:rPr>
            <w:rStyle w:val="a4"/>
            <w:rFonts w:ascii="Times New Roman" w:hAnsi="Times New Roman" w:cs="Times New Roman"/>
            <w:sz w:val="24"/>
            <w:szCs w:val="24"/>
            <w:lang w:val="en-US"/>
          </w:rPr>
          <w:t>cf</w:t>
        </w:r>
        <w:proofErr w:type="spellEnd"/>
        <w:r w:rsidR="009A3E0E" w:rsidRPr="00A034DC">
          <w:rPr>
            <w:rStyle w:val="a4"/>
            <w:rFonts w:ascii="Times New Roman" w:hAnsi="Times New Roman" w:cs="Times New Roman"/>
            <w:sz w:val="24"/>
            <w:szCs w:val="24"/>
            <w:lang w:val="ru-RU"/>
          </w:rPr>
          <w:t>364</w:t>
        </w:r>
        <w:r w:rsidR="009A3E0E" w:rsidRPr="00A034DC">
          <w:rPr>
            <w:rStyle w:val="a4"/>
            <w:rFonts w:ascii="Times New Roman" w:hAnsi="Times New Roman" w:cs="Times New Roman"/>
            <w:sz w:val="24"/>
            <w:szCs w:val="24"/>
            <w:lang w:val="en-US"/>
          </w:rPr>
          <w:t>d</w:t>
        </w:r>
        <w:r w:rsidR="009A3E0E" w:rsidRPr="00A034DC">
          <w:rPr>
            <w:rStyle w:val="a4"/>
            <w:rFonts w:ascii="Times New Roman" w:hAnsi="Times New Roman" w:cs="Times New Roman"/>
            <w:sz w:val="24"/>
            <w:szCs w:val="24"/>
            <w:lang w:val="ru-RU"/>
          </w:rPr>
          <w:t>73098</w:t>
        </w:r>
      </w:hyperlink>
      <w:r w:rsidR="00077B4A" w:rsidRPr="00A034DC">
        <w:rPr>
          <w:rStyle w:val="a4"/>
          <w:rFonts w:ascii="Times New Roman" w:hAnsi="Times New Roman" w:cs="Times New Roman"/>
          <w:sz w:val="24"/>
          <w:szCs w:val="24"/>
          <w:u w:val="none"/>
          <w:lang w:val="ru-RU"/>
        </w:rPr>
        <w:t xml:space="preserve"> </w:t>
      </w:r>
      <w:r w:rsidR="00077B4A" w:rsidRPr="00A034DC">
        <w:rPr>
          <w:rFonts w:ascii="Times New Roman" w:hAnsi="Times New Roman" w:cs="Times New Roman"/>
          <w:color w:val="000000"/>
          <w:sz w:val="24"/>
          <w:szCs w:val="24"/>
          <w:shd w:val="clear" w:color="auto" w:fill="FFFFFF"/>
          <w:lang w:val="ru-RU"/>
        </w:rPr>
        <w:t>(дата обращения 05.03.2020)</w:t>
      </w:r>
    </w:p>
    <w:bookmarkStart w:id="39" w:name="baep-author-id7"/>
    <w:p w14:paraId="62AA50F3" w14:textId="3D1FF5E9" w:rsidR="00306D23" w:rsidRDefault="009A3E0E" w:rsidP="002E5D25">
      <w:pPr>
        <w:pStyle w:val="a3"/>
        <w:numPr>
          <w:ilvl w:val="0"/>
          <w:numId w:val="4"/>
        </w:numPr>
        <w:spacing w:line="360" w:lineRule="auto"/>
        <w:jc w:val="both"/>
        <w:rPr>
          <w:rFonts w:ascii="Times New Roman" w:hAnsi="Times New Roman" w:cs="Times New Roman"/>
          <w:color w:val="000000"/>
          <w:sz w:val="24"/>
          <w:szCs w:val="24"/>
          <w:shd w:val="clear" w:color="auto" w:fill="FFFFFF"/>
          <w:lang w:val="en-US"/>
        </w:rPr>
      </w:pPr>
      <w:r w:rsidRPr="00306D23">
        <w:rPr>
          <w:rFonts w:ascii="Times New Roman" w:hAnsi="Times New Roman" w:cs="Times New Roman"/>
          <w:color w:val="000000"/>
          <w:sz w:val="24"/>
          <w:szCs w:val="24"/>
          <w:shd w:val="clear" w:color="auto" w:fill="FFFFFF"/>
          <w:lang w:val="en-US"/>
        </w:rPr>
        <w:fldChar w:fldCharType="begin"/>
      </w:r>
      <w:r w:rsidRPr="00306D23">
        <w:rPr>
          <w:rFonts w:ascii="Times New Roman" w:hAnsi="Times New Roman" w:cs="Times New Roman"/>
          <w:color w:val="000000"/>
          <w:sz w:val="24"/>
          <w:szCs w:val="24"/>
          <w:shd w:val="clear" w:color="auto" w:fill="FFFFFF"/>
          <w:lang w:val="en-US"/>
        </w:rPr>
        <w:instrText xml:space="preserve"> HYPERLINK "https://www.sciencedirect.com/science/article/abs/pii/S0048733306000461?via%3Dihub" \l "!" </w:instrText>
      </w:r>
      <w:r w:rsidRPr="00306D23">
        <w:rPr>
          <w:rFonts w:ascii="Times New Roman" w:hAnsi="Times New Roman" w:cs="Times New Roman"/>
          <w:color w:val="000000"/>
          <w:sz w:val="24"/>
          <w:szCs w:val="24"/>
          <w:shd w:val="clear" w:color="auto" w:fill="FFFFFF"/>
          <w:lang w:val="en-US"/>
        </w:rPr>
        <w:fldChar w:fldCharType="separate"/>
      </w:r>
      <w:r w:rsidRPr="00306D23">
        <w:rPr>
          <w:rFonts w:ascii="Times New Roman" w:hAnsi="Times New Roman" w:cs="Times New Roman"/>
          <w:color w:val="000000"/>
          <w:sz w:val="24"/>
          <w:szCs w:val="24"/>
          <w:shd w:val="clear" w:color="auto" w:fill="FFFFFF"/>
          <w:lang w:val="en-US"/>
        </w:rPr>
        <w:t>Elena Cefis</w:t>
      </w:r>
      <w:r w:rsidRPr="00306D23">
        <w:rPr>
          <w:rFonts w:ascii="Times New Roman" w:hAnsi="Times New Roman" w:cs="Times New Roman"/>
          <w:color w:val="000000"/>
          <w:sz w:val="24"/>
          <w:szCs w:val="24"/>
          <w:shd w:val="clear" w:color="auto" w:fill="FFFFFF"/>
          <w:lang w:val="en-US"/>
        </w:rPr>
        <w:fldChar w:fldCharType="end"/>
      </w:r>
      <w:bookmarkStart w:id="40" w:name="baep-author-id8"/>
      <w:bookmarkEnd w:id="39"/>
      <w:r w:rsidRPr="00306D23">
        <w:rPr>
          <w:rFonts w:ascii="Times New Roman" w:hAnsi="Times New Roman" w:cs="Times New Roman"/>
          <w:color w:val="000000"/>
          <w:sz w:val="24"/>
          <w:szCs w:val="24"/>
          <w:shd w:val="clear" w:color="auto" w:fill="FFFFFF"/>
          <w:lang w:val="en-US"/>
        </w:rPr>
        <w:t xml:space="preserve"> </w:t>
      </w:r>
      <w:hyperlink r:id="rId39" w:anchor="!" w:history="1">
        <w:proofErr w:type="spellStart"/>
        <w:r w:rsidRPr="00306D23">
          <w:rPr>
            <w:rFonts w:ascii="Times New Roman" w:hAnsi="Times New Roman" w:cs="Times New Roman"/>
            <w:color w:val="000000"/>
            <w:sz w:val="24"/>
            <w:szCs w:val="24"/>
            <w:shd w:val="clear" w:color="auto" w:fill="FFFFFF"/>
            <w:lang w:val="en-US"/>
          </w:rPr>
          <w:t>Orietta</w:t>
        </w:r>
        <w:proofErr w:type="spellEnd"/>
        <w:r w:rsidR="009B0620" w:rsidRPr="00306D23">
          <w:rPr>
            <w:rFonts w:ascii="Times New Roman" w:hAnsi="Times New Roman" w:cs="Times New Roman"/>
            <w:color w:val="000000"/>
            <w:sz w:val="24"/>
            <w:szCs w:val="24"/>
            <w:shd w:val="clear" w:color="auto" w:fill="FFFFFF"/>
            <w:lang w:val="en-US"/>
          </w:rPr>
          <w:t xml:space="preserve"> M</w:t>
        </w:r>
        <w:r w:rsidRPr="00306D23">
          <w:rPr>
            <w:rFonts w:ascii="Times New Roman" w:hAnsi="Times New Roman" w:cs="Times New Roman"/>
            <w:color w:val="000000"/>
            <w:sz w:val="24"/>
            <w:szCs w:val="24"/>
            <w:shd w:val="clear" w:color="auto" w:fill="FFFFFF"/>
            <w:lang w:val="en-US"/>
          </w:rPr>
          <w:t>arsili</w:t>
        </w:r>
      </w:hyperlink>
      <w:bookmarkEnd w:id="40"/>
      <w:r w:rsidR="00306D23">
        <w:rPr>
          <w:rFonts w:ascii="Times New Roman" w:hAnsi="Times New Roman" w:cs="Times New Roman"/>
          <w:color w:val="000000"/>
          <w:sz w:val="24"/>
          <w:szCs w:val="24"/>
          <w:shd w:val="clear" w:color="auto" w:fill="FFFFFF"/>
          <w:lang w:val="en-US"/>
        </w:rPr>
        <w:t xml:space="preserve"> </w:t>
      </w:r>
      <w:r w:rsidRPr="00306D23">
        <w:rPr>
          <w:rFonts w:ascii="Times New Roman" w:hAnsi="Times New Roman" w:cs="Times New Roman"/>
          <w:color w:val="000000"/>
          <w:sz w:val="24"/>
          <w:szCs w:val="24"/>
          <w:shd w:val="clear" w:color="auto" w:fill="FFFFFF"/>
          <w:lang w:val="en-US"/>
        </w:rPr>
        <w:t>Survivor: The role o</w:t>
      </w:r>
      <w:r w:rsidR="00306D23">
        <w:rPr>
          <w:rFonts w:ascii="Times New Roman" w:hAnsi="Times New Roman" w:cs="Times New Roman"/>
          <w:color w:val="000000"/>
          <w:sz w:val="24"/>
          <w:szCs w:val="24"/>
          <w:shd w:val="clear" w:color="auto" w:fill="FFFFFF"/>
          <w:lang w:val="en-US"/>
        </w:rPr>
        <w:t>f innovation in firms’ survival/</w:t>
      </w:r>
      <w:r w:rsidRPr="00306D23">
        <w:rPr>
          <w:rFonts w:ascii="Times New Roman" w:hAnsi="Times New Roman" w:cs="Times New Roman"/>
          <w:color w:val="000000"/>
          <w:sz w:val="24"/>
          <w:szCs w:val="24"/>
          <w:shd w:val="clear" w:color="auto" w:fill="FFFFFF"/>
          <w:lang w:val="en-US"/>
        </w:rPr>
        <w:t xml:space="preserve"> </w:t>
      </w:r>
      <w:hyperlink r:id="rId40" w:anchor="!" w:history="1">
        <w:r w:rsidR="00306D23" w:rsidRPr="00306D23">
          <w:rPr>
            <w:rFonts w:ascii="Times New Roman" w:hAnsi="Times New Roman" w:cs="Times New Roman"/>
            <w:color w:val="000000"/>
            <w:sz w:val="24"/>
            <w:szCs w:val="24"/>
            <w:shd w:val="clear" w:color="auto" w:fill="FFFFFF"/>
            <w:lang w:val="en-US"/>
          </w:rPr>
          <w:t>Elena Cefis</w:t>
        </w:r>
      </w:hyperlink>
      <w:r w:rsidR="00306D23" w:rsidRPr="00306D23">
        <w:rPr>
          <w:rFonts w:ascii="Times New Roman" w:hAnsi="Times New Roman" w:cs="Times New Roman"/>
          <w:color w:val="000000"/>
          <w:sz w:val="24"/>
          <w:szCs w:val="24"/>
          <w:shd w:val="clear" w:color="auto" w:fill="FFFFFF"/>
          <w:lang w:val="en-US"/>
        </w:rPr>
        <w:t xml:space="preserve"> </w:t>
      </w:r>
      <w:hyperlink r:id="rId41" w:anchor="!" w:history="1">
        <w:proofErr w:type="spellStart"/>
        <w:r w:rsidR="00306D23" w:rsidRPr="00306D23">
          <w:rPr>
            <w:rFonts w:ascii="Times New Roman" w:hAnsi="Times New Roman" w:cs="Times New Roman"/>
            <w:color w:val="000000"/>
            <w:sz w:val="24"/>
            <w:szCs w:val="24"/>
            <w:shd w:val="clear" w:color="auto" w:fill="FFFFFF"/>
            <w:lang w:val="en-US"/>
          </w:rPr>
          <w:t>Orietta</w:t>
        </w:r>
        <w:proofErr w:type="spellEnd"/>
        <w:r w:rsidR="00306D23" w:rsidRPr="00306D23">
          <w:rPr>
            <w:rFonts w:ascii="Times New Roman" w:hAnsi="Times New Roman" w:cs="Times New Roman"/>
            <w:color w:val="000000"/>
            <w:sz w:val="24"/>
            <w:szCs w:val="24"/>
            <w:shd w:val="clear" w:color="auto" w:fill="FFFFFF"/>
            <w:lang w:val="en-US"/>
          </w:rPr>
          <w:t xml:space="preserve"> Marsili</w:t>
        </w:r>
      </w:hyperlink>
      <w:r w:rsidR="00306D23">
        <w:rPr>
          <w:rFonts w:ascii="Times New Roman" w:hAnsi="Times New Roman" w:cs="Times New Roman"/>
          <w:color w:val="000000"/>
          <w:sz w:val="24"/>
          <w:szCs w:val="24"/>
          <w:shd w:val="clear" w:color="auto" w:fill="FFFFFF"/>
          <w:lang w:val="en-US"/>
        </w:rPr>
        <w:t xml:space="preserve"> </w:t>
      </w:r>
      <w:r w:rsidR="00306D23" w:rsidRPr="00306D23">
        <w:rPr>
          <w:rFonts w:ascii="Times New Roman" w:hAnsi="Times New Roman" w:cs="Times New Roman"/>
          <w:color w:val="000000"/>
          <w:sz w:val="24"/>
          <w:szCs w:val="24"/>
          <w:shd w:val="clear" w:color="auto" w:fill="FFFFFF"/>
          <w:lang w:val="en-US"/>
        </w:rPr>
        <w:t>Survivor</w:t>
      </w:r>
      <w:r w:rsidR="00306D23">
        <w:rPr>
          <w:rFonts w:ascii="Times New Roman" w:hAnsi="Times New Roman" w:cs="Times New Roman"/>
          <w:color w:val="000000"/>
          <w:sz w:val="24"/>
          <w:szCs w:val="24"/>
          <w:shd w:val="clear" w:color="auto" w:fill="FFFFFF"/>
          <w:lang w:val="en-US"/>
        </w:rPr>
        <w:t xml:space="preserve"> // Research policy journal, 2006. </w:t>
      </w:r>
      <w:r w:rsidR="009B0620" w:rsidRPr="00306D23">
        <w:rPr>
          <w:rFonts w:ascii="Times New Roman" w:hAnsi="Times New Roman" w:cs="Times New Roman"/>
          <w:color w:val="000000"/>
          <w:sz w:val="24"/>
          <w:szCs w:val="24"/>
          <w:shd w:val="clear" w:color="auto" w:fill="FFFFFF"/>
          <w:lang w:val="en-US"/>
        </w:rPr>
        <w:t>Volume 35, Is</w:t>
      </w:r>
      <w:r w:rsidR="00306D23">
        <w:rPr>
          <w:rFonts w:ascii="Times New Roman" w:hAnsi="Times New Roman" w:cs="Times New Roman"/>
          <w:color w:val="000000"/>
          <w:sz w:val="24"/>
          <w:szCs w:val="24"/>
          <w:shd w:val="clear" w:color="auto" w:fill="FFFFFF"/>
          <w:lang w:val="en-US"/>
        </w:rPr>
        <w:t>sue 5</w:t>
      </w:r>
    </w:p>
    <w:p w14:paraId="38334108" w14:textId="3AF0722A" w:rsidR="002616D7" w:rsidRPr="00306D23" w:rsidRDefault="00D55338" w:rsidP="002E5D25">
      <w:pPr>
        <w:pStyle w:val="a3"/>
        <w:numPr>
          <w:ilvl w:val="0"/>
          <w:numId w:val="4"/>
        </w:numPr>
        <w:spacing w:line="360" w:lineRule="auto"/>
        <w:jc w:val="both"/>
        <w:rPr>
          <w:rFonts w:ascii="Times New Roman" w:hAnsi="Times New Roman" w:cs="Times New Roman"/>
          <w:color w:val="000000"/>
          <w:sz w:val="24"/>
          <w:szCs w:val="24"/>
          <w:shd w:val="clear" w:color="auto" w:fill="FFFFFF"/>
          <w:lang w:val="en-US"/>
        </w:rPr>
      </w:pPr>
      <w:proofErr w:type="spellStart"/>
      <w:r w:rsidRPr="00306D23">
        <w:rPr>
          <w:rFonts w:ascii="Times New Roman" w:hAnsi="Times New Roman" w:cs="Times New Roman"/>
          <w:color w:val="000000"/>
          <w:sz w:val="24"/>
          <w:szCs w:val="24"/>
          <w:shd w:val="clear" w:color="auto" w:fill="FFFFFF"/>
          <w:lang w:val="en-US"/>
        </w:rPr>
        <w:lastRenderedPageBreak/>
        <w:t>Zulfiquar</w:t>
      </w:r>
      <w:proofErr w:type="spellEnd"/>
      <w:r w:rsidRPr="00306D23">
        <w:rPr>
          <w:rFonts w:ascii="Times New Roman" w:hAnsi="Times New Roman" w:cs="Times New Roman"/>
          <w:color w:val="000000"/>
          <w:sz w:val="24"/>
          <w:szCs w:val="24"/>
          <w:shd w:val="clear" w:color="auto" w:fill="FFFFFF"/>
          <w:lang w:val="en-US"/>
        </w:rPr>
        <w:t xml:space="preserve"> N. Ansari</w:t>
      </w:r>
      <w:r w:rsidR="00306D23" w:rsidRPr="00306D23">
        <w:rPr>
          <w:rFonts w:ascii="Times New Roman" w:hAnsi="Times New Roman" w:cs="Times New Roman"/>
          <w:color w:val="000000"/>
          <w:sz w:val="24"/>
          <w:szCs w:val="24"/>
          <w:shd w:val="clear" w:color="auto" w:fill="FFFFFF"/>
          <w:lang w:val="en-US"/>
        </w:rPr>
        <w:t xml:space="preserve">, Ravi Kant. </w:t>
      </w:r>
      <w:r w:rsidR="002616D7" w:rsidRPr="00306D23">
        <w:rPr>
          <w:rFonts w:ascii="Times New Roman" w:hAnsi="Times New Roman" w:cs="Times New Roman"/>
          <w:color w:val="000000"/>
          <w:sz w:val="24"/>
          <w:szCs w:val="24"/>
          <w:shd w:val="clear" w:color="auto" w:fill="FFFFFF"/>
          <w:lang w:val="en-US"/>
        </w:rPr>
        <w:t>A state-of-art literature review reflecting 15 years of focus on sust</w:t>
      </w:r>
      <w:r w:rsidR="00306D23" w:rsidRPr="00306D23">
        <w:rPr>
          <w:rFonts w:ascii="Times New Roman" w:hAnsi="Times New Roman" w:cs="Times New Roman"/>
          <w:color w:val="000000"/>
          <w:sz w:val="24"/>
          <w:szCs w:val="24"/>
          <w:shd w:val="clear" w:color="auto" w:fill="FFFFFF"/>
          <w:lang w:val="en-US"/>
        </w:rPr>
        <w:t xml:space="preserve">ainable supply chain management/ </w:t>
      </w:r>
      <w:proofErr w:type="spellStart"/>
      <w:r w:rsidR="00306D23" w:rsidRPr="00306D23">
        <w:rPr>
          <w:rFonts w:ascii="Times New Roman" w:hAnsi="Times New Roman" w:cs="Times New Roman"/>
          <w:color w:val="000000"/>
          <w:sz w:val="24"/>
          <w:szCs w:val="24"/>
          <w:shd w:val="clear" w:color="auto" w:fill="FFFFFF"/>
          <w:lang w:val="en-US"/>
        </w:rPr>
        <w:t>Zulfiquar</w:t>
      </w:r>
      <w:proofErr w:type="spellEnd"/>
      <w:r w:rsidR="00306D23" w:rsidRPr="00306D23">
        <w:rPr>
          <w:rFonts w:ascii="Times New Roman" w:hAnsi="Times New Roman" w:cs="Times New Roman"/>
          <w:color w:val="000000"/>
          <w:sz w:val="24"/>
          <w:szCs w:val="24"/>
          <w:shd w:val="clear" w:color="auto" w:fill="FFFFFF"/>
          <w:lang w:val="en-US"/>
        </w:rPr>
        <w:t xml:space="preserve"> N. Ansari //</w:t>
      </w:r>
      <w:r w:rsidR="002616D7" w:rsidRPr="00306D23">
        <w:rPr>
          <w:rFonts w:ascii="Times New Roman" w:hAnsi="Times New Roman" w:cs="Times New Roman"/>
          <w:color w:val="000000"/>
          <w:sz w:val="24"/>
          <w:szCs w:val="24"/>
          <w:shd w:val="clear" w:color="auto" w:fill="FFFFFF"/>
          <w:lang w:val="en-US"/>
        </w:rPr>
        <w:t xml:space="preserve"> Journal of Cleaner Production, 2017.</w:t>
      </w:r>
    </w:p>
    <w:p w14:paraId="2152A5B4" w14:textId="2CB222DD" w:rsidR="009A3E0E" w:rsidRPr="00A034DC" w:rsidRDefault="002616D7" w:rsidP="00A034DC">
      <w:pPr>
        <w:pStyle w:val="a3"/>
        <w:numPr>
          <w:ilvl w:val="0"/>
          <w:numId w:val="4"/>
        </w:numPr>
        <w:spacing w:line="360" w:lineRule="auto"/>
        <w:jc w:val="both"/>
        <w:rPr>
          <w:rFonts w:ascii="Times New Roman" w:hAnsi="Times New Roman" w:cs="Times New Roman"/>
          <w:color w:val="000000"/>
          <w:sz w:val="24"/>
          <w:szCs w:val="24"/>
          <w:shd w:val="clear" w:color="auto" w:fill="FFFFFF"/>
          <w:lang w:val="en-US"/>
        </w:rPr>
      </w:pPr>
      <w:r w:rsidRPr="00A034DC">
        <w:rPr>
          <w:rFonts w:ascii="Times New Roman" w:hAnsi="Times New Roman" w:cs="Times New Roman"/>
          <w:color w:val="000000"/>
          <w:sz w:val="24"/>
          <w:szCs w:val="24"/>
          <w:shd w:val="clear" w:color="auto" w:fill="FFFFFF"/>
          <w:lang w:val="en-US"/>
        </w:rPr>
        <w:t>Craig</w:t>
      </w:r>
      <w:r w:rsidR="00306D23">
        <w:rPr>
          <w:rFonts w:ascii="Times New Roman" w:hAnsi="Times New Roman" w:cs="Times New Roman"/>
          <w:color w:val="000000"/>
          <w:sz w:val="24"/>
          <w:szCs w:val="24"/>
          <w:shd w:val="clear" w:color="auto" w:fill="FFFFFF"/>
          <w:lang w:val="en-US"/>
        </w:rPr>
        <w:t xml:space="preserve"> R. Carter, </w:t>
      </w:r>
      <w:r w:rsidR="00753C2E">
        <w:rPr>
          <w:rFonts w:ascii="Times New Roman" w:hAnsi="Times New Roman" w:cs="Times New Roman"/>
          <w:color w:val="000000"/>
          <w:sz w:val="24"/>
          <w:szCs w:val="24"/>
          <w:shd w:val="clear" w:color="auto" w:fill="FFFFFF"/>
          <w:lang w:val="en-US"/>
        </w:rPr>
        <w:t xml:space="preserve">Dale S. Rogers. </w:t>
      </w:r>
      <w:r w:rsidRPr="00A034DC">
        <w:rPr>
          <w:rFonts w:ascii="Times New Roman" w:hAnsi="Times New Roman" w:cs="Times New Roman"/>
          <w:color w:val="000000"/>
          <w:sz w:val="24"/>
          <w:szCs w:val="24"/>
          <w:shd w:val="clear" w:color="auto" w:fill="FFFFFF"/>
          <w:lang w:val="en-US"/>
        </w:rPr>
        <w:t>A framework of sustainable supply chain manag</w:t>
      </w:r>
      <w:r w:rsidR="00753C2E">
        <w:rPr>
          <w:rFonts w:ascii="Times New Roman" w:hAnsi="Times New Roman" w:cs="Times New Roman"/>
          <w:color w:val="000000"/>
          <w:sz w:val="24"/>
          <w:szCs w:val="24"/>
          <w:shd w:val="clear" w:color="auto" w:fill="FFFFFF"/>
          <w:lang w:val="en-US"/>
        </w:rPr>
        <w:t>ement: moving toward new theory</w:t>
      </w:r>
      <w:r w:rsidR="00753C2E" w:rsidRPr="00753C2E">
        <w:rPr>
          <w:rFonts w:ascii="Times New Roman" w:hAnsi="Times New Roman" w:cs="Times New Roman"/>
          <w:color w:val="000000"/>
          <w:sz w:val="24"/>
          <w:szCs w:val="24"/>
          <w:shd w:val="clear" w:color="auto" w:fill="FFFFFF"/>
          <w:lang w:val="en-US"/>
        </w:rPr>
        <w:t xml:space="preserve"> </w:t>
      </w:r>
      <w:r w:rsidR="00753C2E">
        <w:rPr>
          <w:rFonts w:ascii="Times New Roman" w:hAnsi="Times New Roman" w:cs="Times New Roman"/>
          <w:color w:val="000000"/>
          <w:sz w:val="24"/>
          <w:szCs w:val="24"/>
          <w:shd w:val="clear" w:color="auto" w:fill="FFFFFF"/>
          <w:lang w:val="en-US"/>
        </w:rPr>
        <w:t xml:space="preserve">/ </w:t>
      </w:r>
      <w:r w:rsidR="00753C2E" w:rsidRPr="00A034DC">
        <w:rPr>
          <w:rFonts w:ascii="Times New Roman" w:hAnsi="Times New Roman" w:cs="Times New Roman"/>
          <w:color w:val="000000"/>
          <w:sz w:val="24"/>
          <w:szCs w:val="24"/>
          <w:shd w:val="clear" w:color="auto" w:fill="FFFFFF"/>
          <w:lang w:val="en-US"/>
        </w:rPr>
        <w:t>Craig</w:t>
      </w:r>
      <w:r w:rsidR="00753C2E">
        <w:rPr>
          <w:rFonts w:ascii="Times New Roman" w:hAnsi="Times New Roman" w:cs="Times New Roman"/>
          <w:color w:val="000000"/>
          <w:sz w:val="24"/>
          <w:szCs w:val="24"/>
          <w:shd w:val="clear" w:color="auto" w:fill="FFFFFF"/>
          <w:lang w:val="en-US"/>
        </w:rPr>
        <w:t xml:space="preserve"> R. Carter //</w:t>
      </w:r>
      <w:r w:rsidRPr="00A034DC">
        <w:rPr>
          <w:rFonts w:ascii="Times New Roman" w:hAnsi="Times New Roman" w:cs="Times New Roman"/>
          <w:color w:val="000000"/>
          <w:sz w:val="24"/>
          <w:szCs w:val="24"/>
          <w:shd w:val="clear" w:color="auto" w:fill="FFFFFF"/>
          <w:lang w:val="en-US"/>
        </w:rPr>
        <w:t xml:space="preserve"> International Journal of Physical Distribution &amp; Logistics Management</w:t>
      </w:r>
      <w:r w:rsidR="00753C2E">
        <w:rPr>
          <w:rFonts w:ascii="Times New Roman" w:hAnsi="Times New Roman" w:cs="Times New Roman"/>
          <w:color w:val="000000"/>
          <w:sz w:val="24"/>
          <w:szCs w:val="24"/>
          <w:shd w:val="clear" w:color="auto" w:fill="FFFFFF"/>
          <w:lang w:val="en-US"/>
        </w:rPr>
        <w:t>, 2008,</w:t>
      </w:r>
      <w:r w:rsidRPr="00A034DC">
        <w:rPr>
          <w:rFonts w:ascii="Times New Roman" w:hAnsi="Times New Roman" w:cs="Times New Roman"/>
          <w:color w:val="000000"/>
          <w:sz w:val="24"/>
          <w:szCs w:val="24"/>
          <w:shd w:val="clear" w:color="auto" w:fill="FFFFFF"/>
          <w:lang w:val="en-US"/>
        </w:rPr>
        <w:t xml:space="preserve"> Vol. 38 No. 5</w:t>
      </w:r>
      <w:r w:rsidR="00753C2E">
        <w:rPr>
          <w:rFonts w:ascii="Times New Roman" w:hAnsi="Times New Roman" w:cs="Times New Roman"/>
          <w:color w:val="000000"/>
          <w:sz w:val="24"/>
          <w:szCs w:val="24"/>
          <w:shd w:val="clear" w:color="auto" w:fill="FFFFFF"/>
          <w:lang w:val="en-US"/>
        </w:rPr>
        <w:t>.</w:t>
      </w:r>
    </w:p>
    <w:p w14:paraId="7AAB9D0A" w14:textId="5BFB07A4" w:rsidR="00077B4A" w:rsidRPr="00A034DC" w:rsidRDefault="00384E7E" w:rsidP="00A034DC">
      <w:pPr>
        <w:pStyle w:val="a3"/>
        <w:numPr>
          <w:ilvl w:val="0"/>
          <w:numId w:val="4"/>
        </w:num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Payman Ahi, Cory Searcy. </w:t>
      </w:r>
      <w:r w:rsidR="00077B4A" w:rsidRPr="00A034DC">
        <w:rPr>
          <w:rFonts w:ascii="Times New Roman" w:hAnsi="Times New Roman" w:cs="Times New Roman"/>
          <w:color w:val="000000"/>
          <w:sz w:val="24"/>
          <w:szCs w:val="24"/>
          <w:shd w:val="clear" w:color="auto" w:fill="FFFFFF"/>
          <w:lang w:val="en-US"/>
        </w:rPr>
        <w:t xml:space="preserve">A comparative literature analysis of definitions for green and sustainable </w:t>
      </w:r>
      <w:r>
        <w:rPr>
          <w:rFonts w:ascii="Times New Roman" w:hAnsi="Times New Roman" w:cs="Times New Roman"/>
          <w:color w:val="000000"/>
          <w:sz w:val="24"/>
          <w:szCs w:val="24"/>
          <w:shd w:val="clear" w:color="auto" w:fill="FFFFFF"/>
          <w:lang w:val="en-US"/>
        </w:rPr>
        <w:t xml:space="preserve">supply chain management / </w:t>
      </w:r>
      <w:r w:rsidRPr="00A034DC">
        <w:rPr>
          <w:rFonts w:ascii="Times New Roman" w:hAnsi="Times New Roman" w:cs="Times New Roman"/>
          <w:color w:val="000000"/>
          <w:sz w:val="24"/>
          <w:szCs w:val="24"/>
          <w:shd w:val="clear" w:color="auto" w:fill="FFFFFF"/>
          <w:lang w:val="en-US"/>
        </w:rPr>
        <w:t>Payman Ahi</w:t>
      </w:r>
      <w:r>
        <w:rPr>
          <w:rFonts w:ascii="Times New Roman" w:hAnsi="Times New Roman" w:cs="Times New Roman"/>
          <w:color w:val="000000"/>
          <w:sz w:val="24"/>
          <w:szCs w:val="24"/>
          <w:shd w:val="clear" w:color="auto" w:fill="FFFFFF"/>
          <w:lang w:val="en-US"/>
        </w:rPr>
        <w:t xml:space="preserve"> //</w:t>
      </w:r>
      <w:r w:rsidR="00077B4A" w:rsidRPr="00A034DC">
        <w:rPr>
          <w:rFonts w:ascii="Times New Roman" w:hAnsi="Times New Roman" w:cs="Times New Roman"/>
          <w:color w:val="000000"/>
          <w:sz w:val="24"/>
          <w:szCs w:val="24"/>
          <w:shd w:val="clear" w:color="auto" w:fill="FFFFFF"/>
          <w:lang w:val="en-US"/>
        </w:rPr>
        <w:t xml:space="preserve"> Journal of Cleaner Production, 2013.</w:t>
      </w:r>
    </w:p>
    <w:p w14:paraId="24B480BF" w14:textId="4B0D13B5" w:rsidR="00077B4A" w:rsidRPr="00A034DC" w:rsidRDefault="00077B4A" w:rsidP="00A034DC">
      <w:pPr>
        <w:pStyle w:val="a3"/>
        <w:numPr>
          <w:ilvl w:val="0"/>
          <w:numId w:val="4"/>
        </w:numPr>
        <w:spacing w:line="360" w:lineRule="auto"/>
        <w:jc w:val="both"/>
        <w:rPr>
          <w:rFonts w:ascii="Times New Roman" w:hAnsi="Times New Roman" w:cs="Times New Roman"/>
          <w:color w:val="000000"/>
          <w:sz w:val="24"/>
          <w:szCs w:val="24"/>
          <w:shd w:val="clear" w:color="auto" w:fill="FFFFFF"/>
          <w:lang w:val="en-US"/>
        </w:rPr>
      </w:pPr>
      <w:r w:rsidRPr="00A034DC">
        <w:rPr>
          <w:rFonts w:ascii="Times New Roman" w:hAnsi="Times New Roman" w:cs="Times New Roman"/>
          <w:color w:val="000000"/>
          <w:sz w:val="24"/>
          <w:szCs w:val="24"/>
          <w:shd w:val="clear" w:color="auto" w:fill="FFFFFF"/>
          <w:lang w:val="en-US"/>
        </w:rPr>
        <w:t xml:space="preserve">N.M.P. Bocken, </w:t>
      </w:r>
      <w:r w:rsidR="00384E7E">
        <w:rPr>
          <w:rFonts w:ascii="Times New Roman" w:hAnsi="Times New Roman" w:cs="Times New Roman"/>
          <w:color w:val="000000"/>
          <w:sz w:val="24"/>
          <w:szCs w:val="24"/>
          <w:shd w:val="clear" w:color="auto" w:fill="FFFFFF"/>
          <w:lang w:val="en-US"/>
        </w:rPr>
        <w:t xml:space="preserve">S.W. Short, P. </w:t>
      </w:r>
      <w:proofErr w:type="spellStart"/>
      <w:r w:rsidR="00384E7E">
        <w:rPr>
          <w:rFonts w:ascii="Times New Roman" w:hAnsi="Times New Roman" w:cs="Times New Roman"/>
          <w:color w:val="000000"/>
          <w:sz w:val="24"/>
          <w:szCs w:val="24"/>
          <w:shd w:val="clear" w:color="auto" w:fill="FFFFFF"/>
          <w:lang w:val="en-US"/>
        </w:rPr>
        <w:t>Rana</w:t>
      </w:r>
      <w:proofErr w:type="spellEnd"/>
      <w:r w:rsidR="00384E7E">
        <w:rPr>
          <w:rFonts w:ascii="Times New Roman" w:hAnsi="Times New Roman" w:cs="Times New Roman"/>
          <w:color w:val="000000"/>
          <w:sz w:val="24"/>
          <w:szCs w:val="24"/>
          <w:shd w:val="clear" w:color="auto" w:fill="FFFFFF"/>
          <w:lang w:val="en-US"/>
        </w:rPr>
        <w:t xml:space="preserve">, S. Evans. </w:t>
      </w:r>
      <w:r w:rsidRPr="00A034DC">
        <w:rPr>
          <w:rFonts w:ascii="Times New Roman" w:hAnsi="Times New Roman" w:cs="Times New Roman"/>
          <w:color w:val="000000"/>
          <w:sz w:val="24"/>
          <w:szCs w:val="24"/>
          <w:shd w:val="clear" w:color="auto" w:fill="FFFFFF"/>
          <w:lang w:val="en-US"/>
        </w:rPr>
        <w:t>A literature and practice review to develop sustain</w:t>
      </w:r>
      <w:r w:rsidR="00384E7E">
        <w:rPr>
          <w:rFonts w:ascii="Times New Roman" w:hAnsi="Times New Roman" w:cs="Times New Roman"/>
          <w:color w:val="000000"/>
          <w:sz w:val="24"/>
          <w:szCs w:val="24"/>
          <w:shd w:val="clear" w:color="auto" w:fill="FFFFFF"/>
          <w:lang w:val="en-US"/>
        </w:rPr>
        <w:t xml:space="preserve">able business model archetypes / </w:t>
      </w:r>
      <w:r w:rsidR="00384E7E" w:rsidRPr="00A034DC">
        <w:rPr>
          <w:rFonts w:ascii="Times New Roman" w:hAnsi="Times New Roman" w:cs="Times New Roman"/>
          <w:color w:val="000000"/>
          <w:sz w:val="24"/>
          <w:szCs w:val="24"/>
          <w:shd w:val="clear" w:color="auto" w:fill="FFFFFF"/>
          <w:lang w:val="en-US"/>
        </w:rPr>
        <w:t>N.M.P. Bocken</w:t>
      </w:r>
      <w:r w:rsidR="00384E7E">
        <w:rPr>
          <w:rFonts w:ascii="Times New Roman" w:hAnsi="Times New Roman" w:cs="Times New Roman"/>
          <w:color w:val="000000"/>
          <w:sz w:val="24"/>
          <w:szCs w:val="24"/>
          <w:shd w:val="clear" w:color="auto" w:fill="FFFFFF"/>
          <w:lang w:val="en-US"/>
        </w:rPr>
        <w:t xml:space="preserve"> //</w:t>
      </w:r>
      <w:r w:rsidRPr="00A034DC">
        <w:rPr>
          <w:rFonts w:ascii="Times New Roman" w:hAnsi="Times New Roman" w:cs="Times New Roman"/>
          <w:color w:val="000000"/>
          <w:sz w:val="24"/>
          <w:szCs w:val="24"/>
          <w:shd w:val="clear" w:color="auto" w:fill="FFFFFF"/>
          <w:lang w:val="en-US"/>
        </w:rPr>
        <w:t xml:space="preserve"> Journal of Cleaner Production, 2013.</w:t>
      </w:r>
    </w:p>
    <w:p w14:paraId="3BBBD975" w14:textId="6997464B" w:rsidR="00077B4A" w:rsidRPr="00A034DC" w:rsidRDefault="00384E7E" w:rsidP="00A034DC">
      <w:pPr>
        <w:pStyle w:val="a3"/>
        <w:numPr>
          <w:ilvl w:val="0"/>
          <w:numId w:val="4"/>
        </w:num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Bruno S. Silvestre. </w:t>
      </w:r>
      <w:r w:rsidR="00077B4A" w:rsidRPr="00A034DC">
        <w:rPr>
          <w:rFonts w:ascii="Times New Roman" w:hAnsi="Times New Roman" w:cs="Times New Roman"/>
          <w:color w:val="000000"/>
          <w:sz w:val="24"/>
          <w:szCs w:val="24"/>
          <w:shd w:val="clear" w:color="auto" w:fill="FFFFFF"/>
          <w:lang w:val="en-US"/>
        </w:rPr>
        <w:t xml:space="preserve">Sustainable supply chain management in emerging economies: Environmental turbulence, institutional voids </w:t>
      </w:r>
      <w:r>
        <w:rPr>
          <w:rFonts w:ascii="Times New Roman" w:hAnsi="Times New Roman" w:cs="Times New Roman"/>
          <w:color w:val="000000"/>
          <w:sz w:val="24"/>
          <w:szCs w:val="24"/>
          <w:shd w:val="clear" w:color="auto" w:fill="FFFFFF"/>
          <w:lang w:val="en-US"/>
        </w:rPr>
        <w:t>and sustainability trajectories / Bruno S. Silvestre //</w:t>
      </w:r>
      <w:r w:rsidR="00077B4A" w:rsidRPr="00A034DC">
        <w:rPr>
          <w:rFonts w:ascii="Times New Roman" w:hAnsi="Times New Roman" w:cs="Times New Roman"/>
          <w:color w:val="000000"/>
          <w:sz w:val="24"/>
          <w:szCs w:val="24"/>
          <w:shd w:val="clear" w:color="auto" w:fill="FFFFFF"/>
          <w:lang w:val="en-US"/>
        </w:rPr>
        <w:t xml:space="preserve"> Int. J. Production Economics, 2015.</w:t>
      </w:r>
    </w:p>
    <w:p w14:paraId="30922E94" w14:textId="79F43452" w:rsidR="00077B4A" w:rsidRPr="00A034DC" w:rsidRDefault="00077B4A" w:rsidP="00A034DC">
      <w:pPr>
        <w:pStyle w:val="a3"/>
        <w:numPr>
          <w:ilvl w:val="0"/>
          <w:numId w:val="4"/>
        </w:numPr>
        <w:spacing w:line="360" w:lineRule="auto"/>
        <w:jc w:val="both"/>
        <w:rPr>
          <w:rFonts w:ascii="Times New Roman" w:hAnsi="Times New Roman" w:cs="Times New Roman"/>
          <w:color w:val="000000"/>
          <w:sz w:val="24"/>
          <w:szCs w:val="24"/>
          <w:shd w:val="clear" w:color="auto" w:fill="FFFFFF"/>
          <w:lang w:val="en-US"/>
        </w:rPr>
      </w:pPr>
      <w:r w:rsidRPr="00A034DC">
        <w:rPr>
          <w:rFonts w:ascii="Times New Roman" w:hAnsi="Times New Roman" w:cs="Times New Roman"/>
          <w:color w:val="000000"/>
          <w:sz w:val="24"/>
          <w:szCs w:val="24"/>
          <w:shd w:val="clear" w:color="auto" w:fill="FFFFFF"/>
          <w:lang w:val="en-US"/>
        </w:rPr>
        <w:t>Co</w:t>
      </w:r>
      <w:r w:rsidR="00384E7E">
        <w:rPr>
          <w:rFonts w:ascii="Times New Roman" w:hAnsi="Times New Roman" w:cs="Times New Roman"/>
          <w:color w:val="000000"/>
          <w:sz w:val="24"/>
          <w:szCs w:val="24"/>
          <w:shd w:val="clear" w:color="auto" w:fill="FFFFFF"/>
          <w:lang w:val="en-US"/>
        </w:rPr>
        <w:t>rruption perceptions index 2019</w:t>
      </w:r>
      <w:r w:rsidRPr="00A034DC">
        <w:rPr>
          <w:rFonts w:ascii="Times New Roman" w:hAnsi="Times New Roman" w:cs="Times New Roman"/>
          <w:color w:val="000000"/>
          <w:sz w:val="24"/>
          <w:szCs w:val="24"/>
          <w:shd w:val="clear" w:color="auto" w:fill="FFFFFF"/>
          <w:lang w:val="en-US"/>
        </w:rPr>
        <w:t>. Transparency International, 2020. ISBN: 978-3-96076-134-1.</w:t>
      </w:r>
    </w:p>
    <w:p w14:paraId="7311ABC5" w14:textId="47E3D930" w:rsidR="00077B4A" w:rsidRDefault="00077B4A" w:rsidP="00A034DC">
      <w:pPr>
        <w:pStyle w:val="a3"/>
        <w:numPr>
          <w:ilvl w:val="0"/>
          <w:numId w:val="4"/>
        </w:numPr>
        <w:spacing w:line="360" w:lineRule="auto"/>
        <w:jc w:val="both"/>
        <w:rPr>
          <w:rFonts w:ascii="Times New Roman" w:hAnsi="Times New Roman" w:cs="Times New Roman"/>
          <w:color w:val="000000"/>
          <w:sz w:val="24"/>
          <w:szCs w:val="24"/>
          <w:shd w:val="clear" w:color="auto" w:fill="FFFFFF"/>
          <w:lang w:val="ru-RU"/>
        </w:rPr>
      </w:pPr>
      <w:r w:rsidRPr="00281715">
        <w:rPr>
          <w:rFonts w:ascii="Times New Roman" w:hAnsi="Times New Roman" w:cs="Times New Roman"/>
          <w:color w:val="000000"/>
          <w:sz w:val="24"/>
          <w:szCs w:val="24"/>
          <w:shd w:val="clear" w:color="auto" w:fill="FFFFFF"/>
          <w:lang w:val="ru-RU"/>
        </w:rPr>
        <w:t xml:space="preserve">А.Г. Сахаров, О.И. Колмар. </w:t>
      </w:r>
      <w:r w:rsidRPr="00A034DC">
        <w:rPr>
          <w:rFonts w:ascii="Times New Roman" w:hAnsi="Times New Roman" w:cs="Times New Roman"/>
          <w:color w:val="000000"/>
          <w:sz w:val="24"/>
          <w:szCs w:val="24"/>
          <w:shd w:val="clear" w:color="auto" w:fill="FFFFFF"/>
          <w:lang w:val="ru-RU"/>
        </w:rPr>
        <w:t>Перспективы реализации Целей устойчивого р</w:t>
      </w:r>
      <w:r w:rsidR="00753C2E">
        <w:rPr>
          <w:rFonts w:ascii="Times New Roman" w:hAnsi="Times New Roman" w:cs="Times New Roman"/>
          <w:color w:val="000000"/>
          <w:sz w:val="24"/>
          <w:szCs w:val="24"/>
          <w:shd w:val="clear" w:color="auto" w:fill="FFFFFF"/>
          <w:lang w:val="ru-RU"/>
        </w:rPr>
        <w:t>азвития ООН в России</w:t>
      </w:r>
      <w:r w:rsidR="00753C2E" w:rsidRPr="00753C2E">
        <w:rPr>
          <w:rFonts w:ascii="Times New Roman" w:hAnsi="Times New Roman" w:cs="Times New Roman"/>
          <w:color w:val="000000"/>
          <w:sz w:val="24"/>
          <w:szCs w:val="24"/>
          <w:shd w:val="clear" w:color="auto" w:fill="FFFFFF"/>
          <w:lang w:val="ru-RU"/>
        </w:rPr>
        <w:t xml:space="preserve"> / </w:t>
      </w:r>
      <w:r w:rsidR="00753C2E" w:rsidRPr="00281715">
        <w:rPr>
          <w:rFonts w:ascii="Times New Roman" w:hAnsi="Times New Roman" w:cs="Times New Roman"/>
          <w:color w:val="000000"/>
          <w:sz w:val="24"/>
          <w:szCs w:val="24"/>
          <w:shd w:val="clear" w:color="auto" w:fill="FFFFFF"/>
          <w:lang w:val="ru-RU"/>
        </w:rPr>
        <w:t>А.Г. Сахаров</w:t>
      </w:r>
      <w:r w:rsidR="00753C2E" w:rsidRPr="00753C2E">
        <w:rPr>
          <w:rFonts w:ascii="Times New Roman" w:hAnsi="Times New Roman" w:cs="Times New Roman"/>
          <w:color w:val="000000"/>
          <w:sz w:val="24"/>
          <w:szCs w:val="24"/>
          <w:shd w:val="clear" w:color="auto" w:fill="FFFFFF"/>
          <w:lang w:val="ru-RU"/>
        </w:rPr>
        <w:t xml:space="preserve"> //</w:t>
      </w:r>
      <w:r w:rsidRPr="00A034DC">
        <w:rPr>
          <w:rFonts w:ascii="Times New Roman" w:hAnsi="Times New Roman" w:cs="Times New Roman"/>
          <w:color w:val="000000"/>
          <w:sz w:val="24"/>
          <w:szCs w:val="24"/>
          <w:shd w:val="clear" w:color="auto" w:fill="FFFFFF"/>
          <w:lang w:val="ru-RU"/>
        </w:rPr>
        <w:t xml:space="preserve"> </w:t>
      </w:r>
      <w:r w:rsidRPr="00753C2E">
        <w:rPr>
          <w:rFonts w:ascii="Times New Roman" w:hAnsi="Times New Roman" w:cs="Times New Roman"/>
          <w:color w:val="000000"/>
          <w:sz w:val="24"/>
          <w:szCs w:val="24"/>
          <w:shd w:val="clear" w:color="auto" w:fill="FFFFFF"/>
          <w:lang w:val="ru-RU"/>
        </w:rPr>
        <w:t>Ве</w:t>
      </w:r>
      <w:r w:rsidR="00384E7E">
        <w:rPr>
          <w:rFonts w:ascii="Times New Roman" w:hAnsi="Times New Roman" w:cs="Times New Roman"/>
          <w:color w:val="000000"/>
          <w:sz w:val="24"/>
          <w:szCs w:val="24"/>
          <w:shd w:val="clear" w:color="auto" w:fill="FFFFFF"/>
          <w:lang w:val="ru-RU"/>
        </w:rPr>
        <w:t>стник международных организаций, 2019.</w:t>
      </w:r>
      <w:r w:rsidRPr="00753C2E">
        <w:rPr>
          <w:rFonts w:ascii="Times New Roman" w:hAnsi="Times New Roman" w:cs="Times New Roman"/>
          <w:color w:val="000000"/>
          <w:sz w:val="24"/>
          <w:szCs w:val="24"/>
          <w:shd w:val="clear" w:color="auto" w:fill="FFFFFF"/>
          <w:lang w:val="ru-RU"/>
        </w:rPr>
        <w:t xml:space="preserve"> Т. 14. № 1</w:t>
      </w:r>
      <w:r w:rsidRPr="00A034DC">
        <w:rPr>
          <w:rFonts w:ascii="Times New Roman" w:hAnsi="Times New Roman" w:cs="Times New Roman"/>
          <w:color w:val="000000"/>
          <w:sz w:val="24"/>
          <w:szCs w:val="24"/>
          <w:shd w:val="clear" w:color="auto" w:fill="FFFFFF"/>
          <w:lang w:val="ru-RU"/>
        </w:rPr>
        <w:t>.</w:t>
      </w:r>
    </w:p>
    <w:p w14:paraId="07F793C4" w14:textId="77777777" w:rsidR="00402B39" w:rsidRDefault="00402B39" w:rsidP="00402B39">
      <w:pPr>
        <w:pStyle w:val="a3"/>
        <w:numPr>
          <w:ilvl w:val="0"/>
          <w:numId w:val="4"/>
        </w:numPr>
        <w:spacing w:line="360" w:lineRule="auto"/>
        <w:jc w:val="both"/>
        <w:rPr>
          <w:rFonts w:ascii="Times New Roman" w:hAnsi="Times New Roman" w:cs="Times New Roman"/>
          <w:color w:val="000000"/>
          <w:sz w:val="24"/>
          <w:szCs w:val="24"/>
          <w:shd w:val="clear" w:color="auto" w:fill="FFFFFF"/>
          <w:lang w:val="ru-RU"/>
        </w:rPr>
      </w:pPr>
      <w:r w:rsidRPr="00402B39">
        <w:rPr>
          <w:rFonts w:ascii="Times New Roman" w:hAnsi="Times New Roman" w:cs="Times New Roman"/>
          <w:color w:val="000000"/>
          <w:sz w:val="24"/>
          <w:szCs w:val="24"/>
          <w:shd w:val="clear" w:color="auto" w:fill="FFFFFF"/>
          <w:lang w:val="ru-RU"/>
        </w:rPr>
        <w:t>Допьете — не выбрасывайте: Зачем супермаркеты собирают бутылки и банки</w:t>
      </w:r>
      <w:r>
        <w:rPr>
          <w:rFonts w:ascii="Times New Roman" w:hAnsi="Times New Roman" w:cs="Times New Roman"/>
          <w:color w:val="000000"/>
          <w:sz w:val="24"/>
          <w:szCs w:val="24"/>
          <w:shd w:val="clear" w:color="auto" w:fill="FFFFFF"/>
          <w:lang w:val="ru-RU"/>
        </w:rPr>
        <w:t xml:space="preserve">. </w:t>
      </w:r>
      <w:r w:rsidR="00AD509B" w:rsidRPr="00A034DC">
        <w:rPr>
          <w:rFonts w:ascii="Times New Roman" w:hAnsi="Times New Roman" w:cs="Times New Roman"/>
          <w:sz w:val="24"/>
          <w:szCs w:val="24"/>
          <w:lang w:val="ru-RU"/>
        </w:rPr>
        <w:t>[Электронный ресурс] //</w:t>
      </w:r>
      <w:r w:rsidR="001352A7">
        <w:rPr>
          <w:rFonts w:ascii="Times New Roman" w:hAnsi="Times New Roman" w:cs="Times New Roman"/>
          <w:sz w:val="24"/>
          <w:szCs w:val="24"/>
          <w:lang w:val="en-US"/>
        </w:rPr>
        <w:t>The</w:t>
      </w:r>
      <w:r w:rsidR="001352A7" w:rsidRPr="001352A7">
        <w:rPr>
          <w:rFonts w:ascii="Times New Roman" w:hAnsi="Times New Roman" w:cs="Times New Roman"/>
          <w:sz w:val="24"/>
          <w:szCs w:val="24"/>
          <w:lang w:val="ru-RU"/>
        </w:rPr>
        <w:t xml:space="preserve"> </w:t>
      </w:r>
      <w:r w:rsidR="001352A7">
        <w:rPr>
          <w:rFonts w:ascii="Times New Roman" w:hAnsi="Times New Roman" w:cs="Times New Roman"/>
          <w:sz w:val="24"/>
          <w:szCs w:val="24"/>
          <w:lang w:val="en-US"/>
        </w:rPr>
        <w:t>Village</w:t>
      </w:r>
      <w:r w:rsidR="00EA41E8">
        <w:rPr>
          <w:rFonts w:ascii="Times New Roman" w:hAnsi="Times New Roman" w:cs="Times New Roman"/>
          <w:sz w:val="24"/>
          <w:szCs w:val="24"/>
          <w:lang w:val="ru-RU"/>
        </w:rPr>
        <w:t>, 201</w:t>
      </w:r>
      <w:r w:rsidR="001352A7" w:rsidRPr="001352A7">
        <w:rPr>
          <w:rFonts w:ascii="Times New Roman" w:hAnsi="Times New Roman" w:cs="Times New Roman"/>
          <w:sz w:val="24"/>
          <w:szCs w:val="24"/>
          <w:lang w:val="ru-RU"/>
        </w:rPr>
        <w:t>9</w:t>
      </w:r>
      <w:r w:rsidR="00AD509B" w:rsidRPr="00A034DC">
        <w:rPr>
          <w:rFonts w:ascii="Times New Roman" w:hAnsi="Times New Roman" w:cs="Times New Roman"/>
          <w:sz w:val="24"/>
          <w:szCs w:val="24"/>
          <w:lang w:val="ru-RU"/>
        </w:rPr>
        <w:t xml:space="preserve"> – Режим доступа:</w:t>
      </w:r>
      <w:r w:rsidR="00AD509B">
        <w:rPr>
          <w:rFonts w:ascii="Times New Roman" w:hAnsi="Times New Roman" w:cs="Times New Roman"/>
          <w:sz w:val="24"/>
          <w:szCs w:val="24"/>
          <w:lang w:val="ru-RU"/>
        </w:rPr>
        <w:t xml:space="preserve"> </w:t>
      </w:r>
      <w:hyperlink r:id="rId42" w:history="1">
        <w:r w:rsidR="00AD509B" w:rsidRPr="00AD509B">
          <w:rPr>
            <w:rStyle w:val="a4"/>
            <w:rFonts w:ascii="Times New Roman" w:hAnsi="Times New Roman" w:cs="Times New Roman"/>
            <w:sz w:val="24"/>
            <w:szCs w:val="24"/>
          </w:rPr>
          <w:t>https</w:t>
        </w:r>
        <w:r w:rsidR="00AD509B" w:rsidRPr="00AD509B">
          <w:rPr>
            <w:rStyle w:val="a4"/>
            <w:rFonts w:ascii="Times New Roman" w:hAnsi="Times New Roman" w:cs="Times New Roman"/>
            <w:sz w:val="24"/>
            <w:szCs w:val="24"/>
            <w:lang w:val="ru-RU"/>
          </w:rPr>
          <w:t>://</w:t>
        </w:r>
        <w:r w:rsidR="00AD509B" w:rsidRPr="00AD509B">
          <w:rPr>
            <w:rStyle w:val="a4"/>
            <w:rFonts w:ascii="Times New Roman" w:hAnsi="Times New Roman" w:cs="Times New Roman"/>
            <w:sz w:val="24"/>
            <w:szCs w:val="24"/>
          </w:rPr>
          <w:t>www</w:t>
        </w:r>
        <w:r w:rsidR="00AD509B" w:rsidRPr="00AD509B">
          <w:rPr>
            <w:rStyle w:val="a4"/>
            <w:rFonts w:ascii="Times New Roman" w:hAnsi="Times New Roman" w:cs="Times New Roman"/>
            <w:sz w:val="24"/>
            <w:szCs w:val="24"/>
            <w:lang w:val="ru-RU"/>
          </w:rPr>
          <w:t>.</w:t>
        </w:r>
        <w:r w:rsidR="00AD509B" w:rsidRPr="00AD509B">
          <w:rPr>
            <w:rStyle w:val="a4"/>
            <w:rFonts w:ascii="Times New Roman" w:hAnsi="Times New Roman" w:cs="Times New Roman"/>
            <w:sz w:val="24"/>
            <w:szCs w:val="24"/>
          </w:rPr>
          <w:t>the</w:t>
        </w:r>
        <w:r w:rsidR="00AD509B" w:rsidRPr="00AD509B">
          <w:rPr>
            <w:rStyle w:val="a4"/>
            <w:rFonts w:ascii="Times New Roman" w:hAnsi="Times New Roman" w:cs="Times New Roman"/>
            <w:sz w:val="24"/>
            <w:szCs w:val="24"/>
            <w:lang w:val="ru-RU"/>
          </w:rPr>
          <w:t>-</w:t>
        </w:r>
        <w:r w:rsidR="00AD509B" w:rsidRPr="00AD509B">
          <w:rPr>
            <w:rStyle w:val="a4"/>
            <w:rFonts w:ascii="Times New Roman" w:hAnsi="Times New Roman" w:cs="Times New Roman"/>
            <w:sz w:val="24"/>
            <w:szCs w:val="24"/>
          </w:rPr>
          <w:t>village</w:t>
        </w:r>
        <w:r w:rsidR="00AD509B" w:rsidRPr="00AD509B">
          <w:rPr>
            <w:rStyle w:val="a4"/>
            <w:rFonts w:ascii="Times New Roman" w:hAnsi="Times New Roman" w:cs="Times New Roman"/>
            <w:sz w:val="24"/>
            <w:szCs w:val="24"/>
            <w:lang w:val="ru-RU"/>
          </w:rPr>
          <w:t>.</w:t>
        </w:r>
        <w:r w:rsidR="00AD509B" w:rsidRPr="00AD509B">
          <w:rPr>
            <w:rStyle w:val="a4"/>
            <w:rFonts w:ascii="Times New Roman" w:hAnsi="Times New Roman" w:cs="Times New Roman"/>
            <w:sz w:val="24"/>
            <w:szCs w:val="24"/>
          </w:rPr>
          <w:t>ru</w:t>
        </w:r>
        <w:r w:rsidR="00AD509B" w:rsidRPr="00AD509B">
          <w:rPr>
            <w:rStyle w:val="a4"/>
            <w:rFonts w:ascii="Times New Roman" w:hAnsi="Times New Roman" w:cs="Times New Roman"/>
            <w:sz w:val="24"/>
            <w:szCs w:val="24"/>
            <w:lang w:val="ru-RU"/>
          </w:rPr>
          <w:t>/</w:t>
        </w:r>
        <w:r w:rsidR="00AD509B" w:rsidRPr="00AD509B">
          <w:rPr>
            <w:rStyle w:val="a4"/>
            <w:rFonts w:ascii="Times New Roman" w:hAnsi="Times New Roman" w:cs="Times New Roman"/>
            <w:sz w:val="24"/>
            <w:szCs w:val="24"/>
          </w:rPr>
          <w:t>village</w:t>
        </w:r>
        <w:r w:rsidR="00AD509B" w:rsidRPr="00AD509B">
          <w:rPr>
            <w:rStyle w:val="a4"/>
            <w:rFonts w:ascii="Times New Roman" w:hAnsi="Times New Roman" w:cs="Times New Roman"/>
            <w:sz w:val="24"/>
            <w:szCs w:val="24"/>
            <w:lang w:val="ru-RU"/>
          </w:rPr>
          <w:t>/</w:t>
        </w:r>
        <w:r w:rsidR="00AD509B" w:rsidRPr="00AD509B">
          <w:rPr>
            <w:rStyle w:val="a4"/>
            <w:rFonts w:ascii="Times New Roman" w:hAnsi="Times New Roman" w:cs="Times New Roman"/>
            <w:sz w:val="24"/>
            <w:szCs w:val="24"/>
          </w:rPr>
          <w:t>business</w:t>
        </w:r>
        <w:r w:rsidR="00AD509B" w:rsidRPr="00AD509B">
          <w:rPr>
            <w:rStyle w:val="a4"/>
            <w:rFonts w:ascii="Times New Roman" w:hAnsi="Times New Roman" w:cs="Times New Roman"/>
            <w:sz w:val="24"/>
            <w:szCs w:val="24"/>
            <w:lang w:val="ru-RU"/>
          </w:rPr>
          <w:t>/</w:t>
        </w:r>
        <w:r w:rsidR="00AD509B" w:rsidRPr="00AD509B">
          <w:rPr>
            <w:rStyle w:val="a4"/>
            <w:rFonts w:ascii="Times New Roman" w:hAnsi="Times New Roman" w:cs="Times New Roman"/>
            <w:sz w:val="24"/>
            <w:szCs w:val="24"/>
          </w:rPr>
          <w:t>management</w:t>
        </w:r>
        <w:r w:rsidR="00AD509B" w:rsidRPr="00AD509B">
          <w:rPr>
            <w:rStyle w:val="a4"/>
            <w:rFonts w:ascii="Times New Roman" w:hAnsi="Times New Roman" w:cs="Times New Roman"/>
            <w:sz w:val="24"/>
            <w:szCs w:val="24"/>
            <w:lang w:val="ru-RU"/>
          </w:rPr>
          <w:t>/358817-</w:t>
        </w:r>
        <w:r w:rsidR="00AD509B" w:rsidRPr="00AD509B">
          <w:rPr>
            <w:rStyle w:val="a4"/>
            <w:rFonts w:ascii="Times New Roman" w:hAnsi="Times New Roman" w:cs="Times New Roman"/>
            <w:sz w:val="24"/>
            <w:szCs w:val="24"/>
          </w:rPr>
          <w:t>butylku</w:t>
        </w:r>
        <w:r w:rsidR="00AD509B" w:rsidRPr="00AD509B">
          <w:rPr>
            <w:rStyle w:val="a4"/>
            <w:rFonts w:ascii="Times New Roman" w:hAnsi="Times New Roman" w:cs="Times New Roman"/>
            <w:sz w:val="24"/>
            <w:szCs w:val="24"/>
            <w:lang w:val="ru-RU"/>
          </w:rPr>
          <w:t>-</w:t>
        </w:r>
        <w:r w:rsidR="00AD509B" w:rsidRPr="00AD509B">
          <w:rPr>
            <w:rStyle w:val="a4"/>
            <w:rFonts w:ascii="Times New Roman" w:hAnsi="Times New Roman" w:cs="Times New Roman"/>
            <w:sz w:val="24"/>
            <w:szCs w:val="24"/>
          </w:rPr>
          <w:t>ne</w:t>
        </w:r>
        <w:r w:rsidR="00AD509B" w:rsidRPr="00AD509B">
          <w:rPr>
            <w:rStyle w:val="a4"/>
            <w:rFonts w:ascii="Times New Roman" w:hAnsi="Times New Roman" w:cs="Times New Roman"/>
            <w:sz w:val="24"/>
            <w:szCs w:val="24"/>
            <w:lang w:val="ru-RU"/>
          </w:rPr>
          <w:t>-</w:t>
        </w:r>
        <w:r w:rsidR="00AD509B" w:rsidRPr="00AD509B">
          <w:rPr>
            <w:rStyle w:val="a4"/>
            <w:rFonts w:ascii="Times New Roman" w:hAnsi="Times New Roman" w:cs="Times New Roman"/>
            <w:sz w:val="24"/>
            <w:szCs w:val="24"/>
          </w:rPr>
          <w:t>vybrasyvayte</w:t>
        </w:r>
      </w:hyperlink>
      <w:r w:rsidR="00AD509B">
        <w:rPr>
          <w:rFonts w:ascii="Times New Roman" w:hAnsi="Times New Roman" w:cs="Times New Roman"/>
          <w:sz w:val="24"/>
          <w:szCs w:val="24"/>
          <w:lang w:val="ru-RU"/>
        </w:rPr>
        <w:t xml:space="preserve"> </w:t>
      </w:r>
      <w:r w:rsidR="00AD509B">
        <w:rPr>
          <w:rFonts w:ascii="Times New Roman" w:hAnsi="Times New Roman" w:cs="Times New Roman"/>
          <w:color w:val="000000"/>
          <w:sz w:val="24"/>
          <w:szCs w:val="24"/>
          <w:shd w:val="clear" w:color="auto" w:fill="FFFFFF"/>
          <w:lang w:val="ru-RU"/>
        </w:rPr>
        <w:t>(дата обращения 08</w:t>
      </w:r>
      <w:r w:rsidR="00AD509B" w:rsidRPr="00A034DC">
        <w:rPr>
          <w:rFonts w:ascii="Times New Roman" w:hAnsi="Times New Roman" w:cs="Times New Roman"/>
          <w:color w:val="000000"/>
          <w:sz w:val="24"/>
          <w:szCs w:val="24"/>
          <w:shd w:val="clear" w:color="auto" w:fill="FFFFFF"/>
          <w:lang w:val="ru-RU"/>
        </w:rPr>
        <w:t>.03.2020)</w:t>
      </w:r>
    </w:p>
    <w:p w14:paraId="3FEC6898" w14:textId="77777777" w:rsidR="008A4D84" w:rsidRDefault="008A4D84" w:rsidP="00402B39">
      <w:pPr>
        <w:pStyle w:val="a3"/>
        <w:numPr>
          <w:ilvl w:val="0"/>
          <w:numId w:val="4"/>
        </w:numPr>
        <w:spacing w:line="360" w:lineRule="auto"/>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Котировки и финансовые новости. </w:t>
      </w:r>
      <w:r w:rsidRPr="00A034DC">
        <w:rPr>
          <w:rFonts w:ascii="Times New Roman" w:hAnsi="Times New Roman" w:cs="Times New Roman"/>
          <w:sz w:val="24"/>
          <w:szCs w:val="24"/>
          <w:lang w:val="ru-RU"/>
        </w:rPr>
        <w:t>[Электронный ресурс] //</w:t>
      </w:r>
      <w:r w:rsidR="00EA41E8">
        <w:rPr>
          <w:rFonts w:ascii="Times New Roman" w:hAnsi="Times New Roman" w:cs="Times New Roman"/>
          <w:sz w:val="24"/>
          <w:szCs w:val="24"/>
          <w:lang w:val="en-US"/>
        </w:rPr>
        <w:t>Investing</w:t>
      </w:r>
      <w:r w:rsidRPr="00A034DC">
        <w:rPr>
          <w:rFonts w:ascii="Times New Roman" w:hAnsi="Times New Roman" w:cs="Times New Roman"/>
          <w:sz w:val="24"/>
          <w:szCs w:val="24"/>
          <w:lang w:val="ru-RU"/>
        </w:rPr>
        <w:t>, 202</w:t>
      </w:r>
      <w:r w:rsidR="00EA41E8" w:rsidRPr="00EA41E8">
        <w:rPr>
          <w:rFonts w:ascii="Times New Roman" w:hAnsi="Times New Roman" w:cs="Times New Roman"/>
          <w:sz w:val="24"/>
          <w:szCs w:val="24"/>
          <w:lang w:val="ru-RU"/>
        </w:rPr>
        <w:t>0</w:t>
      </w:r>
      <w:r w:rsidRPr="00A034DC">
        <w:rPr>
          <w:rFonts w:ascii="Times New Roman" w:hAnsi="Times New Roman" w:cs="Times New Roman"/>
          <w:sz w:val="24"/>
          <w:szCs w:val="24"/>
          <w:lang w:val="ru-RU"/>
        </w:rPr>
        <w:t xml:space="preserve"> – Режим доступа</w:t>
      </w:r>
      <w:r w:rsidRPr="008A4D84">
        <w:rPr>
          <w:rFonts w:ascii="Times New Roman" w:hAnsi="Times New Roman" w:cs="Times New Roman"/>
          <w:sz w:val="24"/>
          <w:szCs w:val="24"/>
          <w:lang w:val="ru-RU"/>
        </w:rPr>
        <w:t xml:space="preserve">: </w:t>
      </w:r>
      <w:hyperlink r:id="rId43" w:history="1">
        <w:r w:rsidRPr="008A4D84">
          <w:rPr>
            <w:rStyle w:val="a4"/>
            <w:rFonts w:ascii="Times New Roman" w:hAnsi="Times New Roman" w:cs="Times New Roman"/>
            <w:sz w:val="24"/>
            <w:szCs w:val="24"/>
          </w:rPr>
          <w:t>https</w:t>
        </w:r>
        <w:r w:rsidRPr="008A4D84">
          <w:rPr>
            <w:rStyle w:val="a4"/>
            <w:rFonts w:ascii="Times New Roman" w:hAnsi="Times New Roman" w:cs="Times New Roman"/>
            <w:sz w:val="24"/>
            <w:szCs w:val="24"/>
            <w:lang w:val="ru-RU"/>
          </w:rPr>
          <w:t>://</w:t>
        </w:r>
        <w:r w:rsidRPr="008A4D84">
          <w:rPr>
            <w:rStyle w:val="a4"/>
            <w:rFonts w:ascii="Times New Roman" w:hAnsi="Times New Roman" w:cs="Times New Roman"/>
            <w:sz w:val="24"/>
            <w:szCs w:val="24"/>
          </w:rPr>
          <w:t>ru</w:t>
        </w:r>
        <w:r w:rsidRPr="008A4D84">
          <w:rPr>
            <w:rStyle w:val="a4"/>
            <w:rFonts w:ascii="Times New Roman" w:hAnsi="Times New Roman" w:cs="Times New Roman"/>
            <w:sz w:val="24"/>
            <w:szCs w:val="24"/>
            <w:lang w:val="ru-RU"/>
          </w:rPr>
          <w:t>.</w:t>
        </w:r>
        <w:r w:rsidRPr="008A4D84">
          <w:rPr>
            <w:rStyle w:val="a4"/>
            <w:rFonts w:ascii="Times New Roman" w:hAnsi="Times New Roman" w:cs="Times New Roman"/>
            <w:sz w:val="24"/>
            <w:szCs w:val="24"/>
          </w:rPr>
          <w:t>investing</w:t>
        </w:r>
        <w:r w:rsidRPr="008A4D84">
          <w:rPr>
            <w:rStyle w:val="a4"/>
            <w:rFonts w:ascii="Times New Roman" w:hAnsi="Times New Roman" w:cs="Times New Roman"/>
            <w:sz w:val="24"/>
            <w:szCs w:val="24"/>
            <w:lang w:val="ru-RU"/>
          </w:rPr>
          <w:t>.</w:t>
        </w:r>
        <w:r w:rsidRPr="008A4D84">
          <w:rPr>
            <w:rStyle w:val="a4"/>
            <w:rFonts w:ascii="Times New Roman" w:hAnsi="Times New Roman" w:cs="Times New Roman"/>
            <w:sz w:val="24"/>
            <w:szCs w:val="24"/>
          </w:rPr>
          <w:t>com</w:t>
        </w:r>
        <w:r w:rsidRPr="008A4D84">
          <w:rPr>
            <w:rStyle w:val="a4"/>
            <w:rFonts w:ascii="Times New Roman" w:hAnsi="Times New Roman" w:cs="Times New Roman"/>
            <w:sz w:val="24"/>
            <w:szCs w:val="24"/>
            <w:lang w:val="ru-RU"/>
          </w:rPr>
          <w:t>/</w:t>
        </w:r>
      </w:hyperlink>
      <w:r w:rsidRPr="008A4D84">
        <w:rPr>
          <w:rFonts w:ascii="Times New Roman" w:hAnsi="Times New Roman" w:cs="Times New Roman"/>
          <w:sz w:val="24"/>
          <w:szCs w:val="24"/>
          <w:lang w:val="ru-RU"/>
        </w:rPr>
        <w:t xml:space="preserve"> </w:t>
      </w:r>
      <w:r w:rsidRPr="008A4D84">
        <w:rPr>
          <w:rFonts w:ascii="Times New Roman" w:hAnsi="Times New Roman" w:cs="Times New Roman"/>
          <w:color w:val="000000"/>
          <w:sz w:val="24"/>
          <w:szCs w:val="24"/>
          <w:shd w:val="clear" w:color="auto" w:fill="FFFFFF"/>
          <w:lang w:val="ru-RU"/>
        </w:rPr>
        <w:t>(дата обращения 09.03.2020)</w:t>
      </w:r>
    </w:p>
    <w:p w14:paraId="6B75775E" w14:textId="77777777" w:rsidR="00320E08" w:rsidRPr="00EA3967" w:rsidRDefault="00320E08" w:rsidP="009B68C4">
      <w:pPr>
        <w:pStyle w:val="a3"/>
        <w:numPr>
          <w:ilvl w:val="0"/>
          <w:numId w:val="4"/>
        </w:numPr>
        <w:spacing w:line="360" w:lineRule="auto"/>
        <w:jc w:val="both"/>
        <w:rPr>
          <w:rFonts w:ascii="Times New Roman" w:hAnsi="Times New Roman" w:cs="Times New Roman"/>
          <w:sz w:val="24"/>
          <w:szCs w:val="24"/>
          <w:lang w:val="ru-RU"/>
        </w:rPr>
      </w:pPr>
      <w:r w:rsidRPr="00320E08">
        <w:rPr>
          <w:rFonts w:ascii="Times New Roman" w:hAnsi="Times New Roman" w:cs="Times New Roman"/>
          <w:sz w:val="24"/>
          <w:szCs w:val="24"/>
          <w:lang w:val="ru-RU"/>
        </w:rPr>
        <w:t>Обвал нефти, рубля и мировых рынков. Главное. [Электронный ресурс] //</w:t>
      </w:r>
      <w:r w:rsidRPr="00320E08">
        <w:rPr>
          <w:rFonts w:ascii="Times New Roman" w:hAnsi="Times New Roman" w:cs="Times New Roman"/>
          <w:sz w:val="24"/>
          <w:szCs w:val="24"/>
          <w:lang w:val="en-US"/>
        </w:rPr>
        <w:t>Investing</w:t>
      </w:r>
      <w:r w:rsidRPr="00320E08">
        <w:rPr>
          <w:rFonts w:ascii="Times New Roman" w:hAnsi="Times New Roman" w:cs="Times New Roman"/>
          <w:sz w:val="24"/>
          <w:szCs w:val="24"/>
          <w:lang w:val="ru-RU"/>
        </w:rPr>
        <w:t>, 2020 – Режим доступа:</w:t>
      </w:r>
      <w:r>
        <w:rPr>
          <w:rFonts w:ascii="Times New Roman" w:hAnsi="Times New Roman" w:cs="Times New Roman"/>
          <w:sz w:val="24"/>
          <w:szCs w:val="24"/>
          <w:lang w:val="ru-RU"/>
        </w:rPr>
        <w:t xml:space="preserve"> </w:t>
      </w:r>
      <w:hyperlink r:id="rId44" w:history="1">
        <w:r w:rsidRPr="00320E08">
          <w:rPr>
            <w:rStyle w:val="a4"/>
            <w:rFonts w:ascii="Times New Roman" w:hAnsi="Times New Roman" w:cs="Times New Roman"/>
            <w:sz w:val="24"/>
            <w:szCs w:val="24"/>
          </w:rPr>
          <w:t>https</w:t>
        </w:r>
        <w:r w:rsidRPr="00320E08">
          <w:rPr>
            <w:rStyle w:val="a4"/>
            <w:rFonts w:ascii="Times New Roman" w:hAnsi="Times New Roman" w:cs="Times New Roman"/>
            <w:sz w:val="24"/>
            <w:szCs w:val="24"/>
            <w:lang w:val="ru-RU"/>
          </w:rPr>
          <w:t>://</w:t>
        </w:r>
        <w:r w:rsidRPr="00320E08">
          <w:rPr>
            <w:rStyle w:val="a4"/>
            <w:rFonts w:ascii="Times New Roman" w:hAnsi="Times New Roman" w:cs="Times New Roman"/>
            <w:sz w:val="24"/>
            <w:szCs w:val="24"/>
          </w:rPr>
          <w:t>www</w:t>
        </w:r>
        <w:r w:rsidRPr="00320E08">
          <w:rPr>
            <w:rStyle w:val="a4"/>
            <w:rFonts w:ascii="Times New Roman" w:hAnsi="Times New Roman" w:cs="Times New Roman"/>
            <w:sz w:val="24"/>
            <w:szCs w:val="24"/>
            <w:lang w:val="ru-RU"/>
          </w:rPr>
          <w:t>.</w:t>
        </w:r>
        <w:r w:rsidRPr="00320E08">
          <w:rPr>
            <w:rStyle w:val="a4"/>
            <w:rFonts w:ascii="Times New Roman" w:hAnsi="Times New Roman" w:cs="Times New Roman"/>
            <w:sz w:val="24"/>
            <w:szCs w:val="24"/>
          </w:rPr>
          <w:t>rbc</w:t>
        </w:r>
        <w:r w:rsidRPr="00320E08">
          <w:rPr>
            <w:rStyle w:val="a4"/>
            <w:rFonts w:ascii="Times New Roman" w:hAnsi="Times New Roman" w:cs="Times New Roman"/>
            <w:sz w:val="24"/>
            <w:szCs w:val="24"/>
            <w:lang w:val="ru-RU"/>
          </w:rPr>
          <w:t>.</w:t>
        </w:r>
        <w:r w:rsidRPr="00320E08">
          <w:rPr>
            <w:rStyle w:val="a4"/>
            <w:rFonts w:ascii="Times New Roman" w:hAnsi="Times New Roman" w:cs="Times New Roman"/>
            <w:sz w:val="24"/>
            <w:szCs w:val="24"/>
          </w:rPr>
          <w:t>ru</w:t>
        </w:r>
        <w:r w:rsidRPr="00320E08">
          <w:rPr>
            <w:rStyle w:val="a4"/>
            <w:rFonts w:ascii="Times New Roman" w:hAnsi="Times New Roman" w:cs="Times New Roman"/>
            <w:sz w:val="24"/>
            <w:szCs w:val="24"/>
            <w:lang w:val="ru-RU"/>
          </w:rPr>
          <w:t>/</w:t>
        </w:r>
        <w:r w:rsidRPr="00320E08">
          <w:rPr>
            <w:rStyle w:val="a4"/>
            <w:rFonts w:ascii="Times New Roman" w:hAnsi="Times New Roman" w:cs="Times New Roman"/>
            <w:sz w:val="24"/>
            <w:szCs w:val="24"/>
          </w:rPr>
          <w:t>economics</w:t>
        </w:r>
        <w:r w:rsidRPr="00320E08">
          <w:rPr>
            <w:rStyle w:val="a4"/>
            <w:rFonts w:ascii="Times New Roman" w:hAnsi="Times New Roman" w:cs="Times New Roman"/>
            <w:sz w:val="24"/>
            <w:szCs w:val="24"/>
            <w:lang w:val="ru-RU"/>
          </w:rPr>
          <w:t>/09/03/2020/5</w:t>
        </w:r>
        <w:r w:rsidRPr="00320E08">
          <w:rPr>
            <w:rStyle w:val="a4"/>
            <w:rFonts w:ascii="Times New Roman" w:hAnsi="Times New Roman" w:cs="Times New Roman"/>
            <w:sz w:val="24"/>
            <w:szCs w:val="24"/>
          </w:rPr>
          <w:t>e</w:t>
        </w:r>
        <w:r w:rsidRPr="00320E08">
          <w:rPr>
            <w:rStyle w:val="a4"/>
            <w:rFonts w:ascii="Times New Roman" w:hAnsi="Times New Roman" w:cs="Times New Roman"/>
            <w:sz w:val="24"/>
            <w:szCs w:val="24"/>
            <w:lang w:val="ru-RU"/>
          </w:rPr>
          <w:t>65</w:t>
        </w:r>
        <w:r w:rsidRPr="00320E08">
          <w:rPr>
            <w:rStyle w:val="a4"/>
            <w:rFonts w:ascii="Times New Roman" w:hAnsi="Times New Roman" w:cs="Times New Roman"/>
            <w:sz w:val="24"/>
            <w:szCs w:val="24"/>
          </w:rPr>
          <w:t>c</w:t>
        </w:r>
        <w:r w:rsidRPr="00320E08">
          <w:rPr>
            <w:rStyle w:val="a4"/>
            <w:rFonts w:ascii="Times New Roman" w:hAnsi="Times New Roman" w:cs="Times New Roman"/>
            <w:sz w:val="24"/>
            <w:szCs w:val="24"/>
            <w:lang w:val="ru-RU"/>
          </w:rPr>
          <w:t>8</w:t>
        </w:r>
        <w:r w:rsidRPr="00320E08">
          <w:rPr>
            <w:rStyle w:val="a4"/>
            <w:rFonts w:ascii="Times New Roman" w:hAnsi="Times New Roman" w:cs="Times New Roman"/>
            <w:sz w:val="24"/>
            <w:szCs w:val="24"/>
          </w:rPr>
          <w:t>d</w:t>
        </w:r>
        <w:r w:rsidRPr="00320E08">
          <w:rPr>
            <w:rStyle w:val="a4"/>
            <w:rFonts w:ascii="Times New Roman" w:hAnsi="Times New Roman" w:cs="Times New Roman"/>
            <w:sz w:val="24"/>
            <w:szCs w:val="24"/>
            <w:lang w:val="ru-RU"/>
          </w:rPr>
          <w:t>79</w:t>
        </w:r>
        <w:r w:rsidRPr="00320E08">
          <w:rPr>
            <w:rStyle w:val="a4"/>
            <w:rFonts w:ascii="Times New Roman" w:hAnsi="Times New Roman" w:cs="Times New Roman"/>
            <w:sz w:val="24"/>
            <w:szCs w:val="24"/>
          </w:rPr>
          <w:t>a</w:t>
        </w:r>
        <w:r w:rsidRPr="00320E08">
          <w:rPr>
            <w:rStyle w:val="a4"/>
            <w:rFonts w:ascii="Times New Roman" w:hAnsi="Times New Roman" w:cs="Times New Roman"/>
            <w:sz w:val="24"/>
            <w:szCs w:val="24"/>
            <w:lang w:val="ru-RU"/>
          </w:rPr>
          <w:t>79475986</w:t>
        </w:r>
        <w:r w:rsidRPr="00320E08">
          <w:rPr>
            <w:rStyle w:val="a4"/>
            <w:rFonts w:ascii="Times New Roman" w:hAnsi="Times New Roman" w:cs="Times New Roman"/>
            <w:sz w:val="24"/>
            <w:szCs w:val="24"/>
          </w:rPr>
          <w:t>e</w:t>
        </w:r>
        <w:r w:rsidRPr="00320E08">
          <w:rPr>
            <w:rStyle w:val="a4"/>
            <w:rFonts w:ascii="Times New Roman" w:hAnsi="Times New Roman" w:cs="Times New Roman"/>
            <w:sz w:val="24"/>
            <w:szCs w:val="24"/>
            <w:lang w:val="ru-RU"/>
          </w:rPr>
          <w:t>346</w:t>
        </w:r>
        <w:r w:rsidRPr="00320E08">
          <w:rPr>
            <w:rStyle w:val="a4"/>
            <w:rFonts w:ascii="Times New Roman" w:hAnsi="Times New Roman" w:cs="Times New Roman"/>
            <w:sz w:val="24"/>
            <w:szCs w:val="24"/>
          </w:rPr>
          <w:t>af</w:t>
        </w:r>
      </w:hyperlink>
      <w:r w:rsidRPr="00320E08">
        <w:rPr>
          <w:rFonts w:ascii="Times New Roman" w:hAnsi="Times New Roman" w:cs="Times New Roman"/>
          <w:sz w:val="24"/>
          <w:szCs w:val="24"/>
          <w:lang w:val="ru-RU"/>
        </w:rPr>
        <w:t xml:space="preserve"> </w:t>
      </w:r>
      <w:r w:rsidRPr="00320E08">
        <w:rPr>
          <w:rFonts w:ascii="Times New Roman" w:hAnsi="Times New Roman" w:cs="Times New Roman"/>
          <w:color w:val="000000"/>
          <w:sz w:val="24"/>
          <w:szCs w:val="24"/>
          <w:shd w:val="clear" w:color="auto" w:fill="FFFFFF"/>
          <w:lang w:val="ru-RU"/>
        </w:rPr>
        <w:t>(дата обращения 10.03.2020)</w:t>
      </w:r>
    </w:p>
    <w:p w14:paraId="14713D6C" w14:textId="77777777" w:rsidR="00EA3967" w:rsidRPr="00EA3967" w:rsidRDefault="00EA3967" w:rsidP="00EA3967">
      <w:pPr>
        <w:pStyle w:val="a3"/>
        <w:numPr>
          <w:ilvl w:val="0"/>
          <w:numId w:val="4"/>
        </w:numPr>
        <w:spacing w:line="360" w:lineRule="auto"/>
        <w:jc w:val="both"/>
        <w:rPr>
          <w:rFonts w:ascii="Times New Roman" w:hAnsi="Times New Roman" w:cs="Times New Roman"/>
          <w:sz w:val="24"/>
          <w:szCs w:val="24"/>
          <w:lang w:val="ru-RU"/>
        </w:rPr>
      </w:pPr>
      <w:r w:rsidRPr="00EA3967">
        <w:rPr>
          <w:rFonts w:ascii="Times New Roman" w:hAnsi="Times New Roman" w:cs="Times New Roman"/>
          <w:sz w:val="24"/>
          <w:szCs w:val="24"/>
          <w:lang w:val="en-US"/>
        </w:rPr>
        <w:t>BRENT</w:t>
      </w:r>
      <w:r w:rsidRPr="00EA3967">
        <w:rPr>
          <w:rFonts w:ascii="Times New Roman" w:hAnsi="Times New Roman" w:cs="Times New Roman"/>
          <w:sz w:val="24"/>
          <w:szCs w:val="24"/>
          <w:lang w:val="ru-RU"/>
        </w:rPr>
        <w:t xml:space="preserve">. [Электронный ресурс] //РБК, 2020 – Режим доступа: </w:t>
      </w:r>
      <w:hyperlink r:id="rId45" w:history="1">
        <w:r w:rsidRPr="00EA3967">
          <w:rPr>
            <w:rStyle w:val="a4"/>
            <w:rFonts w:ascii="Times New Roman" w:hAnsi="Times New Roman" w:cs="Times New Roman"/>
            <w:sz w:val="24"/>
            <w:szCs w:val="24"/>
            <w:lang w:val="en-US"/>
          </w:rPr>
          <w:t>https</w:t>
        </w:r>
        <w:r w:rsidRPr="00EA3967">
          <w:rPr>
            <w:rStyle w:val="a4"/>
            <w:rFonts w:ascii="Times New Roman" w:hAnsi="Times New Roman" w:cs="Times New Roman"/>
            <w:sz w:val="24"/>
            <w:szCs w:val="24"/>
            <w:lang w:val="ru-RU"/>
          </w:rPr>
          <w:t>://</w:t>
        </w:r>
        <w:r w:rsidRPr="00EA3967">
          <w:rPr>
            <w:rStyle w:val="a4"/>
            <w:rFonts w:ascii="Times New Roman" w:hAnsi="Times New Roman" w:cs="Times New Roman"/>
            <w:sz w:val="24"/>
            <w:szCs w:val="24"/>
            <w:lang w:val="en-US"/>
          </w:rPr>
          <w:t>quote</w:t>
        </w:r>
        <w:r w:rsidRPr="00EA3967">
          <w:rPr>
            <w:rStyle w:val="a4"/>
            <w:rFonts w:ascii="Times New Roman" w:hAnsi="Times New Roman" w:cs="Times New Roman"/>
            <w:sz w:val="24"/>
            <w:szCs w:val="24"/>
            <w:lang w:val="ru-RU"/>
          </w:rPr>
          <w:t>.</w:t>
        </w:r>
        <w:proofErr w:type="spellStart"/>
        <w:r w:rsidRPr="00EA3967">
          <w:rPr>
            <w:rStyle w:val="a4"/>
            <w:rFonts w:ascii="Times New Roman" w:hAnsi="Times New Roman" w:cs="Times New Roman"/>
            <w:sz w:val="24"/>
            <w:szCs w:val="24"/>
            <w:lang w:val="en-US"/>
          </w:rPr>
          <w:t>rbc</w:t>
        </w:r>
        <w:proofErr w:type="spellEnd"/>
        <w:r w:rsidRPr="00EA3967">
          <w:rPr>
            <w:rStyle w:val="a4"/>
            <w:rFonts w:ascii="Times New Roman" w:hAnsi="Times New Roman" w:cs="Times New Roman"/>
            <w:sz w:val="24"/>
            <w:szCs w:val="24"/>
            <w:lang w:val="ru-RU"/>
          </w:rPr>
          <w:t>.</w:t>
        </w:r>
        <w:r w:rsidRPr="00EA3967">
          <w:rPr>
            <w:rStyle w:val="a4"/>
            <w:rFonts w:ascii="Times New Roman" w:hAnsi="Times New Roman" w:cs="Times New Roman"/>
            <w:sz w:val="24"/>
            <w:szCs w:val="24"/>
            <w:lang w:val="en-US"/>
          </w:rPr>
          <w:t>ru</w:t>
        </w:r>
        <w:r w:rsidRPr="00EA3967">
          <w:rPr>
            <w:rStyle w:val="a4"/>
            <w:rFonts w:ascii="Times New Roman" w:hAnsi="Times New Roman" w:cs="Times New Roman"/>
            <w:sz w:val="24"/>
            <w:szCs w:val="24"/>
            <w:lang w:val="ru-RU"/>
          </w:rPr>
          <w:t>/</w:t>
        </w:r>
        <w:r w:rsidRPr="00EA3967">
          <w:rPr>
            <w:rStyle w:val="a4"/>
            <w:rFonts w:ascii="Times New Roman" w:hAnsi="Times New Roman" w:cs="Times New Roman"/>
            <w:sz w:val="24"/>
            <w:szCs w:val="24"/>
            <w:lang w:val="en-US"/>
          </w:rPr>
          <w:t>ticker</w:t>
        </w:r>
        <w:r w:rsidRPr="00EA3967">
          <w:rPr>
            <w:rStyle w:val="a4"/>
            <w:rFonts w:ascii="Times New Roman" w:hAnsi="Times New Roman" w:cs="Times New Roman"/>
            <w:sz w:val="24"/>
            <w:szCs w:val="24"/>
            <w:lang w:val="ru-RU"/>
          </w:rPr>
          <w:t>/181206</w:t>
        </w:r>
      </w:hyperlink>
      <w:r w:rsidRPr="00EA3967">
        <w:rPr>
          <w:rFonts w:ascii="Times New Roman" w:hAnsi="Times New Roman" w:cs="Times New Roman"/>
          <w:sz w:val="24"/>
          <w:szCs w:val="24"/>
          <w:lang w:val="ru-RU"/>
        </w:rPr>
        <w:t xml:space="preserve"> </w:t>
      </w:r>
      <w:r w:rsidRPr="00EA3967">
        <w:rPr>
          <w:rFonts w:ascii="Times New Roman" w:hAnsi="Times New Roman" w:cs="Times New Roman"/>
          <w:color w:val="000000"/>
          <w:sz w:val="24"/>
          <w:szCs w:val="24"/>
          <w:shd w:val="clear" w:color="auto" w:fill="FFFFFF"/>
          <w:lang w:val="ru-RU"/>
        </w:rPr>
        <w:t>(дата обращения 12.03.2020)</w:t>
      </w:r>
    </w:p>
    <w:p w14:paraId="574E1DD7" w14:textId="77777777" w:rsidR="00EA3967" w:rsidRPr="002E5D25" w:rsidRDefault="00EA3967" w:rsidP="00EA3967">
      <w:pPr>
        <w:pStyle w:val="a3"/>
        <w:numPr>
          <w:ilvl w:val="0"/>
          <w:numId w:val="4"/>
        </w:numPr>
        <w:spacing w:line="360" w:lineRule="auto"/>
        <w:jc w:val="both"/>
        <w:rPr>
          <w:rFonts w:ascii="Times New Roman" w:hAnsi="Times New Roman" w:cs="Times New Roman"/>
          <w:sz w:val="24"/>
          <w:szCs w:val="24"/>
          <w:lang w:val="ru-RU"/>
        </w:rPr>
      </w:pPr>
      <w:r w:rsidRPr="00EA3967">
        <w:rPr>
          <w:rFonts w:ascii="Times New Roman" w:hAnsi="Times New Roman" w:cs="Times New Roman"/>
          <w:sz w:val="24"/>
          <w:szCs w:val="24"/>
          <w:lang w:val="ru-RU"/>
        </w:rPr>
        <w:t xml:space="preserve">База данных по курсам валют. [Электронный ресурс] //РБК, 2020 – Режим доступа: </w:t>
      </w:r>
      <w:hyperlink r:id="rId46" w:history="1">
        <w:r w:rsidRPr="00EA3967">
          <w:rPr>
            <w:rStyle w:val="a4"/>
            <w:rFonts w:ascii="Times New Roman" w:hAnsi="Times New Roman" w:cs="Times New Roman"/>
            <w:sz w:val="24"/>
            <w:szCs w:val="24"/>
          </w:rPr>
          <w:t>https</w:t>
        </w:r>
        <w:r w:rsidRPr="00EA3967">
          <w:rPr>
            <w:rStyle w:val="a4"/>
            <w:rFonts w:ascii="Times New Roman" w:hAnsi="Times New Roman" w:cs="Times New Roman"/>
            <w:sz w:val="24"/>
            <w:szCs w:val="24"/>
            <w:lang w:val="ru-RU"/>
          </w:rPr>
          <w:t>://</w:t>
        </w:r>
        <w:r w:rsidRPr="00EA3967">
          <w:rPr>
            <w:rStyle w:val="a4"/>
            <w:rFonts w:ascii="Times New Roman" w:hAnsi="Times New Roman" w:cs="Times New Roman"/>
            <w:sz w:val="24"/>
            <w:szCs w:val="24"/>
          </w:rPr>
          <w:t>www</w:t>
        </w:r>
        <w:r w:rsidRPr="00EA3967">
          <w:rPr>
            <w:rStyle w:val="a4"/>
            <w:rFonts w:ascii="Times New Roman" w:hAnsi="Times New Roman" w:cs="Times New Roman"/>
            <w:sz w:val="24"/>
            <w:szCs w:val="24"/>
            <w:lang w:val="ru-RU"/>
          </w:rPr>
          <w:t>.</w:t>
        </w:r>
        <w:r w:rsidRPr="00EA3967">
          <w:rPr>
            <w:rStyle w:val="a4"/>
            <w:rFonts w:ascii="Times New Roman" w:hAnsi="Times New Roman" w:cs="Times New Roman"/>
            <w:sz w:val="24"/>
            <w:szCs w:val="24"/>
          </w:rPr>
          <w:t>cbr</w:t>
        </w:r>
        <w:r w:rsidRPr="00EA3967">
          <w:rPr>
            <w:rStyle w:val="a4"/>
            <w:rFonts w:ascii="Times New Roman" w:hAnsi="Times New Roman" w:cs="Times New Roman"/>
            <w:sz w:val="24"/>
            <w:szCs w:val="24"/>
            <w:lang w:val="ru-RU"/>
          </w:rPr>
          <w:t>.</w:t>
        </w:r>
        <w:r w:rsidRPr="00EA3967">
          <w:rPr>
            <w:rStyle w:val="a4"/>
            <w:rFonts w:ascii="Times New Roman" w:hAnsi="Times New Roman" w:cs="Times New Roman"/>
            <w:sz w:val="24"/>
            <w:szCs w:val="24"/>
          </w:rPr>
          <w:t>ru</w:t>
        </w:r>
        <w:r w:rsidRPr="00EA3967">
          <w:rPr>
            <w:rStyle w:val="a4"/>
            <w:rFonts w:ascii="Times New Roman" w:hAnsi="Times New Roman" w:cs="Times New Roman"/>
            <w:sz w:val="24"/>
            <w:szCs w:val="24"/>
            <w:lang w:val="ru-RU"/>
          </w:rPr>
          <w:t>/</w:t>
        </w:r>
        <w:r w:rsidRPr="00EA3967">
          <w:rPr>
            <w:rStyle w:val="a4"/>
            <w:rFonts w:ascii="Times New Roman" w:hAnsi="Times New Roman" w:cs="Times New Roman"/>
            <w:sz w:val="24"/>
            <w:szCs w:val="24"/>
          </w:rPr>
          <w:t>currency</w:t>
        </w:r>
        <w:r w:rsidRPr="00EA3967">
          <w:rPr>
            <w:rStyle w:val="a4"/>
            <w:rFonts w:ascii="Times New Roman" w:hAnsi="Times New Roman" w:cs="Times New Roman"/>
            <w:sz w:val="24"/>
            <w:szCs w:val="24"/>
            <w:lang w:val="ru-RU"/>
          </w:rPr>
          <w:t>_</w:t>
        </w:r>
        <w:r w:rsidRPr="00EA3967">
          <w:rPr>
            <w:rStyle w:val="a4"/>
            <w:rFonts w:ascii="Times New Roman" w:hAnsi="Times New Roman" w:cs="Times New Roman"/>
            <w:sz w:val="24"/>
            <w:szCs w:val="24"/>
          </w:rPr>
          <w:t>base</w:t>
        </w:r>
        <w:r w:rsidRPr="00EA3967">
          <w:rPr>
            <w:rStyle w:val="a4"/>
            <w:rFonts w:ascii="Times New Roman" w:hAnsi="Times New Roman" w:cs="Times New Roman"/>
            <w:sz w:val="24"/>
            <w:szCs w:val="24"/>
            <w:lang w:val="ru-RU"/>
          </w:rPr>
          <w:t>/</w:t>
        </w:r>
      </w:hyperlink>
      <w:r w:rsidRPr="00EA3967">
        <w:rPr>
          <w:rFonts w:ascii="Times New Roman" w:hAnsi="Times New Roman" w:cs="Times New Roman"/>
          <w:sz w:val="24"/>
          <w:szCs w:val="24"/>
          <w:lang w:val="ru-RU"/>
        </w:rPr>
        <w:t xml:space="preserve"> </w:t>
      </w:r>
      <w:r w:rsidRPr="00EA3967">
        <w:rPr>
          <w:rFonts w:ascii="Times New Roman" w:hAnsi="Times New Roman" w:cs="Times New Roman"/>
          <w:color w:val="000000"/>
          <w:sz w:val="24"/>
          <w:szCs w:val="24"/>
          <w:shd w:val="clear" w:color="auto" w:fill="FFFFFF"/>
          <w:lang w:val="ru-RU"/>
        </w:rPr>
        <w:t>(дата обращения 12.03.2020)</w:t>
      </w:r>
    </w:p>
    <w:p w14:paraId="5EBCA178" w14:textId="06CE918F" w:rsidR="002E5D25" w:rsidRDefault="002E5D25" w:rsidP="002E5D25">
      <w:pPr>
        <w:pStyle w:val="a3"/>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Vivek </w:t>
      </w:r>
      <w:proofErr w:type="spellStart"/>
      <w:r>
        <w:rPr>
          <w:rFonts w:ascii="Times New Roman" w:hAnsi="Times New Roman" w:cs="Times New Roman"/>
          <w:sz w:val="24"/>
          <w:szCs w:val="24"/>
          <w:lang w:val="en-US"/>
        </w:rPr>
        <w:t>Anand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Asokan</w:t>
      </w:r>
      <w:proofErr w:type="spellEnd"/>
      <w:r w:rsidRPr="002E5D25">
        <w:rPr>
          <w:rFonts w:ascii="Times New Roman" w:hAnsi="Times New Roman" w:cs="Times New Roman"/>
          <w:sz w:val="24"/>
          <w:szCs w:val="24"/>
          <w:lang w:val="en-US"/>
        </w:rPr>
        <w:t xml:space="preserve">, Masaru </w:t>
      </w:r>
      <w:proofErr w:type="spellStart"/>
      <w:r w:rsidRPr="002E5D25">
        <w:rPr>
          <w:rFonts w:ascii="Times New Roman" w:hAnsi="Times New Roman" w:cs="Times New Roman"/>
          <w:sz w:val="24"/>
          <w:szCs w:val="24"/>
          <w:lang w:val="en-US"/>
        </w:rPr>
        <w:t>Yarime</w:t>
      </w:r>
      <w:proofErr w:type="spellEnd"/>
      <w:r w:rsidRPr="002E5D25">
        <w:rPr>
          <w:rFonts w:ascii="Times New Roman" w:hAnsi="Times New Roman" w:cs="Times New Roman"/>
          <w:sz w:val="24"/>
          <w:szCs w:val="24"/>
          <w:lang w:val="en-US"/>
        </w:rPr>
        <w:t xml:space="preserve"> and Miguel Esteban. Introducing Flexibility to Complex, Resilient Socio-Ecological Systems: A Comparative Analysis of Economics, </w:t>
      </w:r>
      <w:r w:rsidRPr="002E5D25">
        <w:rPr>
          <w:rFonts w:ascii="Times New Roman" w:hAnsi="Times New Roman" w:cs="Times New Roman"/>
          <w:sz w:val="24"/>
          <w:szCs w:val="24"/>
          <w:lang w:val="en-US"/>
        </w:rPr>
        <w:lastRenderedPageBreak/>
        <w:t>Flexible Manufacturing Systems, Evolutionary Biology, and Supply Chain Management</w:t>
      </w:r>
      <w:r w:rsidR="00D42395">
        <w:rPr>
          <w:rFonts w:ascii="Times New Roman" w:hAnsi="Times New Roman" w:cs="Times New Roman"/>
          <w:sz w:val="24"/>
          <w:szCs w:val="24"/>
          <w:lang w:val="en-US"/>
        </w:rPr>
        <w:t xml:space="preserve">/ Vivek </w:t>
      </w:r>
      <w:proofErr w:type="spellStart"/>
      <w:r w:rsidR="00D42395">
        <w:rPr>
          <w:rFonts w:ascii="Times New Roman" w:hAnsi="Times New Roman" w:cs="Times New Roman"/>
          <w:sz w:val="24"/>
          <w:szCs w:val="24"/>
          <w:lang w:val="en-US"/>
        </w:rPr>
        <w:t>Anand</w:t>
      </w:r>
      <w:proofErr w:type="spellEnd"/>
      <w:r w:rsidR="00D42395">
        <w:rPr>
          <w:rFonts w:ascii="Times New Roman" w:hAnsi="Times New Roman" w:cs="Times New Roman"/>
          <w:sz w:val="24"/>
          <w:szCs w:val="24"/>
          <w:lang w:val="en-US"/>
        </w:rPr>
        <w:t xml:space="preserve"> </w:t>
      </w:r>
      <w:proofErr w:type="spellStart"/>
      <w:r w:rsidR="00D42395">
        <w:rPr>
          <w:rFonts w:ascii="Times New Roman" w:hAnsi="Times New Roman" w:cs="Times New Roman"/>
          <w:sz w:val="24"/>
          <w:szCs w:val="24"/>
          <w:lang w:val="en-US"/>
        </w:rPr>
        <w:t>Asokan</w:t>
      </w:r>
      <w:proofErr w:type="spellEnd"/>
      <w:r w:rsidR="00D42395">
        <w:rPr>
          <w:rFonts w:ascii="Times New Roman" w:hAnsi="Times New Roman" w:cs="Times New Roman"/>
          <w:sz w:val="24"/>
          <w:szCs w:val="24"/>
          <w:lang w:val="en-US"/>
        </w:rPr>
        <w:t xml:space="preserve"> // Sustainability journal, 2017. </w:t>
      </w:r>
      <w:r w:rsidR="00D42395" w:rsidRPr="00D42395">
        <w:rPr>
          <w:rFonts w:ascii="Times New Roman" w:hAnsi="Times New Roman" w:cs="Times New Roman"/>
          <w:i/>
          <w:iCs/>
          <w:sz w:val="24"/>
          <w:szCs w:val="24"/>
          <w:lang w:val="en-US"/>
        </w:rPr>
        <w:t>9</w:t>
      </w:r>
      <w:r w:rsidR="00D42395" w:rsidRPr="00D42395">
        <w:rPr>
          <w:rFonts w:ascii="Times New Roman" w:hAnsi="Times New Roman" w:cs="Times New Roman"/>
          <w:sz w:val="24"/>
          <w:szCs w:val="24"/>
          <w:lang w:val="en-US"/>
        </w:rPr>
        <w:t>(7), 1091</w:t>
      </w:r>
    </w:p>
    <w:p w14:paraId="3DB2D3E5" w14:textId="1295A26B" w:rsidR="00EE62F9" w:rsidRDefault="00EE62F9" w:rsidP="002E5D25">
      <w:pPr>
        <w:pStyle w:val="a3"/>
        <w:numPr>
          <w:ilvl w:val="0"/>
          <w:numId w:val="4"/>
        </w:numPr>
        <w:spacing w:line="360" w:lineRule="auto"/>
        <w:jc w:val="both"/>
        <w:rPr>
          <w:rFonts w:ascii="Times New Roman" w:hAnsi="Times New Roman" w:cs="Times New Roman"/>
          <w:sz w:val="24"/>
          <w:szCs w:val="24"/>
          <w:lang w:val="en-US"/>
        </w:rPr>
      </w:pPr>
      <w:r w:rsidRPr="00EE62F9">
        <w:rPr>
          <w:rFonts w:ascii="Times New Roman" w:hAnsi="Times New Roman" w:cs="Times New Roman"/>
          <w:sz w:val="24"/>
          <w:szCs w:val="24"/>
          <w:lang w:val="en-US"/>
        </w:rPr>
        <w:t xml:space="preserve">Sarah Yini </w:t>
      </w:r>
      <w:proofErr w:type="gramStart"/>
      <w:r w:rsidRPr="00EE62F9">
        <w:rPr>
          <w:rFonts w:ascii="Times New Roman" w:hAnsi="Times New Roman" w:cs="Times New Roman"/>
          <w:sz w:val="24"/>
          <w:szCs w:val="24"/>
          <w:lang w:val="en-US"/>
        </w:rPr>
        <w:t>Gao</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ru-RU"/>
        </w:rPr>
        <w:t>Курс</w:t>
      </w:r>
      <w:r w:rsidRPr="00EE62F9">
        <w:rPr>
          <w:rFonts w:ascii="Times New Roman" w:hAnsi="Times New Roman" w:cs="Times New Roman"/>
          <w:sz w:val="24"/>
          <w:szCs w:val="24"/>
          <w:lang w:val="en-US"/>
        </w:rPr>
        <w:t xml:space="preserve"> Supply Chain Management</w:t>
      </w:r>
      <w:r>
        <w:rPr>
          <w:rFonts w:ascii="Times New Roman" w:hAnsi="Times New Roman" w:cs="Times New Roman"/>
          <w:sz w:val="24"/>
          <w:szCs w:val="24"/>
          <w:lang w:val="en-US"/>
        </w:rPr>
        <w:t>/</w:t>
      </w:r>
      <w:r w:rsidRPr="00EE62F9">
        <w:rPr>
          <w:rFonts w:ascii="Times New Roman" w:hAnsi="Times New Roman" w:cs="Times New Roman"/>
          <w:sz w:val="24"/>
          <w:szCs w:val="24"/>
          <w:lang w:val="en-US"/>
        </w:rPr>
        <w:t xml:space="preserve"> </w:t>
      </w:r>
      <w:r w:rsidRPr="00EE62F9">
        <w:rPr>
          <w:rFonts w:ascii="Times New Roman" w:hAnsi="Times New Roman" w:cs="Times New Roman"/>
          <w:sz w:val="24"/>
          <w:szCs w:val="24"/>
          <w:lang w:val="ru-RU"/>
        </w:rPr>
        <w:t>профессор</w:t>
      </w:r>
      <w:r w:rsidRPr="00EE62F9">
        <w:rPr>
          <w:rFonts w:ascii="Times New Roman" w:hAnsi="Times New Roman" w:cs="Times New Roman"/>
          <w:sz w:val="24"/>
          <w:szCs w:val="24"/>
          <w:lang w:val="en-US"/>
        </w:rPr>
        <w:t xml:space="preserve"> Sarah Yini Gao </w:t>
      </w:r>
      <w:r>
        <w:rPr>
          <w:rFonts w:ascii="Times New Roman" w:hAnsi="Times New Roman" w:cs="Times New Roman"/>
          <w:sz w:val="24"/>
          <w:szCs w:val="24"/>
          <w:lang w:val="en-US"/>
        </w:rPr>
        <w:t xml:space="preserve">// </w:t>
      </w:r>
      <w:r w:rsidRPr="00EE62F9">
        <w:rPr>
          <w:rFonts w:ascii="Times New Roman" w:hAnsi="Times New Roman" w:cs="Times New Roman"/>
          <w:sz w:val="24"/>
          <w:szCs w:val="24"/>
          <w:lang w:val="en-US"/>
        </w:rPr>
        <w:t>Singapore Management University, 2018.</w:t>
      </w:r>
    </w:p>
    <w:p w14:paraId="1184A4F6" w14:textId="533A039E" w:rsidR="003D2F0F" w:rsidRDefault="003D2F0F" w:rsidP="003D2F0F">
      <w:pPr>
        <w:pStyle w:val="a3"/>
        <w:numPr>
          <w:ilvl w:val="0"/>
          <w:numId w:val="4"/>
        </w:numPr>
        <w:spacing w:line="360" w:lineRule="auto"/>
        <w:jc w:val="both"/>
        <w:rPr>
          <w:rFonts w:ascii="Times New Roman" w:hAnsi="Times New Roman" w:cs="Times New Roman"/>
          <w:sz w:val="24"/>
          <w:szCs w:val="24"/>
          <w:lang w:val="en-US"/>
        </w:rPr>
      </w:pPr>
      <w:r w:rsidRPr="003D2F0F">
        <w:rPr>
          <w:rFonts w:ascii="Times New Roman" w:hAnsi="Times New Roman" w:cs="Times New Roman"/>
          <w:sz w:val="24"/>
          <w:szCs w:val="24"/>
          <w:lang w:val="en-US"/>
        </w:rPr>
        <w:t xml:space="preserve">Michael </w:t>
      </w:r>
      <w:proofErr w:type="spellStart"/>
      <w:r w:rsidRPr="003D2F0F">
        <w:rPr>
          <w:rFonts w:ascii="Times New Roman" w:hAnsi="Times New Roman" w:cs="Times New Roman"/>
          <w:sz w:val="24"/>
          <w:szCs w:val="24"/>
          <w:lang w:val="en-US"/>
        </w:rPr>
        <w:t>Grean</w:t>
      </w:r>
      <w:proofErr w:type="spellEnd"/>
      <w:r>
        <w:rPr>
          <w:rFonts w:ascii="Times New Roman" w:hAnsi="Times New Roman" w:cs="Times New Roman"/>
          <w:sz w:val="24"/>
          <w:szCs w:val="24"/>
          <w:lang w:val="en-US"/>
        </w:rPr>
        <w:t xml:space="preserve">, </w:t>
      </w:r>
      <w:r w:rsidRPr="003D2F0F">
        <w:rPr>
          <w:rFonts w:ascii="Times New Roman" w:hAnsi="Times New Roman" w:cs="Times New Roman"/>
          <w:sz w:val="24"/>
          <w:szCs w:val="24"/>
          <w:lang w:val="en-US"/>
        </w:rPr>
        <w:t>Michael J. Shaw</w:t>
      </w:r>
      <w:r>
        <w:rPr>
          <w:rFonts w:ascii="Times New Roman" w:hAnsi="Times New Roman" w:cs="Times New Roman"/>
          <w:sz w:val="24"/>
          <w:szCs w:val="24"/>
          <w:lang w:val="en-US"/>
        </w:rPr>
        <w:t xml:space="preserve">. </w:t>
      </w:r>
      <w:r w:rsidRPr="003D2F0F">
        <w:rPr>
          <w:rFonts w:ascii="Times New Roman" w:hAnsi="Times New Roman" w:cs="Times New Roman"/>
          <w:sz w:val="24"/>
          <w:szCs w:val="24"/>
          <w:lang w:val="en-US"/>
        </w:rPr>
        <w:t>Supply-Chain Partnership between P&amp;G and Wal-Mart</w:t>
      </w:r>
      <w:r>
        <w:rPr>
          <w:rFonts w:ascii="Times New Roman" w:hAnsi="Times New Roman" w:cs="Times New Roman"/>
          <w:sz w:val="24"/>
          <w:szCs w:val="24"/>
          <w:lang w:val="en-US"/>
        </w:rPr>
        <w:t xml:space="preserve">/ </w:t>
      </w:r>
      <w:r w:rsidRPr="003D2F0F">
        <w:rPr>
          <w:rFonts w:ascii="Times New Roman" w:hAnsi="Times New Roman" w:cs="Times New Roman"/>
          <w:sz w:val="24"/>
          <w:szCs w:val="24"/>
          <w:lang w:val="en-US"/>
        </w:rPr>
        <w:t xml:space="preserve">Michael </w:t>
      </w:r>
      <w:proofErr w:type="spellStart"/>
      <w:r w:rsidRPr="003D2F0F">
        <w:rPr>
          <w:rFonts w:ascii="Times New Roman" w:hAnsi="Times New Roman" w:cs="Times New Roman"/>
          <w:sz w:val="24"/>
          <w:szCs w:val="24"/>
          <w:lang w:val="en-US"/>
        </w:rPr>
        <w:t>Grean</w:t>
      </w:r>
      <w:proofErr w:type="spellEnd"/>
      <w:r w:rsidR="00004108">
        <w:rPr>
          <w:rFonts w:ascii="Times New Roman" w:hAnsi="Times New Roman" w:cs="Times New Roman"/>
          <w:sz w:val="24"/>
          <w:szCs w:val="24"/>
          <w:lang w:val="en-US"/>
        </w:rPr>
        <w:t xml:space="preserve"> //</w:t>
      </w:r>
    </w:p>
    <w:p w14:paraId="47B1D145" w14:textId="34F3B860" w:rsidR="00D31850" w:rsidRPr="00D31850" w:rsidRDefault="00D31850" w:rsidP="00D31850">
      <w:pPr>
        <w:pStyle w:val="a3"/>
        <w:numPr>
          <w:ilvl w:val="0"/>
          <w:numId w:val="4"/>
        </w:numPr>
        <w:spacing w:line="360" w:lineRule="auto"/>
        <w:jc w:val="both"/>
        <w:rPr>
          <w:rFonts w:ascii="Times New Roman" w:hAnsi="Times New Roman" w:cs="Times New Roman"/>
          <w:sz w:val="24"/>
          <w:szCs w:val="24"/>
          <w:lang w:val="ru-RU"/>
        </w:rPr>
      </w:pPr>
      <w:r w:rsidRPr="00D31850">
        <w:rPr>
          <w:rFonts w:ascii="Times New Roman" w:hAnsi="Times New Roman" w:cs="Times New Roman"/>
          <w:sz w:val="24"/>
          <w:szCs w:val="24"/>
          <w:lang w:val="ru-RU"/>
        </w:rPr>
        <w:t xml:space="preserve">СИБУР снизил индекс воздействия на окружающую среду на 2% благодаря внедрению экологических программ. </w:t>
      </w:r>
      <w:r w:rsidRPr="00BC2EFE">
        <w:rPr>
          <w:rFonts w:ascii="Times New Roman" w:hAnsi="Times New Roman" w:cs="Times New Roman"/>
          <w:sz w:val="24"/>
          <w:szCs w:val="24"/>
          <w:lang w:val="ru-RU"/>
        </w:rPr>
        <w:t>[</w:t>
      </w:r>
      <w:r w:rsidRPr="00EA3967">
        <w:rPr>
          <w:rFonts w:ascii="Times New Roman" w:hAnsi="Times New Roman" w:cs="Times New Roman"/>
          <w:sz w:val="24"/>
          <w:szCs w:val="24"/>
          <w:lang w:val="ru-RU"/>
        </w:rPr>
        <w:t>Электронный</w:t>
      </w:r>
      <w:r w:rsidRPr="00BC2EFE">
        <w:rPr>
          <w:rFonts w:ascii="Times New Roman" w:hAnsi="Times New Roman" w:cs="Times New Roman"/>
          <w:sz w:val="24"/>
          <w:szCs w:val="24"/>
          <w:lang w:val="ru-RU"/>
        </w:rPr>
        <w:t xml:space="preserve"> </w:t>
      </w:r>
      <w:r w:rsidRPr="00EA3967">
        <w:rPr>
          <w:rFonts w:ascii="Times New Roman" w:hAnsi="Times New Roman" w:cs="Times New Roman"/>
          <w:sz w:val="24"/>
          <w:szCs w:val="24"/>
          <w:lang w:val="ru-RU"/>
        </w:rPr>
        <w:t>ресурс</w:t>
      </w:r>
      <w:r w:rsidRPr="00BC2EFE">
        <w:rPr>
          <w:rFonts w:ascii="Times New Roman" w:hAnsi="Times New Roman" w:cs="Times New Roman"/>
          <w:sz w:val="24"/>
          <w:szCs w:val="24"/>
          <w:lang w:val="ru-RU"/>
        </w:rPr>
        <w:t>] //</w:t>
      </w:r>
      <w:r>
        <w:rPr>
          <w:rFonts w:ascii="Times New Roman" w:hAnsi="Times New Roman" w:cs="Times New Roman"/>
          <w:sz w:val="24"/>
          <w:szCs w:val="24"/>
          <w:lang w:val="en-US"/>
        </w:rPr>
        <w:t>Neftegaz</w:t>
      </w:r>
      <w:r>
        <w:rPr>
          <w:rFonts w:ascii="Times New Roman" w:hAnsi="Times New Roman" w:cs="Times New Roman"/>
          <w:sz w:val="24"/>
          <w:szCs w:val="24"/>
          <w:lang w:val="ru-RU"/>
        </w:rPr>
        <w:t>, 2017</w:t>
      </w:r>
      <w:r w:rsidRPr="00BC2EFE">
        <w:rPr>
          <w:rFonts w:ascii="Times New Roman" w:hAnsi="Times New Roman" w:cs="Times New Roman"/>
          <w:sz w:val="24"/>
          <w:szCs w:val="24"/>
          <w:lang w:val="ru-RU"/>
        </w:rPr>
        <w:t xml:space="preserve"> – </w:t>
      </w:r>
      <w:r w:rsidRPr="00EA3967">
        <w:rPr>
          <w:rFonts w:ascii="Times New Roman" w:hAnsi="Times New Roman" w:cs="Times New Roman"/>
          <w:sz w:val="24"/>
          <w:szCs w:val="24"/>
          <w:lang w:val="ru-RU"/>
        </w:rPr>
        <w:t>Режим</w:t>
      </w:r>
      <w:r w:rsidRPr="00BC2EFE">
        <w:rPr>
          <w:rFonts w:ascii="Times New Roman" w:hAnsi="Times New Roman" w:cs="Times New Roman"/>
          <w:sz w:val="24"/>
          <w:szCs w:val="24"/>
          <w:lang w:val="ru-RU"/>
        </w:rPr>
        <w:t xml:space="preserve"> </w:t>
      </w:r>
      <w:r w:rsidRPr="00EA3967">
        <w:rPr>
          <w:rFonts w:ascii="Times New Roman" w:hAnsi="Times New Roman" w:cs="Times New Roman"/>
          <w:sz w:val="24"/>
          <w:szCs w:val="24"/>
          <w:lang w:val="ru-RU"/>
        </w:rPr>
        <w:t>доступа</w:t>
      </w:r>
      <w:r w:rsidRPr="00BC2EFE">
        <w:rPr>
          <w:rFonts w:ascii="Times New Roman" w:hAnsi="Times New Roman" w:cs="Times New Roman"/>
          <w:sz w:val="24"/>
          <w:szCs w:val="24"/>
          <w:lang w:val="ru-RU"/>
        </w:rPr>
        <w:t>:</w:t>
      </w:r>
      <w:r w:rsidRPr="00155E66">
        <w:rPr>
          <w:rFonts w:ascii="Times New Roman" w:hAnsi="Times New Roman" w:cs="Times New Roman"/>
          <w:sz w:val="24"/>
          <w:szCs w:val="24"/>
          <w:lang w:val="ru-RU"/>
        </w:rPr>
        <w:t xml:space="preserve"> </w:t>
      </w:r>
      <w:hyperlink r:id="rId47" w:history="1">
        <w:r w:rsidRPr="00D31850">
          <w:rPr>
            <w:rFonts w:ascii="Times New Roman" w:hAnsi="Times New Roman" w:cs="Times New Roman"/>
            <w:sz w:val="24"/>
            <w:szCs w:val="24"/>
            <w:lang w:val="en-US"/>
          </w:rPr>
          <w:t>https</w:t>
        </w:r>
        <w:r w:rsidRPr="00D31850">
          <w:rPr>
            <w:rFonts w:ascii="Times New Roman" w:hAnsi="Times New Roman" w:cs="Times New Roman"/>
            <w:sz w:val="24"/>
            <w:szCs w:val="24"/>
            <w:lang w:val="ru-RU"/>
          </w:rPr>
          <w:t>://</w:t>
        </w:r>
        <w:proofErr w:type="spellStart"/>
        <w:r w:rsidRPr="00D31850">
          <w:rPr>
            <w:rFonts w:ascii="Times New Roman" w:hAnsi="Times New Roman" w:cs="Times New Roman"/>
            <w:sz w:val="24"/>
            <w:szCs w:val="24"/>
            <w:lang w:val="en-US"/>
          </w:rPr>
          <w:t>neftegaz</w:t>
        </w:r>
        <w:proofErr w:type="spellEnd"/>
        <w:r w:rsidRPr="00D31850">
          <w:rPr>
            <w:rFonts w:ascii="Times New Roman" w:hAnsi="Times New Roman" w:cs="Times New Roman"/>
            <w:sz w:val="24"/>
            <w:szCs w:val="24"/>
            <w:lang w:val="ru-RU"/>
          </w:rPr>
          <w:t>.</w:t>
        </w:r>
        <w:r w:rsidRPr="00D31850">
          <w:rPr>
            <w:rFonts w:ascii="Times New Roman" w:hAnsi="Times New Roman" w:cs="Times New Roman"/>
            <w:sz w:val="24"/>
            <w:szCs w:val="24"/>
            <w:lang w:val="en-US"/>
          </w:rPr>
          <w:t>ru</w:t>
        </w:r>
        <w:r w:rsidRPr="00D31850">
          <w:rPr>
            <w:rFonts w:ascii="Times New Roman" w:hAnsi="Times New Roman" w:cs="Times New Roman"/>
            <w:sz w:val="24"/>
            <w:szCs w:val="24"/>
            <w:lang w:val="ru-RU"/>
          </w:rPr>
          <w:t>/</w:t>
        </w:r>
        <w:r w:rsidRPr="00D31850">
          <w:rPr>
            <w:rFonts w:ascii="Times New Roman" w:hAnsi="Times New Roman" w:cs="Times New Roman"/>
            <w:sz w:val="24"/>
            <w:szCs w:val="24"/>
            <w:lang w:val="en-US"/>
          </w:rPr>
          <w:t>news</w:t>
        </w:r>
        <w:r w:rsidRPr="00D31850">
          <w:rPr>
            <w:rFonts w:ascii="Times New Roman" w:hAnsi="Times New Roman" w:cs="Times New Roman"/>
            <w:sz w:val="24"/>
            <w:szCs w:val="24"/>
            <w:lang w:val="ru-RU"/>
          </w:rPr>
          <w:t>/</w:t>
        </w:r>
        <w:r w:rsidRPr="00D31850">
          <w:rPr>
            <w:rFonts w:ascii="Times New Roman" w:hAnsi="Times New Roman" w:cs="Times New Roman"/>
            <w:sz w:val="24"/>
            <w:szCs w:val="24"/>
            <w:lang w:val="en-US"/>
          </w:rPr>
          <w:t>companies</w:t>
        </w:r>
        <w:r w:rsidRPr="00D31850">
          <w:rPr>
            <w:rFonts w:ascii="Times New Roman" w:hAnsi="Times New Roman" w:cs="Times New Roman"/>
            <w:sz w:val="24"/>
            <w:szCs w:val="24"/>
            <w:lang w:val="ru-RU"/>
          </w:rPr>
          <w:t>/204954-</w:t>
        </w:r>
        <w:proofErr w:type="spellStart"/>
        <w:r w:rsidRPr="00D31850">
          <w:rPr>
            <w:rFonts w:ascii="Times New Roman" w:hAnsi="Times New Roman" w:cs="Times New Roman"/>
            <w:sz w:val="24"/>
            <w:szCs w:val="24"/>
            <w:lang w:val="en-US"/>
          </w:rPr>
          <w:t>sibur</w:t>
        </w:r>
        <w:proofErr w:type="spellEnd"/>
        <w:r w:rsidRPr="00D31850">
          <w:rPr>
            <w:rFonts w:ascii="Times New Roman" w:hAnsi="Times New Roman" w:cs="Times New Roman"/>
            <w:sz w:val="24"/>
            <w:szCs w:val="24"/>
            <w:lang w:val="ru-RU"/>
          </w:rPr>
          <w:t>-</w:t>
        </w:r>
        <w:proofErr w:type="spellStart"/>
        <w:r w:rsidRPr="00D31850">
          <w:rPr>
            <w:rFonts w:ascii="Times New Roman" w:hAnsi="Times New Roman" w:cs="Times New Roman"/>
            <w:sz w:val="24"/>
            <w:szCs w:val="24"/>
            <w:lang w:val="en-US"/>
          </w:rPr>
          <w:t>snizil</w:t>
        </w:r>
        <w:proofErr w:type="spellEnd"/>
        <w:r w:rsidRPr="00D31850">
          <w:rPr>
            <w:rFonts w:ascii="Times New Roman" w:hAnsi="Times New Roman" w:cs="Times New Roman"/>
            <w:sz w:val="24"/>
            <w:szCs w:val="24"/>
            <w:lang w:val="ru-RU"/>
          </w:rPr>
          <w:t>-</w:t>
        </w:r>
        <w:proofErr w:type="spellStart"/>
        <w:r w:rsidRPr="00D31850">
          <w:rPr>
            <w:rFonts w:ascii="Times New Roman" w:hAnsi="Times New Roman" w:cs="Times New Roman"/>
            <w:sz w:val="24"/>
            <w:szCs w:val="24"/>
            <w:lang w:val="en-US"/>
          </w:rPr>
          <w:t>indeks</w:t>
        </w:r>
        <w:proofErr w:type="spellEnd"/>
        <w:r w:rsidRPr="00D31850">
          <w:rPr>
            <w:rFonts w:ascii="Times New Roman" w:hAnsi="Times New Roman" w:cs="Times New Roman"/>
            <w:sz w:val="24"/>
            <w:szCs w:val="24"/>
            <w:lang w:val="ru-RU"/>
          </w:rPr>
          <w:t>-</w:t>
        </w:r>
        <w:proofErr w:type="spellStart"/>
        <w:r w:rsidRPr="00D31850">
          <w:rPr>
            <w:rFonts w:ascii="Times New Roman" w:hAnsi="Times New Roman" w:cs="Times New Roman"/>
            <w:sz w:val="24"/>
            <w:szCs w:val="24"/>
            <w:lang w:val="en-US"/>
          </w:rPr>
          <w:t>vozdeystviya</w:t>
        </w:r>
        <w:proofErr w:type="spellEnd"/>
        <w:r w:rsidRPr="00D31850">
          <w:rPr>
            <w:rFonts w:ascii="Times New Roman" w:hAnsi="Times New Roman" w:cs="Times New Roman"/>
            <w:sz w:val="24"/>
            <w:szCs w:val="24"/>
            <w:lang w:val="ru-RU"/>
          </w:rPr>
          <w:t>-</w:t>
        </w:r>
        <w:proofErr w:type="spellStart"/>
        <w:r w:rsidRPr="00D31850">
          <w:rPr>
            <w:rFonts w:ascii="Times New Roman" w:hAnsi="Times New Roman" w:cs="Times New Roman"/>
            <w:sz w:val="24"/>
            <w:szCs w:val="24"/>
            <w:lang w:val="en-US"/>
          </w:rPr>
          <w:t>na</w:t>
        </w:r>
        <w:proofErr w:type="spellEnd"/>
        <w:r w:rsidRPr="00D31850">
          <w:rPr>
            <w:rFonts w:ascii="Times New Roman" w:hAnsi="Times New Roman" w:cs="Times New Roman"/>
            <w:sz w:val="24"/>
            <w:szCs w:val="24"/>
            <w:lang w:val="ru-RU"/>
          </w:rPr>
          <w:t>-</w:t>
        </w:r>
        <w:proofErr w:type="spellStart"/>
        <w:r w:rsidRPr="00D31850">
          <w:rPr>
            <w:rFonts w:ascii="Times New Roman" w:hAnsi="Times New Roman" w:cs="Times New Roman"/>
            <w:sz w:val="24"/>
            <w:szCs w:val="24"/>
            <w:lang w:val="en-US"/>
          </w:rPr>
          <w:t>okruzhayushchuyu</w:t>
        </w:r>
        <w:proofErr w:type="spellEnd"/>
        <w:r w:rsidRPr="00D31850">
          <w:rPr>
            <w:rFonts w:ascii="Times New Roman" w:hAnsi="Times New Roman" w:cs="Times New Roman"/>
            <w:sz w:val="24"/>
            <w:szCs w:val="24"/>
            <w:lang w:val="ru-RU"/>
          </w:rPr>
          <w:t>-</w:t>
        </w:r>
        <w:proofErr w:type="spellStart"/>
        <w:r w:rsidRPr="00D31850">
          <w:rPr>
            <w:rFonts w:ascii="Times New Roman" w:hAnsi="Times New Roman" w:cs="Times New Roman"/>
            <w:sz w:val="24"/>
            <w:szCs w:val="24"/>
            <w:lang w:val="en-US"/>
          </w:rPr>
          <w:t>sredu</w:t>
        </w:r>
        <w:proofErr w:type="spellEnd"/>
        <w:r w:rsidRPr="00D31850">
          <w:rPr>
            <w:rFonts w:ascii="Times New Roman" w:hAnsi="Times New Roman" w:cs="Times New Roman"/>
            <w:sz w:val="24"/>
            <w:szCs w:val="24"/>
            <w:lang w:val="ru-RU"/>
          </w:rPr>
          <w:t>-</w:t>
        </w:r>
        <w:proofErr w:type="spellStart"/>
        <w:r w:rsidRPr="00D31850">
          <w:rPr>
            <w:rFonts w:ascii="Times New Roman" w:hAnsi="Times New Roman" w:cs="Times New Roman"/>
            <w:sz w:val="24"/>
            <w:szCs w:val="24"/>
            <w:lang w:val="en-US"/>
          </w:rPr>
          <w:t>na</w:t>
        </w:r>
        <w:proofErr w:type="spellEnd"/>
        <w:r w:rsidRPr="00D31850">
          <w:rPr>
            <w:rFonts w:ascii="Times New Roman" w:hAnsi="Times New Roman" w:cs="Times New Roman"/>
            <w:sz w:val="24"/>
            <w:szCs w:val="24"/>
            <w:lang w:val="ru-RU"/>
          </w:rPr>
          <w:t>-2-</w:t>
        </w:r>
        <w:proofErr w:type="spellStart"/>
        <w:r w:rsidRPr="00D31850">
          <w:rPr>
            <w:rFonts w:ascii="Times New Roman" w:hAnsi="Times New Roman" w:cs="Times New Roman"/>
            <w:sz w:val="24"/>
            <w:szCs w:val="24"/>
            <w:lang w:val="en-US"/>
          </w:rPr>
          <w:t>blagodarya</w:t>
        </w:r>
        <w:proofErr w:type="spellEnd"/>
        <w:r w:rsidRPr="00D31850">
          <w:rPr>
            <w:rFonts w:ascii="Times New Roman" w:hAnsi="Times New Roman" w:cs="Times New Roman"/>
            <w:sz w:val="24"/>
            <w:szCs w:val="24"/>
            <w:lang w:val="ru-RU"/>
          </w:rPr>
          <w:t>-</w:t>
        </w:r>
        <w:proofErr w:type="spellStart"/>
        <w:r w:rsidRPr="00D31850">
          <w:rPr>
            <w:rFonts w:ascii="Times New Roman" w:hAnsi="Times New Roman" w:cs="Times New Roman"/>
            <w:sz w:val="24"/>
            <w:szCs w:val="24"/>
            <w:lang w:val="en-US"/>
          </w:rPr>
          <w:t>vnedreniyu</w:t>
        </w:r>
        <w:proofErr w:type="spellEnd"/>
        <w:r w:rsidRPr="00D31850">
          <w:rPr>
            <w:rFonts w:ascii="Times New Roman" w:hAnsi="Times New Roman" w:cs="Times New Roman"/>
            <w:sz w:val="24"/>
            <w:szCs w:val="24"/>
            <w:lang w:val="ru-RU"/>
          </w:rPr>
          <w:t>-</w:t>
        </w:r>
        <w:proofErr w:type="spellStart"/>
        <w:r w:rsidRPr="00D31850">
          <w:rPr>
            <w:rFonts w:ascii="Times New Roman" w:hAnsi="Times New Roman" w:cs="Times New Roman"/>
            <w:sz w:val="24"/>
            <w:szCs w:val="24"/>
            <w:lang w:val="en-US"/>
          </w:rPr>
          <w:t>ekologicheskikh</w:t>
        </w:r>
        <w:proofErr w:type="spellEnd"/>
        <w:r w:rsidRPr="00D31850">
          <w:rPr>
            <w:rFonts w:ascii="Times New Roman" w:hAnsi="Times New Roman" w:cs="Times New Roman"/>
            <w:sz w:val="24"/>
            <w:szCs w:val="24"/>
            <w:lang w:val="ru-RU"/>
          </w:rPr>
          <w:t>/</w:t>
        </w:r>
      </w:hyperlink>
      <w:r w:rsidRPr="00D31850">
        <w:rPr>
          <w:rFonts w:ascii="Times New Roman" w:hAnsi="Times New Roman" w:cs="Times New Roman"/>
          <w:sz w:val="24"/>
          <w:szCs w:val="24"/>
          <w:lang w:val="ru-RU"/>
        </w:rPr>
        <w:t xml:space="preserve"> </w:t>
      </w:r>
      <w:r>
        <w:rPr>
          <w:rFonts w:ascii="Times New Roman" w:hAnsi="Times New Roman" w:cs="Times New Roman"/>
          <w:sz w:val="24"/>
          <w:szCs w:val="24"/>
          <w:lang w:val="ru-RU"/>
        </w:rPr>
        <w:t>(дата обращения: 04.05.2020)</w:t>
      </w:r>
    </w:p>
    <w:p w14:paraId="1816F294" w14:textId="0853E145" w:rsidR="00004108" w:rsidRDefault="00004108" w:rsidP="00004108">
      <w:pPr>
        <w:pStyle w:val="a3"/>
        <w:numPr>
          <w:ilvl w:val="0"/>
          <w:numId w:val="4"/>
        </w:numPr>
        <w:spacing w:line="360" w:lineRule="auto"/>
        <w:jc w:val="both"/>
        <w:rPr>
          <w:rFonts w:ascii="Times New Roman" w:hAnsi="Times New Roman" w:cs="Times New Roman"/>
          <w:sz w:val="24"/>
          <w:szCs w:val="24"/>
          <w:lang w:val="en-US"/>
        </w:rPr>
      </w:pPr>
      <w:r w:rsidRPr="00004108">
        <w:rPr>
          <w:rFonts w:ascii="Times New Roman" w:hAnsi="Times New Roman" w:cs="Times New Roman"/>
          <w:sz w:val="24"/>
          <w:szCs w:val="24"/>
        </w:rPr>
        <w:t>D. A</w:t>
      </w:r>
      <w:r w:rsidR="00394938">
        <w:rPr>
          <w:rFonts w:ascii="Times New Roman" w:hAnsi="Times New Roman" w:cs="Times New Roman"/>
          <w:sz w:val="24"/>
          <w:szCs w:val="24"/>
        </w:rPr>
        <w:t>d</w:t>
      </w:r>
      <w:r w:rsidRPr="00004108">
        <w:rPr>
          <w:rFonts w:ascii="Times New Roman" w:hAnsi="Times New Roman" w:cs="Times New Roman"/>
          <w:sz w:val="24"/>
          <w:szCs w:val="24"/>
        </w:rPr>
        <w:t xml:space="preserve">ebanjo, Pei-Lee Teh, Pervaiz K. Ahmed. </w:t>
      </w:r>
      <w:r w:rsidRPr="00004108">
        <w:rPr>
          <w:rFonts w:ascii="Times New Roman" w:hAnsi="Times New Roman" w:cs="Times New Roman"/>
          <w:sz w:val="24"/>
          <w:szCs w:val="24"/>
          <w:lang w:val="en-US"/>
        </w:rPr>
        <w:t xml:space="preserve">The impact of supply chain relationships and integration on innovative capabilities and manufacturing performance: the perspective of rapidly developing countries / Pei-Lee </w:t>
      </w:r>
      <w:proofErr w:type="spellStart"/>
      <w:r w:rsidRPr="00004108">
        <w:rPr>
          <w:rFonts w:ascii="Times New Roman" w:hAnsi="Times New Roman" w:cs="Times New Roman"/>
          <w:sz w:val="24"/>
          <w:szCs w:val="24"/>
          <w:lang w:val="en-US"/>
        </w:rPr>
        <w:t>Teh</w:t>
      </w:r>
      <w:proofErr w:type="spellEnd"/>
      <w:r w:rsidRPr="00004108">
        <w:rPr>
          <w:rFonts w:ascii="Times New Roman" w:hAnsi="Times New Roman" w:cs="Times New Roman"/>
          <w:sz w:val="24"/>
          <w:szCs w:val="24"/>
          <w:lang w:val="en-US"/>
        </w:rPr>
        <w:t xml:space="preserve"> // International</w:t>
      </w:r>
      <w:r>
        <w:rPr>
          <w:rFonts w:ascii="Times New Roman" w:hAnsi="Times New Roman" w:cs="Times New Roman"/>
          <w:sz w:val="24"/>
          <w:szCs w:val="24"/>
          <w:lang w:val="en-US"/>
        </w:rPr>
        <w:t xml:space="preserve"> Journal of Production Research (56), 2018</w:t>
      </w:r>
    </w:p>
    <w:p w14:paraId="45A0A8B1" w14:textId="2DBA367F" w:rsidR="009E0CF2" w:rsidRPr="009E0CF2" w:rsidRDefault="009E0CF2" w:rsidP="009E0CF2">
      <w:pPr>
        <w:pStyle w:val="a3"/>
        <w:numPr>
          <w:ilvl w:val="0"/>
          <w:numId w:val="4"/>
        </w:numPr>
        <w:spacing w:line="36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en-US"/>
        </w:rPr>
        <w:t>Moultry</w:t>
      </w:r>
      <w:proofErr w:type="spellEnd"/>
      <w:r>
        <w:rPr>
          <w:rFonts w:ascii="Times New Roman" w:hAnsi="Times New Roman" w:cs="Times New Roman"/>
          <w:sz w:val="24"/>
          <w:szCs w:val="24"/>
          <w:lang w:val="en-US"/>
        </w:rPr>
        <w:t xml:space="preserve"> Lynda.</w:t>
      </w:r>
      <w:r w:rsidRPr="009E0CF2">
        <w:rPr>
          <w:rFonts w:ascii="Times New Roman" w:hAnsi="Times New Roman" w:cs="Times New Roman"/>
          <w:sz w:val="24"/>
          <w:szCs w:val="24"/>
          <w:lang w:val="en-US"/>
        </w:rPr>
        <w:t xml:space="preserve"> The Definition of Sustainable Business Practices. </w:t>
      </w:r>
      <w:r w:rsidRPr="00BC2EFE">
        <w:rPr>
          <w:rFonts w:ascii="Times New Roman" w:hAnsi="Times New Roman" w:cs="Times New Roman"/>
          <w:sz w:val="24"/>
          <w:szCs w:val="24"/>
          <w:lang w:val="ru-RU"/>
        </w:rPr>
        <w:t>[</w:t>
      </w:r>
      <w:r w:rsidRPr="00EA3967">
        <w:rPr>
          <w:rFonts w:ascii="Times New Roman" w:hAnsi="Times New Roman" w:cs="Times New Roman"/>
          <w:sz w:val="24"/>
          <w:szCs w:val="24"/>
          <w:lang w:val="ru-RU"/>
        </w:rPr>
        <w:t>Электронный</w:t>
      </w:r>
      <w:r w:rsidRPr="00BC2EFE">
        <w:rPr>
          <w:rFonts w:ascii="Times New Roman" w:hAnsi="Times New Roman" w:cs="Times New Roman"/>
          <w:sz w:val="24"/>
          <w:szCs w:val="24"/>
          <w:lang w:val="ru-RU"/>
        </w:rPr>
        <w:t xml:space="preserve"> </w:t>
      </w:r>
      <w:r w:rsidRPr="00EA3967">
        <w:rPr>
          <w:rFonts w:ascii="Times New Roman" w:hAnsi="Times New Roman" w:cs="Times New Roman"/>
          <w:sz w:val="24"/>
          <w:szCs w:val="24"/>
          <w:lang w:val="ru-RU"/>
        </w:rPr>
        <w:t>ресурс</w:t>
      </w:r>
      <w:r w:rsidRPr="00BC2EFE">
        <w:rPr>
          <w:rFonts w:ascii="Times New Roman" w:hAnsi="Times New Roman" w:cs="Times New Roman"/>
          <w:sz w:val="24"/>
          <w:szCs w:val="24"/>
          <w:lang w:val="ru-RU"/>
        </w:rPr>
        <w:t>] //</w:t>
      </w:r>
      <w:proofErr w:type="spellStart"/>
      <w:r>
        <w:rPr>
          <w:rFonts w:ascii="Times New Roman" w:hAnsi="Times New Roman" w:cs="Times New Roman"/>
          <w:sz w:val="24"/>
          <w:szCs w:val="24"/>
          <w:lang w:val="en-US"/>
        </w:rPr>
        <w:t>Chron</w:t>
      </w:r>
      <w:proofErr w:type="spellEnd"/>
      <w:r>
        <w:rPr>
          <w:rFonts w:ascii="Times New Roman" w:hAnsi="Times New Roman" w:cs="Times New Roman"/>
          <w:sz w:val="24"/>
          <w:szCs w:val="24"/>
          <w:lang w:val="ru-RU"/>
        </w:rPr>
        <w:t>, 2017</w:t>
      </w:r>
      <w:r w:rsidRPr="00BC2EFE">
        <w:rPr>
          <w:rFonts w:ascii="Times New Roman" w:hAnsi="Times New Roman" w:cs="Times New Roman"/>
          <w:sz w:val="24"/>
          <w:szCs w:val="24"/>
          <w:lang w:val="ru-RU"/>
        </w:rPr>
        <w:t xml:space="preserve"> – </w:t>
      </w:r>
      <w:r w:rsidRPr="00EA3967">
        <w:rPr>
          <w:rFonts w:ascii="Times New Roman" w:hAnsi="Times New Roman" w:cs="Times New Roman"/>
          <w:sz w:val="24"/>
          <w:szCs w:val="24"/>
          <w:lang w:val="ru-RU"/>
        </w:rPr>
        <w:t>Режим</w:t>
      </w:r>
      <w:r w:rsidRPr="00BC2EFE">
        <w:rPr>
          <w:rFonts w:ascii="Times New Roman" w:hAnsi="Times New Roman" w:cs="Times New Roman"/>
          <w:sz w:val="24"/>
          <w:szCs w:val="24"/>
          <w:lang w:val="ru-RU"/>
        </w:rPr>
        <w:t xml:space="preserve"> </w:t>
      </w:r>
      <w:r w:rsidRPr="00EA3967">
        <w:rPr>
          <w:rFonts w:ascii="Times New Roman" w:hAnsi="Times New Roman" w:cs="Times New Roman"/>
          <w:sz w:val="24"/>
          <w:szCs w:val="24"/>
          <w:lang w:val="ru-RU"/>
        </w:rPr>
        <w:t>доступа</w:t>
      </w:r>
      <w:r w:rsidRPr="00BC2EFE">
        <w:rPr>
          <w:rFonts w:ascii="Times New Roman" w:hAnsi="Times New Roman" w:cs="Times New Roman"/>
          <w:sz w:val="24"/>
          <w:szCs w:val="24"/>
          <w:lang w:val="ru-RU"/>
        </w:rPr>
        <w:t>:</w:t>
      </w:r>
      <w:r w:rsidRPr="009E0CF2">
        <w:rPr>
          <w:rFonts w:ascii="Times New Roman" w:hAnsi="Times New Roman" w:cs="Times New Roman"/>
          <w:sz w:val="24"/>
          <w:szCs w:val="24"/>
          <w:lang w:val="ru-RU"/>
        </w:rPr>
        <w:t xml:space="preserve"> </w:t>
      </w:r>
      <w:hyperlink r:id="rId48" w:history="1">
        <w:r w:rsidRPr="003806AD">
          <w:rPr>
            <w:rStyle w:val="a4"/>
            <w:rFonts w:ascii="Times New Roman" w:hAnsi="Times New Roman" w:cs="Times New Roman"/>
            <w:sz w:val="24"/>
            <w:szCs w:val="24"/>
            <w:lang w:val="en-US"/>
          </w:rPr>
          <w:t>http</w:t>
        </w:r>
        <w:r w:rsidRPr="003806AD">
          <w:rPr>
            <w:rStyle w:val="a4"/>
            <w:rFonts w:ascii="Times New Roman" w:hAnsi="Times New Roman" w:cs="Times New Roman"/>
            <w:sz w:val="24"/>
            <w:szCs w:val="24"/>
            <w:lang w:val="ru-RU"/>
          </w:rPr>
          <w:t>://</w:t>
        </w:r>
        <w:proofErr w:type="spellStart"/>
        <w:r w:rsidRPr="003806AD">
          <w:rPr>
            <w:rStyle w:val="a4"/>
            <w:rFonts w:ascii="Times New Roman" w:hAnsi="Times New Roman" w:cs="Times New Roman"/>
            <w:sz w:val="24"/>
            <w:szCs w:val="24"/>
            <w:lang w:val="en-US"/>
          </w:rPr>
          <w:t>smallbusiness</w:t>
        </w:r>
        <w:proofErr w:type="spellEnd"/>
        <w:r w:rsidRPr="003806AD">
          <w:rPr>
            <w:rStyle w:val="a4"/>
            <w:rFonts w:ascii="Times New Roman" w:hAnsi="Times New Roman" w:cs="Times New Roman"/>
            <w:sz w:val="24"/>
            <w:szCs w:val="24"/>
            <w:lang w:val="ru-RU"/>
          </w:rPr>
          <w:t>.</w:t>
        </w:r>
        <w:proofErr w:type="spellStart"/>
        <w:r w:rsidRPr="003806AD">
          <w:rPr>
            <w:rStyle w:val="a4"/>
            <w:rFonts w:ascii="Times New Roman" w:hAnsi="Times New Roman" w:cs="Times New Roman"/>
            <w:sz w:val="24"/>
            <w:szCs w:val="24"/>
            <w:lang w:val="en-US"/>
          </w:rPr>
          <w:t>chron</w:t>
        </w:r>
        <w:proofErr w:type="spellEnd"/>
        <w:r w:rsidRPr="003806AD">
          <w:rPr>
            <w:rStyle w:val="a4"/>
            <w:rFonts w:ascii="Times New Roman" w:hAnsi="Times New Roman" w:cs="Times New Roman"/>
            <w:sz w:val="24"/>
            <w:szCs w:val="24"/>
            <w:lang w:val="ru-RU"/>
          </w:rPr>
          <w:t>.</w:t>
        </w:r>
        <w:r w:rsidRPr="003806AD">
          <w:rPr>
            <w:rStyle w:val="a4"/>
            <w:rFonts w:ascii="Times New Roman" w:hAnsi="Times New Roman" w:cs="Times New Roman"/>
            <w:sz w:val="24"/>
            <w:szCs w:val="24"/>
            <w:lang w:val="en-US"/>
          </w:rPr>
          <w:t>com</w:t>
        </w:r>
        <w:r w:rsidRPr="003806AD">
          <w:rPr>
            <w:rStyle w:val="a4"/>
            <w:rFonts w:ascii="Times New Roman" w:hAnsi="Times New Roman" w:cs="Times New Roman"/>
            <w:sz w:val="24"/>
            <w:szCs w:val="24"/>
            <w:lang w:val="ru-RU"/>
          </w:rPr>
          <w:t>/</w:t>
        </w:r>
        <w:r w:rsidRPr="003806AD">
          <w:rPr>
            <w:rStyle w:val="a4"/>
            <w:rFonts w:ascii="Times New Roman" w:hAnsi="Times New Roman" w:cs="Times New Roman"/>
            <w:sz w:val="24"/>
            <w:szCs w:val="24"/>
            <w:lang w:val="en-US"/>
          </w:rPr>
          <w:t>definition</w:t>
        </w:r>
        <w:r w:rsidRPr="003806AD">
          <w:rPr>
            <w:rStyle w:val="a4"/>
            <w:rFonts w:ascii="Times New Roman" w:hAnsi="Times New Roman" w:cs="Times New Roman"/>
            <w:sz w:val="24"/>
            <w:szCs w:val="24"/>
            <w:lang w:val="ru-RU"/>
          </w:rPr>
          <w:t>-</w:t>
        </w:r>
        <w:r w:rsidRPr="003806AD">
          <w:rPr>
            <w:rStyle w:val="a4"/>
            <w:rFonts w:ascii="Times New Roman" w:hAnsi="Times New Roman" w:cs="Times New Roman"/>
            <w:sz w:val="24"/>
            <w:szCs w:val="24"/>
            <w:lang w:val="en-US"/>
          </w:rPr>
          <w:t>sustainable</w:t>
        </w:r>
        <w:r w:rsidRPr="003806AD">
          <w:rPr>
            <w:rStyle w:val="a4"/>
            <w:rFonts w:ascii="Times New Roman" w:hAnsi="Times New Roman" w:cs="Times New Roman"/>
            <w:sz w:val="24"/>
            <w:szCs w:val="24"/>
            <w:lang w:val="ru-RU"/>
          </w:rPr>
          <w:t>-</w:t>
        </w:r>
        <w:r w:rsidRPr="003806AD">
          <w:rPr>
            <w:rStyle w:val="a4"/>
            <w:rFonts w:ascii="Times New Roman" w:hAnsi="Times New Roman" w:cs="Times New Roman"/>
            <w:sz w:val="24"/>
            <w:szCs w:val="24"/>
            <w:lang w:val="en-US"/>
          </w:rPr>
          <w:t>business</w:t>
        </w:r>
        <w:r w:rsidRPr="003806AD">
          <w:rPr>
            <w:rStyle w:val="a4"/>
            <w:rFonts w:ascii="Times New Roman" w:hAnsi="Times New Roman" w:cs="Times New Roman"/>
            <w:sz w:val="24"/>
            <w:szCs w:val="24"/>
            <w:lang w:val="ru-RU"/>
          </w:rPr>
          <w:t>-</w:t>
        </w:r>
        <w:r w:rsidRPr="003806AD">
          <w:rPr>
            <w:rStyle w:val="a4"/>
            <w:rFonts w:ascii="Times New Roman" w:hAnsi="Times New Roman" w:cs="Times New Roman"/>
            <w:sz w:val="24"/>
            <w:szCs w:val="24"/>
            <w:lang w:val="en-US"/>
          </w:rPr>
          <w:t>practices</w:t>
        </w:r>
        <w:r w:rsidRPr="003806AD">
          <w:rPr>
            <w:rStyle w:val="a4"/>
            <w:rFonts w:ascii="Times New Roman" w:hAnsi="Times New Roman" w:cs="Times New Roman"/>
            <w:sz w:val="24"/>
            <w:szCs w:val="24"/>
            <w:lang w:val="ru-RU"/>
          </w:rPr>
          <w:t>-18748.</w:t>
        </w:r>
        <w:r w:rsidRPr="003806AD">
          <w:rPr>
            <w:rStyle w:val="a4"/>
            <w:rFonts w:ascii="Times New Roman" w:hAnsi="Times New Roman" w:cs="Times New Roman"/>
            <w:sz w:val="24"/>
            <w:szCs w:val="24"/>
            <w:lang w:val="en-US"/>
          </w:rPr>
          <w:t>html</w:t>
        </w:r>
      </w:hyperlink>
      <w:r w:rsidRPr="009E0CF2">
        <w:rPr>
          <w:rFonts w:ascii="Times New Roman" w:hAnsi="Times New Roman" w:cs="Times New Roman"/>
          <w:sz w:val="24"/>
          <w:szCs w:val="24"/>
          <w:lang w:val="ru-RU"/>
        </w:rPr>
        <w:t xml:space="preserve"> </w:t>
      </w:r>
      <w:r w:rsidRPr="00BC2EFE">
        <w:rPr>
          <w:rFonts w:ascii="Times New Roman" w:hAnsi="Times New Roman" w:cs="Times New Roman"/>
          <w:color w:val="000000"/>
          <w:sz w:val="24"/>
          <w:szCs w:val="24"/>
          <w:shd w:val="clear" w:color="auto" w:fill="FFFFFF"/>
          <w:lang w:val="ru-RU"/>
        </w:rPr>
        <w:t>(</w:t>
      </w:r>
      <w:r w:rsidRPr="00EA3967">
        <w:rPr>
          <w:rFonts w:ascii="Times New Roman" w:hAnsi="Times New Roman" w:cs="Times New Roman"/>
          <w:color w:val="000000"/>
          <w:sz w:val="24"/>
          <w:szCs w:val="24"/>
          <w:shd w:val="clear" w:color="auto" w:fill="FFFFFF"/>
          <w:lang w:val="ru-RU"/>
        </w:rPr>
        <w:t>дата</w:t>
      </w:r>
      <w:r w:rsidRPr="00BC2EFE">
        <w:rPr>
          <w:rFonts w:ascii="Times New Roman" w:hAnsi="Times New Roman" w:cs="Times New Roman"/>
          <w:color w:val="000000"/>
          <w:sz w:val="24"/>
          <w:szCs w:val="24"/>
          <w:shd w:val="clear" w:color="auto" w:fill="FFFFFF"/>
          <w:lang w:val="ru-RU"/>
        </w:rPr>
        <w:t xml:space="preserve"> </w:t>
      </w:r>
      <w:r w:rsidRPr="00EA3967">
        <w:rPr>
          <w:rFonts w:ascii="Times New Roman" w:hAnsi="Times New Roman" w:cs="Times New Roman"/>
          <w:color w:val="000000"/>
          <w:sz w:val="24"/>
          <w:szCs w:val="24"/>
          <w:shd w:val="clear" w:color="auto" w:fill="FFFFFF"/>
          <w:lang w:val="ru-RU"/>
        </w:rPr>
        <w:t>обращения</w:t>
      </w:r>
      <w:r w:rsidRPr="00BC2EFE">
        <w:rPr>
          <w:rFonts w:ascii="Times New Roman" w:hAnsi="Times New Roman" w:cs="Times New Roman"/>
          <w:color w:val="000000"/>
          <w:sz w:val="24"/>
          <w:szCs w:val="24"/>
          <w:shd w:val="clear" w:color="auto" w:fill="FFFFFF"/>
          <w:lang w:val="ru-RU"/>
        </w:rPr>
        <w:t xml:space="preserve"> 29.04.2020)</w:t>
      </w:r>
    </w:p>
    <w:p w14:paraId="46DF6274" w14:textId="53C0B3B4" w:rsidR="00D81B24" w:rsidRDefault="001846B0" w:rsidP="00D81B24">
      <w:pPr>
        <w:pStyle w:val="a3"/>
        <w:numPr>
          <w:ilvl w:val="0"/>
          <w:numId w:val="4"/>
        </w:numPr>
        <w:spacing w:line="360" w:lineRule="auto"/>
        <w:jc w:val="both"/>
        <w:rPr>
          <w:rFonts w:ascii="Times New Roman" w:hAnsi="Times New Roman" w:cs="Times New Roman"/>
          <w:sz w:val="24"/>
          <w:szCs w:val="24"/>
          <w:lang w:val="en-US"/>
        </w:rPr>
      </w:pPr>
      <w:hyperlink r:id="rId49" w:history="1">
        <w:r w:rsidR="00D81B24" w:rsidRPr="00D81B24">
          <w:rPr>
            <w:rFonts w:ascii="Times New Roman" w:hAnsi="Times New Roman" w:cs="Times New Roman"/>
            <w:sz w:val="24"/>
            <w:szCs w:val="24"/>
            <w:lang w:val="en-US"/>
          </w:rPr>
          <w:t>Claudine A. Soosay, </w:t>
        </w:r>
      </w:hyperlink>
      <w:hyperlink r:id="rId50" w:history="1">
        <w:r w:rsidR="00D81B24" w:rsidRPr="00D81B24">
          <w:rPr>
            <w:rFonts w:ascii="Times New Roman" w:hAnsi="Times New Roman" w:cs="Times New Roman"/>
            <w:sz w:val="24"/>
            <w:szCs w:val="24"/>
            <w:lang w:val="en-US"/>
          </w:rPr>
          <w:t>Paul W. Hyland, </w:t>
        </w:r>
      </w:hyperlink>
      <w:hyperlink r:id="rId51" w:history="1">
        <w:r w:rsidR="00D81B24" w:rsidRPr="00D81B24">
          <w:rPr>
            <w:rFonts w:ascii="Times New Roman" w:hAnsi="Times New Roman" w:cs="Times New Roman"/>
            <w:sz w:val="24"/>
            <w:szCs w:val="24"/>
            <w:lang w:val="en-US"/>
          </w:rPr>
          <w:t>Mario Ferrer</w:t>
        </w:r>
      </w:hyperlink>
      <w:r w:rsidR="00D81B24">
        <w:rPr>
          <w:rFonts w:ascii="Times New Roman" w:hAnsi="Times New Roman" w:cs="Times New Roman"/>
          <w:sz w:val="24"/>
          <w:szCs w:val="24"/>
          <w:lang w:val="en-US"/>
        </w:rPr>
        <w:t xml:space="preserve">. </w:t>
      </w:r>
      <w:r w:rsidR="00D81B24" w:rsidRPr="00D81B24">
        <w:rPr>
          <w:rFonts w:ascii="Times New Roman" w:hAnsi="Times New Roman" w:cs="Times New Roman"/>
          <w:sz w:val="24"/>
          <w:szCs w:val="24"/>
          <w:lang w:val="en-US"/>
        </w:rPr>
        <w:t>Supply chain collaboration: capabilities for continuous innovation</w:t>
      </w:r>
      <w:r w:rsidR="00D81B24">
        <w:rPr>
          <w:rFonts w:ascii="Times New Roman" w:hAnsi="Times New Roman" w:cs="Times New Roman"/>
          <w:sz w:val="24"/>
          <w:szCs w:val="24"/>
          <w:lang w:val="en-US"/>
        </w:rPr>
        <w:t xml:space="preserve"> / </w:t>
      </w:r>
      <w:hyperlink r:id="rId52" w:history="1">
        <w:r w:rsidR="00D81B24" w:rsidRPr="00D81B24">
          <w:rPr>
            <w:rFonts w:ascii="Times New Roman" w:hAnsi="Times New Roman" w:cs="Times New Roman"/>
            <w:sz w:val="24"/>
            <w:szCs w:val="24"/>
            <w:lang w:val="en-US"/>
          </w:rPr>
          <w:t>Claudine A. Soosay </w:t>
        </w:r>
      </w:hyperlink>
      <w:r w:rsidR="00D81B24">
        <w:rPr>
          <w:rFonts w:ascii="Times New Roman" w:hAnsi="Times New Roman" w:cs="Times New Roman"/>
          <w:sz w:val="24"/>
          <w:szCs w:val="24"/>
          <w:lang w:val="en-US"/>
        </w:rPr>
        <w:t xml:space="preserve"> // Supply Chain Management Journal (13-2), 2008.</w:t>
      </w:r>
      <w:r w:rsidR="009E0CF2">
        <w:rPr>
          <w:rFonts w:ascii="Times New Roman" w:hAnsi="Times New Roman" w:cs="Times New Roman"/>
          <w:sz w:val="24"/>
          <w:szCs w:val="24"/>
          <w:lang w:val="en-US"/>
        </w:rPr>
        <w:t xml:space="preserve"> </w:t>
      </w:r>
    </w:p>
    <w:p w14:paraId="2F6A44B9" w14:textId="77777777" w:rsidR="009E6FB9" w:rsidRPr="009E6FB9" w:rsidRDefault="00BC2EFE" w:rsidP="009E6FB9">
      <w:pPr>
        <w:pStyle w:val="a3"/>
        <w:numPr>
          <w:ilvl w:val="0"/>
          <w:numId w:val="4"/>
        </w:numPr>
        <w:spacing w:line="360" w:lineRule="auto"/>
        <w:jc w:val="both"/>
        <w:rPr>
          <w:rFonts w:ascii="Times New Roman" w:hAnsi="Times New Roman" w:cs="Times New Roman"/>
          <w:sz w:val="24"/>
          <w:szCs w:val="24"/>
          <w:lang w:val="ru-RU"/>
        </w:rPr>
      </w:pPr>
      <w:r w:rsidRPr="00BC2EFE">
        <w:rPr>
          <w:rFonts w:ascii="Times New Roman" w:hAnsi="Times New Roman" w:cs="Times New Roman"/>
          <w:sz w:val="24"/>
          <w:szCs w:val="24"/>
          <w:lang w:val="en-US"/>
        </w:rPr>
        <w:t>Why Walmart Is a Leader in Retail Innovation</w:t>
      </w:r>
      <w:r>
        <w:rPr>
          <w:rFonts w:ascii="Times New Roman" w:hAnsi="Times New Roman" w:cs="Times New Roman"/>
          <w:sz w:val="24"/>
          <w:szCs w:val="24"/>
          <w:lang w:val="en-US"/>
        </w:rPr>
        <w:t>.</w:t>
      </w:r>
      <w:r w:rsidRPr="00BC2EFE">
        <w:rPr>
          <w:rFonts w:ascii="Times New Roman" w:hAnsi="Times New Roman" w:cs="Times New Roman"/>
          <w:sz w:val="24"/>
          <w:szCs w:val="24"/>
          <w:lang w:val="en-US"/>
        </w:rPr>
        <w:t xml:space="preserve"> </w:t>
      </w:r>
      <w:r w:rsidRPr="00BC2EFE">
        <w:rPr>
          <w:rFonts w:ascii="Times New Roman" w:hAnsi="Times New Roman" w:cs="Times New Roman"/>
          <w:sz w:val="24"/>
          <w:szCs w:val="24"/>
          <w:lang w:val="ru-RU"/>
        </w:rPr>
        <w:t>[</w:t>
      </w:r>
      <w:r w:rsidRPr="00EA3967">
        <w:rPr>
          <w:rFonts w:ascii="Times New Roman" w:hAnsi="Times New Roman" w:cs="Times New Roman"/>
          <w:sz w:val="24"/>
          <w:szCs w:val="24"/>
          <w:lang w:val="ru-RU"/>
        </w:rPr>
        <w:t>Электронный</w:t>
      </w:r>
      <w:r w:rsidRPr="00BC2EFE">
        <w:rPr>
          <w:rFonts w:ascii="Times New Roman" w:hAnsi="Times New Roman" w:cs="Times New Roman"/>
          <w:sz w:val="24"/>
          <w:szCs w:val="24"/>
          <w:lang w:val="ru-RU"/>
        </w:rPr>
        <w:t xml:space="preserve"> </w:t>
      </w:r>
      <w:r w:rsidRPr="00EA3967">
        <w:rPr>
          <w:rFonts w:ascii="Times New Roman" w:hAnsi="Times New Roman" w:cs="Times New Roman"/>
          <w:sz w:val="24"/>
          <w:szCs w:val="24"/>
          <w:lang w:val="ru-RU"/>
        </w:rPr>
        <w:t>ресурс</w:t>
      </w:r>
      <w:r w:rsidRPr="00BC2EFE">
        <w:rPr>
          <w:rFonts w:ascii="Times New Roman" w:hAnsi="Times New Roman" w:cs="Times New Roman"/>
          <w:sz w:val="24"/>
          <w:szCs w:val="24"/>
          <w:lang w:val="ru-RU"/>
        </w:rPr>
        <w:t>] //</w:t>
      </w:r>
      <w:r>
        <w:rPr>
          <w:rFonts w:ascii="Times New Roman" w:hAnsi="Times New Roman" w:cs="Times New Roman"/>
          <w:sz w:val="24"/>
          <w:szCs w:val="24"/>
          <w:lang w:val="en-US"/>
        </w:rPr>
        <w:t>Market</w:t>
      </w:r>
      <w:r w:rsidRPr="00BC2EFE">
        <w:rPr>
          <w:rFonts w:ascii="Times New Roman" w:hAnsi="Times New Roman" w:cs="Times New Roman"/>
          <w:sz w:val="24"/>
          <w:szCs w:val="24"/>
          <w:lang w:val="ru-RU"/>
        </w:rPr>
        <w:t xml:space="preserve"> </w:t>
      </w:r>
      <w:r>
        <w:rPr>
          <w:rFonts w:ascii="Times New Roman" w:hAnsi="Times New Roman" w:cs="Times New Roman"/>
          <w:sz w:val="24"/>
          <w:szCs w:val="24"/>
          <w:lang w:val="en-US"/>
        </w:rPr>
        <w:t>Realist</w:t>
      </w:r>
      <w:r w:rsidRPr="00BC2EFE">
        <w:rPr>
          <w:rFonts w:ascii="Times New Roman" w:hAnsi="Times New Roman" w:cs="Times New Roman"/>
          <w:sz w:val="24"/>
          <w:szCs w:val="24"/>
          <w:lang w:val="ru-RU"/>
        </w:rPr>
        <w:t xml:space="preserve">, 2019 – </w:t>
      </w:r>
      <w:r w:rsidRPr="00EA3967">
        <w:rPr>
          <w:rFonts w:ascii="Times New Roman" w:hAnsi="Times New Roman" w:cs="Times New Roman"/>
          <w:sz w:val="24"/>
          <w:szCs w:val="24"/>
          <w:lang w:val="ru-RU"/>
        </w:rPr>
        <w:t>Режим</w:t>
      </w:r>
      <w:r w:rsidRPr="00BC2EFE">
        <w:rPr>
          <w:rFonts w:ascii="Times New Roman" w:hAnsi="Times New Roman" w:cs="Times New Roman"/>
          <w:sz w:val="24"/>
          <w:szCs w:val="24"/>
          <w:lang w:val="ru-RU"/>
        </w:rPr>
        <w:t xml:space="preserve"> </w:t>
      </w:r>
      <w:r w:rsidRPr="00EA3967">
        <w:rPr>
          <w:rFonts w:ascii="Times New Roman" w:hAnsi="Times New Roman" w:cs="Times New Roman"/>
          <w:sz w:val="24"/>
          <w:szCs w:val="24"/>
          <w:lang w:val="ru-RU"/>
        </w:rPr>
        <w:t>доступа</w:t>
      </w:r>
      <w:r w:rsidRPr="00BC2EFE">
        <w:rPr>
          <w:rFonts w:ascii="Times New Roman" w:hAnsi="Times New Roman" w:cs="Times New Roman"/>
          <w:sz w:val="24"/>
          <w:szCs w:val="24"/>
          <w:lang w:val="ru-RU"/>
        </w:rPr>
        <w:t xml:space="preserve">: </w:t>
      </w:r>
      <w:hyperlink r:id="rId53" w:history="1">
        <w:r w:rsidRPr="00BC2EFE">
          <w:rPr>
            <w:rStyle w:val="a4"/>
            <w:rFonts w:ascii="Times New Roman" w:hAnsi="Times New Roman" w:cs="Times New Roman"/>
            <w:sz w:val="24"/>
            <w:szCs w:val="24"/>
            <w:lang w:val="ru-RU"/>
          </w:rPr>
          <w:t>https://marketrealist.com/2019/10/why-walmart-is-a-leader-in-retail-innovation/</w:t>
        </w:r>
      </w:hyperlink>
      <w:r w:rsidRPr="00BC2EFE">
        <w:rPr>
          <w:rStyle w:val="a4"/>
          <w:rFonts w:ascii="Times New Roman" w:hAnsi="Times New Roman" w:cs="Times New Roman"/>
          <w:sz w:val="24"/>
          <w:szCs w:val="24"/>
          <w:u w:val="none"/>
          <w:lang w:val="ru-RU"/>
        </w:rPr>
        <w:t xml:space="preserve"> </w:t>
      </w:r>
      <w:r w:rsidRPr="00BC2EFE">
        <w:rPr>
          <w:rFonts w:ascii="Times New Roman" w:hAnsi="Times New Roman" w:cs="Times New Roman"/>
          <w:color w:val="000000"/>
          <w:sz w:val="24"/>
          <w:szCs w:val="24"/>
          <w:shd w:val="clear" w:color="auto" w:fill="FFFFFF"/>
          <w:lang w:val="ru-RU"/>
        </w:rPr>
        <w:t>(</w:t>
      </w:r>
      <w:r w:rsidRPr="00EA3967">
        <w:rPr>
          <w:rFonts w:ascii="Times New Roman" w:hAnsi="Times New Roman" w:cs="Times New Roman"/>
          <w:color w:val="000000"/>
          <w:sz w:val="24"/>
          <w:szCs w:val="24"/>
          <w:shd w:val="clear" w:color="auto" w:fill="FFFFFF"/>
          <w:lang w:val="ru-RU"/>
        </w:rPr>
        <w:t>дата</w:t>
      </w:r>
      <w:r w:rsidRPr="00BC2EFE">
        <w:rPr>
          <w:rFonts w:ascii="Times New Roman" w:hAnsi="Times New Roman" w:cs="Times New Roman"/>
          <w:color w:val="000000"/>
          <w:sz w:val="24"/>
          <w:szCs w:val="24"/>
          <w:shd w:val="clear" w:color="auto" w:fill="FFFFFF"/>
          <w:lang w:val="ru-RU"/>
        </w:rPr>
        <w:t xml:space="preserve"> </w:t>
      </w:r>
      <w:r w:rsidRPr="00EA3967">
        <w:rPr>
          <w:rFonts w:ascii="Times New Roman" w:hAnsi="Times New Roman" w:cs="Times New Roman"/>
          <w:color w:val="000000"/>
          <w:sz w:val="24"/>
          <w:szCs w:val="24"/>
          <w:shd w:val="clear" w:color="auto" w:fill="FFFFFF"/>
          <w:lang w:val="ru-RU"/>
        </w:rPr>
        <w:t>обращения</w:t>
      </w:r>
      <w:r w:rsidRPr="00BC2EFE">
        <w:rPr>
          <w:rFonts w:ascii="Times New Roman" w:hAnsi="Times New Roman" w:cs="Times New Roman"/>
          <w:color w:val="000000"/>
          <w:sz w:val="24"/>
          <w:szCs w:val="24"/>
          <w:shd w:val="clear" w:color="auto" w:fill="FFFFFF"/>
          <w:lang w:val="ru-RU"/>
        </w:rPr>
        <w:t xml:space="preserve"> 29.04.2020)</w:t>
      </w:r>
    </w:p>
    <w:p w14:paraId="1097BAC2" w14:textId="77777777" w:rsidR="004A3373" w:rsidRDefault="001846B0" w:rsidP="001B454E">
      <w:pPr>
        <w:pStyle w:val="a3"/>
        <w:numPr>
          <w:ilvl w:val="0"/>
          <w:numId w:val="4"/>
        </w:numPr>
        <w:spacing w:line="360" w:lineRule="auto"/>
        <w:jc w:val="both"/>
        <w:rPr>
          <w:rFonts w:ascii="Times New Roman" w:hAnsi="Times New Roman" w:cs="Times New Roman"/>
          <w:sz w:val="24"/>
          <w:szCs w:val="24"/>
          <w:lang w:val="en-US"/>
        </w:rPr>
      </w:pPr>
      <w:hyperlink r:id="rId54" w:history="1">
        <w:proofErr w:type="spellStart"/>
        <w:r w:rsidR="009E6FB9" w:rsidRPr="004C057A">
          <w:rPr>
            <w:rFonts w:ascii="Times New Roman" w:hAnsi="Times New Roman" w:cs="Times New Roman"/>
            <w:sz w:val="24"/>
            <w:szCs w:val="24"/>
            <w:lang w:val="en-US"/>
          </w:rPr>
          <w:t>Wim</w:t>
        </w:r>
        <w:proofErr w:type="spellEnd"/>
        <w:r w:rsidR="009E6FB9" w:rsidRPr="004C057A">
          <w:rPr>
            <w:rFonts w:ascii="Times New Roman" w:hAnsi="Times New Roman" w:cs="Times New Roman"/>
            <w:sz w:val="24"/>
            <w:szCs w:val="24"/>
            <w:lang w:val="en-US"/>
          </w:rPr>
          <w:t xml:space="preserve"> Verbeke</w:t>
        </w:r>
      </w:hyperlink>
      <w:r w:rsidR="009E6FB9" w:rsidRPr="004C057A">
        <w:rPr>
          <w:rFonts w:ascii="Times New Roman" w:hAnsi="Times New Roman" w:cs="Times New Roman"/>
          <w:sz w:val="24"/>
          <w:szCs w:val="24"/>
          <w:lang w:val="en-US"/>
        </w:rPr>
        <w:t>, </w:t>
      </w:r>
      <w:proofErr w:type="spellStart"/>
      <w:r>
        <w:fldChar w:fldCharType="begin"/>
      </w:r>
      <w:r w:rsidRPr="00F057D2">
        <w:rPr>
          <w:lang w:val="en-US"/>
        </w:rPr>
        <w:instrText xml:space="preserve"> HYPERLINK "https://bioone.org/search?author=Filiep_Vanhonacker" </w:instrText>
      </w:r>
      <w:r>
        <w:fldChar w:fldCharType="separate"/>
      </w:r>
      <w:r w:rsidR="009E6FB9" w:rsidRPr="004C057A">
        <w:rPr>
          <w:rFonts w:ascii="Times New Roman" w:hAnsi="Times New Roman" w:cs="Times New Roman"/>
          <w:sz w:val="24"/>
          <w:szCs w:val="24"/>
          <w:lang w:val="en-US"/>
        </w:rPr>
        <w:t>Filiep</w:t>
      </w:r>
      <w:proofErr w:type="spellEnd"/>
      <w:r w:rsidR="009E6FB9" w:rsidRPr="004C057A">
        <w:rPr>
          <w:rFonts w:ascii="Times New Roman" w:hAnsi="Times New Roman" w:cs="Times New Roman"/>
          <w:sz w:val="24"/>
          <w:szCs w:val="24"/>
          <w:lang w:val="en-US"/>
        </w:rPr>
        <w:t xml:space="preserve"> </w:t>
      </w:r>
      <w:proofErr w:type="spellStart"/>
      <w:r w:rsidR="009E6FB9" w:rsidRPr="004C057A">
        <w:rPr>
          <w:rFonts w:ascii="Times New Roman" w:hAnsi="Times New Roman" w:cs="Times New Roman"/>
          <w:sz w:val="24"/>
          <w:szCs w:val="24"/>
          <w:lang w:val="en-US"/>
        </w:rPr>
        <w:t>Vanhonacker</w:t>
      </w:r>
      <w:proofErr w:type="spellEnd"/>
      <w:r>
        <w:rPr>
          <w:rFonts w:ascii="Times New Roman" w:hAnsi="Times New Roman" w:cs="Times New Roman"/>
          <w:sz w:val="24"/>
          <w:szCs w:val="24"/>
          <w:lang w:val="en-US"/>
        </w:rPr>
        <w:fldChar w:fldCharType="end"/>
      </w:r>
      <w:r w:rsidR="009E6FB9" w:rsidRPr="004C057A">
        <w:rPr>
          <w:rFonts w:ascii="Times New Roman" w:hAnsi="Times New Roman" w:cs="Times New Roman"/>
          <w:sz w:val="24"/>
          <w:szCs w:val="24"/>
          <w:lang w:val="en-US"/>
        </w:rPr>
        <w:t>, </w:t>
      </w:r>
      <w:hyperlink r:id="rId55" w:history="1">
        <w:r w:rsidR="009E6FB9" w:rsidRPr="004C057A">
          <w:rPr>
            <w:rFonts w:ascii="Times New Roman" w:hAnsi="Times New Roman" w:cs="Times New Roman"/>
            <w:sz w:val="24"/>
            <w:szCs w:val="24"/>
            <w:lang w:val="en-US"/>
          </w:rPr>
          <w:t xml:space="preserve">Isabelle </w:t>
        </w:r>
        <w:proofErr w:type="spellStart"/>
        <w:r w:rsidR="009E6FB9" w:rsidRPr="004C057A">
          <w:rPr>
            <w:rFonts w:ascii="Times New Roman" w:hAnsi="Times New Roman" w:cs="Times New Roman"/>
            <w:sz w:val="24"/>
            <w:szCs w:val="24"/>
            <w:lang w:val="en-US"/>
          </w:rPr>
          <w:t>Sioen</w:t>
        </w:r>
        <w:proofErr w:type="spellEnd"/>
      </w:hyperlink>
      <w:r w:rsidR="009E6FB9" w:rsidRPr="004C057A">
        <w:rPr>
          <w:rFonts w:ascii="Times New Roman" w:hAnsi="Times New Roman" w:cs="Times New Roman"/>
          <w:sz w:val="24"/>
          <w:szCs w:val="24"/>
          <w:lang w:val="en-US"/>
        </w:rPr>
        <w:t>, </w:t>
      </w:r>
      <w:hyperlink r:id="rId56" w:history="1">
        <w:r w:rsidR="009E6FB9" w:rsidRPr="004C057A">
          <w:rPr>
            <w:rFonts w:ascii="Times New Roman" w:hAnsi="Times New Roman" w:cs="Times New Roman"/>
            <w:sz w:val="24"/>
            <w:szCs w:val="24"/>
            <w:lang w:val="en-US"/>
          </w:rPr>
          <w:t>John Van Camp</w:t>
        </w:r>
      </w:hyperlink>
      <w:r w:rsidR="009E6FB9" w:rsidRPr="004C057A">
        <w:rPr>
          <w:rFonts w:ascii="Times New Roman" w:hAnsi="Times New Roman" w:cs="Times New Roman"/>
          <w:sz w:val="24"/>
          <w:szCs w:val="24"/>
          <w:lang w:val="en-US"/>
        </w:rPr>
        <w:t>, </w:t>
      </w:r>
      <w:proofErr w:type="spellStart"/>
      <w:r>
        <w:fldChar w:fldCharType="begin"/>
      </w:r>
      <w:r w:rsidRPr="00F057D2">
        <w:rPr>
          <w:lang w:val="en-US"/>
        </w:rPr>
        <w:instrText xml:space="preserve"> HYPERLINK "https://bioone.org/search?author=Stefaan_De_Henauw" </w:instrText>
      </w:r>
      <w:r>
        <w:fldChar w:fldCharType="separate"/>
      </w:r>
      <w:r w:rsidR="009E6FB9" w:rsidRPr="004C057A">
        <w:rPr>
          <w:rFonts w:ascii="Times New Roman" w:hAnsi="Times New Roman" w:cs="Times New Roman"/>
          <w:sz w:val="24"/>
          <w:szCs w:val="24"/>
          <w:lang w:val="en-US"/>
        </w:rPr>
        <w:t>Stefaan</w:t>
      </w:r>
      <w:proofErr w:type="spellEnd"/>
      <w:r w:rsidR="009E6FB9" w:rsidRPr="004C057A">
        <w:rPr>
          <w:rFonts w:ascii="Times New Roman" w:hAnsi="Times New Roman" w:cs="Times New Roman"/>
          <w:sz w:val="24"/>
          <w:szCs w:val="24"/>
          <w:lang w:val="en-US"/>
        </w:rPr>
        <w:t xml:space="preserve"> De </w:t>
      </w:r>
      <w:proofErr w:type="spellStart"/>
      <w:r w:rsidR="009E6FB9" w:rsidRPr="004C057A">
        <w:rPr>
          <w:rFonts w:ascii="Times New Roman" w:hAnsi="Times New Roman" w:cs="Times New Roman"/>
          <w:sz w:val="24"/>
          <w:szCs w:val="24"/>
          <w:lang w:val="en-US"/>
        </w:rPr>
        <w:t>Henauw</w:t>
      </w:r>
      <w:proofErr w:type="spellEnd"/>
      <w:r>
        <w:rPr>
          <w:rFonts w:ascii="Times New Roman" w:hAnsi="Times New Roman" w:cs="Times New Roman"/>
          <w:sz w:val="24"/>
          <w:szCs w:val="24"/>
          <w:lang w:val="en-US"/>
        </w:rPr>
        <w:fldChar w:fldCharType="end"/>
      </w:r>
      <w:r w:rsidR="001B454E">
        <w:rPr>
          <w:rFonts w:ascii="Times New Roman" w:hAnsi="Times New Roman" w:cs="Times New Roman"/>
          <w:sz w:val="24"/>
          <w:szCs w:val="24"/>
          <w:lang w:val="en-US"/>
        </w:rPr>
        <w:t xml:space="preserve">. </w:t>
      </w:r>
      <w:r w:rsidR="004C057A" w:rsidRPr="004C057A">
        <w:rPr>
          <w:rFonts w:ascii="Times New Roman" w:hAnsi="Times New Roman" w:cs="Times New Roman"/>
          <w:sz w:val="24"/>
          <w:szCs w:val="24"/>
          <w:lang w:val="en-US"/>
        </w:rPr>
        <w:t xml:space="preserve"> </w:t>
      </w:r>
      <w:r w:rsidR="001B454E" w:rsidRPr="001B454E">
        <w:rPr>
          <w:rFonts w:ascii="Times New Roman" w:hAnsi="Times New Roman" w:cs="Times New Roman"/>
          <w:sz w:val="24"/>
          <w:szCs w:val="24"/>
          <w:lang w:val="en-US"/>
        </w:rPr>
        <w:t>Perceived Importance of Sustainability and Ethics Related to Fish: A Consumer Behavior Perspective</w:t>
      </w:r>
      <w:r w:rsidR="001B454E">
        <w:rPr>
          <w:rFonts w:ascii="Times New Roman" w:hAnsi="Times New Roman" w:cs="Times New Roman"/>
          <w:sz w:val="24"/>
          <w:szCs w:val="24"/>
          <w:lang w:val="en-US"/>
        </w:rPr>
        <w:t xml:space="preserve"> </w:t>
      </w:r>
      <w:r w:rsidR="004C057A" w:rsidRPr="004C057A">
        <w:rPr>
          <w:rFonts w:ascii="Times New Roman" w:hAnsi="Times New Roman" w:cs="Times New Roman"/>
          <w:sz w:val="24"/>
          <w:szCs w:val="24"/>
          <w:lang w:val="en-US"/>
        </w:rPr>
        <w:t xml:space="preserve">/ </w:t>
      </w:r>
      <w:proofErr w:type="spellStart"/>
      <w:r w:rsidR="004C057A" w:rsidRPr="004C057A">
        <w:rPr>
          <w:rFonts w:ascii="Times New Roman" w:hAnsi="Times New Roman" w:cs="Times New Roman"/>
          <w:sz w:val="24"/>
          <w:szCs w:val="24"/>
          <w:lang w:val="en-US"/>
        </w:rPr>
        <w:t>Wim</w:t>
      </w:r>
      <w:proofErr w:type="spellEnd"/>
      <w:r w:rsidR="004C057A" w:rsidRPr="004C057A">
        <w:rPr>
          <w:rFonts w:ascii="Times New Roman" w:hAnsi="Times New Roman" w:cs="Times New Roman"/>
          <w:sz w:val="24"/>
          <w:szCs w:val="24"/>
          <w:lang w:val="en-US"/>
        </w:rPr>
        <w:t xml:space="preserve"> Verbeke // </w:t>
      </w:r>
      <w:hyperlink r:id="rId57" w:history="1">
        <w:r w:rsidR="004C057A" w:rsidRPr="004C057A">
          <w:rPr>
            <w:rFonts w:ascii="Times New Roman" w:hAnsi="Times New Roman" w:cs="Times New Roman"/>
            <w:sz w:val="24"/>
            <w:szCs w:val="24"/>
            <w:lang w:val="en-US"/>
          </w:rPr>
          <w:t>Journal of the Human Environment, 36(7)</w:t>
        </w:r>
      </w:hyperlink>
      <w:r w:rsidR="001B454E">
        <w:rPr>
          <w:rFonts w:ascii="Times New Roman" w:hAnsi="Times New Roman" w:cs="Times New Roman"/>
          <w:sz w:val="24"/>
          <w:szCs w:val="24"/>
          <w:lang w:val="en-US"/>
        </w:rPr>
        <w:t xml:space="preserve">, </w:t>
      </w:r>
      <w:r w:rsidR="004C057A" w:rsidRPr="004C057A">
        <w:rPr>
          <w:rFonts w:ascii="Times New Roman" w:hAnsi="Times New Roman" w:cs="Times New Roman"/>
          <w:sz w:val="24"/>
          <w:szCs w:val="24"/>
          <w:lang w:val="en-US"/>
        </w:rPr>
        <w:t>580-585, 2007</w:t>
      </w:r>
    </w:p>
    <w:p w14:paraId="4D3550EE" w14:textId="77777777" w:rsidR="000B3565" w:rsidRDefault="004A3373" w:rsidP="001B454E">
      <w:pPr>
        <w:pStyle w:val="a3"/>
        <w:numPr>
          <w:ilvl w:val="0"/>
          <w:numId w:val="4"/>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 А. Иванова. Инновации как фактор повышения </w:t>
      </w:r>
      <w:r w:rsidR="00150DF1">
        <w:rPr>
          <w:rFonts w:ascii="Times New Roman" w:hAnsi="Times New Roman" w:cs="Times New Roman"/>
          <w:sz w:val="24"/>
          <w:szCs w:val="24"/>
          <w:lang w:val="ru-RU"/>
        </w:rPr>
        <w:t>конкурентоспособности</w:t>
      </w:r>
      <w:r>
        <w:rPr>
          <w:rFonts w:ascii="Times New Roman" w:hAnsi="Times New Roman" w:cs="Times New Roman"/>
          <w:sz w:val="24"/>
          <w:szCs w:val="24"/>
          <w:lang w:val="ru-RU"/>
        </w:rPr>
        <w:t xml:space="preserve"> предприятий </w:t>
      </w:r>
      <w:r w:rsidRPr="004A337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Е. А. Иванова. </w:t>
      </w:r>
      <w:r w:rsidRPr="004A3373">
        <w:rPr>
          <w:rFonts w:ascii="Times New Roman" w:hAnsi="Times New Roman" w:cs="Times New Roman"/>
          <w:sz w:val="24"/>
          <w:szCs w:val="24"/>
          <w:lang w:val="ru-RU"/>
        </w:rPr>
        <w:t xml:space="preserve"> //</w:t>
      </w:r>
      <w:r w:rsidRPr="00150DF1">
        <w:rPr>
          <w:rFonts w:ascii="Times New Roman" w:hAnsi="Times New Roman" w:cs="Times New Roman"/>
          <w:sz w:val="24"/>
          <w:szCs w:val="24"/>
          <w:lang w:val="ru-RU"/>
        </w:rPr>
        <w:t xml:space="preserve"> </w:t>
      </w:r>
      <w:hyperlink r:id="rId58" w:history="1">
        <w:r w:rsidRPr="00150DF1">
          <w:rPr>
            <w:rFonts w:ascii="Times New Roman" w:hAnsi="Times New Roman" w:cs="Times New Roman"/>
            <w:sz w:val="24"/>
            <w:szCs w:val="24"/>
            <w:lang w:val="ru-RU"/>
          </w:rPr>
          <w:t>Вестник Таганрогского института управления и экономики</w:t>
        </w:r>
      </w:hyperlink>
      <w:r w:rsidRPr="00150DF1">
        <w:rPr>
          <w:rFonts w:ascii="Times New Roman" w:hAnsi="Times New Roman" w:cs="Times New Roman"/>
          <w:sz w:val="24"/>
          <w:szCs w:val="24"/>
          <w:lang w:val="ru-RU"/>
        </w:rPr>
        <w:t>, 2010.</w:t>
      </w:r>
    </w:p>
    <w:p w14:paraId="5B757D03" w14:textId="29237815" w:rsidR="000B3565" w:rsidRPr="00155E66" w:rsidRDefault="00155E66" w:rsidP="00155E66">
      <w:pPr>
        <w:pStyle w:val="a3"/>
        <w:numPr>
          <w:ilvl w:val="0"/>
          <w:numId w:val="4"/>
        </w:numPr>
        <w:spacing w:line="360" w:lineRule="auto"/>
        <w:jc w:val="both"/>
        <w:rPr>
          <w:rFonts w:ascii="Times New Roman" w:hAnsi="Times New Roman" w:cs="Times New Roman"/>
          <w:sz w:val="24"/>
          <w:szCs w:val="24"/>
          <w:lang w:val="ru-RU"/>
        </w:rPr>
      </w:pPr>
      <w:r w:rsidRPr="00155E66">
        <w:rPr>
          <w:rFonts w:ascii="Times New Roman" w:hAnsi="Times New Roman" w:cs="Times New Roman"/>
          <w:sz w:val="24"/>
          <w:szCs w:val="24"/>
          <w:lang w:val="en-US"/>
        </w:rPr>
        <w:t xml:space="preserve">5 Ways </w:t>
      </w:r>
      <w:proofErr w:type="gramStart"/>
      <w:r w:rsidRPr="00155E66">
        <w:rPr>
          <w:rFonts w:ascii="Times New Roman" w:hAnsi="Times New Roman" w:cs="Times New Roman"/>
          <w:sz w:val="24"/>
          <w:szCs w:val="24"/>
          <w:lang w:val="en-US"/>
        </w:rPr>
        <w:t>To</w:t>
      </w:r>
      <w:proofErr w:type="gramEnd"/>
      <w:r w:rsidRPr="00155E66">
        <w:rPr>
          <w:rFonts w:ascii="Times New Roman" w:hAnsi="Times New Roman" w:cs="Times New Roman"/>
          <w:sz w:val="24"/>
          <w:szCs w:val="24"/>
          <w:lang w:val="en-US"/>
        </w:rPr>
        <w:t xml:space="preserve"> Implement A Sustainability Strategy. </w:t>
      </w:r>
      <w:r w:rsidRPr="00BC2EFE">
        <w:rPr>
          <w:rFonts w:ascii="Times New Roman" w:hAnsi="Times New Roman" w:cs="Times New Roman"/>
          <w:sz w:val="24"/>
          <w:szCs w:val="24"/>
          <w:lang w:val="ru-RU"/>
        </w:rPr>
        <w:t>[</w:t>
      </w:r>
      <w:r w:rsidRPr="00EA3967">
        <w:rPr>
          <w:rFonts w:ascii="Times New Roman" w:hAnsi="Times New Roman" w:cs="Times New Roman"/>
          <w:sz w:val="24"/>
          <w:szCs w:val="24"/>
          <w:lang w:val="ru-RU"/>
        </w:rPr>
        <w:t>Электронный</w:t>
      </w:r>
      <w:r w:rsidRPr="00BC2EFE">
        <w:rPr>
          <w:rFonts w:ascii="Times New Roman" w:hAnsi="Times New Roman" w:cs="Times New Roman"/>
          <w:sz w:val="24"/>
          <w:szCs w:val="24"/>
          <w:lang w:val="ru-RU"/>
        </w:rPr>
        <w:t xml:space="preserve"> </w:t>
      </w:r>
      <w:r w:rsidRPr="00EA3967">
        <w:rPr>
          <w:rFonts w:ascii="Times New Roman" w:hAnsi="Times New Roman" w:cs="Times New Roman"/>
          <w:sz w:val="24"/>
          <w:szCs w:val="24"/>
          <w:lang w:val="ru-RU"/>
        </w:rPr>
        <w:t>ресурс</w:t>
      </w:r>
      <w:r w:rsidRPr="00BC2EFE">
        <w:rPr>
          <w:rFonts w:ascii="Times New Roman" w:hAnsi="Times New Roman" w:cs="Times New Roman"/>
          <w:sz w:val="24"/>
          <w:szCs w:val="24"/>
          <w:lang w:val="ru-RU"/>
        </w:rPr>
        <w:t>] //</w:t>
      </w:r>
      <w:r>
        <w:rPr>
          <w:rFonts w:ascii="Times New Roman" w:hAnsi="Times New Roman" w:cs="Times New Roman"/>
          <w:sz w:val="24"/>
          <w:szCs w:val="24"/>
          <w:lang w:val="en-US"/>
        </w:rPr>
        <w:t>CEO</w:t>
      </w:r>
      <w:r w:rsidRPr="00155E66">
        <w:rPr>
          <w:rFonts w:ascii="Times New Roman" w:hAnsi="Times New Roman" w:cs="Times New Roman"/>
          <w:sz w:val="24"/>
          <w:szCs w:val="24"/>
          <w:lang w:val="ru-RU"/>
        </w:rPr>
        <w:t xml:space="preserve"> </w:t>
      </w:r>
      <w:r>
        <w:rPr>
          <w:rFonts w:ascii="Times New Roman" w:hAnsi="Times New Roman" w:cs="Times New Roman"/>
          <w:sz w:val="24"/>
          <w:szCs w:val="24"/>
          <w:lang w:val="en-US"/>
        </w:rPr>
        <w:t>Today</w:t>
      </w:r>
      <w:r w:rsidRPr="00BC2EFE">
        <w:rPr>
          <w:rFonts w:ascii="Times New Roman" w:hAnsi="Times New Roman" w:cs="Times New Roman"/>
          <w:sz w:val="24"/>
          <w:szCs w:val="24"/>
          <w:lang w:val="ru-RU"/>
        </w:rPr>
        <w:t xml:space="preserve">, 2019 – </w:t>
      </w:r>
      <w:r w:rsidRPr="00EA3967">
        <w:rPr>
          <w:rFonts w:ascii="Times New Roman" w:hAnsi="Times New Roman" w:cs="Times New Roman"/>
          <w:sz w:val="24"/>
          <w:szCs w:val="24"/>
          <w:lang w:val="ru-RU"/>
        </w:rPr>
        <w:t>Режим</w:t>
      </w:r>
      <w:r w:rsidRPr="00BC2EFE">
        <w:rPr>
          <w:rFonts w:ascii="Times New Roman" w:hAnsi="Times New Roman" w:cs="Times New Roman"/>
          <w:sz w:val="24"/>
          <w:szCs w:val="24"/>
          <w:lang w:val="ru-RU"/>
        </w:rPr>
        <w:t xml:space="preserve"> </w:t>
      </w:r>
      <w:r w:rsidRPr="00EA3967">
        <w:rPr>
          <w:rFonts w:ascii="Times New Roman" w:hAnsi="Times New Roman" w:cs="Times New Roman"/>
          <w:sz w:val="24"/>
          <w:szCs w:val="24"/>
          <w:lang w:val="ru-RU"/>
        </w:rPr>
        <w:t>доступа</w:t>
      </w:r>
      <w:r w:rsidRPr="00BC2EFE">
        <w:rPr>
          <w:rFonts w:ascii="Times New Roman" w:hAnsi="Times New Roman" w:cs="Times New Roman"/>
          <w:sz w:val="24"/>
          <w:szCs w:val="24"/>
          <w:lang w:val="ru-RU"/>
        </w:rPr>
        <w:t>:</w:t>
      </w:r>
      <w:r w:rsidRPr="00155E66">
        <w:rPr>
          <w:rFonts w:ascii="Times New Roman" w:hAnsi="Times New Roman" w:cs="Times New Roman"/>
          <w:sz w:val="24"/>
          <w:szCs w:val="24"/>
          <w:lang w:val="ru-RU"/>
        </w:rPr>
        <w:t xml:space="preserve"> </w:t>
      </w:r>
      <w:hyperlink r:id="rId59" w:history="1">
        <w:r w:rsidR="000B3565" w:rsidRPr="00155E66">
          <w:rPr>
            <w:rFonts w:ascii="Times New Roman" w:hAnsi="Times New Roman" w:cs="Times New Roman"/>
            <w:sz w:val="24"/>
            <w:szCs w:val="24"/>
            <w:lang w:val="ru-RU"/>
          </w:rPr>
          <w:t>https://www.ceotodaymagazine.com/2019/05/5-ways-to-implement-a-sustainability-strategy/</w:t>
        </w:r>
      </w:hyperlink>
      <w:r w:rsidRPr="00155E66">
        <w:rPr>
          <w:rFonts w:ascii="Times New Roman" w:hAnsi="Times New Roman" w:cs="Times New Roman"/>
          <w:sz w:val="24"/>
          <w:szCs w:val="24"/>
          <w:lang w:val="ru-RU"/>
        </w:rPr>
        <w:t xml:space="preserve"> (дата обращения 29.04.2020)</w:t>
      </w:r>
    </w:p>
    <w:p w14:paraId="6A1B378B" w14:textId="5DDCF35F" w:rsidR="000B3565" w:rsidRDefault="001846B0" w:rsidP="000B3565">
      <w:pPr>
        <w:pStyle w:val="a3"/>
        <w:numPr>
          <w:ilvl w:val="0"/>
          <w:numId w:val="4"/>
        </w:numPr>
        <w:spacing w:line="360" w:lineRule="auto"/>
        <w:jc w:val="both"/>
        <w:rPr>
          <w:rFonts w:ascii="Times New Roman" w:hAnsi="Times New Roman" w:cs="Times New Roman"/>
          <w:sz w:val="24"/>
          <w:szCs w:val="24"/>
          <w:lang w:val="en-US"/>
        </w:rPr>
      </w:pPr>
      <w:hyperlink r:id="rId60" w:history="1">
        <w:proofErr w:type="spellStart"/>
        <w:r w:rsidR="000B3565" w:rsidRPr="00627D7B">
          <w:rPr>
            <w:rFonts w:ascii="Times New Roman" w:hAnsi="Times New Roman" w:cs="Times New Roman"/>
            <w:sz w:val="24"/>
            <w:szCs w:val="24"/>
            <w:lang w:val="en-US"/>
          </w:rPr>
          <w:t>Constantin</w:t>
        </w:r>
        <w:proofErr w:type="spellEnd"/>
        <w:r w:rsidR="000B3565" w:rsidRPr="00627D7B">
          <w:rPr>
            <w:rFonts w:ascii="Times New Roman" w:hAnsi="Times New Roman" w:cs="Times New Roman"/>
            <w:sz w:val="24"/>
            <w:szCs w:val="24"/>
            <w:lang w:val="en-US"/>
          </w:rPr>
          <w:t> Blome, </w:t>
        </w:r>
      </w:hyperlink>
      <w:hyperlink r:id="rId61" w:history="1">
        <w:r w:rsidR="000B3565" w:rsidRPr="00627D7B">
          <w:rPr>
            <w:rFonts w:ascii="Times New Roman" w:hAnsi="Times New Roman" w:cs="Times New Roman"/>
            <w:sz w:val="24"/>
            <w:szCs w:val="24"/>
            <w:lang w:val="en-US"/>
          </w:rPr>
          <w:t>Antony </w:t>
        </w:r>
        <w:proofErr w:type="spellStart"/>
        <w:r w:rsidR="000B3565" w:rsidRPr="00627D7B">
          <w:rPr>
            <w:rFonts w:ascii="Times New Roman" w:hAnsi="Times New Roman" w:cs="Times New Roman"/>
            <w:sz w:val="24"/>
            <w:szCs w:val="24"/>
            <w:lang w:val="en-US"/>
          </w:rPr>
          <w:t>Paulraj</w:t>
        </w:r>
        <w:proofErr w:type="spellEnd"/>
        <w:r w:rsidR="000B3565" w:rsidRPr="00627D7B">
          <w:rPr>
            <w:rFonts w:ascii="Times New Roman" w:hAnsi="Times New Roman" w:cs="Times New Roman"/>
            <w:sz w:val="24"/>
            <w:szCs w:val="24"/>
            <w:lang w:val="en-US"/>
          </w:rPr>
          <w:t>, </w:t>
        </w:r>
      </w:hyperlink>
      <w:hyperlink r:id="rId62" w:history="1">
        <w:r w:rsidR="000B3565" w:rsidRPr="00627D7B">
          <w:rPr>
            <w:rFonts w:ascii="Times New Roman" w:hAnsi="Times New Roman" w:cs="Times New Roman"/>
            <w:sz w:val="24"/>
            <w:szCs w:val="24"/>
            <w:lang w:val="en-US"/>
          </w:rPr>
          <w:t>Kai </w:t>
        </w:r>
        <w:proofErr w:type="spellStart"/>
        <w:r w:rsidR="000B3565" w:rsidRPr="00627D7B">
          <w:rPr>
            <w:rFonts w:ascii="Times New Roman" w:hAnsi="Times New Roman" w:cs="Times New Roman"/>
            <w:sz w:val="24"/>
            <w:szCs w:val="24"/>
            <w:lang w:val="en-US"/>
          </w:rPr>
          <w:t>Schuetz</w:t>
        </w:r>
        <w:proofErr w:type="spellEnd"/>
      </w:hyperlink>
      <w:r w:rsidR="000B3565" w:rsidRPr="00627D7B">
        <w:rPr>
          <w:rFonts w:ascii="Times New Roman" w:hAnsi="Times New Roman" w:cs="Times New Roman"/>
          <w:sz w:val="24"/>
          <w:szCs w:val="24"/>
          <w:lang w:val="en-US"/>
        </w:rPr>
        <w:t xml:space="preserve">. </w:t>
      </w:r>
      <w:r w:rsidR="000B3565" w:rsidRPr="000B3565">
        <w:rPr>
          <w:rFonts w:ascii="Times New Roman" w:hAnsi="Times New Roman" w:cs="Times New Roman"/>
          <w:sz w:val="24"/>
          <w:szCs w:val="24"/>
          <w:lang w:val="en-US"/>
        </w:rPr>
        <w:t xml:space="preserve">Supply chain collaboration and sustainability: a profile deviation analysis / </w:t>
      </w:r>
      <w:proofErr w:type="spellStart"/>
      <w:r w:rsidR="000B3565" w:rsidRPr="000B3565">
        <w:rPr>
          <w:rFonts w:ascii="Times New Roman" w:hAnsi="Times New Roman" w:cs="Times New Roman"/>
          <w:sz w:val="24"/>
          <w:szCs w:val="24"/>
          <w:lang w:val="en-US"/>
        </w:rPr>
        <w:t>Constantin</w:t>
      </w:r>
      <w:proofErr w:type="spellEnd"/>
      <w:r w:rsidR="000B3565" w:rsidRPr="000B3565">
        <w:rPr>
          <w:rFonts w:ascii="Times New Roman" w:hAnsi="Times New Roman" w:cs="Times New Roman"/>
          <w:sz w:val="24"/>
          <w:szCs w:val="24"/>
          <w:lang w:val="en-US"/>
        </w:rPr>
        <w:t xml:space="preserve"> Blome // </w:t>
      </w:r>
      <w:hyperlink r:id="rId63" w:history="1">
        <w:r w:rsidR="000B3565" w:rsidRPr="000B3565">
          <w:rPr>
            <w:rFonts w:ascii="Times New Roman" w:hAnsi="Times New Roman" w:cs="Times New Roman"/>
            <w:sz w:val="24"/>
            <w:szCs w:val="24"/>
            <w:lang w:val="en-US"/>
          </w:rPr>
          <w:t>International Journal of Operations &amp; Production Management</w:t>
        </w:r>
      </w:hyperlink>
      <w:r w:rsidR="006E6CE7">
        <w:rPr>
          <w:rFonts w:ascii="Times New Roman" w:hAnsi="Times New Roman" w:cs="Times New Roman"/>
          <w:sz w:val="24"/>
          <w:szCs w:val="24"/>
          <w:lang w:val="en-US"/>
        </w:rPr>
        <w:t>, 2014</w:t>
      </w:r>
    </w:p>
    <w:p w14:paraId="007173C2" w14:textId="6F56DEA7" w:rsidR="006E6CE7" w:rsidRDefault="006E6CE7" w:rsidP="006E6CE7">
      <w:pPr>
        <w:pStyle w:val="a3"/>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Lisa London. Sustainability in the private and public sectors: a comparison of motivators, actions, barriers and reporting of results / Lisa London // </w:t>
      </w:r>
      <w:r>
        <w:rPr>
          <w:rFonts w:ascii="Times New Roman" w:hAnsi="Times New Roman" w:cs="Times New Roman"/>
          <w:sz w:val="24"/>
          <w:szCs w:val="24"/>
          <w:lang w:val="ru-RU"/>
        </w:rPr>
        <w:t>Докторская</w:t>
      </w:r>
      <w:r w:rsidRPr="006E6CE7">
        <w:rPr>
          <w:rFonts w:ascii="Times New Roman" w:hAnsi="Times New Roman" w:cs="Times New Roman"/>
          <w:sz w:val="24"/>
          <w:szCs w:val="24"/>
          <w:lang w:val="en-US"/>
        </w:rPr>
        <w:t xml:space="preserve"> </w:t>
      </w:r>
      <w:r>
        <w:rPr>
          <w:rFonts w:ascii="Times New Roman" w:hAnsi="Times New Roman" w:cs="Times New Roman"/>
          <w:sz w:val="24"/>
          <w:szCs w:val="24"/>
          <w:lang w:val="ru-RU"/>
        </w:rPr>
        <w:t>диссертация</w:t>
      </w:r>
      <w:r w:rsidRPr="006E6CE7">
        <w:rPr>
          <w:rFonts w:ascii="Times New Roman" w:hAnsi="Times New Roman" w:cs="Times New Roman"/>
          <w:sz w:val="24"/>
          <w:szCs w:val="24"/>
          <w:lang w:val="en-US"/>
        </w:rPr>
        <w:t>, University of Texas, 2012.</w:t>
      </w:r>
    </w:p>
    <w:p w14:paraId="55A242B1" w14:textId="77777777" w:rsidR="00394550" w:rsidRDefault="00A54787" w:rsidP="00394550">
      <w:pPr>
        <w:pStyle w:val="a3"/>
        <w:numPr>
          <w:ilvl w:val="0"/>
          <w:numId w:val="4"/>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Баринова В. Государственно-частное партнерство как механизм инновационного развития России. </w:t>
      </w:r>
      <w:r w:rsidRPr="00A54787">
        <w:rPr>
          <w:rFonts w:ascii="Times New Roman" w:hAnsi="Times New Roman" w:cs="Times New Roman"/>
          <w:sz w:val="24"/>
          <w:szCs w:val="24"/>
          <w:lang w:val="ru-RU"/>
        </w:rPr>
        <w:t xml:space="preserve">/ </w:t>
      </w:r>
      <w:r>
        <w:rPr>
          <w:rFonts w:ascii="Times New Roman" w:hAnsi="Times New Roman" w:cs="Times New Roman"/>
          <w:sz w:val="24"/>
          <w:szCs w:val="24"/>
          <w:lang w:val="ru-RU"/>
        </w:rPr>
        <w:t>Баринова В</w:t>
      </w:r>
      <w:r w:rsidRPr="00A54787">
        <w:rPr>
          <w:rFonts w:ascii="Times New Roman" w:hAnsi="Times New Roman" w:cs="Times New Roman"/>
          <w:sz w:val="24"/>
          <w:szCs w:val="24"/>
          <w:lang w:val="ru-RU"/>
        </w:rPr>
        <w:t xml:space="preserve"> // </w:t>
      </w:r>
      <w:hyperlink r:id="rId64" w:history="1">
        <w:r w:rsidRPr="00A54787">
          <w:rPr>
            <w:rFonts w:ascii="Times New Roman" w:hAnsi="Times New Roman" w:cs="Times New Roman"/>
            <w:sz w:val="24"/>
            <w:szCs w:val="24"/>
            <w:lang w:val="ru-RU"/>
          </w:rPr>
          <w:t>Вестник Института экономики РАН</w:t>
        </w:r>
      </w:hyperlink>
      <w:r>
        <w:rPr>
          <w:rFonts w:ascii="Times New Roman" w:hAnsi="Times New Roman" w:cs="Times New Roman"/>
          <w:sz w:val="24"/>
          <w:szCs w:val="24"/>
          <w:lang w:val="ru-RU"/>
        </w:rPr>
        <w:t xml:space="preserve">, </w:t>
      </w:r>
      <w:r w:rsidRPr="00A54787">
        <w:rPr>
          <w:rFonts w:ascii="Times New Roman" w:hAnsi="Times New Roman" w:cs="Times New Roman"/>
          <w:sz w:val="24"/>
          <w:szCs w:val="24"/>
          <w:lang w:val="ru-RU"/>
        </w:rPr>
        <w:t>2009.</w:t>
      </w:r>
      <w:r w:rsidR="00394550" w:rsidRPr="00394550">
        <w:rPr>
          <w:rFonts w:ascii="Times New Roman" w:hAnsi="Times New Roman" w:cs="Times New Roman"/>
          <w:sz w:val="24"/>
          <w:szCs w:val="24"/>
          <w:lang w:val="ru-RU"/>
        </w:rPr>
        <w:t xml:space="preserve"> </w:t>
      </w:r>
    </w:p>
    <w:p w14:paraId="70E1F1AE" w14:textId="540E14E2" w:rsidR="00A54787" w:rsidRPr="00394550" w:rsidRDefault="00394550" w:rsidP="00394550">
      <w:pPr>
        <w:pStyle w:val="a3"/>
        <w:numPr>
          <w:ilvl w:val="0"/>
          <w:numId w:val="4"/>
        </w:numPr>
        <w:spacing w:line="360" w:lineRule="auto"/>
        <w:jc w:val="both"/>
        <w:rPr>
          <w:rFonts w:ascii="Times New Roman" w:hAnsi="Times New Roman" w:cs="Times New Roman"/>
          <w:sz w:val="24"/>
          <w:szCs w:val="24"/>
          <w:lang w:val="ru-RU"/>
        </w:rPr>
      </w:pPr>
      <w:r w:rsidRPr="00812997">
        <w:rPr>
          <w:rFonts w:ascii="Times New Roman" w:hAnsi="Times New Roman" w:cs="Times New Roman"/>
          <w:sz w:val="24"/>
          <w:szCs w:val="24"/>
          <w:lang w:val="ru-RU"/>
        </w:rPr>
        <w:t xml:space="preserve">Д.А. Виноградов. Российская практика стандартизации в области социальной ответственности бизнеса / Д.А. Виноградов // </w:t>
      </w:r>
      <w:r>
        <w:rPr>
          <w:rFonts w:ascii="Times New Roman" w:hAnsi="Times New Roman" w:cs="Times New Roman"/>
          <w:sz w:val="24"/>
          <w:szCs w:val="24"/>
          <w:lang w:val="ru-RU"/>
        </w:rPr>
        <w:t>Проблемы теории и практики предпринимательства, 2014.</w:t>
      </w:r>
    </w:p>
    <w:p w14:paraId="1C1E022B" w14:textId="441C0140" w:rsidR="00DD3432" w:rsidRPr="001E6F78" w:rsidRDefault="0073714C" w:rsidP="009968DC">
      <w:pPr>
        <w:pStyle w:val="a3"/>
        <w:numPr>
          <w:ilvl w:val="0"/>
          <w:numId w:val="4"/>
        </w:numPr>
        <w:spacing w:line="360" w:lineRule="auto"/>
        <w:jc w:val="both"/>
        <w:rPr>
          <w:rFonts w:ascii="Times New Roman" w:hAnsi="Times New Roman" w:cs="Times New Roman"/>
          <w:sz w:val="24"/>
          <w:szCs w:val="24"/>
          <w:lang w:val="en-US"/>
        </w:rPr>
      </w:pPr>
      <w:r w:rsidRPr="001E6F78">
        <w:rPr>
          <w:rFonts w:ascii="Times New Roman" w:hAnsi="Times New Roman" w:cs="Times New Roman"/>
          <w:sz w:val="24"/>
          <w:szCs w:val="24"/>
          <w:lang w:val="en-US"/>
        </w:rPr>
        <w:t xml:space="preserve">Ram </w:t>
      </w:r>
      <w:proofErr w:type="spellStart"/>
      <w:r w:rsidRPr="001E6F78">
        <w:rPr>
          <w:rFonts w:ascii="Times New Roman" w:hAnsi="Times New Roman" w:cs="Times New Roman"/>
          <w:sz w:val="24"/>
          <w:szCs w:val="24"/>
          <w:lang w:val="en-US"/>
        </w:rPr>
        <w:t>Nidumolu</w:t>
      </w:r>
      <w:proofErr w:type="spellEnd"/>
      <w:r w:rsidRPr="001E6F78">
        <w:rPr>
          <w:rFonts w:ascii="Times New Roman" w:hAnsi="Times New Roman" w:cs="Times New Roman"/>
          <w:sz w:val="24"/>
          <w:szCs w:val="24"/>
          <w:lang w:val="en-US"/>
        </w:rPr>
        <w:t xml:space="preserve">, C.K. </w:t>
      </w:r>
      <w:proofErr w:type="spellStart"/>
      <w:r w:rsidRPr="001E6F78">
        <w:rPr>
          <w:rFonts w:ascii="Times New Roman" w:hAnsi="Times New Roman" w:cs="Times New Roman"/>
          <w:sz w:val="24"/>
          <w:szCs w:val="24"/>
          <w:lang w:val="en-US"/>
        </w:rPr>
        <w:t>Prahalad</w:t>
      </w:r>
      <w:proofErr w:type="spellEnd"/>
      <w:r w:rsidRPr="001E6F78">
        <w:rPr>
          <w:rFonts w:ascii="Times New Roman" w:hAnsi="Times New Roman" w:cs="Times New Roman"/>
          <w:sz w:val="24"/>
          <w:szCs w:val="24"/>
          <w:lang w:val="en-US"/>
        </w:rPr>
        <w:t xml:space="preserve">, and M.R. </w:t>
      </w:r>
      <w:proofErr w:type="spellStart"/>
      <w:r w:rsidRPr="001E6F78">
        <w:rPr>
          <w:rFonts w:ascii="Times New Roman" w:hAnsi="Times New Roman" w:cs="Times New Roman"/>
          <w:sz w:val="24"/>
          <w:szCs w:val="24"/>
          <w:lang w:val="en-US"/>
        </w:rPr>
        <w:t>Rangaswami</w:t>
      </w:r>
      <w:proofErr w:type="spellEnd"/>
      <w:r w:rsidRPr="001E6F78">
        <w:rPr>
          <w:rFonts w:ascii="Times New Roman" w:hAnsi="Times New Roman" w:cs="Times New Roman"/>
          <w:sz w:val="24"/>
          <w:szCs w:val="24"/>
          <w:lang w:val="en-US"/>
        </w:rPr>
        <w:t xml:space="preserve">. </w:t>
      </w:r>
      <w:r w:rsidR="00DD3432" w:rsidRPr="001E6F78">
        <w:rPr>
          <w:rFonts w:ascii="Times New Roman" w:hAnsi="Times New Roman" w:cs="Times New Roman"/>
          <w:sz w:val="24"/>
          <w:szCs w:val="24"/>
          <w:lang w:val="en-US"/>
        </w:rPr>
        <w:t>Why Sustainability Is Now the Key</w:t>
      </w:r>
      <w:r w:rsidRPr="001E6F78">
        <w:rPr>
          <w:rFonts w:ascii="Times New Roman" w:hAnsi="Times New Roman" w:cs="Times New Roman"/>
          <w:sz w:val="24"/>
          <w:szCs w:val="24"/>
          <w:lang w:val="en-US"/>
        </w:rPr>
        <w:t xml:space="preserve"> </w:t>
      </w:r>
      <w:r w:rsidR="00DD3432" w:rsidRPr="001E6F78">
        <w:rPr>
          <w:rFonts w:ascii="Times New Roman" w:hAnsi="Times New Roman" w:cs="Times New Roman"/>
          <w:sz w:val="24"/>
          <w:szCs w:val="24"/>
          <w:lang w:val="en-US"/>
        </w:rPr>
        <w:t>Driver of Innovation</w:t>
      </w:r>
      <w:r w:rsidRPr="001E6F78">
        <w:rPr>
          <w:rFonts w:ascii="Times New Roman" w:hAnsi="Times New Roman" w:cs="Times New Roman"/>
          <w:sz w:val="24"/>
          <w:szCs w:val="24"/>
          <w:lang w:val="en-US"/>
        </w:rPr>
        <w:t xml:space="preserve"> / Ram </w:t>
      </w:r>
      <w:proofErr w:type="spellStart"/>
      <w:r w:rsidRPr="001E6F78">
        <w:rPr>
          <w:rFonts w:ascii="Times New Roman" w:hAnsi="Times New Roman" w:cs="Times New Roman"/>
          <w:sz w:val="24"/>
          <w:szCs w:val="24"/>
          <w:lang w:val="en-US"/>
        </w:rPr>
        <w:t>Nidumolu</w:t>
      </w:r>
      <w:proofErr w:type="spellEnd"/>
      <w:r w:rsidRPr="001E6F78">
        <w:rPr>
          <w:rFonts w:ascii="Times New Roman" w:hAnsi="Times New Roman" w:cs="Times New Roman"/>
          <w:sz w:val="24"/>
          <w:szCs w:val="24"/>
          <w:lang w:val="en-US"/>
        </w:rPr>
        <w:t xml:space="preserve"> // </w:t>
      </w:r>
      <w:r w:rsidR="00DD3432" w:rsidRPr="001E6F78">
        <w:rPr>
          <w:rFonts w:ascii="Times New Roman" w:hAnsi="Times New Roman" w:cs="Times New Roman"/>
          <w:sz w:val="24"/>
          <w:szCs w:val="24"/>
          <w:lang w:val="en-US"/>
        </w:rPr>
        <w:t>Harvard Business R</w:t>
      </w:r>
      <w:r w:rsidRPr="001E6F78">
        <w:rPr>
          <w:rFonts w:ascii="Times New Roman" w:hAnsi="Times New Roman" w:cs="Times New Roman"/>
          <w:sz w:val="24"/>
          <w:szCs w:val="24"/>
          <w:lang w:val="en-US"/>
        </w:rPr>
        <w:t>eview, 2009.</w:t>
      </w:r>
    </w:p>
    <w:p w14:paraId="72ED5915" w14:textId="1B389DE5" w:rsidR="009710C5" w:rsidRPr="001E6F78" w:rsidRDefault="009710C5" w:rsidP="009710C5">
      <w:pPr>
        <w:pStyle w:val="a3"/>
        <w:numPr>
          <w:ilvl w:val="0"/>
          <w:numId w:val="4"/>
        </w:numPr>
        <w:spacing w:line="360" w:lineRule="auto"/>
        <w:jc w:val="both"/>
        <w:rPr>
          <w:rFonts w:ascii="Times New Roman" w:hAnsi="Times New Roman" w:cs="Times New Roman"/>
          <w:sz w:val="24"/>
          <w:szCs w:val="24"/>
          <w:lang w:val="en-US"/>
        </w:rPr>
      </w:pPr>
      <w:r w:rsidRPr="001E6F78">
        <w:rPr>
          <w:rFonts w:ascii="Times New Roman" w:hAnsi="Times New Roman" w:cs="Times New Roman"/>
          <w:sz w:val="24"/>
          <w:szCs w:val="24"/>
          <w:lang w:val="en-US"/>
        </w:rPr>
        <w:t>Orsted Sustainability report. [</w:t>
      </w:r>
      <w:r w:rsidRPr="009710C5">
        <w:rPr>
          <w:rFonts w:ascii="Times New Roman" w:hAnsi="Times New Roman" w:cs="Times New Roman"/>
          <w:sz w:val="24"/>
          <w:szCs w:val="24"/>
          <w:lang w:val="ru-RU"/>
        </w:rPr>
        <w:t>Электронный</w:t>
      </w:r>
      <w:r w:rsidRPr="001E6F78">
        <w:rPr>
          <w:rFonts w:ascii="Times New Roman" w:hAnsi="Times New Roman" w:cs="Times New Roman"/>
          <w:sz w:val="24"/>
          <w:szCs w:val="24"/>
          <w:lang w:val="en-US"/>
        </w:rPr>
        <w:t xml:space="preserve"> </w:t>
      </w:r>
      <w:r w:rsidRPr="009710C5">
        <w:rPr>
          <w:rFonts w:ascii="Times New Roman" w:hAnsi="Times New Roman" w:cs="Times New Roman"/>
          <w:sz w:val="24"/>
          <w:szCs w:val="24"/>
          <w:lang w:val="ru-RU"/>
        </w:rPr>
        <w:t>ресурс</w:t>
      </w:r>
      <w:r w:rsidRPr="001E6F78">
        <w:rPr>
          <w:rFonts w:ascii="Times New Roman" w:hAnsi="Times New Roman" w:cs="Times New Roman"/>
          <w:sz w:val="24"/>
          <w:szCs w:val="24"/>
          <w:lang w:val="en-US"/>
        </w:rPr>
        <w:t xml:space="preserve">] //Orsted, 2020 </w:t>
      </w:r>
      <w:hyperlink r:id="rId65" w:history="1">
        <w:r w:rsidRPr="001E6F78">
          <w:rPr>
            <w:rFonts w:ascii="Times New Roman" w:hAnsi="Times New Roman" w:cs="Times New Roman"/>
            <w:sz w:val="24"/>
            <w:szCs w:val="24"/>
            <w:lang w:val="en-US"/>
          </w:rPr>
          <w:t>https://orsted.com/-/media/annual2019/Sustainability_report_2019_online-readable-version.pdf</w:t>
        </w:r>
      </w:hyperlink>
      <w:r w:rsidRPr="001E6F78">
        <w:rPr>
          <w:rFonts w:ascii="Times New Roman" w:hAnsi="Times New Roman" w:cs="Times New Roman"/>
          <w:sz w:val="24"/>
          <w:szCs w:val="24"/>
          <w:lang w:val="en-US"/>
        </w:rPr>
        <w:t xml:space="preserve"> (</w:t>
      </w:r>
      <w:r w:rsidRPr="009710C5">
        <w:rPr>
          <w:rFonts w:ascii="Times New Roman" w:hAnsi="Times New Roman" w:cs="Times New Roman"/>
          <w:sz w:val="24"/>
          <w:szCs w:val="24"/>
          <w:lang w:val="ru-RU"/>
        </w:rPr>
        <w:t>дата</w:t>
      </w:r>
      <w:r w:rsidRPr="001E6F78">
        <w:rPr>
          <w:rFonts w:ascii="Times New Roman" w:hAnsi="Times New Roman" w:cs="Times New Roman"/>
          <w:sz w:val="24"/>
          <w:szCs w:val="24"/>
          <w:lang w:val="en-US"/>
        </w:rPr>
        <w:t xml:space="preserve"> </w:t>
      </w:r>
      <w:r w:rsidRPr="009710C5">
        <w:rPr>
          <w:rFonts w:ascii="Times New Roman" w:hAnsi="Times New Roman" w:cs="Times New Roman"/>
          <w:sz w:val="24"/>
          <w:szCs w:val="24"/>
          <w:lang w:val="ru-RU"/>
        </w:rPr>
        <w:t>обращения</w:t>
      </w:r>
      <w:r w:rsidRPr="001E6F78">
        <w:rPr>
          <w:rFonts w:ascii="Times New Roman" w:hAnsi="Times New Roman" w:cs="Times New Roman"/>
          <w:sz w:val="24"/>
          <w:szCs w:val="24"/>
          <w:lang w:val="en-US"/>
        </w:rPr>
        <w:t xml:space="preserve"> 15.05.2020)</w:t>
      </w:r>
    </w:p>
    <w:p w14:paraId="7001B1EC" w14:textId="411A0669" w:rsidR="009710C5" w:rsidRDefault="009710C5" w:rsidP="009710C5">
      <w:pPr>
        <w:pStyle w:val="a3"/>
        <w:numPr>
          <w:ilvl w:val="0"/>
          <w:numId w:val="4"/>
        </w:numPr>
        <w:spacing w:line="360" w:lineRule="auto"/>
        <w:jc w:val="both"/>
        <w:rPr>
          <w:rFonts w:ascii="Times New Roman" w:hAnsi="Times New Roman" w:cs="Times New Roman"/>
          <w:sz w:val="24"/>
          <w:szCs w:val="24"/>
          <w:lang w:val="ru-RU"/>
        </w:rPr>
      </w:pPr>
      <w:r w:rsidRPr="001E6F78">
        <w:rPr>
          <w:rFonts w:ascii="Times New Roman" w:hAnsi="Times New Roman" w:cs="Times New Roman"/>
          <w:sz w:val="24"/>
          <w:szCs w:val="24"/>
          <w:lang w:val="ru-RU"/>
        </w:rPr>
        <w:t xml:space="preserve">2020 </w:t>
      </w:r>
      <w:r w:rsidRPr="009710C5">
        <w:rPr>
          <w:rFonts w:ascii="Times New Roman" w:hAnsi="Times New Roman" w:cs="Times New Roman"/>
          <w:sz w:val="24"/>
          <w:szCs w:val="24"/>
          <w:lang w:val="en-US"/>
        </w:rPr>
        <w:t>Global</w:t>
      </w:r>
      <w:r w:rsidRPr="001E6F78">
        <w:rPr>
          <w:rFonts w:ascii="Times New Roman" w:hAnsi="Times New Roman" w:cs="Times New Roman"/>
          <w:sz w:val="24"/>
          <w:szCs w:val="24"/>
          <w:lang w:val="ru-RU"/>
        </w:rPr>
        <w:t xml:space="preserve"> 100 </w:t>
      </w:r>
      <w:r w:rsidRPr="009710C5">
        <w:rPr>
          <w:rFonts w:ascii="Times New Roman" w:hAnsi="Times New Roman" w:cs="Times New Roman"/>
          <w:sz w:val="24"/>
          <w:szCs w:val="24"/>
          <w:lang w:val="en-US"/>
        </w:rPr>
        <w:t>ranking</w:t>
      </w:r>
      <w:r w:rsidRPr="001E6F78">
        <w:rPr>
          <w:rFonts w:ascii="Times New Roman" w:hAnsi="Times New Roman" w:cs="Times New Roman"/>
          <w:sz w:val="24"/>
          <w:szCs w:val="24"/>
          <w:lang w:val="ru-RU"/>
        </w:rPr>
        <w:t xml:space="preserve">. </w:t>
      </w:r>
      <w:r w:rsidRPr="009710C5">
        <w:rPr>
          <w:rFonts w:ascii="Times New Roman" w:hAnsi="Times New Roman" w:cs="Times New Roman"/>
          <w:sz w:val="24"/>
          <w:szCs w:val="24"/>
          <w:lang w:val="ru-RU"/>
        </w:rPr>
        <w:t>[Электронный ресурс] //</w:t>
      </w:r>
      <w:r>
        <w:rPr>
          <w:rFonts w:ascii="Times New Roman" w:hAnsi="Times New Roman" w:cs="Times New Roman"/>
          <w:sz w:val="24"/>
          <w:szCs w:val="24"/>
          <w:lang w:val="en-US"/>
        </w:rPr>
        <w:t>Corporate</w:t>
      </w:r>
      <w:r w:rsidRPr="009710C5">
        <w:rPr>
          <w:rFonts w:ascii="Times New Roman" w:hAnsi="Times New Roman" w:cs="Times New Roman"/>
          <w:sz w:val="24"/>
          <w:szCs w:val="24"/>
          <w:lang w:val="ru-RU"/>
        </w:rPr>
        <w:t xml:space="preserve"> </w:t>
      </w:r>
      <w:r>
        <w:rPr>
          <w:rFonts w:ascii="Times New Roman" w:hAnsi="Times New Roman" w:cs="Times New Roman"/>
          <w:sz w:val="24"/>
          <w:szCs w:val="24"/>
          <w:lang w:val="en-US"/>
        </w:rPr>
        <w:t>Knights</w:t>
      </w:r>
      <w:r w:rsidRPr="009710C5">
        <w:rPr>
          <w:rFonts w:ascii="Times New Roman" w:hAnsi="Times New Roman" w:cs="Times New Roman"/>
          <w:sz w:val="24"/>
          <w:szCs w:val="24"/>
          <w:lang w:val="ru-RU"/>
        </w:rPr>
        <w:t xml:space="preserve">, 2020 – Режим доступа: </w:t>
      </w:r>
      <w:hyperlink r:id="rId66" w:history="1">
        <w:r w:rsidRPr="009710C5">
          <w:rPr>
            <w:rFonts w:ascii="Times New Roman" w:hAnsi="Times New Roman" w:cs="Times New Roman"/>
            <w:sz w:val="24"/>
            <w:szCs w:val="24"/>
            <w:lang w:val="en-US"/>
          </w:rPr>
          <w:t>https</w:t>
        </w:r>
        <w:r w:rsidRPr="009710C5">
          <w:rPr>
            <w:rFonts w:ascii="Times New Roman" w:hAnsi="Times New Roman" w:cs="Times New Roman"/>
            <w:sz w:val="24"/>
            <w:szCs w:val="24"/>
            <w:lang w:val="ru-RU"/>
          </w:rPr>
          <w:t>://</w:t>
        </w:r>
        <w:r w:rsidRPr="009710C5">
          <w:rPr>
            <w:rFonts w:ascii="Times New Roman" w:hAnsi="Times New Roman" w:cs="Times New Roman"/>
            <w:sz w:val="24"/>
            <w:szCs w:val="24"/>
            <w:lang w:val="en-US"/>
          </w:rPr>
          <w:t>www</w:t>
        </w:r>
        <w:r w:rsidRPr="009710C5">
          <w:rPr>
            <w:rFonts w:ascii="Times New Roman" w:hAnsi="Times New Roman" w:cs="Times New Roman"/>
            <w:sz w:val="24"/>
            <w:szCs w:val="24"/>
            <w:lang w:val="ru-RU"/>
          </w:rPr>
          <w:t>.</w:t>
        </w:r>
        <w:proofErr w:type="spellStart"/>
        <w:r w:rsidRPr="009710C5">
          <w:rPr>
            <w:rFonts w:ascii="Times New Roman" w:hAnsi="Times New Roman" w:cs="Times New Roman"/>
            <w:sz w:val="24"/>
            <w:szCs w:val="24"/>
            <w:lang w:val="en-US"/>
          </w:rPr>
          <w:t>corporateknights</w:t>
        </w:r>
        <w:proofErr w:type="spellEnd"/>
        <w:r w:rsidRPr="009710C5">
          <w:rPr>
            <w:rFonts w:ascii="Times New Roman" w:hAnsi="Times New Roman" w:cs="Times New Roman"/>
            <w:sz w:val="24"/>
            <w:szCs w:val="24"/>
            <w:lang w:val="ru-RU"/>
          </w:rPr>
          <w:t>.</w:t>
        </w:r>
        <w:r w:rsidRPr="009710C5">
          <w:rPr>
            <w:rFonts w:ascii="Times New Roman" w:hAnsi="Times New Roman" w:cs="Times New Roman"/>
            <w:sz w:val="24"/>
            <w:szCs w:val="24"/>
            <w:lang w:val="en-US"/>
          </w:rPr>
          <w:t>com</w:t>
        </w:r>
        <w:r w:rsidRPr="009710C5">
          <w:rPr>
            <w:rFonts w:ascii="Times New Roman" w:hAnsi="Times New Roman" w:cs="Times New Roman"/>
            <w:sz w:val="24"/>
            <w:szCs w:val="24"/>
            <w:lang w:val="ru-RU"/>
          </w:rPr>
          <w:t>/</w:t>
        </w:r>
        <w:r w:rsidRPr="009710C5">
          <w:rPr>
            <w:rFonts w:ascii="Times New Roman" w:hAnsi="Times New Roman" w:cs="Times New Roman"/>
            <w:sz w:val="24"/>
            <w:szCs w:val="24"/>
            <w:lang w:val="en-US"/>
          </w:rPr>
          <w:t>reports</w:t>
        </w:r>
        <w:r w:rsidRPr="009710C5">
          <w:rPr>
            <w:rFonts w:ascii="Times New Roman" w:hAnsi="Times New Roman" w:cs="Times New Roman"/>
            <w:sz w:val="24"/>
            <w:szCs w:val="24"/>
            <w:lang w:val="ru-RU"/>
          </w:rPr>
          <w:t>/2020-</w:t>
        </w:r>
        <w:r w:rsidRPr="009710C5">
          <w:rPr>
            <w:rFonts w:ascii="Times New Roman" w:hAnsi="Times New Roman" w:cs="Times New Roman"/>
            <w:sz w:val="24"/>
            <w:szCs w:val="24"/>
            <w:lang w:val="en-US"/>
          </w:rPr>
          <w:t>global</w:t>
        </w:r>
        <w:r w:rsidRPr="009710C5">
          <w:rPr>
            <w:rFonts w:ascii="Times New Roman" w:hAnsi="Times New Roman" w:cs="Times New Roman"/>
            <w:sz w:val="24"/>
            <w:szCs w:val="24"/>
            <w:lang w:val="ru-RU"/>
          </w:rPr>
          <w:t>-100/2020-</w:t>
        </w:r>
        <w:r w:rsidRPr="009710C5">
          <w:rPr>
            <w:rFonts w:ascii="Times New Roman" w:hAnsi="Times New Roman" w:cs="Times New Roman"/>
            <w:sz w:val="24"/>
            <w:szCs w:val="24"/>
            <w:lang w:val="en-US"/>
          </w:rPr>
          <w:t>global</w:t>
        </w:r>
        <w:r w:rsidRPr="009710C5">
          <w:rPr>
            <w:rFonts w:ascii="Times New Roman" w:hAnsi="Times New Roman" w:cs="Times New Roman"/>
            <w:sz w:val="24"/>
            <w:szCs w:val="24"/>
            <w:lang w:val="ru-RU"/>
          </w:rPr>
          <w:t>-100-</w:t>
        </w:r>
        <w:r w:rsidRPr="009710C5">
          <w:rPr>
            <w:rFonts w:ascii="Times New Roman" w:hAnsi="Times New Roman" w:cs="Times New Roman"/>
            <w:sz w:val="24"/>
            <w:szCs w:val="24"/>
            <w:lang w:val="en-US"/>
          </w:rPr>
          <w:t>ranking</w:t>
        </w:r>
        <w:r w:rsidRPr="009710C5">
          <w:rPr>
            <w:rFonts w:ascii="Times New Roman" w:hAnsi="Times New Roman" w:cs="Times New Roman"/>
            <w:sz w:val="24"/>
            <w:szCs w:val="24"/>
            <w:lang w:val="ru-RU"/>
          </w:rPr>
          <w:t>-15795648/</w:t>
        </w:r>
      </w:hyperlink>
      <w:r w:rsidRPr="009710C5">
        <w:rPr>
          <w:rFonts w:ascii="Times New Roman" w:hAnsi="Times New Roman" w:cs="Times New Roman"/>
          <w:sz w:val="24"/>
          <w:szCs w:val="24"/>
          <w:lang w:val="ru-RU"/>
        </w:rPr>
        <w:t xml:space="preserve"> (дата обращения 15.05.2020)</w:t>
      </w:r>
    </w:p>
    <w:p w14:paraId="42419A46" w14:textId="7673B3E0" w:rsidR="00863E78" w:rsidRDefault="00863E78" w:rsidP="009710C5">
      <w:pPr>
        <w:pStyle w:val="a3"/>
        <w:numPr>
          <w:ilvl w:val="0"/>
          <w:numId w:val="4"/>
        </w:numPr>
        <w:spacing w:line="360" w:lineRule="auto"/>
        <w:jc w:val="both"/>
        <w:rPr>
          <w:rFonts w:ascii="Times New Roman" w:hAnsi="Times New Roman" w:cs="Times New Roman"/>
          <w:sz w:val="24"/>
          <w:szCs w:val="24"/>
          <w:lang w:val="en-US"/>
        </w:rPr>
      </w:pPr>
      <w:r w:rsidRPr="00863E78">
        <w:rPr>
          <w:rFonts w:ascii="Times New Roman" w:hAnsi="Times New Roman" w:cs="Times New Roman"/>
          <w:sz w:val="24"/>
          <w:szCs w:val="24"/>
        </w:rPr>
        <w:t xml:space="preserve">Kepa Mendibil, Jose Hernandez, Xavier Espinach, Elisabet Garriga, Steven Macgregor. </w:t>
      </w:r>
      <w:r>
        <w:rPr>
          <w:rFonts w:ascii="Times New Roman" w:hAnsi="Times New Roman" w:cs="Times New Roman"/>
          <w:sz w:val="24"/>
          <w:szCs w:val="24"/>
          <w:lang w:val="en-US"/>
        </w:rPr>
        <w:t xml:space="preserve">How can CSR practices lead to a successful innovation in SMEs / </w:t>
      </w:r>
      <w:proofErr w:type="spellStart"/>
      <w:r w:rsidRPr="00863E78">
        <w:rPr>
          <w:rFonts w:ascii="Times New Roman" w:hAnsi="Times New Roman" w:cs="Times New Roman"/>
          <w:sz w:val="24"/>
          <w:szCs w:val="24"/>
          <w:lang w:val="en-US"/>
        </w:rPr>
        <w:t>Kepa</w:t>
      </w:r>
      <w:proofErr w:type="spellEnd"/>
      <w:r w:rsidRPr="00863E78">
        <w:rPr>
          <w:rFonts w:ascii="Times New Roman" w:hAnsi="Times New Roman" w:cs="Times New Roman"/>
          <w:sz w:val="24"/>
          <w:szCs w:val="24"/>
          <w:lang w:val="en-US"/>
        </w:rPr>
        <w:t xml:space="preserve"> </w:t>
      </w:r>
      <w:proofErr w:type="spellStart"/>
      <w:r w:rsidRPr="00863E78">
        <w:rPr>
          <w:rFonts w:ascii="Times New Roman" w:hAnsi="Times New Roman" w:cs="Times New Roman"/>
          <w:sz w:val="24"/>
          <w:szCs w:val="24"/>
          <w:lang w:val="en-US"/>
        </w:rPr>
        <w:t>Mendibil</w:t>
      </w:r>
      <w:proofErr w:type="spellEnd"/>
      <w:r>
        <w:rPr>
          <w:rFonts w:ascii="Times New Roman" w:hAnsi="Times New Roman" w:cs="Times New Roman"/>
          <w:sz w:val="24"/>
          <w:szCs w:val="24"/>
          <w:lang w:val="en-US"/>
        </w:rPr>
        <w:t xml:space="preserve"> // </w:t>
      </w:r>
      <w:r w:rsidRPr="00863E78">
        <w:rPr>
          <w:rFonts w:ascii="Times New Roman" w:hAnsi="Times New Roman" w:cs="Times New Roman"/>
          <w:sz w:val="24"/>
          <w:szCs w:val="24"/>
          <w:lang w:val="en-US"/>
        </w:rPr>
        <w:t xml:space="preserve">University of </w:t>
      </w:r>
      <w:proofErr w:type="spellStart"/>
      <w:r w:rsidRPr="00863E78">
        <w:rPr>
          <w:rFonts w:ascii="Times New Roman" w:hAnsi="Times New Roman" w:cs="Times New Roman"/>
          <w:sz w:val="24"/>
          <w:szCs w:val="24"/>
          <w:lang w:val="en-US"/>
        </w:rPr>
        <w:t>Strathclyde</w:t>
      </w:r>
      <w:proofErr w:type="spellEnd"/>
      <w:r w:rsidRPr="00863E78">
        <w:rPr>
          <w:rFonts w:ascii="Times New Roman" w:hAnsi="Times New Roman" w:cs="Times New Roman"/>
          <w:sz w:val="24"/>
          <w:szCs w:val="24"/>
          <w:lang w:val="en-US"/>
        </w:rPr>
        <w:t>, 2007</w:t>
      </w:r>
    </w:p>
    <w:p w14:paraId="639A9FFB" w14:textId="41A44D96" w:rsidR="00BE4B60" w:rsidRDefault="00BE4B60" w:rsidP="00BE4B60">
      <w:pPr>
        <w:pStyle w:val="a3"/>
        <w:numPr>
          <w:ilvl w:val="0"/>
          <w:numId w:val="4"/>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И. Назарова. </w:t>
      </w:r>
      <w:r w:rsidRPr="00BE4B60">
        <w:rPr>
          <w:rFonts w:ascii="Times New Roman" w:hAnsi="Times New Roman" w:cs="Times New Roman"/>
          <w:sz w:val="24"/>
          <w:szCs w:val="24"/>
          <w:lang w:val="ru-RU"/>
        </w:rPr>
        <w:t>Зарубежный опыт применения эко-инноваций</w:t>
      </w:r>
      <w:r>
        <w:rPr>
          <w:rFonts w:ascii="Times New Roman" w:hAnsi="Times New Roman" w:cs="Times New Roman"/>
          <w:sz w:val="24"/>
          <w:szCs w:val="24"/>
          <w:lang w:val="ru-RU"/>
        </w:rPr>
        <w:t xml:space="preserve"> </w:t>
      </w:r>
      <w:r w:rsidRPr="00BE4B60">
        <w:rPr>
          <w:rFonts w:ascii="Times New Roman" w:hAnsi="Times New Roman" w:cs="Times New Roman"/>
          <w:sz w:val="24"/>
          <w:szCs w:val="24"/>
          <w:lang w:val="ru-RU"/>
        </w:rPr>
        <w:t xml:space="preserve">/ </w:t>
      </w:r>
      <w:r>
        <w:rPr>
          <w:rFonts w:ascii="Times New Roman" w:hAnsi="Times New Roman" w:cs="Times New Roman"/>
          <w:sz w:val="24"/>
          <w:szCs w:val="24"/>
          <w:lang w:val="ru-RU"/>
        </w:rPr>
        <w:t>У. И. Назарова</w:t>
      </w:r>
      <w:r w:rsidRPr="00BE4B60">
        <w:rPr>
          <w:rFonts w:ascii="Times New Roman" w:hAnsi="Times New Roman" w:cs="Times New Roman"/>
          <w:sz w:val="24"/>
          <w:szCs w:val="24"/>
          <w:lang w:val="ru-RU"/>
        </w:rPr>
        <w:t xml:space="preserve"> // </w:t>
      </w:r>
      <w:r>
        <w:rPr>
          <w:rFonts w:ascii="Times New Roman" w:hAnsi="Times New Roman" w:cs="Times New Roman"/>
          <w:sz w:val="24"/>
          <w:szCs w:val="24"/>
          <w:lang w:val="ru-RU"/>
        </w:rPr>
        <w:t>Московский экономический журнал</w:t>
      </w:r>
      <w:r w:rsidRPr="00BE4B60">
        <w:rPr>
          <w:rFonts w:ascii="Times New Roman" w:hAnsi="Times New Roman" w:cs="Times New Roman"/>
          <w:sz w:val="24"/>
          <w:szCs w:val="24"/>
          <w:lang w:val="ru-RU"/>
        </w:rPr>
        <w:t xml:space="preserve"> </w:t>
      </w:r>
      <w:r>
        <w:rPr>
          <w:rFonts w:ascii="Times New Roman" w:hAnsi="Times New Roman" w:cs="Times New Roman"/>
          <w:sz w:val="24"/>
          <w:szCs w:val="24"/>
          <w:lang w:val="ru-RU"/>
        </w:rPr>
        <w:t>№5, 2019</w:t>
      </w:r>
    </w:p>
    <w:p w14:paraId="6FD5C6E4" w14:textId="77777777" w:rsidR="008568D7" w:rsidRDefault="004373DE" w:rsidP="008568D7">
      <w:pPr>
        <w:pStyle w:val="a3"/>
        <w:numPr>
          <w:ilvl w:val="0"/>
          <w:numId w:val="4"/>
        </w:numPr>
        <w:spacing w:line="360" w:lineRule="auto"/>
        <w:jc w:val="both"/>
        <w:rPr>
          <w:rFonts w:ascii="Times New Roman" w:hAnsi="Times New Roman" w:cs="Times New Roman"/>
          <w:sz w:val="24"/>
          <w:szCs w:val="24"/>
          <w:lang w:val="ru-RU"/>
        </w:rPr>
      </w:pPr>
      <w:r w:rsidRPr="004373DE">
        <w:rPr>
          <w:rFonts w:ascii="Times New Roman" w:hAnsi="Times New Roman" w:cs="Times New Roman"/>
          <w:sz w:val="24"/>
          <w:szCs w:val="24"/>
          <w:lang w:val="ru-RU"/>
        </w:rPr>
        <w:t xml:space="preserve">Для развития инноваций люди важнее денег. </w:t>
      </w:r>
      <w:r w:rsidRPr="009710C5">
        <w:rPr>
          <w:rFonts w:ascii="Times New Roman" w:hAnsi="Times New Roman" w:cs="Times New Roman"/>
          <w:sz w:val="24"/>
          <w:szCs w:val="24"/>
          <w:lang w:val="ru-RU"/>
        </w:rPr>
        <w:t>[Электронный ресурс] //</w:t>
      </w:r>
      <w:r>
        <w:rPr>
          <w:rFonts w:ascii="Times New Roman" w:hAnsi="Times New Roman" w:cs="Times New Roman"/>
          <w:sz w:val="24"/>
          <w:szCs w:val="24"/>
          <w:lang w:val="ru-RU"/>
        </w:rPr>
        <w:t>Высшая школа экономики</w:t>
      </w:r>
      <w:r w:rsidRPr="009710C5">
        <w:rPr>
          <w:rFonts w:ascii="Times New Roman" w:hAnsi="Times New Roman" w:cs="Times New Roman"/>
          <w:sz w:val="24"/>
          <w:szCs w:val="24"/>
          <w:lang w:val="ru-RU"/>
        </w:rPr>
        <w:t>, 20</w:t>
      </w:r>
      <w:r>
        <w:rPr>
          <w:rFonts w:ascii="Times New Roman" w:hAnsi="Times New Roman" w:cs="Times New Roman"/>
          <w:sz w:val="24"/>
          <w:szCs w:val="24"/>
          <w:lang w:val="ru-RU"/>
        </w:rPr>
        <w:t>16</w:t>
      </w:r>
      <w:r w:rsidRPr="009710C5">
        <w:rPr>
          <w:rFonts w:ascii="Times New Roman" w:hAnsi="Times New Roman" w:cs="Times New Roman"/>
          <w:sz w:val="24"/>
          <w:szCs w:val="24"/>
          <w:lang w:val="ru-RU"/>
        </w:rPr>
        <w:t xml:space="preserve"> – Режим доступа:</w:t>
      </w:r>
      <w:r w:rsidRPr="004373DE">
        <w:rPr>
          <w:rFonts w:ascii="Times New Roman" w:hAnsi="Times New Roman" w:cs="Times New Roman"/>
          <w:sz w:val="24"/>
          <w:szCs w:val="24"/>
          <w:lang w:val="ru-RU"/>
        </w:rPr>
        <w:t xml:space="preserve"> </w:t>
      </w:r>
      <w:hyperlink r:id="rId67" w:history="1">
        <w:r w:rsidRPr="004373DE">
          <w:rPr>
            <w:rFonts w:ascii="Times New Roman" w:hAnsi="Times New Roman" w:cs="Times New Roman"/>
            <w:sz w:val="24"/>
            <w:szCs w:val="24"/>
            <w:lang w:val="ru-RU"/>
          </w:rPr>
          <w:t>https://iq.hse.ru/news/186661714.html</w:t>
        </w:r>
      </w:hyperlink>
      <w:r w:rsidRPr="004373DE">
        <w:rPr>
          <w:rFonts w:ascii="Times New Roman" w:hAnsi="Times New Roman" w:cs="Times New Roman"/>
          <w:sz w:val="24"/>
          <w:szCs w:val="24"/>
          <w:lang w:val="ru-RU"/>
        </w:rPr>
        <w:t xml:space="preserve"> (дата обращения 01.06.2020)</w:t>
      </w:r>
    </w:p>
    <w:p w14:paraId="3B24A4D9" w14:textId="0D956583" w:rsidR="008568D7" w:rsidRPr="00F057D2" w:rsidRDefault="001846B0" w:rsidP="00D31438">
      <w:pPr>
        <w:pStyle w:val="a3"/>
        <w:numPr>
          <w:ilvl w:val="0"/>
          <w:numId w:val="4"/>
        </w:numPr>
        <w:spacing w:line="360" w:lineRule="auto"/>
        <w:jc w:val="both"/>
        <w:rPr>
          <w:rFonts w:ascii="Times New Roman" w:hAnsi="Times New Roman" w:cs="Times New Roman"/>
          <w:sz w:val="24"/>
          <w:szCs w:val="24"/>
          <w:lang w:val="en-US"/>
        </w:rPr>
      </w:pPr>
      <w:hyperlink r:id="rId68" w:anchor="!" w:history="1">
        <w:r w:rsidR="008568D7" w:rsidRPr="00F057D2">
          <w:rPr>
            <w:rFonts w:ascii="Times New Roman" w:hAnsi="Times New Roman" w:cs="Times New Roman"/>
            <w:sz w:val="24"/>
            <w:szCs w:val="24"/>
            <w:lang w:val="en-US"/>
          </w:rPr>
          <w:t>Xingyi Liu</w:t>
        </w:r>
      </w:hyperlink>
      <w:r w:rsidR="008568D7" w:rsidRPr="00F057D2">
        <w:rPr>
          <w:rFonts w:ascii="Times New Roman" w:hAnsi="Times New Roman" w:cs="Times New Roman"/>
          <w:sz w:val="24"/>
          <w:szCs w:val="24"/>
          <w:lang w:val="en-US"/>
        </w:rPr>
        <w:t xml:space="preserve">. Vertical integration and innovation / </w:t>
      </w:r>
      <w:hyperlink r:id="rId69" w:anchor="!" w:history="1">
        <w:r w:rsidR="008568D7" w:rsidRPr="00F057D2">
          <w:rPr>
            <w:rFonts w:ascii="Times New Roman" w:hAnsi="Times New Roman" w:cs="Times New Roman"/>
            <w:sz w:val="24"/>
            <w:szCs w:val="24"/>
            <w:lang w:val="en-US"/>
          </w:rPr>
          <w:t>Xingyi Liu</w:t>
        </w:r>
      </w:hyperlink>
      <w:r w:rsidR="008568D7" w:rsidRPr="00F057D2">
        <w:rPr>
          <w:rFonts w:ascii="Times New Roman" w:hAnsi="Times New Roman" w:cs="Times New Roman"/>
          <w:sz w:val="24"/>
          <w:szCs w:val="24"/>
          <w:lang w:val="en-US"/>
        </w:rPr>
        <w:t xml:space="preserve"> // International Journal of Industrial Organization, 2016.</w:t>
      </w:r>
    </w:p>
    <w:p w14:paraId="480D2BEA" w14:textId="60970A5B" w:rsidR="003C0CF4" w:rsidRDefault="003C0CF4" w:rsidP="00D31438">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3C0CF4">
        <w:rPr>
          <w:rFonts w:ascii="Times New Roman" w:hAnsi="Times New Roman" w:cs="Times New Roman"/>
          <w:sz w:val="24"/>
          <w:szCs w:val="24"/>
        </w:rPr>
        <w:t>.</w:t>
      </w:r>
      <w:r>
        <w:rPr>
          <w:rFonts w:ascii="Times New Roman" w:hAnsi="Times New Roman" w:cs="Times New Roman"/>
          <w:sz w:val="24"/>
          <w:szCs w:val="24"/>
        </w:rPr>
        <w:t>O</w:t>
      </w:r>
      <w:r w:rsidRPr="003C0CF4">
        <w:rPr>
          <w:rFonts w:ascii="Times New Roman" w:hAnsi="Times New Roman" w:cs="Times New Roman"/>
          <w:sz w:val="24"/>
          <w:szCs w:val="24"/>
        </w:rPr>
        <w:t xml:space="preserve">. </w:t>
      </w:r>
      <w:r>
        <w:rPr>
          <w:rFonts w:ascii="Times New Roman" w:hAnsi="Times New Roman" w:cs="Times New Roman"/>
          <w:sz w:val="24"/>
          <w:szCs w:val="24"/>
        </w:rPr>
        <w:t>Quandt</w:t>
      </w:r>
      <w:r w:rsidRPr="003C0CF4">
        <w:rPr>
          <w:rFonts w:ascii="Times New Roman" w:hAnsi="Times New Roman" w:cs="Times New Roman"/>
          <w:sz w:val="24"/>
          <w:szCs w:val="24"/>
        </w:rPr>
        <w:t xml:space="preserve">, </w:t>
      </w:r>
      <w:r>
        <w:rPr>
          <w:rFonts w:ascii="Times New Roman" w:hAnsi="Times New Roman" w:cs="Times New Roman"/>
          <w:sz w:val="24"/>
          <w:szCs w:val="24"/>
        </w:rPr>
        <w:t>A</w:t>
      </w:r>
      <w:r w:rsidRPr="003C0CF4">
        <w:rPr>
          <w:rFonts w:ascii="Times New Roman" w:hAnsi="Times New Roman" w:cs="Times New Roman"/>
          <w:sz w:val="24"/>
          <w:szCs w:val="24"/>
        </w:rPr>
        <w:t xml:space="preserve">. </w:t>
      </w:r>
      <w:r>
        <w:rPr>
          <w:rFonts w:ascii="Times New Roman" w:hAnsi="Times New Roman" w:cs="Times New Roman"/>
          <w:sz w:val="24"/>
          <w:szCs w:val="24"/>
        </w:rPr>
        <w:t>Ferraresi</w:t>
      </w:r>
      <w:r w:rsidRPr="003C0CF4">
        <w:rPr>
          <w:rFonts w:ascii="Times New Roman" w:hAnsi="Times New Roman" w:cs="Times New Roman"/>
          <w:sz w:val="24"/>
          <w:szCs w:val="24"/>
        </w:rPr>
        <w:t xml:space="preserve">, </w:t>
      </w:r>
      <w:r>
        <w:rPr>
          <w:rFonts w:ascii="Times New Roman" w:hAnsi="Times New Roman" w:cs="Times New Roman"/>
          <w:sz w:val="24"/>
          <w:szCs w:val="24"/>
        </w:rPr>
        <w:t>Bezerra</w:t>
      </w:r>
      <w:r w:rsidRPr="003C0CF4">
        <w:rPr>
          <w:rFonts w:ascii="Times New Roman" w:hAnsi="Times New Roman" w:cs="Times New Roman"/>
          <w:sz w:val="24"/>
          <w:szCs w:val="24"/>
        </w:rPr>
        <w:t xml:space="preserve">, </w:t>
      </w:r>
      <w:r>
        <w:rPr>
          <w:rFonts w:ascii="Times New Roman" w:hAnsi="Times New Roman" w:cs="Times New Roman"/>
          <w:sz w:val="24"/>
          <w:szCs w:val="24"/>
        </w:rPr>
        <w:t>C</w:t>
      </w:r>
      <w:r w:rsidRPr="003C0CF4">
        <w:rPr>
          <w:rFonts w:ascii="Times New Roman" w:hAnsi="Times New Roman" w:cs="Times New Roman"/>
          <w:sz w:val="24"/>
          <w:szCs w:val="24"/>
        </w:rPr>
        <w:t xml:space="preserve">. 10 Dimensões Da Inovatividade E Seus Impactos No Desempenho Inovador/ </w:t>
      </w:r>
      <w:r>
        <w:rPr>
          <w:rFonts w:ascii="Times New Roman" w:hAnsi="Times New Roman" w:cs="Times New Roman"/>
          <w:sz w:val="24"/>
          <w:szCs w:val="24"/>
        </w:rPr>
        <w:t>C.O. Quandt //</w:t>
      </w:r>
      <w:r w:rsidRPr="003C0CF4">
        <w:rPr>
          <w:rFonts w:ascii="Times New Roman" w:hAnsi="Times New Roman" w:cs="Times New Roman"/>
          <w:sz w:val="24"/>
          <w:szCs w:val="24"/>
        </w:rPr>
        <w:t xml:space="preserve"> Enanpad</w:t>
      </w:r>
      <w:r>
        <w:rPr>
          <w:rFonts w:ascii="Times New Roman" w:hAnsi="Times New Roman" w:cs="Times New Roman"/>
          <w:sz w:val="24"/>
          <w:szCs w:val="24"/>
        </w:rPr>
        <w:t>,</w:t>
      </w:r>
      <w:r w:rsidRPr="003C0CF4">
        <w:rPr>
          <w:rFonts w:ascii="Times New Roman" w:hAnsi="Times New Roman" w:cs="Times New Roman"/>
          <w:sz w:val="24"/>
          <w:szCs w:val="24"/>
        </w:rPr>
        <w:t xml:space="preserve"> 2013.</w:t>
      </w:r>
    </w:p>
    <w:p w14:paraId="57253729" w14:textId="74633ABD" w:rsidR="004A4835" w:rsidRPr="004A4835" w:rsidRDefault="004A4835" w:rsidP="00D31438">
      <w:pPr>
        <w:pStyle w:val="a3"/>
        <w:numPr>
          <w:ilvl w:val="0"/>
          <w:numId w:val="4"/>
        </w:numPr>
        <w:spacing w:line="360" w:lineRule="auto"/>
        <w:jc w:val="both"/>
        <w:rPr>
          <w:rFonts w:ascii="Times New Roman" w:hAnsi="Times New Roman" w:cs="Times New Roman"/>
          <w:sz w:val="24"/>
          <w:szCs w:val="24"/>
          <w:lang w:val="en-US"/>
        </w:rPr>
      </w:pPr>
      <w:r w:rsidRPr="004A4835">
        <w:rPr>
          <w:rFonts w:ascii="Times New Roman" w:hAnsi="Times New Roman" w:cs="Times New Roman"/>
          <w:sz w:val="24"/>
          <w:szCs w:val="24"/>
          <w:lang w:val="en-US"/>
        </w:rPr>
        <w:t xml:space="preserve">C. O. </w:t>
      </w:r>
      <w:proofErr w:type="spellStart"/>
      <w:r w:rsidRPr="004A4835">
        <w:rPr>
          <w:rFonts w:ascii="Times New Roman" w:hAnsi="Times New Roman" w:cs="Times New Roman"/>
          <w:sz w:val="24"/>
          <w:szCs w:val="24"/>
          <w:lang w:val="en-US"/>
        </w:rPr>
        <w:t>Quandt</w:t>
      </w:r>
      <w:proofErr w:type="spellEnd"/>
      <w:r w:rsidRPr="004A4835">
        <w:rPr>
          <w:rFonts w:ascii="Times New Roman" w:hAnsi="Times New Roman" w:cs="Times New Roman"/>
          <w:sz w:val="24"/>
          <w:szCs w:val="24"/>
          <w:lang w:val="en-US"/>
        </w:rPr>
        <w:t xml:space="preserve">; M. F. Castilho. </w:t>
      </w:r>
      <w:r w:rsidRPr="004076E8">
        <w:rPr>
          <w:rFonts w:ascii="Times New Roman" w:hAnsi="Times New Roman" w:cs="Times New Roman"/>
          <w:sz w:val="24"/>
          <w:szCs w:val="24"/>
          <w:lang w:val="en-US"/>
        </w:rPr>
        <w:t xml:space="preserve">Relationship between collaboration and innovativeness: a case study in an innovative </w:t>
      </w:r>
      <w:r>
        <w:rPr>
          <w:rFonts w:ascii="Times New Roman" w:hAnsi="Times New Roman" w:cs="Times New Roman"/>
          <w:sz w:val="24"/>
          <w:szCs w:val="24"/>
          <w:lang w:val="en-US"/>
        </w:rPr>
        <w:t xml:space="preserve">organization </w:t>
      </w:r>
      <w:r w:rsidRPr="004076E8">
        <w:rPr>
          <w:rFonts w:ascii="Times New Roman" w:hAnsi="Times New Roman" w:cs="Times New Roman"/>
          <w:sz w:val="24"/>
          <w:szCs w:val="24"/>
          <w:lang w:val="en-US"/>
        </w:rPr>
        <w:t xml:space="preserve">/ C. O. </w:t>
      </w:r>
      <w:proofErr w:type="spellStart"/>
      <w:r w:rsidRPr="004076E8">
        <w:rPr>
          <w:rFonts w:ascii="Times New Roman" w:hAnsi="Times New Roman" w:cs="Times New Roman"/>
          <w:sz w:val="24"/>
          <w:szCs w:val="24"/>
          <w:lang w:val="en-US"/>
        </w:rPr>
        <w:t>Quandt</w:t>
      </w:r>
      <w:proofErr w:type="spellEnd"/>
      <w:r>
        <w:rPr>
          <w:rFonts w:ascii="Times New Roman" w:hAnsi="Times New Roman" w:cs="Times New Roman"/>
          <w:sz w:val="24"/>
          <w:szCs w:val="24"/>
          <w:lang w:val="en-US"/>
        </w:rPr>
        <w:t xml:space="preserve"> //</w:t>
      </w:r>
      <w:r w:rsidRPr="004076E8">
        <w:rPr>
          <w:rFonts w:ascii="Times New Roman" w:hAnsi="Times New Roman" w:cs="Times New Roman"/>
          <w:sz w:val="24"/>
          <w:szCs w:val="24"/>
          <w:lang w:val="en-US"/>
        </w:rPr>
        <w:t xml:space="preserve"> International Journal of Innovation and Learning, 2017</w:t>
      </w:r>
    </w:p>
    <w:p w14:paraId="740D4D7D" w14:textId="77777777" w:rsidR="00812997" w:rsidRPr="004A4835" w:rsidRDefault="00812997" w:rsidP="00D31850">
      <w:pPr>
        <w:pStyle w:val="a3"/>
        <w:numPr>
          <w:ilvl w:val="0"/>
          <w:numId w:val="4"/>
        </w:numPr>
        <w:spacing w:line="360" w:lineRule="auto"/>
        <w:jc w:val="both"/>
        <w:rPr>
          <w:rFonts w:ascii="Times New Roman" w:hAnsi="Times New Roman" w:cs="Times New Roman"/>
          <w:sz w:val="24"/>
          <w:szCs w:val="24"/>
          <w:lang w:val="en-US"/>
        </w:rPr>
      </w:pPr>
      <w:r w:rsidRPr="004A4835">
        <w:rPr>
          <w:rFonts w:ascii="Times New Roman" w:hAnsi="Times New Roman" w:cs="Times New Roman"/>
          <w:sz w:val="24"/>
          <w:szCs w:val="24"/>
          <w:lang w:val="en-US"/>
        </w:rPr>
        <w:br w:type="page"/>
      </w:r>
    </w:p>
    <w:p w14:paraId="4C5A5348" w14:textId="239896DC" w:rsidR="00EA3967" w:rsidRPr="00510C16" w:rsidRDefault="00510C16" w:rsidP="00510C16">
      <w:pPr>
        <w:pageBreakBefore/>
        <w:spacing w:line="360" w:lineRule="auto"/>
        <w:jc w:val="center"/>
        <w:rPr>
          <w:rFonts w:ascii="Times New Roman" w:hAnsi="Times New Roman" w:cs="Times New Roman"/>
          <w:b/>
          <w:sz w:val="24"/>
          <w:szCs w:val="24"/>
          <w:lang w:val="ru-RU"/>
        </w:rPr>
      </w:pPr>
      <w:r w:rsidRPr="00510C16">
        <w:rPr>
          <w:rFonts w:ascii="Times New Roman" w:hAnsi="Times New Roman" w:cs="Times New Roman"/>
          <w:b/>
          <w:sz w:val="24"/>
          <w:szCs w:val="24"/>
          <w:lang w:val="ru-RU"/>
        </w:rPr>
        <w:lastRenderedPageBreak/>
        <w:t>Приложение</w:t>
      </w:r>
    </w:p>
    <w:p w14:paraId="50FF774C" w14:textId="383AE931" w:rsidR="008A73A4" w:rsidRDefault="0066168A" w:rsidP="0066168A">
      <w:pPr>
        <w:pStyle w:val="a3"/>
        <w:numPr>
          <w:ilvl w:val="0"/>
          <w:numId w:val="41"/>
        </w:numPr>
        <w:spacing w:line="360" w:lineRule="auto"/>
        <w:ind w:hanging="720"/>
        <w:jc w:val="both"/>
        <w:rPr>
          <w:rFonts w:ascii="Times New Roman" w:hAnsi="Times New Roman" w:cs="Times New Roman"/>
          <w:sz w:val="24"/>
          <w:szCs w:val="24"/>
          <w:lang w:val="ru-RU"/>
        </w:rPr>
      </w:pPr>
      <w:r w:rsidRPr="0066168A">
        <w:rPr>
          <w:rFonts w:ascii="Times New Roman" w:hAnsi="Times New Roman" w:cs="Times New Roman"/>
          <w:sz w:val="24"/>
          <w:szCs w:val="24"/>
          <w:lang w:val="ru-RU"/>
        </w:rPr>
        <w:t>Факторный анализ шкалы инновационности.</w:t>
      </w:r>
    </w:p>
    <w:tbl>
      <w:tblPr>
        <w:tblW w:w="2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66168A" w:rsidRPr="003C0CF4" w14:paraId="3E9C3052" w14:textId="77777777" w:rsidTr="0080578B">
        <w:trPr>
          <w:cantSplit/>
          <w:jc w:val="center"/>
        </w:trPr>
        <w:tc>
          <w:tcPr>
            <w:tcW w:w="2691" w:type="dxa"/>
            <w:gridSpan w:val="2"/>
            <w:tcBorders>
              <w:top w:val="nil"/>
              <w:left w:val="nil"/>
              <w:bottom w:val="nil"/>
              <w:right w:val="nil"/>
            </w:tcBorders>
            <w:shd w:val="clear" w:color="auto" w:fill="FFFFFF"/>
            <w:vAlign w:val="center"/>
          </w:tcPr>
          <w:p w14:paraId="3B1C0FF0" w14:textId="77777777" w:rsidR="0066168A" w:rsidRPr="00812997" w:rsidRDefault="0066168A" w:rsidP="0066168A">
            <w:pPr>
              <w:autoSpaceDE w:val="0"/>
              <w:autoSpaceDN w:val="0"/>
              <w:adjustRightInd w:val="0"/>
              <w:spacing w:after="0" w:line="320" w:lineRule="atLeast"/>
              <w:ind w:left="720" w:right="60"/>
              <w:jc w:val="center"/>
              <w:rPr>
                <w:rFonts w:ascii="Arial" w:hAnsi="Arial" w:cs="Arial"/>
                <w:color w:val="010205"/>
                <w:lang w:val="ru-RU"/>
              </w:rPr>
            </w:pPr>
            <w:r w:rsidRPr="0066168A">
              <w:rPr>
                <w:rFonts w:ascii="Arial" w:hAnsi="Arial" w:cs="Arial"/>
                <w:b/>
                <w:bCs/>
                <w:color w:val="010205"/>
                <w:lang w:val="en-US"/>
              </w:rPr>
              <w:t>Reliability</w:t>
            </w:r>
            <w:r w:rsidRPr="00812997">
              <w:rPr>
                <w:rFonts w:ascii="Arial" w:hAnsi="Arial" w:cs="Arial"/>
                <w:b/>
                <w:bCs/>
                <w:color w:val="010205"/>
                <w:lang w:val="ru-RU"/>
              </w:rPr>
              <w:t xml:space="preserve"> </w:t>
            </w:r>
            <w:r w:rsidRPr="0066168A">
              <w:rPr>
                <w:rFonts w:ascii="Arial" w:hAnsi="Arial" w:cs="Arial"/>
                <w:b/>
                <w:bCs/>
                <w:color w:val="010205"/>
                <w:lang w:val="en-US"/>
              </w:rPr>
              <w:t>Statistics</w:t>
            </w:r>
          </w:p>
        </w:tc>
      </w:tr>
      <w:tr w:rsidR="0066168A" w:rsidRPr="003C0CF4" w14:paraId="26BEA269" w14:textId="77777777" w:rsidTr="0080578B">
        <w:trPr>
          <w:cantSplit/>
          <w:jc w:val="center"/>
        </w:trPr>
        <w:tc>
          <w:tcPr>
            <w:tcW w:w="1511" w:type="dxa"/>
            <w:tcBorders>
              <w:top w:val="nil"/>
              <w:left w:val="nil"/>
              <w:bottom w:val="single" w:sz="8" w:space="0" w:color="152935"/>
              <w:right w:val="single" w:sz="8" w:space="0" w:color="E0E0E0"/>
            </w:tcBorders>
            <w:shd w:val="clear" w:color="auto" w:fill="FFFFFF"/>
            <w:vAlign w:val="bottom"/>
          </w:tcPr>
          <w:p w14:paraId="08F6943B" w14:textId="77777777" w:rsidR="0066168A" w:rsidRPr="00812997" w:rsidRDefault="0066168A" w:rsidP="0080578B">
            <w:pPr>
              <w:autoSpaceDE w:val="0"/>
              <w:autoSpaceDN w:val="0"/>
              <w:adjustRightInd w:val="0"/>
              <w:spacing w:after="0" w:line="320" w:lineRule="atLeast"/>
              <w:ind w:left="60" w:right="60"/>
              <w:jc w:val="center"/>
              <w:rPr>
                <w:rFonts w:ascii="Arial" w:hAnsi="Arial" w:cs="Arial"/>
                <w:color w:val="264A60"/>
                <w:sz w:val="18"/>
                <w:szCs w:val="18"/>
                <w:lang w:val="ru-RU"/>
              </w:rPr>
            </w:pPr>
            <w:proofErr w:type="spellStart"/>
            <w:r w:rsidRPr="0024737A">
              <w:rPr>
                <w:rFonts w:ascii="Arial" w:hAnsi="Arial" w:cs="Arial"/>
                <w:color w:val="264A60"/>
                <w:sz w:val="18"/>
                <w:szCs w:val="18"/>
                <w:lang w:val="en-US"/>
              </w:rPr>
              <w:t>Cronbach</w:t>
            </w:r>
            <w:proofErr w:type="spellEnd"/>
            <w:r w:rsidRPr="00812997">
              <w:rPr>
                <w:rFonts w:ascii="Arial" w:hAnsi="Arial" w:cs="Arial"/>
                <w:color w:val="264A60"/>
                <w:sz w:val="18"/>
                <w:szCs w:val="18"/>
                <w:lang w:val="ru-RU"/>
              </w:rPr>
              <w:t>'</w:t>
            </w:r>
            <w:r w:rsidRPr="0024737A">
              <w:rPr>
                <w:rFonts w:ascii="Arial" w:hAnsi="Arial" w:cs="Arial"/>
                <w:color w:val="264A60"/>
                <w:sz w:val="18"/>
                <w:szCs w:val="18"/>
                <w:lang w:val="en-US"/>
              </w:rPr>
              <w:t>s</w:t>
            </w:r>
            <w:r w:rsidRPr="00812997">
              <w:rPr>
                <w:rFonts w:ascii="Arial" w:hAnsi="Arial" w:cs="Arial"/>
                <w:color w:val="264A60"/>
                <w:sz w:val="18"/>
                <w:szCs w:val="18"/>
                <w:lang w:val="ru-RU"/>
              </w:rPr>
              <w:t xml:space="preserve"> </w:t>
            </w:r>
            <w:r w:rsidRPr="0024737A">
              <w:rPr>
                <w:rFonts w:ascii="Arial" w:hAnsi="Arial" w:cs="Arial"/>
                <w:color w:val="264A60"/>
                <w:sz w:val="18"/>
                <w:szCs w:val="18"/>
                <w:lang w:val="en-US"/>
              </w:rPr>
              <w:t>Alpha</w:t>
            </w:r>
          </w:p>
        </w:tc>
        <w:tc>
          <w:tcPr>
            <w:tcW w:w="1180" w:type="dxa"/>
            <w:tcBorders>
              <w:top w:val="nil"/>
              <w:left w:val="single" w:sz="8" w:space="0" w:color="E0E0E0"/>
              <w:bottom w:val="single" w:sz="8" w:space="0" w:color="152935"/>
              <w:right w:val="nil"/>
            </w:tcBorders>
            <w:shd w:val="clear" w:color="auto" w:fill="FFFFFF"/>
            <w:vAlign w:val="bottom"/>
          </w:tcPr>
          <w:p w14:paraId="76A1581F" w14:textId="77777777" w:rsidR="0066168A" w:rsidRPr="00812997" w:rsidRDefault="0066168A" w:rsidP="0080578B">
            <w:pPr>
              <w:autoSpaceDE w:val="0"/>
              <w:autoSpaceDN w:val="0"/>
              <w:adjustRightInd w:val="0"/>
              <w:spacing w:after="0" w:line="320" w:lineRule="atLeast"/>
              <w:ind w:left="60" w:right="60"/>
              <w:jc w:val="center"/>
              <w:rPr>
                <w:rFonts w:ascii="Arial" w:hAnsi="Arial" w:cs="Arial"/>
                <w:color w:val="264A60"/>
                <w:sz w:val="18"/>
                <w:szCs w:val="18"/>
                <w:lang w:val="ru-RU"/>
              </w:rPr>
            </w:pPr>
            <w:r w:rsidRPr="0024737A">
              <w:rPr>
                <w:rFonts w:ascii="Arial" w:hAnsi="Arial" w:cs="Arial"/>
                <w:color w:val="264A60"/>
                <w:sz w:val="18"/>
                <w:szCs w:val="18"/>
                <w:lang w:val="en-US"/>
              </w:rPr>
              <w:t>N</w:t>
            </w:r>
            <w:r w:rsidRPr="00812997">
              <w:rPr>
                <w:rFonts w:ascii="Arial" w:hAnsi="Arial" w:cs="Arial"/>
                <w:color w:val="264A60"/>
                <w:sz w:val="18"/>
                <w:szCs w:val="18"/>
                <w:lang w:val="ru-RU"/>
              </w:rPr>
              <w:t xml:space="preserve"> </w:t>
            </w:r>
            <w:r w:rsidRPr="0024737A">
              <w:rPr>
                <w:rFonts w:ascii="Arial" w:hAnsi="Arial" w:cs="Arial"/>
                <w:color w:val="264A60"/>
                <w:sz w:val="18"/>
                <w:szCs w:val="18"/>
                <w:lang w:val="en-US"/>
              </w:rPr>
              <w:t>of</w:t>
            </w:r>
            <w:r w:rsidRPr="00812997">
              <w:rPr>
                <w:rFonts w:ascii="Arial" w:hAnsi="Arial" w:cs="Arial"/>
                <w:color w:val="264A60"/>
                <w:sz w:val="18"/>
                <w:szCs w:val="18"/>
                <w:lang w:val="ru-RU"/>
              </w:rPr>
              <w:t xml:space="preserve"> </w:t>
            </w:r>
            <w:r w:rsidRPr="0024737A">
              <w:rPr>
                <w:rFonts w:ascii="Arial" w:hAnsi="Arial" w:cs="Arial"/>
                <w:color w:val="264A60"/>
                <w:sz w:val="18"/>
                <w:szCs w:val="18"/>
                <w:lang w:val="en-US"/>
              </w:rPr>
              <w:t>Items</w:t>
            </w:r>
          </w:p>
        </w:tc>
      </w:tr>
      <w:tr w:rsidR="0066168A" w:rsidRPr="003C0CF4" w14:paraId="27F35E33" w14:textId="77777777" w:rsidTr="0080578B">
        <w:trPr>
          <w:cantSplit/>
          <w:jc w:val="center"/>
        </w:trPr>
        <w:tc>
          <w:tcPr>
            <w:tcW w:w="1511" w:type="dxa"/>
            <w:tcBorders>
              <w:top w:val="single" w:sz="8" w:space="0" w:color="152935"/>
              <w:left w:val="nil"/>
              <w:bottom w:val="single" w:sz="8" w:space="0" w:color="152935"/>
              <w:right w:val="single" w:sz="8" w:space="0" w:color="E0E0E0"/>
            </w:tcBorders>
            <w:shd w:val="clear" w:color="auto" w:fill="F9F9FB"/>
          </w:tcPr>
          <w:p w14:paraId="7A696770" w14:textId="77777777" w:rsidR="0066168A" w:rsidRPr="00812997"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ru-RU"/>
              </w:rPr>
            </w:pPr>
            <w:r w:rsidRPr="00812997">
              <w:rPr>
                <w:rFonts w:ascii="Arial" w:hAnsi="Arial" w:cs="Arial"/>
                <w:color w:val="010205"/>
                <w:sz w:val="18"/>
                <w:szCs w:val="18"/>
                <w:lang w:val="ru-RU"/>
              </w:rPr>
              <w:t>.791</w:t>
            </w:r>
          </w:p>
        </w:tc>
        <w:tc>
          <w:tcPr>
            <w:tcW w:w="1180" w:type="dxa"/>
            <w:tcBorders>
              <w:top w:val="single" w:sz="8" w:space="0" w:color="152935"/>
              <w:left w:val="single" w:sz="8" w:space="0" w:color="E0E0E0"/>
              <w:bottom w:val="single" w:sz="8" w:space="0" w:color="152935"/>
              <w:right w:val="nil"/>
            </w:tcBorders>
            <w:shd w:val="clear" w:color="auto" w:fill="F9F9FB"/>
          </w:tcPr>
          <w:p w14:paraId="38B236F6" w14:textId="77777777" w:rsidR="0066168A" w:rsidRPr="00812997" w:rsidRDefault="0066168A" w:rsidP="0080578B">
            <w:pPr>
              <w:keepNext/>
              <w:autoSpaceDE w:val="0"/>
              <w:autoSpaceDN w:val="0"/>
              <w:adjustRightInd w:val="0"/>
              <w:spacing w:after="0" w:line="320" w:lineRule="atLeast"/>
              <w:ind w:left="60" w:right="60"/>
              <w:jc w:val="right"/>
              <w:rPr>
                <w:rFonts w:ascii="Arial" w:hAnsi="Arial" w:cs="Arial"/>
                <w:color w:val="010205"/>
                <w:sz w:val="18"/>
                <w:szCs w:val="18"/>
                <w:lang w:val="ru-RU"/>
              </w:rPr>
            </w:pPr>
            <w:r w:rsidRPr="00812997">
              <w:rPr>
                <w:rFonts w:ascii="Arial" w:hAnsi="Arial" w:cs="Arial"/>
                <w:color w:val="010205"/>
                <w:sz w:val="18"/>
                <w:szCs w:val="18"/>
                <w:lang w:val="ru-RU"/>
              </w:rPr>
              <w:t>8</w:t>
            </w:r>
          </w:p>
        </w:tc>
      </w:tr>
    </w:tbl>
    <w:p w14:paraId="3E719468" w14:textId="0D9D9DCD" w:rsidR="0066168A" w:rsidRDefault="0066168A" w:rsidP="0066168A">
      <w:pPr>
        <w:keepNext/>
        <w:spacing w:line="360" w:lineRule="auto"/>
        <w:jc w:val="right"/>
        <w:rPr>
          <w:rFonts w:ascii="Times New Roman" w:hAnsi="Times New Roman" w:cs="Times New Roman"/>
          <w:i/>
          <w:iCs/>
          <w:sz w:val="24"/>
          <w:szCs w:val="24"/>
          <w:lang w:val="ru-RU"/>
        </w:rPr>
      </w:pPr>
      <w:bookmarkStart w:id="41" w:name="_Ref36573858"/>
      <w:r w:rsidRPr="007E481F">
        <w:rPr>
          <w:rFonts w:ascii="Times New Roman" w:hAnsi="Times New Roman" w:cs="Times New Roman"/>
          <w:i/>
          <w:iCs/>
          <w:sz w:val="24"/>
          <w:szCs w:val="24"/>
          <w:lang w:val="ru-RU"/>
        </w:rPr>
        <w:t xml:space="preserve">Таблица </w:t>
      </w:r>
      <w:r w:rsidR="006719C5">
        <w:rPr>
          <w:rFonts w:ascii="Times New Roman" w:hAnsi="Times New Roman" w:cs="Times New Roman"/>
          <w:i/>
          <w:iCs/>
          <w:sz w:val="24"/>
          <w:szCs w:val="24"/>
          <w:lang w:val="ru-RU"/>
        </w:rPr>
        <w:fldChar w:fldCharType="begin"/>
      </w:r>
      <w:r w:rsidR="006719C5">
        <w:rPr>
          <w:rFonts w:ascii="Times New Roman" w:hAnsi="Times New Roman" w:cs="Times New Roman"/>
          <w:i/>
          <w:iCs/>
          <w:sz w:val="24"/>
          <w:szCs w:val="24"/>
          <w:lang w:val="ru-RU"/>
        </w:rPr>
        <w:instrText xml:space="preserve"> SEQ Таблица \* ARABIC </w:instrText>
      </w:r>
      <w:r w:rsidR="006719C5">
        <w:rPr>
          <w:rFonts w:ascii="Times New Roman" w:hAnsi="Times New Roman" w:cs="Times New Roman"/>
          <w:i/>
          <w:iCs/>
          <w:sz w:val="24"/>
          <w:szCs w:val="24"/>
          <w:lang w:val="ru-RU"/>
        </w:rPr>
        <w:fldChar w:fldCharType="separate"/>
      </w:r>
      <w:r w:rsidR="00C30A6A">
        <w:rPr>
          <w:rFonts w:ascii="Times New Roman" w:hAnsi="Times New Roman" w:cs="Times New Roman"/>
          <w:i/>
          <w:iCs/>
          <w:noProof/>
          <w:sz w:val="24"/>
          <w:szCs w:val="24"/>
          <w:lang w:val="ru-RU"/>
        </w:rPr>
        <w:t>17</w:t>
      </w:r>
      <w:r w:rsidR="006719C5">
        <w:rPr>
          <w:rFonts w:ascii="Times New Roman" w:hAnsi="Times New Roman" w:cs="Times New Roman"/>
          <w:i/>
          <w:iCs/>
          <w:sz w:val="24"/>
          <w:szCs w:val="24"/>
          <w:lang w:val="ru-RU"/>
        </w:rPr>
        <w:fldChar w:fldCharType="end"/>
      </w:r>
      <w:bookmarkEnd w:id="41"/>
      <w:r w:rsidRPr="007E481F">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Статистика надежности шкалы</w:t>
      </w:r>
      <w:r w:rsidR="0080578B">
        <w:rPr>
          <w:rFonts w:ascii="Times New Roman" w:hAnsi="Times New Roman" w:cs="Times New Roman"/>
          <w:i/>
          <w:iCs/>
          <w:sz w:val="24"/>
          <w:szCs w:val="24"/>
          <w:lang w:val="ru-RU"/>
        </w:rPr>
        <w:t xml:space="preserve"> 1</w:t>
      </w:r>
    </w:p>
    <w:p w14:paraId="16A850A7" w14:textId="77777777" w:rsidR="00D85256" w:rsidRDefault="00D85256" w:rsidP="0066168A">
      <w:pPr>
        <w:keepNext/>
        <w:spacing w:line="360" w:lineRule="auto"/>
        <w:jc w:val="right"/>
        <w:rPr>
          <w:rFonts w:ascii="Times New Roman" w:hAnsi="Times New Roman" w:cs="Times New Roman"/>
          <w:i/>
          <w:iCs/>
          <w:sz w:val="24"/>
          <w:szCs w:val="24"/>
          <w:lang w:val="ru-RU"/>
        </w:rPr>
      </w:pPr>
    </w:p>
    <w:tbl>
      <w:tblPr>
        <w:tblW w:w="66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66168A" w:rsidRPr="0024737A" w14:paraId="79CA263E" w14:textId="77777777" w:rsidTr="0066168A">
        <w:trPr>
          <w:cantSplit/>
          <w:jc w:val="center"/>
        </w:trPr>
        <w:tc>
          <w:tcPr>
            <w:tcW w:w="6608" w:type="dxa"/>
            <w:gridSpan w:val="5"/>
            <w:tcBorders>
              <w:top w:val="nil"/>
              <w:left w:val="nil"/>
              <w:bottom w:val="nil"/>
              <w:right w:val="nil"/>
            </w:tcBorders>
            <w:shd w:val="clear" w:color="auto" w:fill="FFFFFF"/>
            <w:vAlign w:val="center"/>
          </w:tcPr>
          <w:p w14:paraId="7AF3E5F7" w14:textId="77777777" w:rsidR="0066168A" w:rsidRPr="0024737A" w:rsidRDefault="0066168A" w:rsidP="0080578B">
            <w:pPr>
              <w:autoSpaceDE w:val="0"/>
              <w:autoSpaceDN w:val="0"/>
              <w:adjustRightInd w:val="0"/>
              <w:spacing w:after="0" w:line="320" w:lineRule="atLeast"/>
              <w:ind w:left="60" w:right="60"/>
              <w:jc w:val="center"/>
              <w:rPr>
                <w:rFonts w:ascii="Arial" w:hAnsi="Arial" w:cs="Arial"/>
                <w:color w:val="010205"/>
                <w:lang w:val="en-US"/>
              </w:rPr>
            </w:pPr>
            <w:r w:rsidRPr="0024737A">
              <w:rPr>
                <w:rFonts w:ascii="Arial" w:hAnsi="Arial" w:cs="Arial"/>
                <w:b/>
                <w:bCs/>
                <w:color w:val="010205"/>
                <w:lang w:val="en-US"/>
              </w:rPr>
              <w:t>Item-Total Statistics</w:t>
            </w:r>
          </w:p>
        </w:tc>
      </w:tr>
      <w:tr w:rsidR="0066168A" w:rsidRPr="00F057D2" w14:paraId="3F73133D" w14:textId="77777777" w:rsidTr="0066168A">
        <w:trPr>
          <w:cantSplit/>
          <w:jc w:val="center"/>
        </w:trPr>
        <w:tc>
          <w:tcPr>
            <w:tcW w:w="735" w:type="dxa"/>
            <w:tcBorders>
              <w:top w:val="nil"/>
              <w:left w:val="nil"/>
              <w:bottom w:val="single" w:sz="8" w:space="0" w:color="152935"/>
              <w:right w:val="nil"/>
            </w:tcBorders>
            <w:shd w:val="clear" w:color="auto" w:fill="FFFFFF"/>
            <w:vAlign w:val="bottom"/>
          </w:tcPr>
          <w:p w14:paraId="5B2A1FEB" w14:textId="77777777" w:rsidR="0066168A" w:rsidRPr="0024737A" w:rsidRDefault="0066168A" w:rsidP="0080578B">
            <w:pPr>
              <w:autoSpaceDE w:val="0"/>
              <w:autoSpaceDN w:val="0"/>
              <w:adjustRightInd w:val="0"/>
              <w:spacing w:after="0" w:line="240" w:lineRule="auto"/>
              <w:rPr>
                <w:rFonts w:ascii="Times New Roman" w:hAnsi="Times New Roman" w:cs="Times New Roman"/>
                <w:sz w:val="24"/>
                <w:szCs w:val="24"/>
                <w:lang w:val="en-US"/>
              </w:rPr>
            </w:pPr>
          </w:p>
        </w:tc>
        <w:tc>
          <w:tcPr>
            <w:tcW w:w="1469" w:type="dxa"/>
            <w:tcBorders>
              <w:top w:val="nil"/>
              <w:left w:val="nil"/>
              <w:bottom w:val="single" w:sz="8" w:space="0" w:color="152935"/>
              <w:right w:val="single" w:sz="8" w:space="0" w:color="E0E0E0"/>
            </w:tcBorders>
            <w:shd w:val="clear" w:color="auto" w:fill="FFFFFF"/>
            <w:vAlign w:val="bottom"/>
          </w:tcPr>
          <w:p w14:paraId="7A175CE6" w14:textId="77777777" w:rsidR="0066168A" w:rsidRPr="0024737A" w:rsidRDefault="0066168A"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24737A">
              <w:rPr>
                <w:rFonts w:ascii="Arial" w:hAnsi="Arial" w:cs="Arial"/>
                <w:color w:val="264A60"/>
                <w:sz w:val="18"/>
                <w:szCs w:val="18"/>
                <w:lang w:val="en-US"/>
              </w:rPr>
              <w:t>Scale Mean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6D53DE49" w14:textId="77777777" w:rsidR="0066168A" w:rsidRPr="0024737A" w:rsidRDefault="0066168A"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24737A">
              <w:rPr>
                <w:rFonts w:ascii="Arial" w:hAnsi="Arial" w:cs="Arial"/>
                <w:color w:val="264A60"/>
                <w:sz w:val="18"/>
                <w:szCs w:val="18"/>
                <w:lang w:val="en-US"/>
              </w:rPr>
              <w:t>Scale Variance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458384BD" w14:textId="77777777" w:rsidR="0066168A" w:rsidRPr="0024737A" w:rsidRDefault="0066168A"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24737A">
              <w:rPr>
                <w:rFonts w:ascii="Arial" w:hAnsi="Arial" w:cs="Arial"/>
                <w:color w:val="264A60"/>
                <w:sz w:val="18"/>
                <w:szCs w:val="18"/>
                <w:lang w:val="en-US"/>
              </w:rPr>
              <w:t>Corrected Item-Total Correlation</w:t>
            </w:r>
          </w:p>
        </w:tc>
        <w:tc>
          <w:tcPr>
            <w:tcW w:w="1468" w:type="dxa"/>
            <w:tcBorders>
              <w:top w:val="nil"/>
              <w:left w:val="single" w:sz="8" w:space="0" w:color="E0E0E0"/>
              <w:bottom w:val="single" w:sz="8" w:space="0" w:color="152935"/>
              <w:right w:val="nil"/>
            </w:tcBorders>
            <w:shd w:val="clear" w:color="auto" w:fill="FFFFFF"/>
            <w:vAlign w:val="bottom"/>
          </w:tcPr>
          <w:p w14:paraId="618827FE" w14:textId="77777777" w:rsidR="0066168A" w:rsidRPr="0024737A" w:rsidRDefault="0066168A" w:rsidP="0080578B">
            <w:pPr>
              <w:autoSpaceDE w:val="0"/>
              <w:autoSpaceDN w:val="0"/>
              <w:adjustRightInd w:val="0"/>
              <w:spacing w:after="0" w:line="320" w:lineRule="atLeast"/>
              <w:ind w:left="60" w:right="60"/>
              <w:jc w:val="center"/>
              <w:rPr>
                <w:rFonts w:ascii="Arial" w:hAnsi="Arial" w:cs="Arial"/>
                <w:color w:val="264A60"/>
                <w:sz w:val="18"/>
                <w:szCs w:val="18"/>
                <w:lang w:val="en-US"/>
              </w:rPr>
            </w:pPr>
            <w:proofErr w:type="spellStart"/>
            <w:r w:rsidRPr="0024737A">
              <w:rPr>
                <w:rFonts w:ascii="Arial" w:hAnsi="Arial" w:cs="Arial"/>
                <w:color w:val="264A60"/>
                <w:sz w:val="18"/>
                <w:szCs w:val="18"/>
                <w:lang w:val="en-US"/>
              </w:rPr>
              <w:t>Cronbach's</w:t>
            </w:r>
            <w:proofErr w:type="spellEnd"/>
            <w:r w:rsidRPr="0024737A">
              <w:rPr>
                <w:rFonts w:ascii="Arial" w:hAnsi="Arial" w:cs="Arial"/>
                <w:color w:val="264A60"/>
                <w:sz w:val="18"/>
                <w:szCs w:val="18"/>
                <w:lang w:val="en-US"/>
              </w:rPr>
              <w:t xml:space="preserve"> Alpha if Item Deleted</w:t>
            </w:r>
          </w:p>
        </w:tc>
      </w:tr>
      <w:tr w:rsidR="0066168A" w:rsidRPr="0024737A" w14:paraId="6E47A408" w14:textId="77777777" w:rsidTr="0066168A">
        <w:trPr>
          <w:cantSplit/>
          <w:jc w:val="center"/>
        </w:trPr>
        <w:tc>
          <w:tcPr>
            <w:tcW w:w="735" w:type="dxa"/>
            <w:tcBorders>
              <w:top w:val="single" w:sz="8" w:space="0" w:color="152935"/>
              <w:left w:val="nil"/>
              <w:bottom w:val="single" w:sz="8" w:space="0" w:color="AEAEAE"/>
              <w:right w:val="nil"/>
            </w:tcBorders>
            <w:shd w:val="clear" w:color="auto" w:fill="E0E0E0"/>
          </w:tcPr>
          <w:p w14:paraId="3CB5EE71" w14:textId="77777777" w:rsidR="0066168A" w:rsidRPr="0024737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r w:rsidRPr="0024737A">
              <w:rPr>
                <w:rFonts w:ascii="Arial" w:hAnsi="Arial" w:cs="Arial"/>
                <w:color w:val="264A60"/>
                <w:sz w:val="18"/>
                <w:szCs w:val="18"/>
                <w:lang w:val="en-US"/>
              </w:rPr>
              <w:t>f4</w:t>
            </w:r>
          </w:p>
        </w:tc>
        <w:tc>
          <w:tcPr>
            <w:tcW w:w="1469" w:type="dxa"/>
            <w:tcBorders>
              <w:top w:val="single" w:sz="8" w:space="0" w:color="152935"/>
              <w:left w:val="nil"/>
              <w:bottom w:val="single" w:sz="8" w:space="0" w:color="AEAEAE"/>
              <w:right w:val="single" w:sz="8" w:space="0" w:color="E0E0E0"/>
            </w:tcBorders>
            <w:shd w:val="clear" w:color="auto" w:fill="F9F9FB"/>
          </w:tcPr>
          <w:p w14:paraId="2A893261"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31.7282</w:t>
            </w:r>
          </w:p>
        </w:tc>
        <w:tc>
          <w:tcPr>
            <w:tcW w:w="1468" w:type="dxa"/>
            <w:tcBorders>
              <w:top w:val="single" w:sz="8" w:space="0" w:color="152935"/>
              <w:left w:val="single" w:sz="8" w:space="0" w:color="E0E0E0"/>
              <w:bottom w:val="single" w:sz="8" w:space="0" w:color="AEAEAE"/>
              <w:right w:val="single" w:sz="8" w:space="0" w:color="E0E0E0"/>
            </w:tcBorders>
            <w:shd w:val="clear" w:color="auto" w:fill="F9F9FB"/>
          </w:tcPr>
          <w:p w14:paraId="6C5E7818"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62.325</w:t>
            </w:r>
          </w:p>
        </w:tc>
        <w:tc>
          <w:tcPr>
            <w:tcW w:w="1468" w:type="dxa"/>
            <w:tcBorders>
              <w:top w:val="single" w:sz="8" w:space="0" w:color="152935"/>
              <w:left w:val="single" w:sz="8" w:space="0" w:color="E0E0E0"/>
              <w:bottom w:val="single" w:sz="8" w:space="0" w:color="AEAEAE"/>
              <w:right w:val="single" w:sz="8" w:space="0" w:color="E0E0E0"/>
            </w:tcBorders>
            <w:shd w:val="clear" w:color="auto" w:fill="F9F9FB"/>
          </w:tcPr>
          <w:p w14:paraId="7F322E25"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.501</w:t>
            </w:r>
          </w:p>
        </w:tc>
        <w:tc>
          <w:tcPr>
            <w:tcW w:w="1468" w:type="dxa"/>
            <w:tcBorders>
              <w:top w:val="single" w:sz="8" w:space="0" w:color="152935"/>
              <w:left w:val="single" w:sz="8" w:space="0" w:color="E0E0E0"/>
              <w:bottom w:val="single" w:sz="8" w:space="0" w:color="AEAEAE"/>
              <w:right w:val="nil"/>
            </w:tcBorders>
            <w:shd w:val="clear" w:color="auto" w:fill="F9F9FB"/>
          </w:tcPr>
          <w:p w14:paraId="43214457"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.767</w:t>
            </w:r>
          </w:p>
        </w:tc>
      </w:tr>
      <w:tr w:rsidR="0066168A" w:rsidRPr="0024737A" w14:paraId="74F73B10" w14:textId="77777777" w:rsidTr="0066168A">
        <w:trPr>
          <w:cantSplit/>
          <w:jc w:val="center"/>
        </w:trPr>
        <w:tc>
          <w:tcPr>
            <w:tcW w:w="735" w:type="dxa"/>
            <w:tcBorders>
              <w:top w:val="single" w:sz="8" w:space="0" w:color="AEAEAE"/>
              <w:left w:val="nil"/>
              <w:bottom w:val="single" w:sz="8" w:space="0" w:color="AEAEAE"/>
              <w:right w:val="nil"/>
            </w:tcBorders>
            <w:shd w:val="clear" w:color="auto" w:fill="E0E0E0"/>
          </w:tcPr>
          <w:p w14:paraId="4D6CAC5C" w14:textId="77777777" w:rsidR="0066168A" w:rsidRPr="0024737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r w:rsidRPr="0024737A">
              <w:rPr>
                <w:rFonts w:ascii="Arial" w:hAnsi="Arial" w:cs="Arial"/>
                <w:color w:val="264A60"/>
                <w:sz w:val="18"/>
                <w:szCs w:val="18"/>
                <w:lang w:val="en-US"/>
              </w:rPr>
              <w:t>h1</w:t>
            </w:r>
          </w:p>
        </w:tc>
        <w:tc>
          <w:tcPr>
            <w:tcW w:w="1469" w:type="dxa"/>
            <w:tcBorders>
              <w:top w:val="single" w:sz="8" w:space="0" w:color="AEAEAE"/>
              <w:left w:val="nil"/>
              <w:bottom w:val="single" w:sz="8" w:space="0" w:color="AEAEAE"/>
              <w:right w:val="single" w:sz="8" w:space="0" w:color="E0E0E0"/>
            </w:tcBorders>
            <w:shd w:val="clear" w:color="auto" w:fill="F9F9FB"/>
          </w:tcPr>
          <w:p w14:paraId="5D1D1D29"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31.3926</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40F4A2A2"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62.387</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040FFA8B"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.505</w:t>
            </w:r>
          </w:p>
        </w:tc>
        <w:tc>
          <w:tcPr>
            <w:tcW w:w="1468" w:type="dxa"/>
            <w:tcBorders>
              <w:top w:val="single" w:sz="8" w:space="0" w:color="AEAEAE"/>
              <w:left w:val="single" w:sz="8" w:space="0" w:color="E0E0E0"/>
              <w:bottom w:val="single" w:sz="8" w:space="0" w:color="AEAEAE"/>
              <w:right w:val="nil"/>
            </w:tcBorders>
            <w:shd w:val="clear" w:color="auto" w:fill="F9F9FB"/>
          </w:tcPr>
          <w:p w14:paraId="740B6A3A"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.767</w:t>
            </w:r>
          </w:p>
        </w:tc>
      </w:tr>
      <w:tr w:rsidR="0066168A" w:rsidRPr="0024737A" w14:paraId="2C73146C" w14:textId="77777777" w:rsidTr="0066168A">
        <w:trPr>
          <w:cantSplit/>
          <w:jc w:val="center"/>
        </w:trPr>
        <w:tc>
          <w:tcPr>
            <w:tcW w:w="735" w:type="dxa"/>
            <w:tcBorders>
              <w:top w:val="single" w:sz="8" w:space="0" w:color="AEAEAE"/>
              <w:left w:val="nil"/>
              <w:bottom w:val="single" w:sz="8" w:space="0" w:color="AEAEAE"/>
              <w:right w:val="nil"/>
            </w:tcBorders>
            <w:shd w:val="clear" w:color="auto" w:fill="E0E0E0"/>
          </w:tcPr>
          <w:p w14:paraId="4BA1C8BA" w14:textId="77777777" w:rsidR="0066168A" w:rsidRPr="0024737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r w:rsidRPr="0024737A">
              <w:rPr>
                <w:rFonts w:ascii="Arial" w:hAnsi="Arial" w:cs="Arial"/>
                <w:color w:val="264A60"/>
                <w:sz w:val="18"/>
                <w:szCs w:val="18"/>
                <w:lang w:val="en-US"/>
              </w:rPr>
              <w:t>h2</w:t>
            </w:r>
          </w:p>
        </w:tc>
        <w:tc>
          <w:tcPr>
            <w:tcW w:w="1469" w:type="dxa"/>
            <w:tcBorders>
              <w:top w:val="single" w:sz="8" w:space="0" w:color="AEAEAE"/>
              <w:left w:val="nil"/>
              <w:bottom w:val="single" w:sz="8" w:space="0" w:color="AEAEAE"/>
              <w:right w:val="single" w:sz="8" w:space="0" w:color="E0E0E0"/>
            </w:tcBorders>
            <w:shd w:val="clear" w:color="auto" w:fill="F9F9FB"/>
          </w:tcPr>
          <w:p w14:paraId="189E6169"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31.5751</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0F0BCAD2"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58.208</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52708D50"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.651</w:t>
            </w:r>
          </w:p>
        </w:tc>
        <w:tc>
          <w:tcPr>
            <w:tcW w:w="1468" w:type="dxa"/>
            <w:tcBorders>
              <w:top w:val="single" w:sz="8" w:space="0" w:color="AEAEAE"/>
              <w:left w:val="single" w:sz="8" w:space="0" w:color="E0E0E0"/>
              <w:bottom w:val="single" w:sz="8" w:space="0" w:color="AEAEAE"/>
              <w:right w:val="nil"/>
            </w:tcBorders>
            <w:shd w:val="clear" w:color="auto" w:fill="F9F9FB"/>
          </w:tcPr>
          <w:p w14:paraId="42EA2AA7"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.743</w:t>
            </w:r>
          </w:p>
        </w:tc>
      </w:tr>
      <w:tr w:rsidR="0066168A" w:rsidRPr="0024737A" w14:paraId="3167E9E7" w14:textId="77777777" w:rsidTr="0066168A">
        <w:trPr>
          <w:cantSplit/>
          <w:jc w:val="center"/>
        </w:trPr>
        <w:tc>
          <w:tcPr>
            <w:tcW w:w="735" w:type="dxa"/>
            <w:tcBorders>
              <w:top w:val="single" w:sz="8" w:space="0" w:color="AEAEAE"/>
              <w:left w:val="nil"/>
              <w:bottom w:val="single" w:sz="8" w:space="0" w:color="AEAEAE"/>
              <w:right w:val="nil"/>
            </w:tcBorders>
            <w:shd w:val="clear" w:color="auto" w:fill="E0E0E0"/>
          </w:tcPr>
          <w:p w14:paraId="55E33F36" w14:textId="77777777" w:rsidR="0066168A" w:rsidRPr="0024737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r w:rsidRPr="0024737A">
              <w:rPr>
                <w:rFonts w:ascii="Arial" w:hAnsi="Arial" w:cs="Arial"/>
                <w:color w:val="264A60"/>
                <w:sz w:val="18"/>
                <w:szCs w:val="18"/>
                <w:lang w:val="en-US"/>
              </w:rPr>
              <w:t>h3</w:t>
            </w:r>
          </w:p>
        </w:tc>
        <w:tc>
          <w:tcPr>
            <w:tcW w:w="1469" w:type="dxa"/>
            <w:tcBorders>
              <w:top w:val="single" w:sz="8" w:space="0" w:color="AEAEAE"/>
              <w:left w:val="nil"/>
              <w:bottom w:val="single" w:sz="8" w:space="0" w:color="AEAEAE"/>
              <w:right w:val="single" w:sz="8" w:space="0" w:color="E0E0E0"/>
            </w:tcBorders>
            <w:shd w:val="clear" w:color="auto" w:fill="F9F9FB"/>
          </w:tcPr>
          <w:p w14:paraId="09FCDB81"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31.5956</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447D9205"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59.568</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20579F76"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.657</w:t>
            </w:r>
          </w:p>
        </w:tc>
        <w:tc>
          <w:tcPr>
            <w:tcW w:w="1468" w:type="dxa"/>
            <w:tcBorders>
              <w:top w:val="single" w:sz="8" w:space="0" w:color="AEAEAE"/>
              <w:left w:val="single" w:sz="8" w:space="0" w:color="E0E0E0"/>
              <w:bottom w:val="single" w:sz="8" w:space="0" w:color="AEAEAE"/>
              <w:right w:val="nil"/>
            </w:tcBorders>
            <w:shd w:val="clear" w:color="auto" w:fill="F9F9FB"/>
          </w:tcPr>
          <w:p w14:paraId="5C8D3CF2"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.744</w:t>
            </w:r>
          </w:p>
        </w:tc>
      </w:tr>
      <w:tr w:rsidR="0066168A" w:rsidRPr="0024737A" w14:paraId="23A07C9C" w14:textId="77777777" w:rsidTr="0066168A">
        <w:trPr>
          <w:cantSplit/>
          <w:jc w:val="center"/>
        </w:trPr>
        <w:tc>
          <w:tcPr>
            <w:tcW w:w="735" w:type="dxa"/>
            <w:tcBorders>
              <w:top w:val="single" w:sz="8" w:space="0" w:color="AEAEAE"/>
              <w:left w:val="nil"/>
              <w:bottom w:val="single" w:sz="8" w:space="0" w:color="AEAEAE"/>
              <w:right w:val="nil"/>
            </w:tcBorders>
            <w:shd w:val="clear" w:color="auto" w:fill="E0E0E0"/>
          </w:tcPr>
          <w:p w14:paraId="7A852286" w14:textId="77777777" w:rsidR="0066168A" w:rsidRPr="0024737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r w:rsidRPr="0024737A">
              <w:rPr>
                <w:rFonts w:ascii="Arial" w:hAnsi="Arial" w:cs="Arial"/>
                <w:color w:val="264A60"/>
                <w:sz w:val="18"/>
                <w:szCs w:val="18"/>
                <w:lang w:val="en-US"/>
              </w:rPr>
              <w:t>h5</w:t>
            </w:r>
          </w:p>
        </w:tc>
        <w:tc>
          <w:tcPr>
            <w:tcW w:w="1469" w:type="dxa"/>
            <w:tcBorders>
              <w:top w:val="single" w:sz="8" w:space="0" w:color="AEAEAE"/>
              <w:left w:val="nil"/>
              <w:bottom w:val="single" w:sz="8" w:space="0" w:color="AEAEAE"/>
              <w:right w:val="single" w:sz="8" w:space="0" w:color="E0E0E0"/>
            </w:tcBorders>
            <w:shd w:val="clear" w:color="auto" w:fill="F9F9FB"/>
          </w:tcPr>
          <w:p w14:paraId="608A6630"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31.9890</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387F34DA"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57.329</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031B5AE0"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.667</w:t>
            </w:r>
          </w:p>
        </w:tc>
        <w:tc>
          <w:tcPr>
            <w:tcW w:w="1468" w:type="dxa"/>
            <w:tcBorders>
              <w:top w:val="single" w:sz="8" w:space="0" w:color="AEAEAE"/>
              <w:left w:val="single" w:sz="8" w:space="0" w:color="E0E0E0"/>
              <w:bottom w:val="single" w:sz="8" w:space="0" w:color="AEAEAE"/>
              <w:right w:val="nil"/>
            </w:tcBorders>
            <w:shd w:val="clear" w:color="auto" w:fill="F9F9FB"/>
          </w:tcPr>
          <w:p w14:paraId="4B7A0862"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.739</w:t>
            </w:r>
          </w:p>
        </w:tc>
      </w:tr>
      <w:tr w:rsidR="0066168A" w:rsidRPr="0024737A" w14:paraId="7414FF92" w14:textId="77777777" w:rsidTr="0066168A">
        <w:trPr>
          <w:cantSplit/>
          <w:jc w:val="center"/>
        </w:trPr>
        <w:tc>
          <w:tcPr>
            <w:tcW w:w="735" w:type="dxa"/>
            <w:tcBorders>
              <w:top w:val="single" w:sz="8" w:space="0" w:color="AEAEAE"/>
              <w:left w:val="nil"/>
              <w:bottom w:val="single" w:sz="8" w:space="0" w:color="AEAEAE"/>
              <w:right w:val="nil"/>
            </w:tcBorders>
            <w:shd w:val="clear" w:color="auto" w:fill="E0E0E0"/>
          </w:tcPr>
          <w:p w14:paraId="5ED93174" w14:textId="77777777" w:rsidR="0066168A" w:rsidRPr="0024737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r w:rsidRPr="0024737A">
              <w:rPr>
                <w:rFonts w:ascii="Arial" w:hAnsi="Arial" w:cs="Arial"/>
                <w:color w:val="264A60"/>
                <w:sz w:val="18"/>
                <w:szCs w:val="18"/>
                <w:lang w:val="en-US"/>
              </w:rPr>
              <w:t>i5</w:t>
            </w:r>
          </w:p>
        </w:tc>
        <w:tc>
          <w:tcPr>
            <w:tcW w:w="1469" w:type="dxa"/>
            <w:tcBorders>
              <w:top w:val="single" w:sz="8" w:space="0" w:color="AEAEAE"/>
              <w:left w:val="nil"/>
              <w:bottom w:val="single" w:sz="8" w:space="0" w:color="AEAEAE"/>
              <w:right w:val="single" w:sz="8" w:space="0" w:color="E0E0E0"/>
            </w:tcBorders>
            <w:shd w:val="clear" w:color="auto" w:fill="F9F9FB"/>
          </w:tcPr>
          <w:p w14:paraId="4D4B259A"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33.4650</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56EE6574"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67.559</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12B6EB2F"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.259</w:t>
            </w:r>
          </w:p>
        </w:tc>
        <w:tc>
          <w:tcPr>
            <w:tcW w:w="1468" w:type="dxa"/>
            <w:tcBorders>
              <w:top w:val="single" w:sz="8" w:space="0" w:color="AEAEAE"/>
              <w:left w:val="single" w:sz="8" w:space="0" w:color="E0E0E0"/>
              <w:bottom w:val="single" w:sz="8" w:space="0" w:color="AEAEAE"/>
              <w:right w:val="nil"/>
            </w:tcBorders>
            <w:shd w:val="clear" w:color="auto" w:fill="F9F9FB"/>
          </w:tcPr>
          <w:p w14:paraId="0E692DF6"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highlight w:val="yellow"/>
                <w:lang w:val="en-US"/>
              </w:rPr>
            </w:pPr>
            <w:r w:rsidRPr="0024737A">
              <w:rPr>
                <w:rFonts w:ascii="Arial" w:hAnsi="Arial" w:cs="Arial"/>
                <w:color w:val="010205"/>
                <w:sz w:val="18"/>
                <w:szCs w:val="18"/>
                <w:highlight w:val="yellow"/>
                <w:lang w:val="en-US"/>
              </w:rPr>
              <w:t>.806</w:t>
            </w:r>
          </w:p>
        </w:tc>
      </w:tr>
      <w:tr w:rsidR="0066168A" w:rsidRPr="0024737A" w14:paraId="0A970B23" w14:textId="77777777" w:rsidTr="0066168A">
        <w:trPr>
          <w:cantSplit/>
          <w:jc w:val="center"/>
        </w:trPr>
        <w:tc>
          <w:tcPr>
            <w:tcW w:w="735" w:type="dxa"/>
            <w:tcBorders>
              <w:top w:val="single" w:sz="8" w:space="0" w:color="AEAEAE"/>
              <w:left w:val="nil"/>
              <w:bottom w:val="single" w:sz="8" w:space="0" w:color="AEAEAE"/>
              <w:right w:val="nil"/>
            </w:tcBorders>
            <w:shd w:val="clear" w:color="auto" w:fill="E0E0E0"/>
          </w:tcPr>
          <w:p w14:paraId="649D6FA2" w14:textId="77777777" w:rsidR="0066168A" w:rsidRPr="0024737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r w:rsidRPr="0024737A">
              <w:rPr>
                <w:rFonts w:ascii="Arial" w:hAnsi="Arial" w:cs="Arial"/>
                <w:color w:val="264A60"/>
                <w:sz w:val="18"/>
                <w:szCs w:val="18"/>
                <w:lang w:val="en-US"/>
              </w:rPr>
              <w:t>i6</w:t>
            </w:r>
          </w:p>
        </w:tc>
        <w:tc>
          <w:tcPr>
            <w:tcW w:w="1469" w:type="dxa"/>
            <w:tcBorders>
              <w:top w:val="single" w:sz="8" w:space="0" w:color="AEAEAE"/>
              <w:left w:val="nil"/>
              <w:bottom w:val="single" w:sz="8" w:space="0" w:color="AEAEAE"/>
              <w:right w:val="single" w:sz="8" w:space="0" w:color="E0E0E0"/>
            </w:tcBorders>
            <w:shd w:val="clear" w:color="auto" w:fill="F9F9FB"/>
          </w:tcPr>
          <w:p w14:paraId="06D093C4"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33.8178</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0AC167A0"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67.229</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38B1190D"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.290</w:t>
            </w:r>
          </w:p>
        </w:tc>
        <w:tc>
          <w:tcPr>
            <w:tcW w:w="1468" w:type="dxa"/>
            <w:tcBorders>
              <w:top w:val="single" w:sz="8" w:space="0" w:color="AEAEAE"/>
              <w:left w:val="single" w:sz="8" w:space="0" w:color="E0E0E0"/>
              <w:bottom w:val="single" w:sz="8" w:space="0" w:color="AEAEAE"/>
              <w:right w:val="nil"/>
            </w:tcBorders>
            <w:shd w:val="clear" w:color="auto" w:fill="F9F9FB"/>
          </w:tcPr>
          <w:p w14:paraId="7D1ADCD6"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highlight w:val="yellow"/>
                <w:lang w:val="en-US"/>
              </w:rPr>
            </w:pPr>
            <w:r w:rsidRPr="0024737A">
              <w:rPr>
                <w:rFonts w:ascii="Arial" w:hAnsi="Arial" w:cs="Arial"/>
                <w:color w:val="010205"/>
                <w:sz w:val="18"/>
                <w:szCs w:val="18"/>
                <w:highlight w:val="yellow"/>
                <w:lang w:val="en-US"/>
              </w:rPr>
              <w:t>.800</w:t>
            </w:r>
          </w:p>
        </w:tc>
      </w:tr>
      <w:tr w:rsidR="0066168A" w:rsidRPr="0024737A" w14:paraId="104AD30C" w14:textId="77777777" w:rsidTr="0066168A">
        <w:trPr>
          <w:cantSplit/>
          <w:jc w:val="center"/>
        </w:trPr>
        <w:tc>
          <w:tcPr>
            <w:tcW w:w="735" w:type="dxa"/>
            <w:tcBorders>
              <w:top w:val="single" w:sz="8" w:space="0" w:color="AEAEAE"/>
              <w:left w:val="nil"/>
              <w:bottom w:val="single" w:sz="8" w:space="0" w:color="152935"/>
              <w:right w:val="nil"/>
            </w:tcBorders>
            <w:shd w:val="clear" w:color="auto" w:fill="E0E0E0"/>
          </w:tcPr>
          <w:p w14:paraId="5F92E7E6" w14:textId="77777777" w:rsidR="0066168A" w:rsidRPr="0024737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r w:rsidRPr="0024737A">
              <w:rPr>
                <w:rFonts w:ascii="Arial" w:hAnsi="Arial" w:cs="Arial"/>
                <w:color w:val="264A60"/>
                <w:sz w:val="18"/>
                <w:szCs w:val="18"/>
                <w:lang w:val="en-US"/>
              </w:rPr>
              <w:t>i7</w:t>
            </w:r>
          </w:p>
        </w:tc>
        <w:tc>
          <w:tcPr>
            <w:tcW w:w="1469" w:type="dxa"/>
            <w:tcBorders>
              <w:top w:val="single" w:sz="8" w:space="0" w:color="AEAEAE"/>
              <w:left w:val="nil"/>
              <w:bottom w:val="single" w:sz="8" w:space="0" w:color="152935"/>
              <w:right w:val="single" w:sz="8" w:space="0" w:color="E0E0E0"/>
            </w:tcBorders>
            <w:shd w:val="clear" w:color="auto" w:fill="F9F9FB"/>
          </w:tcPr>
          <w:p w14:paraId="21D74683"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32.4879</w:t>
            </w:r>
          </w:p>
        </w:tc>
        <w:tc>
          <w:tcPr>
            <w:tcW w:w="1468" w:type="dxa"/>
            <w:tcBorders>
              <w:top w:val="single" w:sz="8" w:space="0" w:color="AEAEAE"/>
              <w:left w:val="single" w:sz="8" w:space="0" w:color="E0E0E0"/>
              <w:bottom w:val="single" w:sz="8" w:space="0" w:color="152935"/>
              <w:right w:val="single" w:sz="8" w:space="0" w:color="E0E0E0"/>
            </w:tcBorders>
            <w:shd w:val="clear" w:color="auto" w:fill="F9F9FB"/>
          </w:tcPr>
          <w:p w14:paraId="5AB8CEE7"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61.168</w:t>
            </w:r>
          </w:p>
        </w:tc>
        <w:tc>
          <w:tcPr>
            <w:tcW w:w="1468" w:type="dxa"/>
            <w:tcBorders>
              <w:top w:val="single" w:sz="8" w:space="0" w:color="AEAEAE"/>
              <w:left w:val="single" w:sz="8" w:space="0" w:color="E0E0E0"/>
              <w:bottom w:val="single" w:sz="8" w:space="0" w:color="152935"/>
              <w:right w:val="single" w:sz="8" w:space="0" w:color="E0E0E0"/>
            </w:tcBorders>
            <w:shd w:val="clear" w:color="auto" w:fill="F9F9FB"/>
          </w:tcPr>
          <w:p w14:paraId="7EE66069" w14:textId="77777777" w:rsidR="0066168A" w:rsidRPr="0024737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.496</w:t>
            </w:r>
          </w:p>
        </w:tc>
        <w:tc>
          <w:tcPr>
            <w:tcW w:w="1468" w:type="dxa"/>
            <w:tcBorders>
              <w:top w:val="single" w:sz="8" w:space="0" w:color="AEAEAE"/>
              <w:left w:val="single" w:sz="8" w:space="0" w:color="E0E0E0"/>
              <w:bottom w:val="single" w:sz="8" w:space="0" w:color="152935"/>
              <w:right w:val="nil"/>
            </w:tcBorders>
            <w:shd w:val="clear" w:color="auto" w:fill="F9F9FB"/>
          </w:tcPr>
          <w:p w14:paraId="670D9CF2" w14:textId="77777777" w:rsidR="0066168A" w:rsidRPr="0024737A" w:rsidRDefault="0066168A" w:rsidP="0080578B">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24737A">
              <w:rPr>
                <w:rFonts w:ascii="Arial" w:hAnsi="Arial" w:cs="Arial"/>
                <w:color w:val="010205"/>
                <w:sz w:val="18"/>
                <w:szCs w:val="18"/>
                <w:lang w:val="en-US"/>
              </w:rPr>
              <w:t>.768</w:t>
            </w:r>
          </w:p>
        </w:tc>
      </w:tr>
    </w:tbl>
    <w:p w14:paraId="218F32C0" w14:textId="1F7707CF" w:rsidR="0066168A" w:rsidRDefault="0066168A" w:rsidP="0066168A">
      <w:pPr>
        <w:keepNext/>
        <w:spacing w:line="360" w:lineRule="auto"/>
        <w:jc w:val="right"/>
        <w:rPr>
          <w:rFonts w:ascii="Times New Roman" w:hAnsi="Times New Roman" w:cs="Times New Roman"/>
          <w:i/>
          <w:iCs/>
          <w:sz w:val="24"/>
          <w:szCs w:val="24"/>
          <w:lang w:val="ru-RU"/>
        </w:rPr>
      </w:pPr>
      <w:bookmarkStart w:id="42" w:name="_Ref36573864"/>
      <w:bookmarkStart w:id="43" w:name="_Ref36718405"/>
      <w:r w:rsidRPr="007E481F">
        <w:rPr>
          <w:rFonts w:ascii="Times New Roman" w:hAnsi="Times New Roman" w:cs="Times New Roman"/>
          <w:i/>
          <w:iCs/>
          <w:sz w:val="24"/>
          <w:szCs w:val="24"/>
          <w:lang w:val="ru-RU"/>
        </w:rPr>
        <w:t xml:space="preserve">Таблица </w:t>
      </w:r>
      <w:r w:rsidR="006719C5">
        <w:rPr>
          <w:rFonts w:ascii="Times New Roman" w:hAnsi="Times New Roman" w:cs="Times New Roman"/>
          <w:i/>
          <w:iCs/>
          <w:sz w:val="24"/>
          <w:szCs w:val="24"/>
          <w:lang w:val="ru-RU"/>
        </w:rPr>
        <w:fldChar w:fldCharType="begin"/>
      </w:r>
      <w:r w:rsidR="006719C5">
        <w:rPr>
          <w:rFonts w:ascii="Times New Roman" w:hAnsi="Times New Roman" w:cs="Times New Roman"/>
          <w:i/>
          <w:iCs/>
          <w:sz w:val="24"/>
          <w:szCs w:val="24"/>
          <w:lang w:val="ru-RU"/>
        </w:rPr>
        <w:instrText xml:space="preserve"> SEQ Таблица \* ARABIC </w:instrText>
      </w:r>
      <w:r w:rsidR="006719C5">
        <w:rPr>
          <w:rFonts w:ascii="Times New Roman" w:hAnsi="Times New Roman" w:cs="Times New Roman"/>
          <w:i/>
          <w:iCs/>
          <w:sz w:val="24"/>
          <w:szCs w:val="24"/>
          <w:lang w:val="ru-RU"/>
        </w:rPr>
        <w:fldChar w:fldCharType="separate"/>
      </w:r>
      <w:r w:rsidR="00C30A6A">
        <w:rPr>
          <w:rFonts w:ascii="Times New Roman" w:hAnsi="Times New Roman" w:cs="Times New Roman"/>
          <w:i/>
          <w:iCs/>
          <w:noProof/>
          <w:sz w:val="24"/>
          <w:szCs w:val="24"/>
          <w:lang w:val="ru-RU"/>
        </w:rPr>
        <w:t>18</w:t>
      </w:r>
      <w:r w:rsidR="006719C5">
        <w:rPr>
          <w:rFonts w:ascii="Times New Roman" w:hAnsi="Times New Roman" w:cs="Times New Roman"/>
          <w:i/>
          <w:iCs/>
          <w:sz w:val="24"/>
          <w:szCs w:val="24"/>
          <w:lang w:val="ru-RU"/>
        </w:rPr>
        <w:fldChar w:fldCharType="end"/>
      </w:r>
      <w:bookmarkEnd w:id="42"/>
      <w:r w:rsidRPr="007E481F">
        <w:rPr>
          <w:rFonts w:ascii="Times New Roman" w:hAnsi="Times New Roman" w:cs="Times New Roman"/>
          <w:i/>
          <w:iCs/>
          <w:sz w:val="24"/>
          <w:szCs w:val="24"/>
          <w:lang w:val="ru-RU"/>
        </w:rPr>
        <w:t>. Общая статистика шкалы</w:t>
      </w:r>
      <w:r w:rsidR="0080578B">
        <w:rPr>
          <w:rFonts w:ascii="Times New Roman" w:hAnsi="Times New Roman" w:cs="Times New Roman"/>
          <w:i/>
          <w:iCs/>
          <w:sz w:val="24"/>
          <w:szCs w:val="24"/>
          <w:lang w:val="ru-RU"/>
        </w:rPr>
        <w:t xml:space="preserve"> 1</w:t>
      </w:r>
      <w:bookmarkEnd w:id="43"/>
    </w:p>
    <w:p w14:paraId="522AC546" w14:textId="77777777" w:rsidR="00D85256" w:rsidRDefault="00D85256" w:rsidP="0066168A">
      <w:pPr>
        <w:keepNext/>
        <w:spacing w:line="360" w:lineRule="auto"/>
        <w:jc w:val="right"/>
        <w:rPr>
          <w:rFonts w:ascii="Times New Roman" w:hAnsi="Times New Roman" w:cs="Times New Roman"/>
          <w:i/>
          <w:iCs/>
          <w:sz w:val="24"/>
          <w:szCs w:val="24"/>
          <w:lang w:val="ru-RU"/>
        </w:rPr>
      </w:pPr>
    </w:p>
    <w:tbl>
      <w:tblPr>
        <w:tblW w:w="58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0"/>
        <w:gridCol w:w="2340"/>
        <w:gridCol w:w="1038"/>
      </w:tblGrid>
      <w:tr w:rsidR="0066168A" w:rsidRPr="008A66DA" w14:paraId="7DF24F23" w14:textId="77777777" w:rsidTr="003A39A6">
        <w:trPr>
          <w:cantSplit/>
          <w:jc w:val="center"/>
        </w:trPr>
        <w:tc>
          <w:tcPr>
            <w:tcW w:w="5858" w:type="dxa"/>
            <w:gridSpan w:val="3"/>
            <w:tcBorders>
              <w:top w:val="nil"/>
              <w:left w:val="nil"/>
              <w:bottom w:val="nil"/>
              <w:right w:val="nil"/>
            </w:tcBorders>
            <w:shd w:val="clear" w:color="auto" w:fill="FFFFFF"/>
            <w:vAlign w:val="center"/>
          </w:tcPr>
          <w:p w14:paraId="75C0BBD2" w14:textId="77777777" w:rsidR="0066168A" w:rsidRPr="008A66DA" w:rsidRDefault="0066168A" w:rsidP="0080578B">
            <w:pPr>
              <w:autoSpaceDE w:val="0"/>
              <w:autoSpaceDN w:val="0"/>
              <w:adjustRightInd w:val="0"/>
              <w:spacing w:after="0" w:line="320" w:lineRule="atLeast"/>
              <w:ind w:left="60" w:right="60"/>
              <w:jc w:val="center"/>
              <w:rPr>
                <w:rFonts w:ascii="Arial" w:hAnsi="Arial" w:cs="Arial"/>
                <w:color w:val="010205"/>
                <w:lang w:val="en-US"/>
              </w:rPr>
            </w:pPr>
            <w:r w:rsidRPr="008A66DA">
              <w:rPr>
                <w:rFonts w:ascii="Arial" w:hAnsi="Arial" w:cs="Arial"/>
                <w:b/>
                <w:bCs/>
                <w:color w:val="010205"/>
                <w:lang w:val="en-US"/>
              </w:rPr>
              <w:t>KMO and Bartlett's Test</w:t>
            </w:r>
          </w:p>
        </w:tc>
      </w:tr>
      <w:tr w:rsidR="0066168A" w:rsidRPr="008A66DA" w14:paraId="0E4B92D1" w14:textId="77777777" w:rsidTr="003A39A6">
        <w:trPr>
          <w:cantSplit/>
          <w:jc w:val="center"/>
        </w:trPr>
        <w:tc>
          <w:tcPr>
            <w:tcW w:w="4820" w:type="dxa"/>
            <w:gridSpan w:val="2"/>
            <w:tcBorders>
              <w:top w:val="nil"/>
              <w:left w:val="nil"/>
              <w:bottom w:val="single" w:sz="8" w:space="0" w:color="AEAEAE"/>
              <w:right w:val="nil"/>
            </w:tcBorders>
            <w:shd w:val="clear" w:color="auto" w:fill="E0E0E0"/>
          </w:tcPr>
          <w:p w14:paraId="53D2E8A0" w14:textId="77777777" w:rsidR="0066168A" w:rsidRPr="008A66D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r w:rsidRPr="008A66DA">
              <w:rPr>
                <w:rFonts w:ascii="Arial" w:hAnsi="Arial" w:cs="Arial"/>
                <w:color w:val="264A60"/>
                <w:sz w:val="18"/>
                <w:szCs w:val="18"/>
                <w:lang w:val="en-US"/>
              </w:rPr>
              <w:t>Kaiser-Meyer-</w:t>
            </w:r>
            <w:proofErr w:type="spellStart"/>
            <w:r w:rsidRPr="008A66DA">
              <w:rPr>
                <w:rFonts w:ascii="Arial" w:hAnsi="Arial" w:cs="Arial"/>
                <w:color w:val="264A60"/>
                <w:sz w:val="18"/>
                <w:szCs w:val="18"/>
                <w:lang w:val="en-US"/>
              </w:rPr>
              <w:t>Olkin</w:t>
            </w:r>
            <w:proofErr w:type="spellEnd"/>
            <w:r w:rsidRPr="008A66DA">
              <w:rPr>
                <w:rFonts w:ascii="Arial" w:hAnsi="Arial" w:cs="Arial"/>
                <w:color w:val="264A60"/>
                <w:sz w:val="18"/>
                <w:szCs w:val="18"/>
                <w:lang w:val="en-US"/>
              </w:rPr>
              <w:t xml:space="preserve"> Measure of Sampling Adequacy.</w:t>
            </w:r>
          </w:p>
        </w:tc>
        <w:tc>
          <w:tcPr>
            <w:tcW w:w="1038" w:type="dxa"/>
            <w:tcBorders>
              <w:top w:val="nil"/>
              <w:left w:val="nil"/>
              <w:bottom w:val="single" w:sz="8" w:space="0" w:color="AEAEAE"/>
              <w:right w:val="nil"/>
            </w:tcBorders>
            <w:shd w:val="clear" w:color="auto" w:fill="F9F9FB"/>
          </w:tcPr>
          <w:p w14:paraId="5D332627" w14:textId="77777777" w:rsidR="0066168A" w:rsidRPr="008A66D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8A66DA">
              <w:rPr>
                <w:rFonts w:ascii="Arial" w:hAnsi="Arial" w:cs="Arial"/>
                <w:color w:val="010205"/>
                <w:sz w:val="18"/>
                <w:szCs w:val="18"/>
                <w:lang w:val="en-US"/>
              </w:rPr>
              <w:t>.822</w:t>
            </w:r>
          </w:p>
        </w:tc>
      </w:tr>
      <w:tr w:rsidR="0066168A" w:rsidRPr="008A66DA" w14:paraId="5D6BC806" w14:textId="77777777" w:rsidTr="003A39A6">
        <w:trPr>
          <w:cantSplit/>
          <w:jc w:val="center"/>
        </w:trPr>
        <w:tc>
          <w:tcPr>
            <w:tcW w:w="2480" w:type="dxa"/>
            <w:vMerge w:val="restart"/>
            <w:tcBorders>
              <w:top w:val="single" w:sz="8" w:space="0" w:color="AEAEAE"/>
              <w:left w:val="nil"/>
              <w:bottom w:val="single" w:sz="8" w:space="0" w:color="152935"/>
              <w:right w:val="nil"/>
            </w:tcBorders>
            <w:shd w:val="clear" w:color="auto" w:fill="E0E0E0"/>
          </w:tcPr>
          <w:p w14:paraId="044C1DF1" w14:textId="77777777" w:rsidR="0066168A" w:rsidRPr="008A66D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r w:rsidRPr="008A66DA">
              <w:rPr>
                <w:rFonts w:ascii="Arial" w:hAnsi="Arial" w:cs="Arial"/>
                <w:color w:val="264A60"/>
                <w:sz w:val="18"/>
                <w:szCs w:val="18"/>
                <w:lang w:val="en-US"/>
              </w:rPr>
              <w:t xml:space="preserve">Bartlett's Test of </w:t>
            </w:r>
            <w:proofErr w:type="spellStart"/>
            <w:r w:rsidRPr="008A66DA">
              <w:rPr>
                <w:rFonts w:ascii="Arial" w:hAnsi="Arial" w:cs="Arial"/>
                <w:color w:val="264A60"/>
                <w:sz w:val="18"/>
                <w:szCs w:val="18"/>
                <w:lang w:val="en-US"/>
              </w:rPr>
              <w:t>Sphericity</w:t>
            </w:r>
            <w:proofErr w:type="spellEnd"/>
          </w:p>
        </w:tc>
        <w:tc>
          <w:tcPr>
            <w:tcW w:w="2340" w:type="dxa"/>
            <w:tcBorders>
              <w:top w:val="single" w:sz="8" w:space="0" w:color="AEAEAE"/>
              <w:left w:val="nil"/>
              <w:bottom w:val="single" w:sz="8" w:space="0" w:color="AEAEAE"/>
              <w:right w:val="nil"/>
            </w:tcBorders>
            <w:shd w:val="clear" w:color="auto" w:fill="E0E0E0"/>
          </w:tcPr>
          <w:p w14:paraId="77255AFF" w14:textId="77777777" w:rsidR="0066168A" w:rsidRPr="008A66D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r w:rsidRPr="008A66DA">
              <w:rPr>
                <w:rFonts w:ascii="Arial" w:hAnsi="Arial" w:cs="Arial"/>
                <w:color w:val="264A60"/>
                <w:sz w:val="18"/>
                <w:szCs w:val="18"/>
                <w:lang w:val="en-US"/>
              </w:rPr>
              <w:t>Approx. Chi-Square</w:t>
            </w:r>
          </w:p>
        </w:tc>
        <w:tc>
          <w:tcPr>
            <w:tcW w:w="1038" w:type="dxa"/>
            <w:tcBorders>
              <w:top w:val="single" w:sz="8" w:space="0" w:color="AEAEAE"/>
              <w:left w:val="nil"/>
              <w:bottom w:val="single" w:sz="8" w:space="0" w:color="AEAEAE"/>
              <w:right w:val="nil"/>
            </w:tcBorders>
            <w:shd w:val="clear" w:color="auto" w:fill="F9F9FB"/>
          </w:tcPr>
          <w:p w14:paraId="6F20EE88" w14:textId="77777777" w:rsidR="0066168A" w:rsidRPr="008A66D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8A66DA">
              <w:rPr>
                <w:rFonts w:ascii="Arial" w:hAnsi="Arial" w:cs="Arial"/>
                <w:color w:val="010205"/>
                <w:sz w:val="18"/>
                <w:szCs w:val="18"/>
                <w:lang w:val="en-US"/>
              </w:rPr>
              <w:t>725.656</w:t>
            </w:r>
          </w:p>
        </w:tc>
      </w:tr>
      <w:tr w:rsidR="0066168A" w:rsidRPr="008A66DA" w14:paraId="4B3C6C82" w14:textId="77777777" w:rsidTr="003A39A6">
        <w:trPr>
          <w:cantSplit/>
          <w:jc w:val="center"/>
        </w:trPr>
        <w:tc>
          <w:tcPr>
            <w:tcW w:w="2480" w:type="dxa"/>
            <w:vMerge/>
            <w:tcBorders>
              <w:top w:val="single" w:sz="8" w:space="0" w:color="AEAEAE"/>
              <w:left w:val="nil"/>
              <w:bottom w:val="single" w:sz="8" w:space="0" w:color="152935"/>
              <w:right w:val="nil"/>
            </w:tcBorders>
            <w:shd w:val="clear" w:color="auto" w:fill="E0E0E0"/>
          </w:tcPr>
          <w:p w14:paraId="0AE56852" w14:textId="77777777" w:rsidR="0066168A" w:rsidRPr="008A66DA" w:rsidRDefault="0066168A" w:rsidP="0080578B">
            <w:pPr>
              <w:autoSpaceDE w:val="0"/>
              <w:autoSpaceDN w:val="0"/>
              <w:adjustRightInd w:val="0"/>
              <w:spacing w:after="0" w:line="240" w:lineRule="auto"/>
              <w:rPr>
                <w:rFonts w:ascii="Arial" w:hAnsi="Arial" w:cs="Arial"/>
                <w:color w:val="010205"/>
                <w:sz w:val="18"/>
                <w:szCs w:val="18"/>
                <w:lang w:val="en-US"/>
              </w:rPr>
            </w:pPr>
          </w:p>
        </w:tc>
        <w:tc>
          <w:tcPr>
            <w:tcW w:w="2340" w:type="dxa"/>
            <w:tcBorders>
              <w:top w:val="single" w:sz="8" w:space="0" w:color="AEAEAE"/>
              <w:left w:val="nil"/>
              <w:bottom w:val="single" w:sz="8" w:space="0" w:color="AEAEAE"/>
              <w:right w:val="nil"/>
            </w:tcBorders>
            <w:shd w:val="clear" w:color="auto" w:fill="E0E0E0"/>
          </w:tcPr>
          <w:p w14:paraId="1DDFD8F9" w14:textId="77777777" w:rsidR="0066168A" w:rsidRPr="008A66D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8A66DA">
              <w:rPr>
                <w:rFonts w:ascii="Arial" w:hAnsi="Arial" w:cs="Arial"/>
                <w:color w:val="264A60"/>
                <w:sz w:val="18"/>
                <w:szCs w:val="18"/>
                <w:lang w:val="en-US"/>
              </w:rPr>
              <w:t>df</w:t>
            </w:r>
            <w:proofErr w:type="spellEnd"/>
          </w:p>
        </w:tc>
        <w:tc>
          <w:tcPr>
            <w:tcW w:w="1038" w:type="dxa"/>
            <w:tcBorders>
              <w:top w:val="single" w:sz="8" w:space="0" w:color="AEAEAE"/>
              <w:left w:val="nil"/>
              <w:bottom w:val="single" w:sz="8" w:space="0" w:color="AEAEAE"/>
              <w:right w:val="nil"/>
            </w:tcBorders>
            <w:shd w:val="clear" w:color="auto" w:fill="F9F9FB"/>
          </w:tcPr>
          <w:p w14:paraId="2F93915D" w14:textId="77777777" w:rsidR="0066168A" w:rsidRPr="008A66DA" w:rsidRDefault="0066168A"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8A66DA">
              <w:rPr>
                <w:rFonts w:ascii="Arial" w:hAnsi="Arial" w:cs="Arial"/>
                <w:color w:val="010205"/>
                <w:sz w:val="18"/>
                <w:szCs w:val="18"/>
                <w:lang w:val="en-US"/>
              </w:rPr>
              <w:t>15</w:t>
            </w:r>
          </w:p>
        </w:tc>
      </w:tr>
      <w:tr w:rsidR="0066168A" w:rsidRPr="008A66DA" w14:paraId="0599F483" w14:textId="77777777" w:rsidTr="003A39A6">
        <w:trPr>
          <w:cantSplit/>
          <w:jc w:val="center"/>
        </w:trPr>
        <w:tc>
          <w:tcPr>
            <w:tcW w:w="2480" w:type="dxa"/>
            <w:vMerge/>
            <w:tcBorders>
              <w:top w:val="single" w:sz="8" w:space="0" w:color="AEAEAE"/>
              <w:left w:val="nil"/>
              <w:bottom w:val="single" w:sz="8" w:space="0" w:color="152935"/>
              <w:right w:val="nil"/>
            </w:tcBorders>
            <w:shd w:val="clear" w:color="auto" w:fill="E0E0E0"/>
          </w:tcPr>
          <w:p w14:paraId="681B9B41" w14:textId="77777777" w:rsidR="0066168A" w:rsidRPr="008A66DA" w:rsidRDefault="0066168A" w:rsidP="0080578B">
            <w:pPr>
              <w:autoSpaceDE w:val="0"/>
              <w:autoSpaceDN w:val="0"/>
              <w:adjustRightInd w:val="0"/>
              <w:spacing w:after="0" w:line="240" w:lineRule="auto"/>
              <w:rPr>
                <w:rFonts w:ascii="Arial" w:hAnsi="Arial" w:cs="Arial"/>
                <w:color w:val="010205"/>
                <w:sz w:val="18"/>
                <w:szCs w:val="18"/>
                <w:lang w:val="en-US"/>
              </w:rPr>
            </w:pPr>
          </w:p>
        </w:tc>
        <w:tc>
          <w:tcPr>
            <w:tcW w:w="2340" w:type="dxa"/>
            <w:tcBorders>
              <w:top w:val="single" w:sz="8" w:space="0" w:color="AEAEAE"/>
              <w:left w:val="nil"/>
              <w:bottom w:val="single" w:sz="8" w:space="0" w:color="152935"/>
              <w:right w:val="nil"/>
            </w:tcBorders>
            <w:shd w:val="clear" w:color="auto" w:fill="E0E0E0"/>
          </w:tcPr>
          <w:p w14:paraId="061FF943" w14:textId="77777777" w:rsidR="0066168A" w:rsidRPr="008A66DA" w:rsidRDefault="0066168A" w:rsidP="0080578B">
            <w:pPr>
              <w:autoSpaceDE w:val="0"/>
              <w:autoSpaceDN w:val="0"/>
              <w:adjustRightInd w:val="0"/>
              <w:spacing w:after="0" w:line="320" w:lineRule="atLeast"/>
              <w:ind w:left="60" w:right="60"/>
              <w:rPr>
                <w:rFonts w:ascii="Arial" w:hAnsi="Arial" w:cs="Arial"/>
                <w:color w:val="264A60"/>
                <w:sz w:val="18"/>
                <w:szCs w:val="18"/>
                <w:lang w:val="en-US"/>
              </w:rPr>
            </w:pPr>
            <w:r w:rsidRPr="008A66DA">
              <w:rPr>
                <w:rFonts w:ascii="Arial" w:hAnsi="Arial" w:cs="Arial"/>
                <w:color w:val="264A60"/>
                <w:sz w:val="18"/>
                <w:szCs w:val="18"/>
                <w:lang w:val="en-US"/>
              </w:rPr>
              <w:t>Sig.</w:t>
            </w:r>
          </w:p>
        </w:tc>
        <w:tc>
          <w:tcPr>
            <w:tcW w:w="1038" w:type="dxa"/>
            <w:tcBorders>
              <w:top w:val="single" w:sz="8" w:space="0" w:color="AEAEAE"/>
              <w:left w:val="nil"/>
              <w:bottom w:val="single" w:sz="8" w:space="0" w:color="152935"/>
              <w:right w:val="nil"/>
            </w:tcBorders>
            <w:shd w:val="clear" w:color="auto" w:fill="F9F9FB"/>
          </w:tcPr>
          <w:p w14:paraId="13AA415B" w14:textId="77777777" w:rsidR="0066168A" w:rsidRPr="008A66DA" w:rsidRDefault="0066168A" w:rsidP="00D85256">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8A66DA">
              <w:rPr>
                <w:rFonts w:ascii="Arial" w:hAnsi="Arial" w:cs="Arial"/>
                <w:color w:val="010205"/>
                <w:sz w:val="18"/>
                <w:szCs w:val="18"/>
                <w:lang w:val="en-US"/>
              </w:rPr>
              <w:t>.000</w:t>
            </w:r>
          </w:p>
        </w:tc>
      </w:tr>
    </w:tbl>
    <w:p w14:paraId="0AA4AA21" w14:textId="7347DE31" w:rsidR="00D85256" w:rsidRPr="00D85256" w:rsidRDefault="00D85256" w:rsidP="00D85256">
      <w:pPr>
        <w:keepNext/>
        <w:spacing w:line="360" w:lineRule="auto"/>
        <w:jc w:val="right"/>
        <w:rPr>
          <w:rFonts w:ascii="Times New Roman" w:hAnsi="Times New Roman" w:cs="Times New Roman"/>
          <w:i/>
          <w:iCs/>
          <w:sz w:val="24"/>
          <w:szCs w:val="24"/>
          <w:lang w:val="ru-RU"/>
        </w:rPr>
      </w:pPr>
      <w:bookmarkStart w:id="44" w:name="_Ref41935117"/>
      <w:bookmarkStart w:id="45" w:name="_Ref36394293"/>
      <w:bookmarkStart w:id="46" w:name="_Ref36394287"/>
      <w:r w:rsidRPr="00D85256">
        <w:rPr>
          <w:rFonts w:ascii="Times New Roman" w:hAnsi="Times New Roman" w:cs="Times New Roman"/>
          <w:i/>
          <w:iCs/>
          <w:sz w:val="24"/>
          <w:szCs w:val="24"/>
          <w:lang w:val="ru-RU"/>
        </w:rPr>
        <w:t xml:space="preserve">Таблица </w:t>
      </w:r>
      <w:r w:rsidR="006719C5">
        <w:rPr>
          <w:rFonts w:ascii="Times New Roman" w:hAnsi="Times New Roman" w:cs="Times New Roman"/>
          <w:i/>
          <w:iCs/>
          <w:sz w:val="24"/>
          <w:szCs w:val="24"/>
          <w:lang w:val="ru-RU"/>
        </w:rPr>
        <w:fldChar w:fldCharType="begin"/>
      </w:r>
      <w:r w:rsidR="006719C5">
        <w:rPr>
          <w:rFonts w:ascii="Times New Roman" w:hAnsi="Times New Roman" w:cs="Times New Roman"/>
          <w:i/>
          <w:iCs/>
          <w:sz w:val="24"/>
          <w:szCs w:val="24"/>
          <w:lang w:val="ru-RU"/>
        </w:rPr>
        <w:instrText xml:space="preserve"> SEQ Таблица \* ARABIC </w:instrText>
      </w:r>
      <w:r w:rsidR="006719C5">
        <w:rPr>
          <w:rFonts w:ascii="Times New Roman" w:hAnsi="Times New Roman" w:cs="Times New Roman"/>
          <w:i/>
          <w:iCs/>
          <w:sz w:val="24"/>
          <w:szCs w:val="24"/>
          <w:lang w:val="ru-RU"/>
        </w:rPr>
        <w:fldChar w:fldCharType="separate"/>
      </w:r>
      <w:r w:rsidR="00C30A6A">
        <w:rPr>
          <w:rFonts w:ascii="Times New Roman" w:hAnsi="Times New Roman" w:cs="Times New Roman"/>
          <w:i/>
          <w:iCs/>
          <w:noProof/>
          <w:sz w:val="24"/>
          <w:szCs w:val="24"/>
          <w:lang w:val="ru-RU"/>
        </w:rPr>
        <w:t>19</w:t>
      </w:r>
      <w:r w:rsidR="006719C5">
        <w:rPr>
          <w:rFonts w:ascii="Times New Roman" w:hAnsi="Times New Roman" w:cs="Times New Roman"/>
          <w:i/>
          <w:iCs/>
          <w:sz w:val="24"/>
          <w:szCs w:val="24"/>
          <w:lang w:val="ru-RU"/>
        </w:rPr>
        <w:fldChar w:fldCharType="end"/>
      </w:r>
      <w:bookmarkEnd w:id="44"/>
      <w:r w:rsidRPr="00D85256">
        <w:rPr>
          <w:rFonts w:ascii="Times New Roman" w:hAnsi="Times New Roman" w:cs="Times New Roman"/>
          <w:i/>
          <w:iCs/>
          <w:sz w:val="24"/>
          <w:szCs w:val="24"/>
          <w:lang w:val="ru-RU"/>
        </w:rPr>
        <w:t>. Обоснованность применения факторного анализа 1</w:t>
      </w:r>
    </w:p>
    <w:p w14:paraId="157DD02F" w14:textId="77777777" w:rsidR="00D85256" w:rsidRPr="00D85256" w:rsidRDefault="00D85256" w:rsidP="003A39A6">
      <w:pPr>
        <w:autoSpaceDE w:val="0"/>
        <w:autoSpaceDN w:val="0"/>
        <w:adjustRightInd w:val="0"/>
        <w:spacing w:after="0" w:line="240" w:lineRule="auto"/>
        <w:jc w:val="center"/>
        <w:rPr>
          <w:rFonts w:ascii="Times New Roman" w:hAnsi="Times New Roman" w:cs="Times New Roman"/>
          <w:sz w:val="24"/>
          <w:szCs w:val="24"/>
          <w:lang w:val="ru-RU"/>
        </w:rPr>
      </w:pPr>
    </w:p>
    <w:p w14:paraId="5E4B4904" w14:textId="77777777" w:rsidR="0066168A" w:rsidRDefault="0066168A" w:rsidP="003A39A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ru-RU" w:eastAsia="ru-RU"/>
        </w:rPr>
        <w:lastRenderedPageBreak/>
        <w:drawing>
          <wp:inline distT="0" distB="0" distL="0" distR="0" wp14:anchorId="07D0F016" wp14:editId="3B70642D">
            <wp:extent cx="4855195" cy="2855509"/>
            <wp:effectExtent l="0" t="0" r="317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87172" cy="2874316"/>
                    </a:xfrm>
                    <a:prstGeom prst="rect">
                      <a:avLst/>
                    </a:prstGeom>
                    <a:noFill/>
                    <a:ln>
                      <a:noFill/>
                    </a:ln>
                  </pic:spPr>
                </pic:pic>
              </a:graphicData>
            </a:graphic>
          </wp:inline>
        </w:drawing>
      </w:r>
    </w:p>
    <w:p w14:paraId="093D1811" w14:textId="44BF72AE" w:rsidR="0066168A" w:rsidRPr="00FC4D74" w:rsidRDefault="0066168A" w:rsidP="0066168A">
      <w:pPr>
        <w:keepNext/>
        <w:spacing w:line="360" w:lineRule="auto"/>
        <w:jc w:val="right"/>
        <w:rPr>
          <w:rFonts w:ascii="Times New Roman" w:hAnsi="Times New Roman" w:cs="Times New Roman"/>
          <w:i/>
          <w:iCs/>
          <w:sz w:val="24"/>
          <w:szCs w:val="24"/>
          <w:lang w:val="ru-RU"/>
        </w:rPr>
      </w:pPr>
      <w:bookmarkStart w:id="47" w:name="_Ref36718327"/>
      <w:r w:rsidRPr="00FC4D74">
        <w:rPr>
          <w:rFonts w:ascii="Times New Roman" w:hAnsi="Times New Roman" w:cs="Times New Roman"/>
          <w:i/>
          <w:iCs/>
          <w:sz w:val="24"/>
          <w:szCs w:val="24"/>
          <w:lang w:val="ru-RU"/>
        </w:rPr>
        <w:t xml:space="preserve">Рис. </w:t>
      </w:r>
      <w:r w:rsidRPr="00FC4D74">
        <w:rPr>
          <w:rFonts w:ascii="Times New Roman" w:hAnsi="Times New Roman" w:cs="Times New Roman"/>
          <w:i/>
          <w:iCs/>
          <w:sz w:val="24"/>
          <w:szCs w:val="24"/>
          <w:lang w:val="ru-RU"/>
        </w:rPr>
        <w:fldChar w:fldCharType="begin"/>
      </w:r>
      <w:r w:rsidRPr="00FC4D74">
        <w:rPr>
          <w:rFonts w:ascii="Times New Roman" w:hAnsi="Times New Roman" w:cs="Times New Roman"/>
          <w:i/>
          <w:iCs/>
          <w:sz w:val="24"/>
          <w:szCs w:val="24"/>
          <w:lang w:val="ru-RU"/>
        </w:rPr>
        <w:instrText xml:space="preserve"> SEQ Рис._ \* ARABIC </w:instrText>
      </w:r>
      <w:r w:rsidRPr="00FC4D74">
        <w:rPr>
          <w:rFonts w:ascii="Times New Roman" w:hAnsi="Times New Roman" w:cs="Times New Roman"/>
          <w:i/>
          <w:iCs/>
          <w:sz w:val="24"/>
          <w:szCs w:val="24"/>
          <w:lang w:val="ru-RU"/>
        </w:rPr>
        <w:fldChar w:fldCharType="separate"/>
      </w:r>
      <w:r w:rsidR="00E50AC7">
        <w:rPr>
          <w:rFonts w:ascii="Times New Roman" w:hAnsi="Times New Roman" w:cs="Times New Roman"/>
          <w:i/>
          <w:iCs/>
          <w:noProof/>
          <w:sz w:val="24"/>
          <w:szCs w:val="24"/>
          <w:lang w:val="ru-RU"/>
        </w:rPr>
        <w:t>9</w:t>
      </w:r>
      <w:r w:rsidRPr="00FC4D74">
        <w:rPr>
          <w:rFonts w:ascii="Times New Roman" w:hAnsi="Times New Roman" w:cs="Times New Roman"/>
          <w:i/>
          <w:iCs/>
          <w:sz w:val="24"/>
          <w:szCs w:val="24"/>
          <w:lang w:val="ru-RU"/>
        </w:rPr>
        <w:fldChar w:fldCharType="end"/>
      </w:r>
      <w:bookmarkEnd w:id="45"/>
      <w:bookmarkEnd w:id="47"/>
      <w:r w:rsidRPr="00FC4D74">
        <w:rPr>
          <w:rFonts w:ascii="Times New Roman" w:hAnsi="Times New Roman" w:cs="Times New Roman"/>
          <w:i/>
          <w:iCs/>
          <w:sz w:val="24"/>
          <w:szCs w:val="24"/>
          <w:lang w:val="ru-RU"/>
        </w:rPr>
        <w:t>. График осадки собственных значений факторов</w:t>
      </w:r>
      <w:bookmarkEnd w:id="46"/>
      <w:r w:rsidR="0080578B">
        <w:rPr>
          <w:rFonts w:ascii="Times New Roman" w:hAnsi="Times New Roman" w:cs="Times New Roman"/>
          <w:i/>
          <w:iCs/>
          <w:sz w:val="24"/>
          <w:szCs w:val="24"/>
          <w:lang w:val="ru-RU"/>
        </w:rPr>
        <w:t xml:space="preserve"> 1</w:t>
      </w:r>
    </w:p>
    <w:p w14:paraId="75E8AF04" w14:textId="6D7432D3" w:rsidR="0066168A" w:rsidRPr="0066168A" w:rsidRDefault="0066168A" w:rsidP="003A39A6">
      <w:pPr>
        <w:pStyle w:val="a3"/>
        <w:numPr>
          <w:ilvl w:val="0"/>
          <w:numId w:val="41"/>
        </w:numPr>
        <w:spacing w:line="360" w:lineRule="auto"/>
        <w:ind w:hanging="720"/>
        <w:jc w:val="both"/>
        <w:rPr>
          <w:rFonts w:ascii="Times New Roman" w:hAnsi="Times New Roman" w:cs="Times New Roman"/>
          <w:sz w:val="24"/>
          <w:szCs w:val="24"/>
          <w:lang w:val="ru-RU"/>
        </w:rPr>
      </w:pPr>
      <w:r w:rsidRPr="0066168A">
        <w:rPr>
          <w:rFonts w:ascii="Times New Roman" w:hAnsi="Times New Roman" w:cs="Times New Roman"/>
          <w:sz w:val="24"/>
          <w:szCs w:val="24"/>
          <w:lang w:val="ru-RU"/>
        </w:rPr>
        <w:t>Факторный анализ шкалы экологической устойчивости.</w:t>
      </w:r>
    </w:p>
    <w:tbl>
      <w:tblPr>
        <w:tblW w:w="2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105157" w:rsidRPr="00FC7291" w14:paraId="17E5FA5D" w14:textId="77777777" w:rsidTr="0080578B">
        <w:trPr>
          <w:cantSplit/>
          <w:jc w:val="center"/>
        </w:trPr>
        <w:tc>
          <w:tcPr>
            <w:tcW w:w="2692" w:type="dxa"/>
            <w:gridSpan w:val="2"/>
            <w:tcBorders>
              <w:top w:val="nil"/>
              <w:left w:val="nil"/>
              <w:bottom w:val="nil"/>
              <w:right w:val="nil"/>
            </w:tcBorders>
            <w:shd w:val="clear" w:color="auto" w:fill="FFFFFF"/>
            <w:vAlign w:val="center"/>
          </w:tcPr>
          <w:p w14:paraId="546092A1" w14:textId="77777777" w:rsidR="00105157" w:rsidRPr="00FC7291" w:rsidRDefault="00105157" w:rsidP="0080578B">
            <w:pPr>
              <w:autoSpaceDE w:val="0"/>
              <w:autoSpaceDN w:val="0"/>
              <w:adjustRightInd w:val="0"/>
              <w:spacing w:after="0" w:line="320" w:lineRule="atLeast"/>
              <w:ind w:left="60" w:right="60"/>
              <w:jc w:val="center"/>
              <w:rPr>
                <w:rFonts w:ascii="Arial" w:hAnsi="Arial" w:cs="Arial"/>
                <w:color w:val="010205"/>
                <w:lang w:val="en-US"/>
              </w:rPr>
            </w:pPr>
            <w:r w:rsidRPr="00FC7291">
              <w:rPr>
                <w:rFonts w:ascii="Arial" w:hAnsi="Arial" w:cs="Arial"/>
                <w:b/>
                <w:bCs/>
                <w:color w:val="010205"/>
                <w:lang w:val="en-US"/>
              </w:rPr>
              <w:t>Reliability Statistics</w:t>
            </w:r>
          </w:p>
        </w:tc>
      </w:tr>
      <w:tr w:rsidR="00105157" w:rsidRPr="00FC7291" w14:paraId="4BA34646" w14:textId="77777777" w:rsidTr="0080578B">
        <w:trPr>
          <w:cantSplit/>
          <w:jc w:val="center"/>
        </w:trPr>
        <w:tc>
          <w:tcPr>
            <w:tcW w:w="1512" w:type="dxa"/>
            <w:tcBorders>
              <w:top w:val="nil"/>
              <w:left w:val="nil"/>
              <w:bottom w:val="single" w:sz="8" w:space="0" w:color="152935"/>
              <w:right w:val="single" w:sz="8" w:space="0" w:color="E0E0E0"/>
            </w:tcBorders>
            <w:shd w:val="clear" w:color="auto" w:fill="FFFFFF"/>
            <w:vAlign w:val="bottom"/>
          </w:tcPr>
          <w:p w14:paraId="6CC28D63" w14:textId="77777777" w:rsidR="00105157" w:rsidRPr="00FC7291" w:rsidRDefault="00105157" w:rsidP="0080578B">
            <w:pPr>
              <w:autoSpaceDE w:val="0"/>
              <w:autoSpaceDN w:val="0"/>
              <w:adjustRightInd w:val="0"/>
              <w:spacing w:after="0" w:line="320" w:lineRule="atLeast"/>
              <w:ind w:left="60" w:right="60"/>
              <w:jc w:val="center"/>
              <w:rPr>
                <w:rFonts w:ascii="Arial" w:hAnsi="Arial" w:cs="Arial"/>
                <w:color w:val="264A60"/>
                <w:sz w:val="18"/>
                <w:szCs w:val="18"/>
                <w:lang w:val="en-US"/>
              </w:rPr>
            </w:pPr>
            <w:proofErr w:type="spellStart"/>
            <w:r w:rsidRPr="00FC7291">
              <w:rPr>
                <w:rFonts w:ascii="Arial" w:hAnsi="Arial" w:cs="Arial"/>
                <w:color w:val="264A60"/>
                <w:sz w:val="18"/>
                <w:szCs w:val="18"/>
                <w:lang w:val="en-US"/>
              </w:rPr>
              <w:t>Cronbach's</w:t>
            </w:r>
            <w:proofErr w:type="spellEnd"/>
            <w:r w:rsidRPr="00FC7291">
              <w:rPr>
                <w:rFonts w:ascii="Arial" w:hAnsi="Arial" w:cs="Arial"/>
                <w:color w:val="264A60"/>
                <w:sz w:val="18"/>
                <w:szCs w:val="18"/>
                <w:lang w:val="en-US"/>
              </w:rPr>
              <w:t xml:space="preserve"> Alpha</w:t>
            </w:r>
          </w:p>
        </w:tc>
        <w:tc>
          <w:tcPr>
            <w:tcW w:w="1180" w:type="dxa"/>
            <w:tcBorders>
              <w:top w:val="nil"/>
              <w:left w:val="single" w:sz="8" w:space="0" w:color="E0E0E0"/>
              <w:bottom w:val="single" w:sz="8" w:space="0" w:color="152935"/>
              <w:right w:val="nil"/>
            </w:tcBorders>
            <w:shd w:val="clear" w:color="auto" w:fill="FFFFFF"/>
            <w:vAlign w:val="bottom"/>
          </w:tcPr>
          <w:p w14:paraId="7EB6F35E" w14:textId="77777777" w:rsidR="00105157" w:rsidRPr="00FC7291" w:rsidRDefault="00105157"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FC7291">
              <w:rPr>
                <w:rFonts w:ascii="Arial" w:hAnsi="Arial" w:cs="Arial"/>
                <w:color w:val="264A60"/>
                <w:sz w:val="18"/>
                <w:szCs w:val="18"/>
                <w:lang w:val="en-US"/>
              </w:rPr>
              <w:t>N of Items</w:t>
            </w:r>
          </w:p>
        </w:tc>
      </w:tr>
      <w:tr w:rsidR="00105157" w:rsidRPr="00FC7291" w14:paraId="10F049CD" w14:textId="77777777" w:rsidTr="0080578B">
        <w:trPr>
          <w:cantSplit/>
          <w:jc w:val="center"/>
        </w:trPr>
        <w:tc>
          <w:tcPr>
            <w:tcW w:w="1512" w:type="dxa"/>
            <w:tcBorders>
              <w:top w:val="single" w:sz="8" w:space="0" w:color="152935"/>
              <w:left w:val="nil"/>
              <w:bottom w:val="single" w:sz="8" w:space="0" w:color="152935"/>
              <w:right w:val="single" w:sz="8" w:space="0" w:color="E0E0E0"/>
            </w:tcBorders>
            <w:shd w:val="clear" w:color="auto" w:fill="F9F9FB"/>
          </w:tcPr>
          <w:p w14:paraId="51CBBF46"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.900</w:t>
            </w:r>
          </w:p>
        </w:tc>
        <w:tc>
          <w:tcPr>
            <w:tcW w:w="1180" w:type="dxa"/>
            <w:tcBorders>
              <w:top w:val="single" w:sz="8" w:space="0" w:color="152935"/>
              <w:left w:val="single" w:sz="8" w:space="0" w:color="E0E0E0"/>
              <w:bottom w:val="single" w:sz="8" w:space="0" w:color="152935"/>
              <w:right w:val="nil"/>
            </w:tcBorders>
            <w:shd w:val="clear" w:color="auto" w:fill="F9F9FB"/>
          </w:tcPr>
          <w:p w14:paraId="1075C416" w14:textId="77777777" w:rsidR="00105157" w:rsidRPr="00FC7291" w:rsidRDefault="00105157" w:rsidP="0080578B">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9</w:t>
            </w:r>
          </w:p>
        </w:tc>
      </w:tr>
    </w:tbl>
    <w:p w14:paraId="6D4BEDB9" w14:textId="0E40A9AA" w:rsidR="00105157" w:rsidRPr="00FC7291" w:rsidRDefault="00105157" w:rsidP="00105157">
      <w:pPr>
        <w:keepNext/>
        <w:spacing w:line="360" w:lineRule="auto"/>
        <w:ind w:hanging="720"/>
        <w:jc w:val="right"/>
        <w:rPr>
          <w:rFonts w:ascii="Times New Roman" w:hAnsi="Times New Roman" w:cs="Times New Roman"/>
          <w:i/>
          <w:sz w:val="24"/>
          <w:szCs w:val="24"/>
          <w:lang w:val="ru-RU"/>
        </w:rPr>
      </w:pPr>
      <w:bookmarkStart w:id="48" w:name="_Ref36573330"/>
      <w:bookmarkStart w:id="49" w:name="_Ref36573325"/>
      <w:r w:rsidRPr="00FC7291">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20</w:t>
      </w:r>
      <w:r w:rsidR="006719C5">
        <w:rPr>
          <w:rFonts w:ascii="Times New Roman" w:hAnsi="Times New Roman" w:cs="Times New Roman"/>
          <w:i/>
          <w:sz w:val="24"/>
          <w:szCs w:val="24"/>
          <w:lang w:val="ru-RU"/>
        </w:rPr>
        <w:fldChar w:fldCharType="end"/>
      </w:r>
      <w:bookmarkEnd w:id="48"/>
      <w:r w:rsidRPr="00FC7291">
        <w:rPr>
          <w:rFonts w:ascii="Times New Roman" w:hAnsi="Times New Roman" w:cs="Times New Roman"/>
          <w:i/>
          <w:sz w:val="24"/>
          <w:szCs w:val="24"/>
          <w:lang w:val="ru-RU"/>
        </w:rPr>
        <w:t xml:space="preserve">. Статистика надежности шкалы </w:t>
      </w:r>
      <w:bookmarkEnd w:id="49"/>
      <w:r w:rsidR="0080578B">
        <w:rPr>
          <w:rFonts w:ascii="Times New Roman" w:hAnsi="Times New Roman" w:cs="Times New Roman"/>
          <w:i/>
          <w:sz w:val="24"/>
          <w:szCs w:val="24"/>
          <w:lang w:val="ru-RU"/>
        </w:rPr>
        <w:t>2</w:t>
      </w:r>
    </w:p>
    <w:p w14:paraId="14EBD183" w14:textId="77777777" w:rsidR="00105157" w:rsidRPr="00FC7291" w:rsidRDefault="00105157" w:rsidP="00105157">
      <w:pPr>
        <w:autoSpaceDE w:val="0"/>
        <w:autoSpaceDN w:val="0"/>
        <w:adjustRightInd w:val="0"/>
        <w:spacing w:after="0" w:line="240" w:lineRule="auto"/>
        <w:rPr>
          <w:rFonts w:ascii="Times New Roman" w:hAnsi="Times New Roman" w:cs="Times New Roman"/>
          <w:sz w:val="24"/>
          <w:szCs w:val="24"/>
          <w:lang w:val="en-US"/>
        </w:rPr>
      </w:pPr>
    </w:p>
    <w:tbl>
      <w:tblPr>
        <w:tblW w:w="66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105157" w:rsidRPr="00FC7291" w14:paraId="3B612F80" w14:textId="77777777" w:rsidTr="0080578B">
        <w:trPr>
          <w:cantSplit/>
          <w:jc w:val="center"/>
        </w:trPr>
        <w:tc>
          <w:tcPr>
            <w:tcW w:w="6606" w:type="dxa"/>
            <w:gridSpan w:val="5"/>
            <w:tcBorders>
              <w:top w:val="nil"/>
              <w:left w:val="nil"/>
              <w:bottom w:val="nil"/>
              <w:right w:val="nil"/>
            </w:tcBorders>
            <w:shd w:val="clear" w:color="auto" w:fill="FFFFFF"/>
            <w:vAlign w:val="center"/>
          </w:tcPr>
          <w:p w14:paraId="35D15972" w14:textId="77777777" w:rsidR="00105157" w:rsidRPr="00FC7291" w:rsidRDefault="00105157" w:rsidP="0080578B">
            <w:pPr>
              <w:autoSpaceDE w:val="0"/>
              <w:autoSpaceDN w:val="0"/>
              <w:adjustRightInd w:val="0"/>
              <w:spacing w:after="0" w:line="320" w:lineRule="atLeast"/>
              <w:ind w:left="60" w:right="60"/>
              <w:jc w:val="center"/>
              <w:rPr>
                <w:rFonts w:ascii="Arial" w:hAnsi="Arial" w:cs="Arial"/>
                <w:color w:val="010205"/>
                <w:lang w:val="en-US"/>
              </w:rPr>
            </w:pPr>
            <w:r w:rsidRPr="00FC7291">
              <w:rPr>
                <w:rFonts w:ascii="Arial" w:hAnsi="Arial" w:cs="Arial"/>
                <w:b/>
                <w:bCs/>
                <w:color w:val="010205"/>
                <w:lang w:val="en-US"/>
              </w:rPr>
              <w:t>Item-Total Statistics</w:t>
            </w:r>
          </w:p>
        </w:tc>
      </w:tr>
      <w:tr w:rsidR="00105157" w:rsidRPr="00F057D2" w14:paraId="141897D0" w14:textId="77777777" w:rsidTr="0080578B">
        <w:trPr>
          <w:cantSplit/>
          <w:jc w:val="center"/>
        </w:trPr>
        <w:tc>
          <w:tcPr>
            <w:tcW w:w="734" w:type="dxa"/>
            <w:tcBorders>
              <w:top w:val="nil"/>
              <w:left w:val="nil"/>
              <w:bottom w:val="single" w:sz="8" w:space="0" w:color="152935"/>
              <w:right w:val="nil"/>
            </w:tcBorders>
            <w:shd w:val="clear" w:color="auto" w:fill="FFFFFF"/>
            <w:vAlign w:val="bottom"/>
          </w:tcPr>
          <w:p w14:paraId="1A68071C" w14:textId="77777777" w:rsidR="00105157" w:rsidRPr="00FC7291" w:rsidRDefault="00105157" w:rsidP="0080578B">
            <w:pPr>
              <w:autoSpaceDE w:val="0"/>
              <w:autoSpaceDN w:val="0"/>
              <w:adjustRightInd w:val="0"/>
              <w:spacing w:after="0" w:line="240" w:lineRule="auto"/>
              <w:rPr>
                <w:rFonts w:ascii="Times New Roman" w:hAnsi="Times New Roman" w:cs="Times New Roman"/>
                <w:sz w:val="24"/>
                <w:szCs w:val="24"/>
                <w:lang w:val="en-US"/>
              </w:rPr>
            </w:pPr>
          </w:p>
        </w:tc>
        <w:tc>
          <w:tcPr>
            <w:tcW w:w="1468" w:type="dxa"/>
            <w:tcBorders>
              <w:top w:val="nil"/>
              <w:left w:val="nil"/>
              <w:bottom w:val="single" w:sz="8" w:space="0" w:color="152935"/>
              <w:right w:val="single" w:sz="8" w:space="0" w:color="E0E0E0"/>
            </w:tcBorders>
            <w:shd w:val="clear" w:color="auto" w:fill="FFFFFF"/>
            <w:vAlign w:val="bottom"/>
          </w:tcPr>
          <w:p w14:paraId="23E58D33" w14:textId="77777777" w:rsidR="00105157" w:rsidRPr="00FC7291" w:rsidRDefault="00105157"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FC7291">
              <w:rPr>
                <w:rFonts w:ascii="Arial" w:hAnsi="Arial" w:cs="Arial"/>
                <w:color w:val="264A60"/>
                <w:sz w:val="18"/>
                <w:szCs w:val="18"/>
                <w:lang w:val="en-US"/>
              </w:rPr>
              <w:t>Scale Mean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386690B4" w14:textId="77777777" w:rsidR="00105157" w:rsidRPr="00FC7291" w:rsidRDefault="00105157"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FC7291">
              <w:rPr>
                <w:rFonts w:ascii="Arial" w:hAnsi="Arial" w:cs="Arial"/>
                <w:color w:val="264A60"/>
                <w:sz w:val="18"/>
                <w:szCs w:val="18"/>
                <w:lang w:val="en-US"/>
              </w:rPr>
              <w:t>Scale Variance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51CA258D" w14:textId="77777777" w:rsidR="00105157" w:rsidRPr="00FC7291" w:rsidRDefault="00105157"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FC7291">
              <w:rPr>
                <w:rFonts w:ascii="Arial" w:hAnsi="Arial" w:cs="Arial"/>
                <w:color w:val="264A60"/>
                <w:sz w:val="18"/>
                <w:szCs w:val="18"/>
                <w:lang w:val="en-US"/>
              </w:rPr>
              <w:t>Corrected Item-Total Correlation</w:t>
            </w:r>
          </w:p>
        </w:tc>
        <w:tc>
          <w:tcPr>
            <w:tcW w:w="1468" w:type="dxa"/>
            <w:tcBorders>
              <w:top w:val="nil"/>
              <w:left w:val="single" w:sz="8" w:space="0" w:color="E0E0E0"/>
              <w:bottom w:val="single" w:sz="8" w:space="0" w:color="152935"/>
              <w:right w:val="nil"/>
            </w:tcBorders>
            <w:shd w:val="clear" w:color="auto" w:fill="FFFFFF"/>
            <w:vAlign w:val="bottom"/>
          </w:tcPr>
          <w:p w14:paraId="530F7C18" w14:textId="77777777" w:rsidR="00105157" w:rsidRPr="00FC7291" w:rsidRDefault="00105157" w:rsidP="0080578B">
            <w:pPr>
              <w:autoSpaceDE w:val="0"/>
              <w:autoSpaceDN w:val="0"/>
              <w:adjustRightInd w:val="0"/>
              <w:spacing w:after="0" w:line="320" w:lineRule="atLeast"/>
              <w:ind w:left="60" w:right="60"/>
              <w:jc w:val="center"/>
              <w:rPr>
                <w:rFonts w:ascii="Arial" w:hAnsi="Arial" w:cs="Arial"/>
                <w:color w:val="264A60"/>
                <w:sz w:val="18"/>
                <w:szCs w:val="18"/>
                <w:lang w:val="en-US"/>
              </w:rPr>
            </w:pPr>
            <w:proofErr w:type="spellStart"/>
            <w:r w:rsidRPr="00FC7291">
              <w:rPr>
                <w:rFonts w:ascii="Arial" w:hAnsi="Arial" w:cs="Arial"/>
                <w:color w:val="264A60"/>
                <w:sz w:val="18"/>
                <w:szCs w:val="18"/>
                <w:lang w:val="en-US"/>
              </w:rPr>
              <w:t>Cronbach's</w:t>
            </w:r>
            <w:proofErr w:type="spellEnd"/>
            <w:r w:rsidRPr="00FC7291">
              <w:rPr>
                <w:rFonts w:ascii="Arial" w:hAnsi="Arial" w:cs="Arial"/>
                <w:color w:val="264A60"/>
                <w:sz w:val="18"/>
                <w:szCs w:val="18"/>
                <w:lang w:val="en-US"/>
              </w:rPr>
              <w:t xml:space="preserve"> Alpha if Item Deleted</w:t>
            </w:r>
          </w:p>
        </w:tc>
      </w:tr>
      <w:tr w:rsidR="00105157" w:rsidRPr="00FC7291" w14:paraId="43A78843" w14:textId="77777777" w:rsidTr="0080578B">
        <w:trPr>
          <w:cantSplit/>
          <w:jc w:val="center"/>
        </w:trPr>
        <w:tc>
          <w:tcPr>
            <w:tcW w:w="734" w:type="dxa"/>
            <w:tcBorders>
              <w:top w:val="single" w:sz="8" w:space="0" w:color="152935"/>
              <w:left w:val="nil"/>
              <w:bottom w:val="single" w:sz="8" w:space="0" w:color="AEAEAE"/>
              <w:right w:val="nil"/>
            </w:tcBorders>
            <w:shd w:val="clear" w:color="auto" w:fill="E0E0E0"/>
          </w:tcPr>
          <w:p w14:paraId="0E84BA0B" w14:textId="77777777" w:rsidR="00105157" w:rsidRPr="00FC7291" w:rsidRDefault="00105157" w:rsidP="0080578B">
            <w:pPr>
              <w:autoSpaceDE w:val="0"/>
              <w:autoSpaceDN w:val="0"/>
              <w:adjustRightInd w:val="0"/>
              <w:spacing w:after="0" w:line="320" w:lineRule="atLeast"/>
              <w:ind w:left="60" w:right="60"/>
              <w:rPr>
                <w:rFonts w:ascii="Arial" w:hAnsi="Arial" w:cs="Arial"/>
                <w:color w:val="264A60"/>
                <w:sz w:val="18"/>
                <w:szCs w:val="18"/>
                <w:lang w:val="en-US"/>
              </w:rPr>
            </w:pPr>
            <w:r w:rsidRPr="00FC7291">
              <w:rPr>
                <w:rFonts w:ascii="Arial" w:hAnsi="Arial" w:cs="Arial"/>
                <w:color w:val="264A60"/>
                <w:sz w:val="18"/>
                <w:szCs w:val="18"/>
                <w:lang w:val="en-US"/>
              </w:rPr>
              <w:t>u1</w:t>
            </w:r>
          </w:p>
        </w:tc>
        <w:tc>
          <w:tcPr>
            <w:tcW w:w="1468" w:type="dxa"/>
            <w:tcBorders>
              <w:top w:val="single" w:sz="8" w:space="0" w:color="152935"/>
              <w:left w:val="nil"/>
              <w:bottom w:val="single" w:sz="8" w:space="0" w:color="AEAEAE"/>
              <w:right w:val="single" w:sz="8" w:space="0" w:color="E0E0E0"/>
            </w:tcBorders>
            <w:shd w:val="clear" w:color="auto" w:fill="F9F9FB"/>
          </w:tcPr>
          <w:p w14:paraId="14E1E34F"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40.1702</w:t>
            </w:r>
          </w:p>
        </w:tc>
        <w:tc>
          <w:tcPr>
            <w:tcW w:w="1468" w:type="dxa"/>
            <w:tcBorders>
              <w:top w:val="single" w:sz="8" w:space="0" w:color="152935"/>
              <w:left w:val="single" w:sz="8" w:space="0" w:color="E0E0E0"/>
              <w:bottom w:val="single" w:sz="8" w:space="0" w:color="AEAEAE"/>
              <w:right w:val="single" w:sz="8" w:space="0" w:color="E0E0E0"/>
            </w:tcBorders>
            <w:shd w:val="clear" w:color="auto" w:fill="F9F9FB"/>
          </w:tcPr>
          <w:p w14:paraId="38DA00BA"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126.328</w:t>
            </w:r>
          </w:p>
        </w:tc>
        <w:tc>
          <w:tcPr>
            <w:tcW w:w="1468" w:type="dxa"/>
            <w:tcBorders>
              <w:top w:val="single" w:sz="8" w:space="0" w:color="152935"/>
              <w:left w:val="single" w:sz="8" w:space="0" w:color="E0E0E0"/>
              <w:bottom w:val="single" w:sz="8" w:space="0" w:color="AEAEAE"/>
              <w:right w:val="single" w:sz="8" w:space="0" w:color="E0E0E0"/>
            </w:tcBorders>
            <w:shd w:val="clear" w:color="auto" w:fill="F9F9FB"/>
          </w:tcPr>
          <w:p w14:paraId="1E5AADCC"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.669</w:t>
            </w:r>
          </w:p>
        </w:tc>
        <w:tc>
          <w:tcPr>
            <w:tcW w:w="1468" w:type="dxa"/>
            <w:tcBorders>
              <w:top w:val="single" w:sz="8" w:space="0" w:color="152935"/>
              <w:left w:val="single" w:sz="8" w:space="0" w:color="E0E0E0"/>
              <w:bottom w:val="single" w:sz="8" w:space="0" w:color="AEAEAE"/>
              <w:right w:val="nil"/>
            </w:tcBorders>
            <w:shd w:val="clear" w:color="auto" w:fill="F9F9FB"/>
          </w:tcPr>
          <w:p w14:paraId="17CA36DD"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.889</w:t>
            </w:r>
          </w:p>
        </w:tc>
      </w:tr>
      <w:tr w:rsidR="00105157" w:rsidRPr="00FC7291" w14:paraId="7DD19489" w14:textId="77777777" w:rsidTr="0080578B">
        <w:trPr>
          <w:cantSplit/>
          <w:jc w:val="center"/>
        </w:trPr>
        <w:tc>
          <w:tcPr>
            <w:tcW w:w="734" w:type="dxa"/>
            <w:tcBorders>
              <w:top w:val="single" w:sz="8" w:space="0" w:color="AEAEAE"/>
              <w:left w:val="nil"/>
              <w:bottom w:val="single" w:sz="8" w:space="0" w:color="AEAEAE"/>
              <w:right w:val="nil"/>
            </w:tcBorders>
            <w:shd w:val="clear" w:color="auto" w:fill="E0E0E0"/>
          </w:tcPr>
          <w:p w14:paraId="0D23533A" w14:textId="77777777" w:rsidR="00105157" w:rsidRPr="00FC7291" w:rsidRDefault="00105157" w:rsidP="0080578B">
            <w:pPr>
              <w:autoSpaceDE w:val="0"/>
              <w:autoSpaceDN w:val="0"/>
              <w:adjustRightInd w:val="0"/>
              <w:spacing w:after="0" w:line="320" w:lineRule="atLeast"/>
              <w:ind w:left="60" w:right="60"/>
              <w:rPr>
                <w:rFonts w:ascii="Arial" w:hAnsi="Arial" w:cs="Arial"/>
                <w:color w:val="264A60"/>
                <w:sz w:val="18"/>
                <w:szCs w:val="18"/>
                <w:lang w:val="en-US"/>
              </w:rPr>
            </w:pPr>
            <w:r w:rsidRPr="00FC7291">
              <w:rPr>
                <w:rFonts w:ascii="Arial" w:hAnsi="Arial" w:cs="Arial"/>
                <w:color w:val="264A60"/>
                <w:sz w:val="18"/>
                <w:szCs w:val="18"/>
                <w:lang w:val="en-US"/>
              </w:rPr>
              <w:t>u2</w:t>
            </w:r>
          </w:p>
        </w:tc>
        <w:tc>
          <w:tcPr>
            <w:tcW w:w="1468" w:type="dxa"/>
            <w:tcBorders>
              <w:top w:val="single" w:sz="8" w:space="0" w:color="AEAEAE"/>
              <w:left w:val="nil"/>
              <w:bottom w:val="single" w:sz="8" w:space="0" w:color="AEAEAE"/>
              <w:right w:val="single" w:sz="8" w:space="0" w:color="E0E0E0"/>
            </w:tcBorders>
            <w:shd w:val="clear" w:color="auto" w:fill="F9F9FB"/>
          </w:tcPr>
          <w:p w14:paraId="1F3C863A"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40.5108</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6FF634B6"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128.770</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53511B8F"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.568</w:t>
            </w:r>
          </w:p>
        </w:tc>
        <w:tc>
          <w:tcPr>
            <w:tcW w:w="1468" w:type="dxa"/>
            <w:tcBorders>
              <w:top w:val="single" w:sz="8" w:space="0" w:color="AEAEAE"/>
              <w:left w:val="single" w:sz="8" w:space="0" w:color="E0E0E0"/>
              <w:bottom w:val="single" w:sz="8" w:space="0" w:color="AEAEAE"/>
              <w:right w:val="nil"/>
            </w:tcBorders>
            <w:shd w:val="clear" w:color="auto" w:fill="F9F9FB"/>
          </w:tcPr>
          <w:p w14:paraId="699B1716"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.897</w:t>
            </w:r>
          </w:p>
        </w:tc>
      </w:tr>
      <w:tr w:rsidR="00105157" w:rsidRPr="00FC7291" w14:paraId="54DD3D3D" w14:textId="77777777" w:rsidTr="0080578B">
        <w:trPr>
          <w:cantSplit/>
          <w:jc w:val="center"/>
        </w:trPr>
        <w:tc>
          <w:tcPr>
            <w:tcW w:w="734" w:type="dxa"/>
            <w:tcBorders>
              <w:top w:val="single" w:sz="8" w:space="0" w:color="AEAEAE"/>
              <w:left w:val="nil"/>
              <w:bottom w:val="single" w:sz="8" w:space="0" w:color="AEAEAE"/>
              <w:right w:val="nil"/>
            </w:tcBorders>
            <w:shd w:val="clear" w:color="auto" w:fill="E0E0E0"/>
          </w:tcPr>
          <w:p w14:paraId="6C3C3B09" w14:textId="77777777" w:rsidR="00105157" w:rsidRPr="00FC7291" w:rsidRDefault="00105157" w:rsidP="0080578B">
            <w:pPr>
              <w:autoSpaceDE w:val="0"/>
              <w:autoSpaceDN w:val="0"/>
              <w:adjustRightInd w:val="0"/>
              <w:spacing w:after="0" w:line="320" w:lineRule="atLeast"/>
              <w:ind w:left="60" w:right="60"/>
              <w:rPr>
                <w:rFonts w:ascii="Arial" w:hAnsi="Arial" w:cs="Arial"/>
                <w:color w:val="264A60"/>
                <w:sz w:val="18"/>
                <w:szCs w:val="18"/>
                <w:lang w:val="en-US"/>
              </w:rPr>
            </w:pPr>
            <w:r w:rsidRPr="00FC7291">
              <w:rPr>
                <w:rFonts w:ascii="Arial" w:hAnsi="Arial" w:cs="Arial"/>
                <w:color w:val="264A60"/>
                <w:sz w:val="18"/>
                <w:szCs w:val="18"/>
                <w:lang w:val="en-US"/>
              </w:rPr>
              <w:t>u3</w:t>
            </w:r>
          </w:p>
        </w:tc>
        <w:tc>
          <w:tcPr>
            <w:tcW w:w="1468" w:type="dxa"/>
            <w:tcBorders>
              <w:top w:val="single" w:sz="8" w:space="0" w:color="AEAEAE"/>
              <w:left w:val="nil"/>
              <w:bottom w:val="single" w:sz="8" w:space="0" w:color="AEAEAE"/>
              <w:right w:val="single" w:sz="8" w:space="0" w:color="E0E0E0"/>
            </w:tcBorders>
            <w:shd w:val="clear" w:color="auto" w:fill="F9F9FB"/>
          </w:tcPr>
          <w:p w14:paraId="5DB1BE6E"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39.8859</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06E36D0A"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127.611</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5DDABB66"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.740</w:t>
            </w:r>
          </w:p>
        </w:tc>
        <w:tc>
          <w:tcPr>
            <w:tcW w:w="1468" w:type="dxa"/>
            <w:tcBorders>
              <w:top w:val="single" w:sz="8" w:space="0" w:color="AEAEAE"/>
              <w:left w:val="single" w:sz="8" w:space="0" w:color="E0E0E0"/>
              <w:bottom w:val="single" w:sz="8" w:space="0" w:color="AEAEAE"/>
              <w:right w:val="nil"/>
            </w:tcBorders>
            <w:shd w:val="clear" w:color="auto" w:fill="F9F9FB"/>
          </w:tcPr>
          <w:p w14:paraId="2B541CAF"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.884</w:t>
            </w:r>
          </w:p>
        </w:tc>
      </w:tr>
      <w:tr w:rsidR="00105157" w:rsidRPr="00FC7291" w14:paraId="31AC951E" w14:textId="77777777" w:rsidTr="0080578B">
        <w:trPr>
          <w:cantSplit/>
          <w:jc w:val="center"/>
        </w:trPr>
        <w:tc>
          <w:tcPr>
            <w:tcW w:w="734" w:type="dxa"/>
            <w:tcBorders>
              <w:top w:val="single" w:sz="8" w:space="0" w:color="AEAEAE"/>
              <w:left w:val="nil"/>
              <w:bottom w:val="single" w:sz="8" w:space="0" w:color="AEAEAE"/>
              <w:right w:val="nil"/>
            </w:tcBorders>
            <w:shd w:val="clear" w:color="auto" w:fill="E0E0E0"/>
          </w:tcPr>
          <w:p w14:paraId="46833AEE" w14:textId="77777777" w:rsidR="00105157" w:rsidRPr="00FC7291" w:rsidRDefault="00105157" w:rsidP="0080578B">
            <w:pPr>
              <w:autoSpaceDE w:val="0"/>
              <w:autoSpaceDN w:val="0"/>
              <w:adjustRightInd w:val="0"/>
              <w:spacing w:after="0" w:line="320" w:lineRule="atLeast"/>
              <w:ind w:left="60" w:right="60"/>
              <w:rPr>
                <w:rFonts w:ascii="Arial" w:hAnsi="Arial" w:cs="Arial"/>
                <w:color w:val="264A60"/>
                <w:sz w:val="18"/>
                <w:szCs w:val="18"/>
                <w:lang w:val="en-US"/>
              </w:rPr>
            </w:pPr>
            <w:r w:rsidRPr="00FC7291">
              <w:rPr>
                <w:rFonts w:ascii="Arial" w:hAnsi="Arial" w:cs="Arial"/>
                <w:color w:val="264A60"/>
                <w:sz w:val="18"/>
                <w:szCs w:val="18"/>
                <w:lang w:val="en-US"/>
              </w:rPr>
              <w:t>u4</w:t>
            </w:r>
          </w:p>
        </w:tc>
        <w:tc>
          <w:tcPr>
            <w:tcW w:w="1468" w:type="dxa"/>
            <w:tcBorders>
              <w:top w:val="single" w:sz="8" w:space="0" w:color="AEAEAE"/>
              <w:left w:val="nil"/>
              <w:bottom w:val="single" w:sz="8" w:space="0" w:color="AEAEAE"/>
              <w:right w:val="single" w:sz="8" w:space="0" w:color="E0E0E0"/>
            </w:tcBorders>
            <w:shd w:val="clear" w:color="auto" w:fill="F9F9FB"/>
          </w:tcPr>
          <w:p w14:paraId="33789A46"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39.9635</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34C332CB"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128.262</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3F805489"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.690</w:t>
            </w:r>
          </w:p>
        </w:tc>
        <w:tc>
          <w:tcPr>
            <w:tcW w:w="1468" w:type="dxa"/>
            <w:tcBorders>
              <w:top w:val="single" w:sz="8" w:space="0" w:color="AEAEAE"/>
              <w:left w:val="single" w:sz="8" w:space="0" w:color="E0E0E0"/>
              <w:bottom w:val="single" w:sz="8" w:space="0" w:color="AEAEAE"/>
              <w:right w:val="nil"/>
            </w:tcBorders>
            <w:shd w:val="clear" w:color="auto" w:fill="F9F9FB"/>
          </w:tcPr>
          <w:p w14:paraId="3937EDDA"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.888</w:t>
            </w:r>
          </w:p>
        </w:tc>
      </w:tr>
      <w:tr w:rsidR="00105157" w:rsidRPr="00FC7291" w14:paraId="561D74BE" w14:textId="77777777" w:rsidTr="0080578B">
        <w:trPr>
          <w:cantSplit/>
          <w:jc w:val="center"/>
        </w:trPr>
        <w:tc>
          <w:tcPr>
            <w:tcW w:w="734" w:type="dxa"/>
            <w:tcBorders>
              <w:top w:val="single" w:sz="8" w:space="0" w:color="AEAEAE"/>
              <w:left w:val="nil"/>
              <w:bottom w:val="single" w:sz="8" w:space="0" w:color="AEAEAE"/>
              <w:right w:val="nil"/>
            </w:tcBorders>
            <w:shd w:val="clear" w:color="auto" w:fill="E0E0E0"/>
          </w:tcPr>
          <w:p w14:paraId="44E18055" w14:textId="77777777" w:rsidR="00105157" w:rsidRPr="00FC7291" w:rsidRDefault="00105157" w:rsidP="0080578B">
            <w:pPr>
              <w:autoSpaceDE w:val="0"/>
              <w:autoSpaceDN w:val="0"/>
              <w:adjustRightInd w:val="0"/>
              <w:spacing w:after="0" w:line="320" w:lineRule="atLeast"/>
              <w:ind w:left="60" w:right="60"/>
              <w:rPr>
                <w:rFonts w:ascii="Arial" w:hAnsi="Arial" w:cs="Arial"/>
                <w:color w:val="264A60"/>
                <w:sz w:val="18"/>
                <w:szCs w:val="18"/>
                <w:lang w:val="en-US"/>
              </w:rPr>
            </w:pPr>
            <w:r w:rsidRPr="00FC7291">
              <w:rPr>
                <w:rFonts w:ascii="Arial" w:hAnsi="Arial" w:cs="Arial"/>
                <w:color w:val="264A60"/>
                <w:sz w:val="18"/>
                <w:szCs w:val="18"/>
                <w:lang w:val="en-US"/>
              </w:rPr>
              <w:t>u5</w:t>
            </w:r>
          </w:p>
        </w:tc>
        <w:tc>
          <w:tcPr>
            <w:tcW w:w="1468" w:type="dxa"/>
            <w:tcBorders>
              <w:top w:val="single" w:sz="8" w:space="0" w:color="AEAEAE"/>
              <w:left w:val="nil"/>
              <w:bottom w:val="single" w:sz="8" w:space="0" w:color="AEAEAE"/>
              <w:right w:val="single" w:sz="8" w:space="0" w:color="E0E0E0"/>
            </w:tcBorders>
            <w:shd w:val="clear" w:color="auto" w:fill="F9F9FB"/>
          </w:tcPr>
          <w:p w14:paraId="1A050DF4"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39.9856</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4EF511A5"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127.968</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2AB2D623"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.719</w:t>
            </w:r>
          </w:p>
        </w:tc>
        <w:tc>
          <w:tcPr>
            <w:tcW w:w="1468" w:type="dxa"/>
            <w:tcBorders>
              <w:top w:val="single" w:sz="8" w:space="0" w:color="AEAEAE"/>
              <w:left w:val="single" w:sz="8" w:space="0" w:color="E0E0E0"/>
              <w:bottom w:val="single" w:sz="8" w:space="0" w:color="AEAEAE"/>
              <w:right w:val="nil"/>
            </w:tcBorders>
            <w:shd w:val="clear" w:color="auto" w:fill="F9F9FB"/>
          </w:tcPr>
          <w:p w14:paraId="29CDC579"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.886</w:t>
            </w:r>
          </w:p>
        </w:tc>
      </w:tr>
      <w:tr w:rsidR="00105157" w:rsidRPr="00FC7291" w14:paraId="78129695" w14:textId="77777777" w:rsidTr="0080578B">
        <w:trPr>
          <w:cantSplit/>
          <w:jc w:val="center"/>
        </w:trPr>
        <w:tc>
          <w:tcPr>
            <w:tcW w:w="734" w:type="dxa"/>
            <w:tcBorders>
              <w:top w:val="single" w:sz="8" w:space="0" w:color="AEAEAE"/>
              <w:left w:val="nil"/>
              <w:bottom w:val="single" w:sz="8" w:space="0" w:color="AEAEAE"/>
              <w:right w:val="nil"/>
            </w:tcBorders>
            <w:shd w:val="clear" w:color="auto" w:fill="E0E0E0"/>
          </w:tcPr>
          <w:p w14:paraId="4314894C" w14:textId="77777777" w:rsidR="00105157" w:rsidRPr="00FC7291" w:rsidRDefault="00105157" w:rsidP="0080578B">
            <w:pPr>
              <w:autoSpaceDE w:val="0"/>
              <w:autoSpaceDN w:val="0"/>
              <w:adjustRightInd w:val="0"/>
              <w:spacing w:after="0" w:line="320" w:lineRule="atLeast"/>
              <w:ind w:left="60" w:right="60"/>
              <w:rPr>
                <w:rFonts w:ascii="Arial" w:hAnsi="Arial" w:cs="Arial"/>
                <w:color w:val="264A60"/>
                <w:sz w:val="18"/>
                <w:szCs w:val="18"/>
                <w:lang w:val="en-US"/>
              </w:rPr>
            </w:pPr>
            <w:r w:rsidRPr="00FC7291">
              <w:rPr>
                <w:rFonts w:ascii="Arial" w:hAnsi="Arial" w:cs="Arial"/>
                <w:color w:val="264A60"/>
                <w:sz w:val="18"/>
                <w:szCs w:val="18"/>
                <w:lang w:val="en-US"/>
              </w:rPr>
              <w:t>u6</w:t>
            </w:r>
          </w:p>
        </w:tc>
        <w:tc>
          <w:tcPr>
            <w:tcW w:w="1468" w:type="dxa"/>
            <w:tcBorders>
              <w:top w:val="single" w:sz="8" w:space="0" w:color="AEAEAE"/>
              <w:left w:val="nil"/>
              <w:bottom w:val="single" w:sz="8" w:space="0" w:color="AEAEAE"/>
              <w:right w:val="single" w:sz="8" w:space="0" w:color="E0E0E0"/>
            </w:tcBorders>
            <w:shd w:val="clear" w:color="auto" w:fill="F9F9FB"/>
          </w:tcPr>
          <w:p w14:paraId="05E3EE26"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40.4425</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1433CA80"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125.363</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21EC47CD"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.647</w:t>
            </w:r>
          </w:p>
        </w:tc>
        <w:tc>
          <w:tcPr>
            <w:tcW w:w="1468" w:type="dxa"/>
            <w:tcBorders>
              <w:top w:val="single" w:sz="8" w:space="0" w:color="AEAEAE"/>
              <w:left w:val="single" w:sz="8" w:space="0" w:color="E0E0E0"/>
              <w:bottom w:val="single" w:sz="8" w:space="0" w:color="AEAEAE"/>
              <w:right w:val="nil"/>
            </w:tcBorders>
            <w:shd w:val="clear" w:color="auto" w:fill="F9F9FB"/>
          </w:tcPr>
          <w:p w14:paraId="008B38E7"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.891</w:t>
            </w:r>
          </w:p>
        </w:tc>
      </w:tr>
      <w:tr w:rsidR="00105157" w:rsidRPr="00FC7291" w14:paraId="6616F2BC" w14:textId="77777777" w:rsidTr="0080578B">
        <w:trPr>
          <w:cantSplit/>
          <w:jc w:val="center"/>
        </w:trPr>
        <w:tc>
          <w:tcPr>
            <w:tcW w:w="734" w:type="dxa"/>
            <w:tcBorders>
              <w:top w:val="single" w:sz="8" w:space="0" w:color="AEAEAE"/>
              <w:left w:val="nil"/>
              <w:bottom w:val="single" w:sz="8" w:space="0" w:color="AEAEAE"/>
              <w:right w:val="nil"/>
            </w:tcBorders>
            <w:shd w:val="clear" w:color="auto" w:fill="E0E0E0"/>
          </w:tcPr>
          <w:p w14:paraId="7C27D9D2" w14:textId="77777777" w:rsidR="00105157" w:rsidRPr="00FC7291" w:rsidRDefault="00105157" w:rsidP="0080578B">
            <w:pPr>
              <w:autoSpaceDE w:val="0"/>
              <w:autoSpaceDN w:val="0"/>
              <w:adjustRightInd w:val="0"/>
              <w:spacing w:after="0" w:line="320" w:lineRule="atLeast"/>
              <w:ind w:left="60" w:right="60"/>
              <w:rPr>
                <w:rFonts w:ascii="Arial" w:hAnsi="Arial" w:cs="Arial"/>
                <w:color w:val="264A60"/>
                <w:sz w:val="18"/>
                <w:szCs w:val="18"/>
                <w:lang w:val="en-US"/>
              </w:rPr>
            </w:pPr>
            <w:r w:rsidRPr="00FC7291">
              <w:rPr>
                <w:rFonts w:ascii="Arial" w:hAnsi="Arial" w:cs="Arial"/>
                <w:color w:val="264A60"/>
                <w:sz w:val="18"/>
                <w:szCs w:val="18"/>
                <w:lang w:val="en-US"/>
              </w:rPr>
              <w:t>u7</w:t>
            </w:r>
          </w:p>
        </w:tc>
        <w:tc>
          <w:tcPr>
            <w:tcW w:w="1468" w:type="dxa"/>
            <w:tcBorders>
              <w:top w:val="single" w:sz="8" w:space="0" w:color="AEAEAE"/>
              <w:left w:val="nil"/>
              <w:bottom w:val="single" w:sz="8" w:space="0" w:color="AEAEAE"/>
              <w:right w:val="single" w:sz="8" w:space="0" w:color="E0E0E0"/>
            </w:tcBorders>
            <w:shd w:val="clear" w:color="auto" w:fill="F9F9FB"/>
          </w:tcPr>
          <w:p w14:paraId="1FDC573C"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40.9509</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630B5BB5"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124.869</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45CA1076"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.613</w:t>
            </w:r>
          </w:p>
        </w:tc>
        <w:tc>
          <w:tcPr>
            <w:tcW w:w="1468" w:type="dxa"/>
            <w:tcBorders>
              <w:top w:val="single" w:sz="8" w:space="0" w:color="AEAEAE"/>
              <w:left w:val="single" w:sz="8" w:space="0" w:color="E0E0E0"/>
              <w:bottom w:val="single" w:sz="8" w:space="0" w:color="AEAEAE"/>
              <w:right w:val="nil"/>
            </w:tcBorders>
            <w:shd w:val="clear" w:color="auto" w:fill="F9F9FB"/>
          </w:tcPr>
          <w:p w14:paraId="73E6534F"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.894</w:t>
            </w:r>
          </w:p>
        </w:tc>
      </w:tr>
      <w:tr w:rsidR="00105157" w:rsidRPr="00FC7291" w14:paraId="3D19329A" w14:textId="77777777" w:rsidTr="0080578B">
        <w:trPr>
          <w:cantSplit/>
          <w:jc w:val="center"/>
        </w:trPr>
        <w:tc>
          <w:tcPr>
            <w:tcW w:w="734" w:type="dxa"/>
            <w:tcBorders>
              <w:top w:val="single" w:sz="8" w:space="0" w:color="AEAEAE"/>
              <w:left w:val="nil"/>
              <w:bottom w:val="single" w:sz="8" w:space="0" w:color="AEAEAE"/>
              <w:right w:val="nil"/>
            </w:tcBorders>
            <w:shd w:val="clear" w:color="auto" w:fill="E0E0E0"/>
          </w:tcPr>
          <w:p w14:paraId="196B0C03" w14:textId="77777777" w:rsidR="00105157" w:rsidRPr="00FC7291" w:rsidRDefault="00105157" w:rsidP="0080578B">
            <w:pPr>
              <w:autoSpaceDE w:val="0"/>
              <w:autoSpaceDN w:val="0"/>
              <w:adjustRightInd w:val="0"/>
              <w:spacing w:after="0" w:line="320" w:lineRule="atLeast"/>
              <w:ind w:left="60" w:right="60"/>
              <w:rPr>
                <w:rFonts w:ascii="Arial" w:hAnsi="Arial" w:cs="Arial"/>
                <w:color w:val="264A60"/>
                <w:sz w:val="18"/>
                <w:szCs w:val="18"/>
                <w:lang w:val="en-US"/>
              </w:rPr>
            </w:pPr>
            <w:r w:rsidRPr="00FC7291">
              <w:rPr>
                <w:rFonts w:ascii="Arial" w:hAnsi="Arial" w:cs="Arial"/>
                <w:color w:val="264A60"/>
                <w:sz w:val="18"/>
                <w:szCs w:val="18"/>
                <w:lang w:val="en-US"/>
              </w:rPr>
              <w:t>u8</w:t>
            </w:r>
          </w:p>
        </w:tc>
        <w:tc>
          <w:tcPr>
            <w:tcW w:w="1468" w:type="dxa"/>
            <w:tcBorders>
              <w:top w:val="single" w:sz="8" w:space="0" w:color="AEAEAE"/>
              <w:left w:val="nil"/>
              <w:bottom w:val="single" w:sz="8" w:space="0" w:color="AEAEAE"/>
              <w:right w:val="single" w:sz="8" w:space="0" w:color="E0E0E0"/>
            </w:tcBorders>
            <w:shd w:val="clear" w:color="auto" w:fill="F9F9FB"/>
          </w:tcPr>
          <w:p w14:paraId="3AB89047"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39.9636</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5583CEAE"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126.076</w:t>
            </w:r>
          </w:p>
        </w:tc>
        <w:tc>
          <w:tcPr>
            <w:tcW w:w="1468" w:type="dxa"/>
            <w:tcBorders>
              <w:top w:val="single" w:sz="8" w:space="0" w:color="AEAEAE"/>
              <w:left w:val="single" w:sz="8" w:space="0" w:color="E0E0E0"/>
              <w:bottom w:val="single" w:sz="8" w:space="0" w:color="AEAEAE"/>
              <w:right w:val="single" w:sz="8" w:space="0" w:color="E0E0E0"/>
            </w:tcBorders>
            <w:shd w:val="clear" w:color="auto" w:fill="F9F9FB"/>
          </w:tcPr>
          <w:p w14:paraId="3C9CCFB7"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.714</w:t>
            </w:r>
          </w:p>
        </w:tc>
        <w:tc>
          <w:tcPr>
            <w:tcW w:w="1468" w:type="dxa"/>
            <w:tcBorders>
              <w:top w:val="single" w:sz="8" w:space="0" w:color="AEAEAE"/>
              <w:left w:val="single" w:sz="8" w:space="0" w:color="E0E0E0"/>
              <w:bottom w:val="single" w:sz="8" w:space="0" w:color="AEAEAE"/>
              <w:right w:val="nil"/>
            </w:tcBorders>
            <w:shd w:val="clear" w:color="auto" w:fill="F9F9FB"/>
          </w:tcPr>
          <w:p w14:paraId="66D96589"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.886</w:t>
            </w:r>
          </w:p>
        </w:tc>
      </w:tr>
      <w:tr w:rsidR="00105157" w:rsidRPr="00FC7291" w14:paraId="490D1B6F" w14:textId="77777777" w:rsidTr="0080578B">
        <w:trPr>
          <w:cantSplit/>
          <w:jc w:val="center"/>
        </w:trPr>
        <w:tc>
          <w:tcPr>
            <w:tcW w:w="734" w:type="dxa"/>
            <w:tcBorders>
              <w:top w:val="single" w:sz="8" w:space="0" w:color="AEAEAE"/>
              <w:left w:val="nil"/>
              <w:bottom w:val="single" w:sz="8" w:space="0" w:color="152935"/>
              <w:right w:val="nil"/>
            </w:tcBorders>
            <w:shd w:val="clear" w:color="auto" w:fill="E0E0E0"/>
          </w:tcPr>
          <w:p w14:paraId="0AB72520" w14:textId="77777777" w:rsidR="00105157" w:rsidRPr="00FC7291" w:rsidRDefault="00105157" w:rsidP="0080578B">
            <w:pPr>
              <w:autoSpaceDE w:val="0"/>
              <w:autoSpaceDN w:val="0"/>
              <w:adjustRightInd w:val="0"/>
              <w:spacing w:after="0" w:line="320" w:lineRule="atLeast"/>
              <w:ind w:left="60" w:right="60"/>
              <w:rPr>
                <w:rFonts w:ascii="Arial" w:hAnsi="Arial" w:cs="Arial"/>
                <w:color w:val="264A60"/>
                <w:sz w:val="18"/>
                <w:szCs w:val="18"/>
                <w:lang w:val="en-US"/>
              </w:rPr>
            </w:pPr>
            <w:r w:rsidRPr="00FC7291">
              <w:rPr>
                <w:rFonts w:ascii="Arial" w:hAnsi="Arial" w:cs="Arial"/>
                <w:color w:val="264A60"/>
                <w:sz w:val="18"/>
                <w:szCs w:val="18"/>
                <w:lang w:val="en-US"/>
              </w:rPr>
              <w:t>u9</w:t>
            </w:r>
          </w:p>
        </w:tc>
        <w:tc>
          <w:tcPr>
            <w:tcW w:w="1468" w:type="dxa"/>
            <w:tcBorders>
              <w:top w:val="single" w:sz="8" w:space="0" w:color="AEAEAE"/>
              <w:left w:val="nil"/>
              <w:bottom w:val="single" w:sz="8" w:space="0" w:color="152935"/>
              <w:right w:val="single" w:sz="8" w:space="0" w:color="E0E0E0"/>
            </w:tcBorders>
            <w:shd w:val="clear" w:color="auto" w:fill="F9F9FB"/>
          </w:tcPr>
          <w:p w14:paraId="2F17F4AC"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40.0750</w:t>
            </w:r>
          </w:p>
        </w:tc>
        <w:tc>
          <w:tcPr>
            <w:tcW w:w="1468" w:type="dxa"/>
            <w:tcBorders>
              <w:top w:val="single" w:sz="8" w:space="0" w:color="AEAEAE"/>
              <w:left w:val="single" w:sz="8" w:space="0" w:color="E0E0E0"/>
              <w:bottom w:val="single" w:sz="8" w:space="0" w:color="152935"/>
              <w:right w:val="single" w:sz="8" w:space="0" w:color="E0E0E0"/>
            </w:tcBorders>
            <w:shd w:val="clear" w:color="auto" w:fill="F9F9FB"/>
          </w:tcPr>
          <w:p w14:paraId="45123F3A"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125.725</w:t>
            </w:r>
          </w:p>
        </w:tc>
        <w:tc>
          <w:tcPr>
            <w:tcW w:w="1468" w:type="dxa"/>
            <w:tcBorders>
              <w:top w:val="single" w:sz="8" w:space="0" w:color="AEAEAE"/>
              <w:left w:val="single" w:sz="8" w:space="0" w:color="E0E0E0"/>
              <w:bottom w:val="single" w:sz="8" w:space="0" w:color="152935"/>
              <w:right w:val="single" w:sz="8" w:space="0" w:color="E0E0E0"/>
            </w:tcBorders>
            <w:shd w:val="clear" w:color="auto" w:fill="F9F9FB"/>
          </w:tcPr>
          <w:p w14:paraId="68107E9E" w14:textId="77777777" w:rsidR="00105157" w:rsidRPr="00FC7291" w:rsidRDefault="00105157"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.695</w:t>
            </w:r>
          </w:p>
        </w:tc>
        <w:tc>
          <w:tcPr>
            <w:tcW w:w="1468" w:type="dxa"/>
            <w:tcBorders>
              <w:top w:val="single" w:sz="8" w:space="0" w:color="AEAEAE"/>
              <w:left w:val="single" w:sz="8" w:space="0" w:color="E0E0E0"/>
              <w:bottom w:val="single" w:sz="8" w:space="0" w:color="152935"/>
              <w:right w:val="nil"/>
            </w:tcBorders>
            <w:shd w:val="clear" w:color="auto" w:fill="F9F9FB"/>
          </w:tcPr>
          <w:p w14:paraId="5BD6587A" w14:textId="77777777" w:rsidR="00105157" w:rsidRPr="00FC7291" w:rsidRDefault="00105157" w:rsidP="0080578B">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FC7291">
              <w:rPr>
                <w:rFonts w:ascii="Arial" w:hAnsi="Arial" w:cs="Arial"/>
                <w:color w:val="010205"/>
                <w:sz w:val="18"/>
                <w:szCs w:val="18"/>
                <w:lang w:val="en-US"/>
              </w:rPr>
              <w:t>.887</w:t>
            </w:r>
          </w:p>
        </w:tc>
      </w:tr>
    </w:tbl>
    <w:p w14:paraId="16E2465F" w14:textId="5C38804A" w:rsidR="00105157" w:rsidRPr="00FC7291" w:rsidRDefault="00105157" w:rsidP="00105157">
      <w:pPr>
        <w:keepNext/>
        <w:spacing w:line="360" w:lineRule="auto"/>
        <w:ind w:hanging="720"/>
        <w:jc w:val="right"/>
        <w:rPr>
          <w:rFonts w:ascii="Times New Roman" w:hAnsi="Times New Roman" w:cs="Times New Roman"/>
          <w:i/>
          <w:sz w:val="24"/>
          <w:szCs w:val="24"/>
          <w:lang w:val="ru-RU"/>
        </w:rPr>
      </w:pPr>
      <w:bookmarkStart w:id="50" w:name="_Ref36573381"/>
      <w:r w:rsidRPr="00FC7291">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21</w:t>
      </w:r>
      <w:r w:rsidR="006719C5">
        <w:rPr>
          <w:rFonts w:ascii="Times New Roman" w:hAnsi="Times New Roman" w:cs="Times New Roman"/>
          <w:i/>
          <w:sz w:val="24"/>
          <w:szCs w:val="24"/>
          <w:lang w:val="ru-RU"/>
        </w:rPr>
        <w:fldChar w:fldCharType="end"/>
      </w:r>
      <w:bookmarkEnd w:id="50"/>
      <w:r w:rsidR="0080578B">
        <w:rPr>
          <w:rFonts w:ascii="Times New Roman" w:hAnsi="Times New Roman" w:cs="Times New Roman"/>
          <w:i/>
          <w:sz w:val="24"/>
          <w:szCs w:val="24"/>
          <w:lang w:val="ru-RU"/>
        </w:rPr>
        <w:t>. Общая статистика шкалы 2</w:t>
      </w:r>
    </w:p>
    <w:p w14:paraId="0CC6D785" w14:textId="422CA23B" w:rsidR="00424FB1" w:rsidRDefault="00424FB1" w:rsidP="00424FB1">
      <w:pPr>
        <w:spacing w:line="360" w:lineRule="auto"/>
        <w:ind w:firstLine="709"/>
        <w:jc w:val="both"/>
        <w:rPr>
          <w:rFonts w:ascii="Times New Roman" w:hAnsi="Times New Roman" w:cs="Times New Roman"/>
          <w:sz w:val="24"/>
          <w:szCs w:val="24"/>
          <w:lang w:val="ru-RU"/>
        </w:rPr>
      </w:pPr>
    </w:p>
    <w:p w14:paraId="06A0A264" w14:textId="77777777" w:rsidR="0080578B" w:rsidRDefault="0080578B" w:rsidP="00424FB1">
      <w:pPr>
        <w:spacing w:line="360" w:lineRule="auto"/>
        <w:ind w:firstLine="709"/>
        <w:jc w:val="both"/>
        <w:rPr>
          <w:rFonts w:ascii="Times New Roman" w:hAnsi="Times New Roman" w:cs="Times New Roman"/>
          <w:sz w:val="24"/>
          <w:szCs w:val="24"/>
          <w:lang w:val="ru-RU"/>
        </w:rPr>
      </w:pPr>
    </w:p>
    <w:p w14:paraId="45588880" w14:textId="77777777" w:rsidR="003A39A6" w:rsidRPr="005A0C33" w:rsidRDefault="003A39A6" w:rsidP="00424FB1">
      <w:pPr>
        <w:spacing w:line="360" w:lineRule="auto"/>
        <w:ind w:firstLine="709"/>
        <w:jc w:val="both"/>
        <w:rPr>
          <w:rFonts w:ascii="Times New Roman" w:hAnsi="Times New Roman" w:cs="Times New Roman"/>
          <w:sz w:val="24"/>
          <w:szCs w:val="24"/>
          <w:lang w:val="ru-RU"/>
        </w:rPr>
      </w:pPr>
    </w:p>
    <w:tbl>
      <w:tblPr>
        <w:tblW w:w="5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0"/>
        <w:gridCol w:w="2340"/>
        <w:gridCol w:w="1100"/>
      </w:tblGrid>
      <w:tr w:rsidR="00424FB1" w:rsidRPr="005A0C33" w14:paraId="0C94801C" w14:textId="77777777" w:rsidTr="0080578B">
        <w:trPr>
          <w:cantSplit/>
          <w:jc w:val="center"/>
        </w:trPr>
        <w:tc>
          <w:tcPr>
            <w:tcW w:w="5920" w:type="dxa"/>
            <w:gridSpan w:val="3"/>
            <w:tcBorders>
              <w:top w:val="nil"/>
              <w:left w:val="nil"/>
              <w:bottom w:val="nil"/>
              <w:right w:val="nil"/>
            </w:tcBorders>
            <w:shd w:val="clear" w:color="auto" w:fill="FFFFFF"/>
            <w:vAlign w:val="center"/>
          </w:tcPr>
          <w:p w14:paraId="4346C230" w14:textId="77777777" w:rsidR="00424FB1" w:rsidRPr="005A0C33" w:rsidRDefault="00424FB1" w:rsidP="0080578B">
            <w:pPr>
              <w:autoSpaceDE w:val="0"/>
              <w:autoSpaceDN w:val="0"/>
              <w:adjustRightInd w:val="0"/>
              <w:spacing w:after="0" w:line="320" w:lineRule="atLeast"/>
              <w:ind w:left="60" w:right="60"/>
              <w:jc w:val="center"/>
              <w:rPr>
                <w:rFonts w:ascii="Arial" w:hAnsi="Arial" w:cs="Arial"/>
                <w:color w:val="010205"/>
                <w:lang w:val="en-US"/>
              </w:rPr>
            </w:pPr>
            <w:r w:rsidRPr="005A0C33">
              <w:rPr>
                <w:rFonts w:ascii="Arial" w:hAnsi="Arial" w:cs="Arial"/>
                <w:b/>
                <w:bCs/>
                <w:color w:val="010205"/>
                <w:lang w:val="en-US"/>
              </w:rPr>
              <w:lastRenderedPageBreak/>
              <w:t>KMO and Bartlett's Test</w:t>
            </w:r>
          </w:p>
        </w:tc>
      </w:tr>
      <w:tr w:rsidR="00424FB1" w:rsidRPr="005A0C33" w14:paraId="6726AFFE" w14:textId="77777777" w:rsidTr="0080578B">
        <w:trPr>
          <w:cantSplit/>
          <w:jc w:val="center"/>
        </w:trPr>
        <w:tc>
          <w:tcPr>
            <w:tcW w:w="4820" w:type="dxa"/>
            <w:gridSpan w:val="2"/>
            <w:tcBorders>
              <w:top w:val="nil"/>
              <w:left w:val="nil"/>
              <w:bottom w:val="single" w:sz="8" w:space="0" w:color="AEAEAE"/>
              <w:right w:val="nil"/>
            </w:tcBorders>
            <w:shd w:val="clear" w:color="auto" w:fill="E0E0E0"/>
          </w:tcPr>
          <w:p w14:paraId="38036F64" w14:textId="77777777" w:rsidR="00424FB1" w:rsidRPr="005A0C3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Kaiser-Meyer-</w:t>
            </w:r>
            <w:proofErr w:type="spellStart"/>
            <w:r w:rsidRPr="005A0C33">
              <w:rPr>
                <w:rFonts w:ascii="Arial" w:hAnsi="Arial" w:cs="Arial"/>
                <w:color w:val="264A60"/>
                <w:sz w:val="18"/>
                <w:szCs w:val="18"/>
                <w:lang w:val="en-US"/>
              </w:rPr>
              <w:t>Olkin</w:t>
            </w:r>
            <w:proofErr w:type="spellEnd"/>
            <w:r w:rsidRPr="005A0C33">
              <w:rPr>
                <w:rFonts w:ascii="Arial" w:hAnsi="Arial" w:cs="Arial"/>
                <w:color w:val="264A60"/>
                <w:sz w:val="18"/>
                <w:szCs w:val="18"/>
                <w:lang w:val="en-US"/>
              </w:rPr>
              <w:t xml:space="preserve"> Measure of Sampling Adequacy.</w:t>
            </w:r>
          </w:p>
        </w:tc>
        <w:tc>
          <w:tcPr>
            <w:tcW w:w="1100" w:type="dxa"/>
            <w:tcBorders>
              <w:top w:val="nil"/>
              <w:left w:val="nil"/>
              <w:bottom w:val="single" w:sz="8" w:space="0" w:color="AEAEAE"/>
              <w:right w:val="nil"/>
            </w:tcBorders>
            <w:shd w:val="clear" w:color="auto" w:fill="F9F9FB"/>
          </w:tcPr>
          <w:p w14:paraId="76D51229" w14:textId="77777777" w:rsidR="00424FB1" w:rsidRPr="005A0C3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.867</w:t>
            </w:r>
          </w:p>
        </w:tc>
      </w:tr>
      <w:tr w:rsidR="00424FB1" w:rsidRPr="005A0C33" w14:paraId="01D2B9BE" w14:textId="77777777" w:rsidTr="0080578B">
        <w:trPr>
          <w:cantSplit/>
          <w:jc w:val="center"/>
        </w:trPr>
        <w:tc>
          <w:tcPr>
            <w:tcW w:w="2480" w:type="dxa"/>
            <w:vMerge w:val="restart"/>
            <w:tcBorders>
              <w:top w:val="single" w:sz="8" w:space="0" w:color="AEAEAE"/>
              <w:left w:val="nil"/>
              <w:bottom w:val="single" w:sz="8" w:space="0" w:color="152935"/>
              <w:right w:val="nil"/>
            </w:tcBorders>
            <w:shd w:val="clear" w:color="auto" w:fill="E0E0E0"/>
          </w:tcPr>
          <w:p w14:paraId="523AA247" w14:textId="77777777" w:rsidR="00424FB1" w:rsidRPr="005A0C3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 xml:space="preserve">Bartlett's Test of </w:t>
            </w:r>
            <w:proofErr w:type="spellStart"/>
            <w:r w:rsidRPr="005A0C33">
              <w:rPr>
                <w:rFonts w:ascii="Arial" w:hAnsi="Arial" w:cs="Arial"/>
                <w:color w:val="264A60"/>
                <w:sz w:val="18"/>
                <w:szCs w:val="18"/>
                <w:lang w:val="en-US"/>
              </w:rPr>
              <w:t>Sphericity</w:t>
            </w:r>
            <w:proofErr w:type="spellEnd"/>
          </w:p>
        </w:tc>
        <w:tc>
          <w:tcPr>
            <w:tcW w:w="2340" w:type="dxa"/>
            <w:tcBorders>
              <w:top w:val="single" w:sz="8" w:space="0" w:color="AEAEAE"/>
              <w:left w:val="nil"/>
              <w:bottom w:val="single" w:sz="8" w:space="0" w:color="AEAEAE"/>
              <w:right w:val="nil"/>
            </w:tcBorders>
            <w:shd w:val="clear" w:color="auto" w:fill="E0E0E0"/>
          </w:tcPr>
          <w:p w14:paraId="2E705310" w14:textId="77777777" w:rsidR="00424FB1" w:rsidRPr="005A0C3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Approx. Chi-Square</w:t>
            </w:r>
          </w:p>
        </w:tc>
        <w:tc>
          <w:tcPr>
            <w:tcW w:w="1100" w:type="dxa"/>
            <w:tcBorders>
              <w:top w:val="single" w:sz="8" w:space="0" w:color="AEAEAE"/>
              <w:left w:val="nil"/>
              <w:bottom w:val="single" w:sz="8" w:space="0" w:color="AEAEAE"/>
              <w:right w:val="nil"/>
            </w:tcBorders>
            <w:shd w:val="clear" w:color="auto" w:fill="F9F9FB"/>
          </w:tcPr>
          <w:p w14:paraId="262F5B6A" w14:textId="77777777" w:rsidR="00424FB1" w:rsidRPr="005A0C3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1417.037</w:t>
            </w:r>
          </w:p>
        </w:tc>
      </w:tr>
      <w:tr w:rsidR="00424FB1" w:rsidRPr="005A0C33" w14:paraId="4AA989F7" w14:textId="77777777" w:rsidTr="0080578B">
        <w:trPr>
          <w:cantSplit/>
          <w:jc w:val="center"/>
        </w:trPr>
        <w:tc>
          <w:tcPr>
            <w:tcW w:w="2480" w:type="dxa"/>
            <w:vMerge/>
            <w:tcBorders>
              <w:top w:val="single" w:sz="8" w:space="0" w:color="AEAEAE"/>
              <w:left w:val="nil"/>
              <w:bottom w:val="single" w:sz="8" w:space="0" w:color="152935"/>
              <w:right w:val="nil"/>
            </w:tcBorders>
            <w:shd w:val="clear" w:color="auto" w:fill="E0E0E0"/>
          </w:tcPr>
          <w:p w14:paraId="0C2C6566" w14:textId="77777777" w:rsidR="00424FB1" w:rsidRPr="005A0C33" w:rsidRDefault="00424FB1" w:rsidP="0080578B">
            <w:pPr>
              <w:autoSpaceDE w:val="0"/>
              <w:autoSpaceDN w:val="0"/>
              <w:adjustRightInd w:val="0"/>
              <w:spacing w:after="0" w:line="240" w:lineRule="auto"/>
              <w:rPr>
                <w:rFonts w:ascii="Arial" w:hAnsi="Arial" w:cs="Arial"/>
                <w:color w:val="010205"/>
                <w:sz w:val="18"/>
                <w:szCs w:val="18"/>
                <w:lang w:val="en-US"/>
              </w:rPr>
            </w:pPr>
          </w:p>
        </w:tc>
        <w:tc>
          <w:tcPr>
            <w:tcW w:w="2340" w:type="dxa"/>
            <w:tcBorders>
              <w:top w:val="single" w:sz="8" w:space="0" w:color="AEAEAE"/>
              <w:left w:val="nil"/>
              <w:bottom w:val="single" w:sz="8" w:space="0" w:color="AEAEAE"/>
              <w:right w:val="nil"/>
            </w:tcBorders>
            <w:shd w:val="clear" w:color="auto" w:fill="E0E0E0"/>
          </w:tcPr>
          <w:p w14:paraId="1E3AB674" w14:textId="77777777" w:rsidR="00424FB1" w:rsidRPr="005A0C3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5A0C33">
              <w:rPr>
                <w:rFonts w:ascii="Arial" w:hAnsi="Arial" w:cs="Arial"/>
                <w:color w:val="264A60"/>
                <w:sz w:val="18"/>
                <w:szCs w:val="18"/>
                <w:lang w:val="en-US"/>
              </w:rPr>
              <w:t>df</w:t>
            </w:r>
            <w:proofErr w:type="spellEnd"/>
          </w:p>
        </w:tc>
        <w:tc>
          <w:tcPr>
            <w:tcW w:w="1100" w:type="dxa"/>
            <w:tcBorders>
              <w:top w:val="single" w:sz="8" w:space="0" w:color="AEAEAE"/>
              <w:left w:val="nil"/>
              <w:bottom w:val="single" w:sz="8" w:space="0" w:color="AEAEAE"/>
              <w:right w:val="nil"/>
            </w:tcBorders>
            <w:shd w:val="clear" w:color="auto" w:fill="F9F9FB"/>
          </w:tcPr>
          <w:p w14:paraId="4D7633AE" w14:textId="77777777" w:rsidR="00424FB1" w:rsidRPr="005A0C3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36</w:t>
            </w:r>
          </w:p>
        </w:tc>
      </w:tr>
      <w:tr w:rsidR="00424FB1" w:rsidRPr="005A0C33" w14:paraId="539D33A4" w14:textId="77777777" w:rsidTr="0080578B">
        <w:trPr>
          <w:cantSplit/>
          <w:jc w:val="center"/>
        </w:trPr>
        <w:tc>
          <w:tcPr>
            <w:tcW w:w="2480" w:type="dxa"/>
            <w:vMerge/>
            <w:tcBorders>
              <w:top w:val="single" w:sz="8" w:space="0" w:color="AEAEAE"/>
              <w:left w:val="nil"/>
              <w:bottom w:val="single" w:sz="8" w:space="0" w:color="152935"/>
              <w:right w:val="nil"/>
            </w:tcBorders>
            <w:shd w:val="clear" w:color="auto" w:fill="E0E0E0"/>
          </w:tcPr>
          <w:p w14:paraId="651EB287" w14:textId="77777777" w:rsidR="00424FB1" w:rsidRPr="005A0C33" w:rsidRDefault="00424FB1" w:rsidP="0080578B">
            <w:pPr>
              <w:autoSpaceDE w:val="0"/>
              <w:autoSpaceDN w:val="0"/>
              <w:adjustRightInd w:val="0"/>
              <w:spacing w:after="0" w:line="240" w:lineRule="auto"/>
              <w:rPr>
                <w:rFonts w:ascii="Arial" w:hAnsi="Arial" w:cs="Arial"/>
                <w:color w:val="010205"/>
                <w:sz w:val="18"/>
                <w:szCs w:val="18"/>
                <w:lang w:val="en-US"/>
              </w:rPr>
            </w:pPr>
          </w:p>
        </w:tc>
        <w:tc>
          <w:tcPr>
            <w:tcW w:w="2340" w:type="dxa"/>
            <w:tcBorders>
              <w:top w:val="single" w:sz="8" w:space="0" w:color="AEAEAE"/>
              <w:left w:val="nil"/>
              <w:bottom w:val="single" w:sz="8" w:space="0" w:color="152935"/>
              <w:right w:val="nil"/>
            </w:tcBorders>
            <w:shd w:val="clear" w:color="auto" w:fill="E0E0E0"/>
          </w:tcPr>
          <w:p w14:paraId="65B3D12A" w14:textId="77777777" w:rsidR="00424FB1" w:rsidRPr="005A0C3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5A0C33">
              <w:rPr>
                <w:rFonts w:ascii="Arial" w:hAnsi="Arial" w:cs="Arial"/>
                <w:color w:val="264A60"/>
                <w:sz w:val="18"/>
                <w:szCs w:val="18"/>
                <w:lang w:val="en-US"/>
              </w:rPr>
              <w:t>Sig.</w:t>
            </w:r>
          </w:p>
        </w:tc>
        <w:tc>
          <w:tcPr>
            <w:tcW w:w="1100" w:type="dxa"/>
            <w:tcBorders>
              <w:top w:val="single" w:sz="8" w:space="0" w:color="AEAEAE"/>
              <w:left w:val="nil"/>
              <w:bottom w:val="single" w:sz="8" w:space="0" w:color="152935"/>
              <w:right w:val="nil"/>
            </w:tcBorders>
            <w:shd w:val="clear" w:color="auto" w:fill="F9F9FB"/>
          </w:tcPr>
          <w:p w14:paraId="3E6C1638" w14:textId="77777777" w:rsidR="00424FB1" w:rsidRPr="005A0C33" w:rsidRDefault="00424FB1" w:rsidP="0080578B">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5A0C33">
              <w:rPr>
                <w:rFonts w:ascii="Arial" w:hAnsi="Arial" w:cs="Arial"/>
                <w:color w:val="010205"/>
                <w:sz w:val="18"/>
                <w:szCs w:val="18"/>
                <w:lang w:val="en-US"/>
              </w:rPr>
              <w:t>.000</w:t>
            </w:r>
          </w:p>
        </w:tc>
      </w:tr>
    </w:tbl>
    <w:p w14:paraId="50D2F77D" w14:textId="36528E91" w:rsidR="00424FB1" w:rsidRPr="005A0C33" w:rsidRDefault="00424FB1" w:rsidP="00424FB1">
      <w:pPr>
        <w:keepNext/>
        <w:spacing w:line="360" w:lineRule="auto"/>
        <w:ind w:hanging="720"/>
        <w:jc w:val="right"/>
        <w:rPr>
          <w:rFonts w:ascii="Times New Roman" w:hAnsi="Times New Roman" w:cs="Times New Roman"/>
          <w:i/>
          <w:sz w:val="24"/>
          <w:szCs w:val="24"/>
          <w:lang w:val="ru-RU"/>
        </w:rPr>
      </w:pPr>
      <w:bookmarkStart w:id="51" w:name="_Ref36573516"/>
      <w:r w:rsidRPr="005A0C33">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22</w:t>
      </w:r>
      <w:r w:rsidR="006719C5">
        <w:rPr>
          <w:rFonts w:ascii="Times New Roman" w:hAnsi="Times New Roman" w:cs="Times New Roman"/>
          <w:i/>
          <w:sz w:val="24"/>
          <w:szCs w:val="24"/>
          <w:lang w:val="ru-RU"/>
        </w:rPr>
        <w:fldChar w:fldCharType="end"/>
      </w:r>
      <w:bookmarkEnd w:id="51"/>
      <w:r w:rsidRPr="005A0C33">
        <w:rPr>
          <w:rFonts w:ascii="Times New Roman" w:hAnsi="Times New Roman" w:cs="Times New Roman"/>
          <w:i/>
          <w:sz w:val="24"/>
          <w:szCs w:val="24"/>
          <w:lang w:val="ru-RU"/>
        </w:rPr>
        <w:t xml:space="preserve">. </w:t>
      </w:r>
      <w:r>
        <w:rPr>
          <w:rFonts w:ascii="Times New Roman" w:hAnsi="Times New Roman" w:cs="Times New Roman"/>
          <w:i/>
          <w:sz w:val="24"/>
          <w:szCs w:val="24"/>
          <w:lang w:val="ru-RU"/>
        </w:rPr>
        <w:t>Обоснованность</w:t>
      </w:r>
      <w:r w:rsidRPr="00FB4D30">
        <w:rPr>
          <w:rFonts w:ascii="Times New Roman" w:hAnsi="Times New Roman" w:cs="Times New Roman"/>
          <w:i/>
          <w:sz w:val="24"/>
          <w:szCs w:val="24"/>
          <w:lang w:val="ru-RU"/>
        </w:rPr>
        <w:t xml:space="preserve"> примен</w:t>
      </w:r>
      <w:r>
        <w:rPr>
          <w:rFonts w:ascii="Times New Roman" w:hAnsi="Times New Roman" w:cs="Times New Roman"/>
          <w:i/>
          <w:sz w:val="24"/>
          <w:szCs w:val="24"/>
          <w:lang w:val="ru-RU"/>
        </w:rPr>
        <w:t xml:space="preserve">ения </w:t>
      </w:r>
      <w:r w:rsidRPr="00FB4D30">
        <w:rPr>
          <w:rFonts w:ascii="Times New Roman" w:hAnsi="Times New Roman" w:cs="Times New Roman"/>
          <w:i/>
          <w:sz w:val="24"/>
          <w:szCs w:val="24"/>
          <w:lang w:val="ru-RU"/>
        </w:rPr>
        <w:t>факторного анализа</w:t>
      </w:r>
      <w:r w:rsidRPr="005A0C33">
        <w:rPr>
          <w:rFonts w:ascii="Times New Roman" w:hAnsi="Times New Roman" w:cs="Times New Roman"/>
          <w:i/>
          <w:sz w:val="24"/>
          <w:szCs w:val="24"/>
          <w:lang w:val="ru-RU"/>
        </w:rPr>
        <w:t xml:space="preserve"> </w:t>
      </w:r>
      <w:r w:rsidR="0080578B">
        <w:rPr>
          <w:rFonts w:ascii="Times New Roman" w:hAnsi="Times New Roman" w:cs="Times New Roman"/>
          <w:i/>
          <w:sz w:val="24"/>
          <w:szCs w:val="24"/>
          <w:lang w:val="ru-RU"/>
        </w:rPr>
        <w:t>2</w:t>
      </w:r>
    </w:p>
    <w:p w14:paraId="738D4098" w14:textId="77777777" w:rsidR="0080578B" w:rsidRDefault="00424FB1" w:rsidP="0080578B">
      <w:pPr>
        <w:keepNext/>
        <w:autoSpaceDE w:val="0"/>
        <w:autoSpaceDN w:val="0"/>
        <w:adjustRightInd w:val="0"/>
        <w:spacing w:after="0" w:line="240" w:lineRule="auto"/>
        <w:jc w:val="center"/>
      </w:pPr>
      <w:r>
        <w:rPr>
          <w:rFonts w:ascii="Times New Roman" w:hAnsi="Times New Roman" w:cs="Times New Roman"/>
          <w:noProof/>
          <w:sz w:val="24"/>
          <w:szCs w:val="24"/>
          <w:lang w:val="ru-RU" w:eastAsia="ru-RU"/>
        </w:rPr>
        <w:drawing>
          <wp:inline distT="0" distB="0" distL="0" distR="0" wp14:anchorId="26056968" wp14:editId="42589D73">
            <wp:extent cx="4448172"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518603" cy="2477009"/>
                    </a:xfrm>
                    <a:prstGeom prst="rect">
                      <a:avLst/>
                    </a:prstGeom>
                    <a:noFill/>
                    <a:ln>
                      <a:noFill/>
                    </a:ln>
                  </pic:spPr>
                </pic:pic>
              </a:graphicData>
            </a:graphic>
          </wp:inline>
        </w:drawing>
      </w:r>
    </w:p>
    <w:p w14:paraId="486D593E" w14:textId="5E144E3F" w:rsidR="00424FB1" w:rsidRPr="0080578B" w:rsidRDefault="0080578B" w:rsidP="0080578B">
      <w:pPr>
        <w:keepNext/>
        <w:spacing w:line="360" w:lineRule="auto"/>
        <w:jc w:val="right"/>
        <w:rPr>
          <w:rFonts w:ascii="Times New Roman" w:hAnsi="Times New Roman" w:cs="Times New Roman"/>
          <w:i/>
          <w:iCs/>
          <w:sz w:val="24"/>
          <w:szCs w:val="24"/>
          <w:lang w:val="ru-RU"/>
        </w:rPr>
      </w:pPr>
      <w:bookmarkStart w:id="52" w:name="_Ref36718345"/>
      <w:r w:rsidRPr="0080578B">
        <w:rPr>
          <w:rFonts w:ascii="Times New Roman" w:hAnsi="Times New Roman" w:cs="Times New Roman"/>
          <w:i/>
          <w:iCs/>
          <w:sz w:val="24"/>
          <w:szCs w:val="24"/>
          <w:lang w:val="ru-RU"/>
        </w:rPr>
        <w:t xml:space="preserve">Рис.  </w:t>
      </w:r>
      <w:r w:rsidRPr="0080578B">
        <w:rPr>
          <w:rFonts w:ascii="Times New Roman" w:hAnsi="Times New Roman" w:cs="Times New Roman"/>
          <w:i/>
          <w:iCs/>
          <w:sz w:val="24"/>
          <w:szCs w:val="24"/>
          <w:lang w:val="ru-RU"/>
        </w:rPr>
        <w:fldChar w:fldCharType="begin"/>
      </w:r>
      <w:r w:rsidRPr="0080578B">
        <w:rPr>
          <w:rFonts w:ascii="Times New Roman" w:hAnsi="Times New Roman" w:cs="Times New Roman"/>
          <w:i/>
          <w:iCs/>
          <w:sz w:val="24"/>
          <w:szCs w:val="24"/>
          <w:lang w:val="ru-RU"/>
        </w:rPr>
        <w:instrText xml:space="preserve"> SEQ Рис._ \* ARABIC </w:instrText>
      </w:r>
      <w:r w:rsidRPr="0080578B">
        <w:rPr>
          <w:rFonts w:ascii="Times New Roman" w:hAnsi="Times New Roman" w:cs="Times New Roman"/>
          <w:i/>
          <w:iCs/>
          <w:sz w:val="24"/>
          <w:szCs w:val="24"/>
          <w:lang w:val="ru-RU"/>
        </w:rPr>
        <w:fldChar w:fldCharType="separate"/>
      </w:r>
      <w:r w:rsidR="00E50AC7">
        <w:rPr>
          <w:rFonts w:ascii="Times New Roman" w:hAnsi="Times New Roman" w:cs="Times New Roman"/>
          <w:i/>
          <w:iCs/>
          <w:noProof/>
          <w:sz w:val="24"/>
          <w:szCs w:val="24"/>
          <w:lang w:val="ru-RU"/>
        </w:rPr>
        <w:t>10</w:t>
      </w:r>
      <w:r w:rsidRPr="0080578B">
        <w:rPr>
          <w:rFonts w:ascii="Times New Roman" w:hAnsi="Times New Roman" w:cs="Times New Roman"/>
          <w:i/>
          <w:iCs/>
          <w:sz w:val="24"/>
          <w:szCs w:val="24"/>
          <w:lang w:val="ru-RU"/>
        </w:rPr>
        <w:fldChar w:fldCharType="end"/>
      </w:r>
      <w:bookmarkEnd w:id="52"/>
      <w:r w:rsidRPr="0080578B">
        <w:rPr>
          <w:rFonts w:ascii="Times New Roman" w:hAnsi="Times New Roman" w:cs="Times New Roman"/>
          <w:i/>
          <w:iCs/>
          <w:sz w:val="24"/>
          <w:szCs w:val="24"/>
          <w:lang w:val="ru-RU"/>
        </w:rPr>
        <w:t>. График осадки собственных значений факторов 2</w:t>
      </w:r>
    </w:p>
    <w:p w14:paraId="1D39568F" w14:textId="77777777" w:rsidR="0066168A" w:rsidRPr="0066168A" w:rsidRDefault="0066168A" w:rsidP="0066168A">
      <w:pPr>
        <w:pStyle w:val="a3"/>
        <w:spacing w:line="360" w:lineRule="auto"/>
        <w:ind w:left="1080"/>
        <w:jc w:val="both"/>
        <w:rPr>
          <w:rFonts w:ascii="Times New Roman" w:hAnsi="Times New Roman" w:cs="Times New Roman"/>
          <w:sz w:val="24"/>
          <w:szCs w:val="24"/>
          <w:lang w:val="ru-RU"/>
        </w:rPr>
      </w:pPr>
    </w:p>
    <w:p w14:paraId="36383D59" w14:textId="62DEF321" w:rsidR="0066168A" w:rsidRPr="0066168A" w:rsidRDefault="0066168A" w:rsidP="003A39A6">
      <w:pPr>
        <w:pStyle w:val="a3"/>
        <w:numPr>
          <w:ilvl w:val="0"/>
          <w:numId w:val="41"/>
        </w:numPr>
        <w:spacing w:line="360" w:lineRule="auto"/>
        <w:ind w:hanging="720"/>
        <w:jc w:val="both"/>
        <w:rPr>
          <w:rFonts w:ascii="Times New Roman" w:hAnsi="Times New Roman" w:cs="Times New Roman"/>
          <w:sz w:val="24"/>
          <w:szCs w:val="24"/>
          <w:lang w:val="ru-RU"/>
        </w:rPr>
      </w:pPr>
      <w:r w:rsidRPr="0066168A">
        <w:rPr>
          <w:rFonts w:ascii="Times New Roman" w:hAnsi="Times New Roman" w:cs="Times New Roman"/>
          <w:sz w:val="24"/>
          <w:szCs w:val="24"/>
          <w:lang w:val="ru-RU"/>
        </w:rPr>
        <w:t>Факторный анализ шкалы сотрудничества.</w:t>
      </w:r>
    </w:p>
    <w:tbl>
      <w:tblPr>
        <w:tblW w:w="2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424FB1" w:rsidRPr="00F51993" w14:paraId="6F52C2DF" w14:textId="77777777" w:rsidTr="0080578B">
        <w:trPr>
          <w:cantSplit/>
          <w:jc w:val="center"/>
        </w:trPr>
        <w:tc>
          <w:tcPr>
            <w:tcW w:w="2692" w:type="dxa"/>
            <w:gridSpan w:val="2"/>
            <w:tcBorders>
              <w:top w:val="nil"/>
              <w:left w:val="nil"/>
              <w:bottom w:val="nil"/>
              <w:right w:val="nil"/>
            </w:tcBorders>
            <w:shd w:val="clear" w:color="auto" w:fill="FFFFFF"/>
            <w:vAlign w:val="center"/>
          </w:tcPr>
          <w:p w14:paraId="442234DC" w14:textId="77777777" w:rsidR="00424FB1" w:rsidRPr="00F51993" w:rsidRDefault="00424FB1" w:rsidP="0080578B">
            <w:pPr>
              <w:autoSpaceDE w:val="0"/>
              <w:autoSpaceDN w:val="0"/>
              <w:adjustRightInd w:val="0"/>
              <w:spacing w:after="0" w:line="320" w:lineRule="atLeast"/>
              <w:ind w:left="60" w:right="60"/>
              <w:jc w:val="center"/>
              <w:rPr>
                <w:rFonts w:ascii="Arial" w:hAnsi="Arial" w:cs="Arial"/>
                <w:color w:val="010205"/>
                <w:lang w:val="en-US"/>
              </w:rPr>
            </w:pPr>
            <w:r w:rsidRPr="00F51993">
              <w:rPr>
                <w:rFonts w:ascii="Arial" w:hAnsi="Arial" w:cs="Arial"/>
                <w:b/>
                <w:bCs/>
                <w:color w:val="010205"/>
                <w:lang w:val="en-US"/>
              </w:rPr>
              <w:t>Reliability Statistics</w:t>
            </w:r>
          </w:p>
        </w:tc>
      </w:tr>
      <w:tr w:rsidR="00424FB1" w:rsidRPr="00F51993" w14:paraId="55B1D3C3" w14:textId="77777777" w:rsidTr="0080578B">
        <w:trPr>
          <w:cantSplit/>
          <w:jc w:val="center"/>
        </w:trPr>
        <w:tc>
          <w:tcPr>
            <w:tcW w:w="1512" w:type="dxa"/>
            <w:tcBorders>
              <w:top w:val="nil"/>
              <w:left w:val="nil"/>
              <w:bottom w:val="single" w:sz="8" w:space="0" w:color="152935"/>
              <w:right w:val="single" w:sz="8" w:space="0" w:color="E0E0E0"/>
            </w:tcBorders>
            <w:shd w:val="clear" w:color="auto" w:fill="FFFFFF"/>
            <w:vAlign w:val="bottom"/>
          </w:tcPr>
          <w:p w14:paraId="550AD4E1" w14:textId="77777777" w:rsidR="00424FB1" w:rsidRPr="00F51993" w:rsidRDefault="00424FB1" w:rsidP="0080578B">
            <w:pPr>
              <w:autoSpaceDE w:val="0"/>
              <w:autoSpaceDN w:val="0"/>
              <w:adjustRightInd w:val="0"/>
              <w:spacing w:after="0" w:line="320" w:lineRule="atLeast"/>
              <w:ind w:left="60" w:right="60"/>
              <w:jc w:val="center"/>
              <w:rPr>
                <w:rFonts w:ascii="Arial" w:hAnsi="Arial" w:cs="Arial"/>
                <w:color w:val="264A60"/>
                <w:sz w:val="18"/>
                <w:szCs w:val="18"/>
                <w:lang w:val="en-US"/>
              </w:rPr>
            </w:pPr>
            <w:proofErr w:type="spellStart"/>
            <w:r w:rsidRPr="00F51993">
              <w:rPr>
                <w:rFonts w:ascii="Arial" w:hAnsi="Arial" w:cs="Arial"/>
                <w:color w:val="264A60"/>
                <w:sz w:val="18"/>
                <w:szCs w:val="18"/>
                <w:lang w:val="en-US"/>
              </w:rPr>
              <w:t>Cronbach's</w:t>
            </w:r>
            <w:proofErr w:type="spellEnd"/>
            <w:r w:rsidRPr="00F51993">
              <w:rPr>
                <w:rFonts w:ascii="Arial" w:hAnsi="Arial" w:cs="Arial"/>
                <w:color w:val="264A60"/>
                <w:sz w:val="18"/>
                <w:szCs w:val="18"/>
                <w:lang w:val="en-US"/>
              </w:rPr>
              <w:t xml:space="preserve"> Alpha</w:t>
            </w:r>
          </w:p>
        </w:tc>
        <w:tc>
          <w:tcPr>
            <w:tcW w:w="1180" w:type="dxa"/>
            <w:tcBorders>
              <w:top w:val="nil"/>
              <w:left w:val="single" w:sz="8" w:space="0" w:color="E0E0E0"/>
              <w:bottom w:val="single" w:sz="8" w:space="0" w:color="152935"/>
              <w:right w:val="nil"/>
            </w:tcBorders>
            <w:shd w:val="clear" w:color="auto" w:fill="FFFFFF"/>
            <w:vAlign w:val="bottom"/>
          </w:tcPr>
          <w:p w14:paraId="1B959CEC" w14:textId="77777777" w:rsidR="00424FB1" w:rsidRPr="00F51993" w:rsidRDefault="00424FB1"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F51993">
              <w:rPr>
                <w:rFonts w:ascii="Arial" w:hAnsi="Arial" w:cs="Arial"/>
                <w:color w:val="264A60"/>
                <w:sz w:val="18"/>
                <w:szCs w:val="18"/>
                <w:lang w:val="en-US"/>
              </w:rPr>
              <w:t>N of Items</w:t>
            </w:r>
          </w:p>
        </w:tc>
      </w:tr>
      <w:tr w:rsidR="00424FB1" w:rsidRPr="00F51993" w14:paraId="3AB46AB0" w14:textId="77777777" w:rsidTr="0080578B">
        <w:trPr>
          <w:cantSplit/>
          <w:jc w:val="center"/>
        </w:trPr>
        <w:tc>
          <w:tcPr>
            <w:tcW w:w="1512" w:type="dxa"/>
            <w:tcBorders>
              <w:top w:val="single" w:sz="8" w:space="0" w:color="152935"/>
              <w:left w:val="nil"/>
              <w:bottom w:val="single" w:sz="8" w:space="0" w:color="152935"/>
              <w:right w:val="single" w:sz="8" w:space="0" w:color="E0E0E0"/>
            </w:tcBorders>
            <w:shd w:val="clear" w:color="auto" w:fill="F9F9FB"/>
          </w:tcPr>
          <w:p w14:paraId="2215CB5D"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.835</w:t>
            </w:r>
          </w:p>
        </w:tc>
        <w:tc>
          <w:tcPr>
            <w:tcW w:w="1180" w:type="dxa"/>
            <w:tcBorders>
              <w:top w:val="single" w:sz="8" w:space="0" w:color="152935"/>
              <w:left w:val="single" w:sz="8" w:space="0" w:color="E0E0E0"/>
              <w:bottom w:val="single" w:sz="8" w:space="0" w:color="152935"/>
              <w:right w:val="nil"/>
            </w:tcBorders>
            <w:shd w:val="clear" w:color="auto" w:fill="F9F9FB"/>
          </w:tcPr>
          <w:p w14:paraId="39277B5D" w14:textId="77777777" w:rsidR="00424FB1" w:rsidRPr="00F51993" w:rsidRDefault="00424FB1" w:rsidP="0080578B">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w:t>
            </w:r>
          </w:p>
        </w:tc>
      </w:tr>
    </w:tbl>
    <w:p w14:paraId="366DBBDA" w14:textId="3EA56256" w:rsidR="00424FB1" w:rsidRPr="00F51993" w:rsidRDefault="00424FB1" w:rsidP="00424FB1">
      <w:pPr>
        <w:keepNext/>
        <w:spacing w:line="360" w:lineRule="auto"/>
        <w:ind w:hanging="720"/>
        <w:jc w:val="right"/>
        <w:rPr>
          <w:rFonts w:ascii="Times New Roman" w:hAnsi="Times New Roman" w:cs="Times New Roman"/>
          <w:i/>
          <w:sz w:val="24"/>
          <w:szCs w:val="24"/>
          <w:lang w:val="ru-RU"/>
        </w:rPr>
      </w:pPr>
      <w:bookmarkStart w:id="53" w:name="_Ref36574726"/>
      <w:r w:rsidRPr="00F51993">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23</w:t>
      </w:r>
      <w:r w:rsidR="006719C5">
        <w:rPr>
          <w:rFonts w:ascii="Times New Roman" w:hAnsi="Times New Roman" w:cs="Times New Roman"/>
          <w:i/>
          <w:sz w:val="24"/>
          <w:szCs w:val="24"/>
          <w:lang w:val="ru-RU"/>
        </w:rPr>
        <w:fldChar w:fldCharType="end"/>
      </w:r>
      <w:bookmarkEnd w:id="53"/>
      <w:r w:rsidR="0080578B">
        <w:rPr>
          <w:rFonts w:ascii="Times New Roman" w:hAnsi="Times New Roman" w:cs="Times New Roman"/>
          <w:i/>
          <w:sz w:val="24"/>
          <w:szCs w:val="24"/>
          <w:lang w:val="ru-RU"/>
        </w:rPr>
        <w:t>. Статистика надежности шкалы 3</w:t>
      </w:r>
    </w:p>
    <w:tbl>
      <w:tblPr>
        <w:tblW w:w="6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475"/>
        <w:gridCol w:w="1474"/>
        <w:gridCol w:w="1474"/>
        <w:gridCol w:w="1477"/>
      </w:tblGrid>
      <w:tr w:rsidR="00424FB1" w:rsidRPr="00F51993" w14:paraId="005E5104" w14:textId="77777777" w:rsidTr="003A39A6">
        <w:trPr>
          <w:cantSplit/>
          <w:trHeight w:val="275"/>
          <w:jc w:val="center"/>
        </w:trPr>
        <w:tc>
          <w:tcPr>
            <w:tcW w:w="6638" w:type="dxa"/>
            <w:gridSpan w:val="5"/>
            <w:tcBorders>
              <w:top w:val="nil"/>
              <w:left w:val="nil"/>
              <w:bottom w:val="nil"/>
              <w:right w:val="nil"/>
            </w:tcBorders>
            <w:shd w:val="clear" w:color="auto" w:fill="FFFFFF"/>
            <w:vAlign w:val="center"/>
          </w:tcPr>
          <w:p w14:paraId="2ACC72D6" w14:textId="77777777" w:rsidR="00424FB1" w:rsidRPr="00F51993" w:rsidRDefault="00424FB1" w:rsidP="0080578B">
            <w:pPr>
              <w:autoSpaceDE w:val="0"/>
              <w:autoSpaceDN w:val="0"/>
              <w:adjustRightInd w:val="0"/>
              <w:spacing w:after="0" w:line="320" w:lineRule="atLeast"/>
              <w:ind w:left="60" w:right="60"/>
              <w:jc w:val="center"/>
              <w:rPr>
                <w:rFonts w:ascii="Arial" w:hAnsi="Arial" w:cs="Arial"/>
                <w:color w:val="010205"/>
                <w:lang w:val="en-US"/>
              </w:rPr>
            </w:pPr>
            <w:r w:rsidRPr="00F51993">
              <w:rPr>
                <w:rFonts w:ascii="Arial" w:hAnsi="Arial" w:cs="Arial"/>
                <w:b/>
                <w:bCs/>
                <w:color w:val="010205"/>
                <w:lang w:val="en-US"/>
              </w:rPr>
              <w:t>Item-Total Statistics</w:t>
            </w:r>
          </w:p>
        </w:tc>
      </w:tr>
      <w:tr w:rsidR="00424FB1" w:rsidRPr="00F057D2" w14:paraId="3245D14F" w14:textId="77777777" w:rsidTr="003A39A6">
        <w:trPr>
          <w:cantSplit/>
          <w:trHeight w:val="838"/>
          <w:jc w:val="center"/>
        </w:trPr>
        <w:tc>
          <w:tcPr>
            <w:tcW w:w="738" w:type="dxa"/>
            <w:tcBorders>
              <w:top w:val="nil"/>
              <w:left w:val="nil"/>
              <w:bottom w:val="single" w:sz="8" w:space="0" w:color="152935"/>
              <w:right w:val="nil"/>
            </w:tcBorders>
            <w:shd w:val="clear" w:color="auto" w:fill="FFFFFF"/>
            <w:vAlign w:val="bottom"/>
          </w:tcPr>
          <w:p w14:paraId="3D56AEB1" w14:textId="77777777" w:rsidR="00424FB1" w:rsidRPr="00F51993" w:rsidRDefault="00424FB1" w:rsidP="0080578B">
            <w:pPr>
              <w:autoSpaceDE w:val="0"/>
              <w:autoSpaceDN w:val="0"/>
              <w:adjustRightInd w:val="0"/>
              <w:spacing w:after="0" w:line="240" w:lineRule="auto"/>
              <w:rPr>
                <w:rFonts w:ascii="Times New Roman" w:hAnsi="Times New Roman" w:cs="Times New Roman"/>
                <w:sz w:val="24"/>
                <w:szCs w:val="24"/>
                <w:lang w:val="en-US"/>
              </w:rPr>
            </w:pPr>
          </w:p>
        </w:tc>
        <w:tc>
          <w:tcPr>
            <w:tcW w:w="1475" w:type="dxa"/>
            <w:tcBorders>
              <w:top w:val="nil"/>
              <w:left w:val="nil"/>
              <w:bottom w:val="single" w:sz="8" w:space="0" w:color="152935"/>
              <w:right w:val="single" w:sz="8" w:space="0" w:color="E0E0E0"/>
            </w:tcBorders>
            <w:shd w:val="clear" w:color="auto" w:fill="FFFFFF"/>
            <w:vAlign w:val="bottom"/>
          </w:tcPr>
          <w:p w14:paraId="41788489" w14:textId="77777777" w:rsidR="00424FB1" w:rsidRPr="00F51993" w:rsidRDefault="00424FB1"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F51993">
              <w:rPr>
                <w:rFonts w:ascii="Arial" w:hAnsi="Arial" w:cs="Arial"/>
                <w:color w:val="264A60"/>
                <w:sz w:val="18"/>
                <w:szCs w:val="18"/>
                <w:lang w:val="en-US"/>
              </w:rPr>
              <w:t>Scale Mean if Item Deleted</w:t>
            </w:r>
          </w:p>
        </w:tc>
        <w:tc>
          <w:tcPr>
            <w:tcW w:w="1474" w:type="dxa"/>
            <w:tcBorders>
              <w:top w:val="nil"/>
              <w:left w:val="single" w:sz="8" w:space="0" w:color="E0E0E0"/>
              <w:bottom w:val="single" w:sz="8" w:space="0" w:color="152935"/>
              <w:right w:val="single" w:sz="8" w:space="0" w:color="E0E0E0"/>
            </w:tcBorders>
            <w:shd w:val="clear" w:color="auto" w:fill="FFFFFF"/>
            <w:vAlign w:val="bottom"/>
          </w:tcPr>
          <w:p w14:paraId="47814187" w14:textId="77777777" w:rsidR="00424FB1" w:rsidRPr="00F51993" w:rsidRDefault="00424FB1"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F51993">
              <w:rPr>
                <w:rFonts w:ascii="Arial" w:hAnsi="Arial" w:cs="Arial"/>
                <w:color w:val="264A60"/>
                <w:sz w:val="18"/>
                <w:szCs w:val="18"/>
                <w:lang w:val="en-US"/>
              </w:rPr>
              <w:t>Scale Variance if Item Deleted</w:t>
            </w:r>
          </w:p>
        </w:tc>
        <w:tc>
          <w:tcPr>
            <w:tcW w:w="1474" w:type="dxa"/>
            <w:tcBorders>
              <w:top w:val="nil"/>
              <w:left w:val="single" w:sz="8" w:space="0" w:color="E0E0E0"/>
              <w:bottom w:val="single" w:sz="8" w:space="0" w:color="152935"/>
              <w:right w:val="single" w:sz="8" w:space="0" w:color="E0E0E0"/>
            </w:tcBorders>
            <w:shd w:val="clear" w:color="auto" w:fill="FFFFFF"/>
            <w:vAlign w:val="bottom"/>
          </w:tcPr>
          <w:p w14:paraId="44BBB601" w14:textId="77777777" w:rsidR="00424FB1" w:rsidRPr="00F51993" w:rsidRDefault="00424FB1"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F51993">
              <w:rPr>
                <w:rFonts w:ascii="Arial" w:hAnsi="Arial" w:cs="Arial"/>
                <w:color w:val="264A60"/>
                <w:sz w:val="18"/>
                <w:szCs w:val="18"/>
                <w:lang w:val="en-US"/>
              </w:rPr>
              <w:t>Corrected Item-Total Correlation</w:t>
            </w:r>
          </w:p>
        </w:tc>
        <w:tc>
          <w:tcPr>
            <w:tcW w:w="1474" w:type="dxa"/>
            <w:tcBorders>
              <w:top w:val="nil"/>
              <w:left w:val="single" w:sz="8" w:space="0" w:color="E0E0E0"/>
              <w:bottom w:val="single" w:sz="8" w:space="0" w:color="152935"/>
              <w:right w:val="nil"/>
            </w:tcBorders>
            <w:shd w:val="clear" w:color="auto" w:fill="FFFFFF"/>
            <w:vAlign w:val="bottom"/>
          </w:tcPr>
          <w:p w14:paraId="704215A8" w14:textId="77777777" w:rsidR="00424FB1" w:rsidRPr="00F51993" w:rsidRDefault="00424FB1" w:rsidP="0080578B">
            <w:pPr>
              <w:autoSpaceDE w:val="0"/>
              <w:autoSpaceDN w:val="0"/>
              <w:adjustRightInd w:val="0"/>
              <w:spacing w:after="0" w:line="320" w:lineRule="atLeast"/>
              <w:ind w:left="60" w:right="60"/>
              <w:jc w:val="center"/>
              <w:rPr>
                <w:rFonts w:ascii="Arial" w:hAnsi="Arial" w:cs="Arial"/>
                <w:color w:val="264A60"/>
                <w:sz w:val="18"/>
                <w:szCs w:val="18"/>
                <w:lang w:val="en-US"/>
              </w:rPr>
            </w:pPr>
            <w:proofErr w:type="spellStart"/>
            <w:r w:rsidRPr="00F51993">
              <w:rPr>
                <w:rFonts w:ascii="Arial" w:hAnsi="Arial" w:cs="Arial"/>
                <w:color w:val="264A60"/>
                <w:sz w:val="18"/>
                <w:szCs w:val="18"/>
                <w:lang w:val="en-US"/>
              </w:rPr>
              <w:t>Cronbach's</w:t>
            </w:r>
            <w:proofErr w:type="spellEnd"/>
            <w:r w:rsidRPr="00F51993">
              <w:rPr>
                <w:rFonts w:ascii="Arial" w:hAnsi="Arial" w:cs="Arial"/>
                <w:color w:val="264A60"/>
                <w:sz w:val="18"/>
                <w:szCs w:val="18"/>
                <w:lang w:val="en-US"/>
              </w:rPr>
              <w:t xml:space="preserve"> Alpha if Item Deleted</w:t>
            </w:r>
          </w:p>
        </w:tc>
      </w:tr>
      <w:tr w:rsidR="00424FB1" w:rsidRPr="00F51993" w14:paraId="77B3B26F" w14:textId="77777777" w:rsidTr="003A39A6">
        <w:trPr>
          <w:cantSplit/>
          <w:trHeight w:val="288"/>
          <w:jc w:val="center"/>
        </w:trPr>
        <w:tc>
          <w:tcPr>
            <w:tcW w:w="738" w:type="dxa"/>
            <w:tcBorders>
              <w:top w:val="single" w:sz="8" w:space="0" w:color="152935"/>
              <w:left w:val="nil"/>
              <w:bottom w:val="single" w:sz="8" w:space="0" w:color="AEAEAE"/>
              <w:right w:val="nil"/>
            </w:tcBorders>
            <w:shd w:val="clear" w:color="auto" w:fill="E0E0E0"/>
          </w:tcPr>
          <w:p w14:paraId="3B7B802B" w14:textId="77777777" w:rsidR="00424FB1" w:rsidRPr="00F5199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F51993">
              <w:rPr>
                <w:rFonts w:ascii="Arial" w:hAnsi="Arial" w:cs="Arial"/>
                <w:color w:val="264A60"/>
                <w:sz w:val="18"/>
                <w:szCs w:val="18"/>
                <w:lang w:val="en-US"/>
              </w:rPr>
              <w:t>j1</w:t>
            </w:r>
          </w:p>
        </w:tc>
        <w:tc>
          <w:tcPr>
            <w:tcW w:w="1475" w:type="dxa"/>
            <w:tcBorders>
              <w:top w:val="single" w:sz="8" w:space="0" w:color="152935"/>
              <w:left w:val="nil"/>
              <w:bottom w:val="single" w:sz="8" w:space="0" w:color="AEAEAE"/>
              <w:right w:val="single" w:sz="8" w:space="0" w:color="E0E0E0"/>
            </w:tcBorders>
            <w:shd w:val="clear" w:color="auto" w:fill="F9F9FB"/>
          </w:tcPr>
          <w:p w14:paraId="0BF0BB81"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30.9949</w:t>
            </w:r>
          </w:p>
        </w:tc>
        <w:tc>
          <w:tcPr>
            <w:tcW w:w="1474" w:type="dxa"/>
            <w:tcBorders>
              <w:top w:val="single" w:sz="8" w:space="0" w:color="152935"/>
              <w:left w:val="single" w:sz="8" w:space="0" w:color="E0E0E0"/>
              <w:bottom w:val="single" w:sz="8" w:space="0" w:color="AEAEAE"/>
              <w:right w:val="single" w:sz="8" w:space="0" w:color="E0E0E0"/>
            </w:tcBorders>
            <w:shd w:val="clear" w:color="auto" w:fill="F9F9FB"/>
          </w:tcPr>
          <w:p w14:paraId="2D55FB16"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97.866</w:t>
            </w:r>
          </w:p>
        </w:tc>
        <w:tc>
          <w:tcPr>
            <w:tcW w:w="1474" w:type="dxa"/>
            <w:tcBorders>
              <w:top w:val="single" w:sz="8" w:space="0" w:color="152935"/>
              <w:left w:val="single" w:sz="8" w:space="0" w:color="E0E0E0"/>
              <w:bottom w:val="single" w:sz="8" w:space="0" w:color="AEAEAE"/>
              <w:right w:val="single" w:sz="8" w:space="0" w:color="E0E0E0"/>
            </w:tcBorders>
            <w:shd w:val="clear" w:color="auto" w:fill="F9F9FB"/>
          </w:tcPr>
          <w:p w14:paraId="568E4FCF"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.491</w:t>
            </w:r>
          </w:p>
        </w:tc>
        <w:tc>
          <w:tcPr>
            <w:tcW w:w="1474" w:type="dxa"/>
            <w:tcBorders>
              <w:top w:val="single" w:sz="8" w:space="0" w:color="152935"/>
              <w:left w:val="single" w:sz="8" w:space="0" w:color="E0E0E0"/>
              <w:bottom w:val="single" w:sz="8" w:space="0" w:color="AEAEAE"/>
              <w:right w:val="nil"/>
            </w:tcBorders>
            <w:shd w:val="clear" w:color="auto" w:fill="F9F9FB"/>
          </w:tcPr>
          <w:p w14:paraId="2C98A9B8"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.826</w:t>
            </w:r>
          </w:p>
        </w:tc>
      </w:tr>
      <w:tr w:rsidR="00424FB1" w:rsidRPr="00F51993" w14:paraId="647F894B" w14:textId="77777777" w:rsidTr="003A39A6">
        <w:trPr>
          <w:cantSplit/>
          <w:trHeight w:val="288"/>
          <w:jc w:val="center"/>
        </w:trPr>
        <w:tc>
          <w:tcPr>
            <w:tcW w:w="738" w:type="dxa"/>
            <w:tcBorders>
              <w:top w:val="single" w:sz="8" w:space="0" w:color="AEAEAE"/>
              <w:left w:val="nil"/>
              <w:bottom w:val="single" w:sz="8" w:space="0" w:color="AEAEAE"/>
              <w:right w:val="nil"/>
            </w:tcBorders>
            <w:shd w:val="clear" w:color="auto" w:fill="E0E0E0"/>
          </w:tcPr>
          <w:p w14:paraId="43D14E2D" w14:textId="77777777" w:rsidR="00424FB1" w:rsidRPr="00F5199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F51993">
              <w:rPr>
                <w:rFonts w:ascii="Arial" w:hAnsi="Arial" w:cs="Arial"/>
                <w:color w:val="264A60"/>
                <w:sz w:val="18"/>
                <w:szCs w:val="18"/>
                <w:lang w:val="en-US"/>
              </w:rPr>
              <w:t>j2</w:t>
            </w:r>
          </w:p>
        </w:tc>
        <w:tc>
          <w:tcPr>
            <w:tcW w:w="1475" w:type="dxa"/>
            <w:tcBorders>
              <w:top w:val="single" w:sz="8" w:space="0" w:color="AEAEAE"/>
              <w:left w:val="nil"/>
              <w:bottom w:val="single" w:sz="8" w:space="0" w:color="AEAEAE"/>
              <w:right w:val="single" w:sz="8" w:space="0" w:color="E0E0E0"/>
            </w:tcBorders>
            <w:shd w:val="clear" w:color="auto" w:fill="F9F9FB"/>
          </w:tcPr>
          <w:p w14:paraId="4FB0E5F2"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31.9518</w:t>
            </w:r>
          </w:p>
        </w:tc>
        <w:tc>
          <w:tcPr>
            <w:tcW w:w="1474" w:type="dxa"/>
            <w:tcBorders>
              <w:top w:val="single" w:sz="8" w:space="0" w:color="AEAEAE"/>
              <w:left w:val="single" w:sz="8" w:space="0" w:color="E0E0E0"/>
              <w:bottom w:val="single" w:sz="8" w:space="0" w:color="AEAEAE"/>
              <w:right w:val="single" w:sz="8" w:space="0" w:color="E0E0E0"/>
            </w:tcBorders>
            <w:shd w:val="clear" w:color="auto" w:fill="F9F9FB"/>
          </w:tcPr>
          <w:p w14:paraId="50724756"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85.537</w:t>
            </w:r>
          </w:p>
        </w:tc>
        <w:tc>
          <w:tcPr>
            <w:tcW w:w="1474" w:type="dxa"/>
            <w:tcBorders>
              <w:top w:val="single" w:sz="8" w:space="0" w:color="AEAEAE"/>
              <w:left w:val="single" w:sz="8" w:space="0" w:color="E0E0E0"/>
              <w:bottom w:val="single" w:sz="8" w:space="0" w:color="AEAEAE"/>
              <w:right w:val="single" w:sz="8" w:space="0" w:color="E0E0E0"/>
            </w:tcBorders>
            <w:shd w:val="clear" w:color="auto" w:fill="F9F9FB"/>
          </w:tcPr>
          <w:p w14:paraId="4B278097"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.656</w:t>
            </w:r>
          </w:p>
        </w:tc>
        <w:tc>
          <w:tcPr>
            <w:tcW w:w="1474" w:type="dxa"/>
            <w:tcBorders>
              <w:top w:val="single" w:sz="8" w:space="0" w:color="AEAEAE"/>
              <w:left w:val="single" w:sz="8" w:space="0" w:color="E0E0E0"/>
              <w:bottom w:val="single" w:sz="8" w:space="0" w:color="AEAEAE"/>
              <w:right w:val="nil"/>
            </w:tcBorders>
            <w:shd w:val="clear" w:color="auto" w:fill="F9F9FB"/>
          </w:tcPr>
          <w:p w14:paraId="457CEC3C"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.803</w:t>
            </w:r>
          </w:p>
        </w:tc>
      </w:tr>
      <w:tr w:rsidR="00424FB1" w:rsidRPr="00F51993" w14:paraId="62BC4DD9" w14:textId="77777777" w:rsidTr="003A39A6">
        <w:trPr>
          <w:cantSplit/>
          <w:trHeight w:val="275"/>
          <w:jc w:val="center"/>
        </w:trPr>
        <w:tc>
          <w:tcPr>
            <w:tcW w:w="738" w:type="dxa"/>
            <w:tcBorders>
              <w:top w:val="single" w:sz="8" w:space="0" w:color="AEAEAE"/>
              <w:left w:val="nil"/>
              <w:bottom w:val="single" w:sz="8" w:space="0" w:color="AEAEAE"/>
              <w:right w:val="nil"/>
            </w:tcBorders>
            <w:shd w:val="clear" w:color="auto" w:fill="E0E0E0"/>
          </w:tcPr>
          <w:p w14:paraId="0BC2F7BD" w14:textId="77777777" w:rsidR="00424FB1" w:rsidRPr="00F5199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F51993">
              <w:rPr>
                <w:rFonts w:ascii="Arial" w:hAnsi="Arial" w:cs="Arial"/>
                <w:color w:val="264A60"/>
                <w:sz w:val="18"/>
                <w:szCs w:val="18"/>
                <w:lang w:val="en-US"/>
              </w:rPr>
              <w:t>j3</w:t>
            </w:r>
          </w:p>
        </w:tc>
        <w:tc>
          <w:tcPr>
            <w:tcW w:w="1475" w:type="dxa"/>
            <w:tcBorders>
              <w:top w:val="single" w:sz="8" w:space="0" w:color="AEAEAE"/>
              <w:left w:val="nil"/>
              <w:bottom w:val="single" w:sz="8" w:space="0" w:color="AEAEAE"/>
              <w:right w:val="single" w:sz="8" w:space="0" w:color="E0E0E0"/>
            </w:tcBorders>
            <w:shd w:val="clear" w:color="auto" w:fill="F9F9FB"/>
          </w:tcPr>
          <w:p w14:paraId="51A6B9F1"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31.8920</w:t>
            </w:r>
          </w:p>
        </w:tc>
        <w:tc>
          <w:tcPr>
            <w:tcW w:w="1474" w:type="dxa"/>
            <w:tcBorders>
              <w:top w:val="single" w:sz="8" w:space="0" w:color="AEAEAE"/>
              <w:left w:val="single" w:sz="8" w:space="0" w:color="E0E0E0"/>
              <w:bottom w:val="single" w:sz="8" w:space="0" w:color="AEAEAE"/>
              <w:right w:val="single" w:sz="8" w:space="0" w:color="E0E0E0"/>
            </w:tcBorders>
            <w:shd w:val="clear" w:color="auto" w:fill="F9F9FB"/>
          </w:tcPr>
          <w:p w14:paraId="043839CE"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90.804</w:t>
            </w:r>
          </w:p>
        </w:tc>
        <w:tc>
          <w:tcPr>
            <w:tcW w:w="1474" w:type="dxa"/>
            <w:tcBorders>
              <w:top w:val="single" w:sz="8" w:space="0" w:color="AEAEAE"/>
              <w:left w:val="single" w:sz="8" w:space="0" w:color="E0E0E0"/>
              <w:bottom w:val="single" w:sz="8" w:space="0" w:color="AEAEAE"/>
              <w:right w:val="single" w:sz="8" w:space="0" w:color="E0E0E0"/>
            </w:tcBorders>
            <w:shd w:val="clear" w:color="auto" w:fill="F9F9FB"/>
          </w:tcPr>
          <w:p w14:paraId="7C0E52D9"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.561</w:t>
            </w:r>
          </w:p>
        </w:tc>
        <w:tc>
          <w:tcPr>
            <w:tcW w:w="1474" w:type="dxa"/>
            <w:tcBorders>
              <w:top w:val="single" w:sz="8" w:space="0" w:color="AEAEAE"/>
              <w:left w:val="single" w:sz="8" w:space="0" w:color="E0E0E0"/>
              <w:bottom w:val="single" w:sz="8" w:space="0" w:color="AEAEAE"/>
              <w:right w:val="nil"/>
            </w:tcBorders>
            <w:shd w:val="clear" w:color="auto" w:fill="F9F9FB"/>
          </w:tcPr>
          <w:p w14:paraId="4C8D45D1"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.816</w:t>
            </w:r>
          </w:p>
        </w:tc>
      </w:tr>
      <w:tr w:rsidR="00424FB1" w:rsidRPr="00F51993" w14:paraId="252FAACF" w14:textId="77777777" w:rsidTr="003A39A6">
        <w:trPr>
          <w:cantSplit/>
          <w:trHeight w:val="288"/>
          <w:jc w:val="center"/>
        </w:trPr>
        <w:tc>
          <w:tcPr>
            <w:tcW w:w="738" w:type="dxa"/>
            <w:tcBorders>
              <w:top w:val="single" w:sz="8" w:space="0" w:color="AEAEAE"/>
              <w:left w:val="nil"/>
              <w:bottom w:val="single" w:sz="8" w:space="0" w:color="AEAEAE"/>
              <w:right w:val="nil"/>
            </w:tcBorders>
            <w:shd w:val="clear" w:color="auto" w:fill="E0E0E0"/>
          </w:tcPr>
          <w:p w14:paraId="6D035F63" w14:textId="77777777" w:rsidR="00424FB1" w:rsidRPr="00F5199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F51993">
              <w:rPr>
                <w:rFonts w:ascii="Arial" w:hAnsi="Arial" w:cs="Arial"/>
                <w:color w:val="264A60"/>
                <w:sz w:val="18"/>
                <w:szCs w:val="18"/>
                <w:lang w:val="en-US"/>
              </w:rPr>
              <w:t>j4</w:t>
            </w:r>
          </w:p>
        </w:tc>
        <w:tc>
          <w:tcPr>
            <w:tcW w:w="1475" w:type="dxa"/>
            <w:tcBorders>
              <w:top w:val="single" w:sz="8" w:space="0" w:color="AEAEAE"/>
              <w:left w:val="nil"/>
              <w:bottom w:val="single" w:sz="8" w:space="0" w:color="AEAEAE"/>
              <w:right w:val="single" w:sz="8" w:space="0" w:color="E0E0E0"/>
            </w:tcBorders>
            <w:shd w:val="clear" w:color="auto" w:fill="F9F9FB"/>
          </w:tcPr>
          <w:p w14:paraId="356F45D6"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33.2933</w:t>
            </w:r>
          </w:p>
        </w:tc>
        <w:tc>
          <w:tcPr>
            <w:tcW w:w="1474" w:type="dxa"/>
            <w:tcBorders>
              <w:top w:val="single" w:sz="8" w:space="0" w:color="AEAEAE"/>
              <w:left w:val="single" w:sz="8" w:space="0" w:color="E0E0E0"/>
              <w:bottom w:val="single" w:sz="8" w:space="0" w:color="AEAEAE"/>
              <w:right w:val="single" w:sz="8" w:space="0" w:color="E0E0E0"/>
            </w:tcBorders>
            <w:shd w:val="clear" w:color="auto" w:fill="F9F9FB"/>
          </w:tcPr>
          <w:p w14:paraId="08D6F9BD"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84.827</w:t>
            </w:r>
          </w:p>
        </w:tc>
        <w:tc>
          <w:tcPr>
            <w:tcW w:w="1474" w:type="dxa"/>
            <w:tcBorders>
              <w:top w:val="single" w:sz="8" w:space="0" w:color="AEAEAE"/>
              <w:left w:val="single" w:sz="8" w:space="0" w:color="E0E0E0"/>
              <w:bottom w:val="single" w:sz="8" w:space="0" w:color="AEAEAE"/>
              <w:right w:val="single" w:sz="8" w:space="0" w:color="E0E0E0"/>
            </w:tcBorders>
            <w:shd w:val="clear" w:color="auto" w:fill="F9F9FB"/>
          </w:tcPr>
          <w:p w14:paraId="3A3776B7"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.607</w:t>
            </w:r>
          </w:p>
        </w:tc>
        <w:tc>
          <w:tcPr>
            <w:tcW w:w="1474" w:type="dxa"/>
            <w:tcBorders>
              <w:top w:val="single" w:sz="8" w:space="0" w:color="AEAEAE"/>
              <w:left w:val="single" w:sz="8" w:space="0" w:color="E0E0E0"/>
              <w:bottom w:val="single" w:sz="8" w:space="0" w:color="AEAEAE"/>
              <w:right w:val="nil"/>
            </w:tcBorders>
            <w:shd w:val="clear" w:color="auto" w:fill="F9F9FB"/>
          </w:tcPr>
          <w:p w14:paraId="7CD22703"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.811</w:t>
            </w:r>
          </w:p>
        </w:tc>
      </w:tr>
      <w:tr w:rsidR="00424FB1" w:rsidRPr="00F51993" w14:paraId="5A634D40" w14:textId="77777777" w:rsidTr="003A39A6">
        <w:trPr>
          <w:cantSplit/>
          <w:trHeight w:val="288"/>
          <w:jc w:val="center"/>
        </w:trPr>
        <w:tc>
          <w:tcPr>
            <w:tcW w:w="738" w:type="dxa"/>
            <w:tcBorders>
              <w:top w:val="single" w:sz="8" w:space="0" w:color="AEAEAE"/>
              <w:left w:val="nil"/>
              <w:bottom w:val="single" w:sz="8" w:space="0" w:color="AEAEAE"/>
              <w:right w:val="nil"/>
            </w:tcBorders>
            <w:shd w:val="clear" w:color="auto" w:fill="E0E0E0"/>
          </w:tcPr>
          <w:p w14:paraId="30B87F79" w14:textId="77777777" w:rsidR="00424FB1" w:rsidRPr="00F5199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F51993">
              <w:rPr>
                <w:rFonts w:ascii="Arial" w:hAnsi="Arial" w:cs="Arial"/>
                <w:color w:val="264A60"/>
                <w:sz w:val="18"/>
                <w:szCs w:val="18"/>
                <w:lang w:val="en-US"/>
              </w:rPr>
              <w:t>j5</w:t>
            </w:r>
          </w:p>
        </w:tc>
        <w:tc>
          <w:tcPr>
            <w:tcW w:w="1475" w:type="dxa"/>
            <w:tcBorders>
              <w:top w:val="single" w:sz="8" w:space="0" w:color="AEAEAE"/>
              <w:left w:val="nil"/>
              <w:bottom w:val="single" w:sz="8" w:space="0" w:color="AEAEAE"/>
              <w:right w:val="single" w:sz="8" w:space="0" w:color="E0E0E0"/>
            </w:tcBorders>
            <w:shd w:val="clear" w:color="auto" w:fill="F9F9FB"/>
          </w:tcPr>
          <w:p w14:paraId="30FF083E"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32.8059</w:t>
            </w:r>
          </w:p>
        </w:tc>
        <w:tc>
          <w:tcPr>
            <w:tcW w:w="1474" w:type="dxa"/>
            <w:tcBorders>
              <w:top w:val="single" w:sz="8" w:space="0" w:color="AEAEAE"/>
              <w:left w:val="single" w:sz="8" w:space="0" w:color="E0E0E0"/>
              <w:bottom w:val="single" w:sz="8" w:space="0" w:color="AEAEAE"/>
              <w:right w:val="single" w:sz="8" w:space="0" w:color="E0E0E0"/>
            </w:tcBorders>
            <w:shd w:val="clear" w:color="auto" w:fill="F9F9FB"/>
          </w:tcPr>
          <w:p w14:paraId="42EC10B5"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85.455</w:t>
            </w:r>
          </w:p>
        </w:tc>
        <w:tc>
          <w:tcPr>
            <w:tcW w:w="1474" w:type="dxa"/>
            <w:tcBorders>
              <w:top w:val="single" w:sz="8" w:space="0" w:color="AEAEAE"/>
              <w:left w:val="single" w:sz="8" w:space="0" w:color="E0E0E0"/>
              <w:bottom w:val="single" w:sz="8" w:space="0" w:color="AEAEAE"/>
              <w:right w:val="single" w:sz="8" w:space="0" w:color="E0E0E0"/>
            </w:tcBorders>
            <w:shd w:val="clear" w:color="auto" w:fill="F9F9FB"/>
          </w:tcPr>
          <w:p w14:paraId="7549D5F4"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.633</w:t>
            </w:r>
          </w:p>
        </w:tc>
        <w:tc>
          <w:tcPr>
            <w:tcW w:w="1474" w:type="dxa"/>
            <w:tcBorders>
              <w:top w:val="single" w:sz="8" w:space="0" w:color="AEAEAE"/>
              <w:left w:val="single" w:sz="8" w:space="0" w:color="E0E0E0"/>
              <w:bottom w:val="single" w:sz="8" w:space="0" w:color="AEAEAE"/>
              <w:right w:val="nil"/>
            </w:tcBorders>
            <w:shd w:val="clear" w:color="auto" w:fill="F9F9FB"/>
          </w:tcPr>
          <w:p w14:paraId="2CA1E88E"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.806</w:t>
            </w:r>
          </w:p>
        </w:tc>
      </w:tr>
      <w:tr w:rsidR="00424FB1" w:rsidRPr="00F51993" w14:paraId="205A89B0" w14:textId="77777777" w:rsidTr="003A39A6">
        <w:trPr>
          <w:cantSplit/>
          <w:trHeight w:val="275"/>
          <w:jc w:val="center"/>
        </w:trPr>
        <w:tc>
          <w:tcPr>
            <w:tcW w:w="738" w:type="dxa"/>
            <w:tcBorders>
              <w:top w:val="single" w:sz="8" w:space="0" w:color="AEAEAE"/>
              <w:left w:val="nil"/>
              <w:bottom w:val="single" w:sz="8" w:space="0" w:color="AEAEAE"/>
              <w:right w:val="nil"/>
            </w:tcBorders>
            <w:shd w:val="clear" w:color="auto" w:fill="E0E0E0"/>
          </w:tcPr>
          <w:p w14:paraId="2E977CE6" w14:textId="77777777" w:rsidR="00424FB1" w:rsidRPr="00F5199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F51993">
              <w:rPr>
                <w:rFonts w:ascii="Arial" w:hAnsi="Arial" w:cs="Arial"/>
                <w:color w:val="264A60"/>
                <w:sz w:val="18"/>
                <w:szCs w:val="18"/>
                <w:lang w:val="en-US"/>
              </w:rPr>
              <w:t>j6</w:t>
            </w:r>
          </w:p>
        </w:tc>
        <w:tc>
          <w:tcPr>
            <w:tcW w:w="1475" w:type="dxa"/>
            <w:tcBorders>
              <w:top w:val="single" w:sz="8" w:space="0" w:color="AEAEAE"/>
              <w:left w:val="nil"/>
              <w:bottom w:val="single" w:sz="8" w:space="0" w:color="AEAEAE"/>
              <w:right w:val="single" w:sz="8" w:space="0" w:color="E0E0E0"/>
            </w:tcBorders>
            <w:shd w:val="clear" w:color="auto" w:fill="F9F9FB"/>
          </w:tcPr>
          <w:p w14:paraId="049F4592"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33.1980</w:t>
            </w:r>
          </w:p>
        </w:tc>
        <w:tc>
          <w:tcPr>
            <w:tcW w:w="1474" w:type="dxa"/>
            <w:tcBorders>
              <w:top w:val="single" w:sz="8" w:space="0" w:color="AEAEAE"/>
              <w:left w:val="single" w:sz="8" w:space="0" w:color="E0E0E0"/>
              <w:bottom w:val="single" w:sz="8" w:space="0" w:color="AEAEAE"/>
              <w:right w:val="single" w:sz="8" w:space="0" w:color="E0E0E0"/>
            </w:tcBorders>
            <w:shd w:val="clear" w:color="auto" w:fill="F9F9FB"/>
          </w:tcPr>
          <w:p w14:paraId="6D3CA67D"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83.314</w:t>
            </w:r>
          </w:p>
        </w:tc>
        <w:tc>
          <w:tcPr>
            <w:tcW w:w="1474" w:type="dxa"/>
            <w:tcBorders>
              <w:top w:val="single" w:sz="8" w:space="0" w:color="AEAEAE"/>
              <w:left w:val="single" w:sz="8" w:space="0" w:color="E0E0E0"/>
              <w:bottom w:val="single" w:sz="8" w:space="0" w:color="AEAEAE"/>
              <w:right w:val="single" w:sz="8" w:space="0" w:color="E0E0E0"/>
            </w:tcBorders>
            <w:shd w:val="clear" w:color="auto" w:fill="F9F9FB"/>
          </w:tcPr>
          <w:p w14:paraId="4ACBE8F2"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.658</w:t>
            </w:r>
          </w:p>
        </w:tc>
        <w:tc>
          <w:tcPr>
            <w:tcW w:w="1474" w:type="dxa"/>
            <w:tcBorders>
              <w:top w:val="single" w:sz="8" w:space="0" w:color="AEAEAE"/>
              <w:left w:val="single" w:sz="8" w:space="0" w:color="E0E0E0"/>
              <w:bottom w:val="single" w:sz="8" w:space="0" w:color="AEAEAE"/>
              <w:right w:val="nil"/>
            </w:tcBorders>
            <w:shd w:val="clear" w:color="auto" w:fill="F9F9FB"/>
          </w:tcPr>
          <w:p w14:paraId="0BB4562C"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.803</w:t>
            </w:r>
          </w:p>
        </w:tc>
      </w:tr>
      <w:tr w:rsidR="00424FB1" w:rsidRPr="00F51993" w14:paraId="47E6953B" w14:textId="77777777" w:rsidTr="003A39A6">
        <w:trPr>
          <w:cantSplit/>
          <w:trHeight w:val="288"/>
          <w:jc w:val="center"/>
        </w:trPr>
        <w:tc>
          <w:tcPr>
            <w:tcW w:w="738" w:type="dxa"/>
            <w:tcBorders>
              <w:top w:val="single" w:sz="8" w:space="0" w:color="AEAEAE"/>
              <w:left w:val="nil"/>
              <w:bottom w:val="single" w:sz="8" w:space="0" w:color="AEAEAE"/>
              <w:right w:val="nil"/>
            </w:tcBorders>
            <w:shd w:val="clear" w:color="auto" w:fill="E0E0E0"/>
          </w:tcPr>
          <w:p w14:paraId="4C60E527" w14:textId="77777777" w:rsidR="00424FB1" w:rsidRPr="00F5199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F51993">
              <w:rPr>
                <w:rFonts w:ascii="Arial" w:hAnsi="Arial" w:cs="Arial"/>
                <w:color w:val="264A60"/>
                <w:sz w:val="18"/>
                <w:szCs w:val="18"/>
                <w:lang w:val="en-US"/>
              </w:rPr>
              <w:t>j7</w:t>
            </w:r>
          </w:p>
        </w:tc>
        <w:tc>
          <w:tcPr>
            <w:tcW w:w="1475" w:type="dxa"/>
            <w:tcBorders>
              <w:top w:val="single" w:sz="8" w:space="0" w:color="AEAEAE"/>
              <w:left w:val="nil"/>
              <w:bottom w:val="single" w:sz="8" w:space="0" w:color="AEAEAE"/>
              <w:right w:val="single" w:sz="8" w:space="0" w:color="E0E0E0"/>
            </w:tcBorders>
            <w:shd w:val="clear" w:color="auto" w:fill="F9F9FB"/>
          </w:tcPr>
          <w:p w14:paraId="3C43D632"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32.7616</w:t>
            </w:r>
          </w:p>
        </w:tc>
        <w:tc>
          <w:tcPr>
            <w:tcW w:w="1474" w:type="dxa"/>
            <w:tcBorders>
              <w:top w:val="single" w:sz="8" w:space="0" w:color="AEAEAE"/>
              <w:left w:val="single" w:sz="8" w:space="0" w:color="E0E0E0"/>
              <w:bottom w:val="single" w:sz="8" w:space="0" w:color="AEAEAE"/>
              <w:right w:val="single" w:sz="8" w:space="0" w:color="E0E0E0"/>
            </w:tcBorders>
            <w:shd w:val="clear" w:color="auto" w:fill="F9F9FB"/>
          </w:tcPr>
          <w:p w14:paraId="117D0B84"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86.532</w:t>
            </w:r>
          </w:p>
        </w:tc>
        <w:tc>
          <w:tcPr>
            <w:tcW w:w="1474" w:type="dxa"/>
            <w:tcBorders>
              <w:top w:val="single" w:sz="8" w:space="0" w:color="AEAEAE"/>
              <w:left w:val="single" w:sz="8" w:space="0" w:color="E0E0E0"/>
              <w:bottom w:val="single" w:sz="8" w:space="0" w:color="AEAEAE"/>
              <w:right w:val="single" w:sz="8" w:space="0" w:color="E0E0E0"/>
            </w:tcBorders>
            <w:shd w:val="clear" w:color="auto" w:fill="F9F9FB"/>
          </w:tcPr>
          <w:p w14:paraId="052F8825"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.609</w:t>
            </w:r>
          </w:p>
        </w:tc>
        <w:tc>
          <w:tcPr>
            <w:tcW w:w="1474" w:type="dxa"/>
            <w:tcBorders>
              <w:top w:val="single" w:sz="8" w:space="0" w:color="AEAEAE"/>
              <w:left w:val="single" w:sz="8" w:space="0" w:color="E0E0E0"/>
              <w:bottom w:val="single" w:sz="8" w:space="0" w:color="AEAEAE"/>
              <w:right w:val="nil"/>
            </w:tcBorders>
            <w:shd w:val="clear" w:color="auto" w:fill="F9F9FB"/>
          </w:tcPr>
          <w:p w14:paraId="0B86A7F8"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.810</w:t>
            </w:r>
          </w:p>
        </w:tc>
      </w:tr>
      <w:tr w:rsidR="00424FB1" w:rsidRPr="00F51993" w14:paraId="137838D5" w14:textId="77777777" w:rsidTr="003A39A6">
        <w:trPr>
          <w:cantSplit/>
          <w:trHeight w:val="288"/>
          <w:jc w:val="center"/>
        </w:trPr>
        <w:tc>
          <w:tcPr>
            <w:tcW w:w="738" w:type="dxa"/>
            <w:tcBorders>
              <w:top w:val="single" w:sz="8" w:space="0" w:color="AEAEAE"/>
              <w:left w:val="nil"/>
              <w:bottom w:val="single" w:sz="8" w:space="0" w:color="152935"/>
              <w:right w:val="nil"/>
            </w:tcBorders>
            <w:shd w:val="clear" w:color="auto" w:fill="E0E0E0"/>
          </w:tcPr>
          <w:p w14:paraId="73F7E4DA" w14:textId="77777777" w:rsidR="00424FB1" w:rsidRPr="00F51993"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F51993">
              <w:rPr>
                <w:rFonts w:ascii="Arial" w:hAnsi="Arial" w:cs="Arial"/>
                <w:color w:val="264A60"/>
                <w:sz w:val="18"/>
                <w:szCs w:val="18"/>
                <w:lang w:val="en-US"/>
              </w:rPr>
              <w:t>j9</w:t>
            </w:r>
          </w:p>
        </w:tc>
        <w:tc>
          <w:tcPr>
            <w:tcW w:w="1475" w:type="dxa"/>
            <w:tcBorders>
              <w:top w:val="single" w:sz="8" w:space="0" w:color="AEAEAE"/>
              <w:left w:val="nil"/>
              <w:bottom w:val="single" w:sz="8" w:space="0" w:color="152935"/>
              <w:right w:val="single" w:sz="8" w:space="0" w:color="E0E0E0"/>
            </w:tcBorders>
            <w:shd w:val="clear" w:color="auto" w:fill="F9F9FB"/>
          </w:tcPr>
          <w:p w14:paraId="08137908"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30.6878</w:t>
            </w:r>
          </w:p>
        </w:tc>
        <w:tc>
          <w:tcPr>
            <w:tcW w:w="1474" w:type="dxa"/>
            <w:tcBorders>
              <w:top w:val="single" w:sz="8" w:space="0" w:color="AEAEAE"/>
              <w:left w:val="single" w:sz="8" w:space="0" w:color="E0E0E0"/>
              <w:bottom w:val="single" w:sz="8" w:space="0" w:color="152935"/>
              <w:right w:val="single" w:sz="8" w:space="0" w:color="E0E0E0"/>
            </w:tcBorders>
            <w:shd w:val="clear" w:color="auto" w:fill="F9F9FB"/>
          </w:tcPr>
          <w:p w14:paraId="6E16E8DE"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105.755</w:t>
            </w:r>
          </w:p>
        </w:tc>
        <w:tc>
          <w:tcPr>
            <w:tcW w:w="1474" w:type="dxa"/>
            <w:tcBorders>
              <w:top w:val="single" w:sz="8" w:space="0" w:color="AEAEAE"/>
              <w:left w:val="single" w:sz="8" w:space="0" w:color="E0E0E0"/>
              <w:bottom w:val="single" w:sz="8" w:space="0" w:color="152935"/>
              <w:right w:val="single" w:sz="8" w:space="0" w:color="E0E0E0"/>
            </w:tcBorders>
            <w:shd w:val="clear" w:color="auto" w:fill="F9F9FB"/>
          </w:tcPr>
          <w:p w14:paraId="7FF078FE" w14:textId="77777777" w:rsidR="00424FB1" w:rsidRPr="00F51993"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lang w:val="en-US"/>
              </w:rPr>
              <w:t>.263</w:t>
            </w:r>
          </w:p>
        </w:tc>
        <w:tc>
          <w:tcPr>
            <w:tcW w:w="1474" w:type="dxa"/>
            <w:tcBorders>
              <w:top w:val="single" w:sz="8" w:space="0" w:color="AEAEAE"/>
              <w:left w:val="single" w:sz="8" w:space="0" w:color="E0E0E0"/>
              <w:bottom w:val="single" w:sz="8" w:space="0" w:color="152935"/>
              <w:right w:val="nil"/>
            </w:tcBorders>
            <w:shd w:val="clear" w:color="auto" w:fill="F9F9FB"/>
          </w:tcPr>
          <w:p w14:paraId="475E9B4A" w14:textId="77777777" w:rsidR="00424FB1" w:rsidRPr="00F51993" w:rsidRDefault="00424FB1" w:rsidP="0080578B">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F51993">
              <w:rPr>
                <w:rFonts w:ascii="Arial" w:hAnsi="Arial" w:cs="Arial"/>
                <w:color w:val="010205"/>
                <w:sz w:val="18"/>
                <w:szCs w:val="18"/>
                <w:highlight w:val="yellow"/>
                <w:lang w:val="en-US"/>
              </w:rPr>
              <w:t>.846</w:t>
            </w:r>
          </w:p>
        </w:tc>
      </w:tr>
    </w:tbl>
    <w:p w14:paraId="0628F9C8" w14:textId="5FC8E492" w:rsidR="00424FB1" w:rsidRDefault="00424FB1" w:rsidP="00424FB1">
      <w:pPr>
        <w:keepNext/>
        <w:spacing w:line="360" w:lineRule="auto"/>
        <w:ind w:hanging="720"/>
        <w:jc w:val="right"/>
        <w:rPr>
          <w:rFonts w:ascii="Times New Roman" w:hAnsi="Times New Roman" w:cs="Times New Roman"/>
          <w:i/>
          <w:sz w:val="24"/>
          <w:szCs w:val="24"/>
          <w:lang w:val="ru-RU"/>
        </w:rPr>
      </w:pPr>
      <w:bookmarkStart w:id="54" w:name="_Ref36574730"/>
      <w:r w:rsidRPr="00F51993">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24</w:t>
      </w:r>
      <w:r w:rsidR="006719C5">
        <w:rPr>
          <w:rFonts w:ascii="Times New Roman" w:hAnsi="Times New Roman" w:cs="Times New Roman"/>
          <w:i/>
          <w:sz w:val="24"/>
          <w:szCs w:val="24"/>
          <w:lang w:val="ru-RU"/>
        </w:rPr>
        <w:fldChar w:fldCharType="end"/>
      </w:r>
      <w:bookmarkEnd w:id="54"/>
      <w:r w:rsidR="0080578B">
        <w:rPr>
          <w:rFonts w:ascii="Times New Roman" w:hAnsi="Times New Roman" w:cs="Times New Roman"/>
          <w:i/>
          <w:sz w:val="24"/>
          <w:szCs w:val="24"/>
          <w:lang w:val="ru-RU"/>
        </w:rPr>
        <w:t>. Общая статистика шкалы 3</w:t>
      </w:r>
    </w:p>
    <w:p w14:paraId="0C2D148A" w14:textId="623885B7" w:rsidR="003A39A6" w:rsidRPr="003A39A6" w:rsidRDefault="003A39A6" w:rsidP="003A39A6">
      <w:pPr>
        <w:spacing w:line="360" w:lineRule="auto"/>
        <w:ind w:firstLine="709"/>
        <w:jc w:val="both"/>
        <w:rPr>
          <w:rFonts w:ascii="Times New Roman" w:hAnsi="Times New Roman" w:cs="Times New Roman"/>
          <w:sz w:val="24"/>
          <w:szCs w:val="24"/>
          <w:lang w:val="ru-RU"/>
        </w:rPr>
      </w:pPr>
    </w:p>
    <w:tbl>
      <w:tblPr>
        <w:tblW w:w="58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0"/>
        <w:gridCol w:w="2340"/>
        <w:gridCol w:w="1038"/>
      </w:tblGrid>
      <w:tr w:rsidR="00424FB1" w:rsidRPr="006E529C" w14:paraId="44EA2763" w14:textId="77777777" w:rsidTr="003A39A6">
        <w:trPr>
          <w:cantSplit/>
          <w:jc w:val="center"/>
        </w:trPr>
        <w:tc>
          <w:tcPr>
            <w:tcW w:w="5858" w:type="dxa"/>
            <w:gridSpan w:val="3"/>
            <w:tcBorders>
              <w:top w:val="nil"/>
              <w:left w:val="nil"/>
              <w:bottom w:val="nil"/>
              <w:right w:val="nil"/>
            </w:tcBorders>
            <w:shd w:val="clear" w:color="auto" w:fill="FFFFFF"/>
            <w:vAlign w:val="center"/>
          </w:tcPr>
          <w:p w14:paraId="51A51381" w14:textId="77777777" w:rsidR="00424FB1" w:rsidRPr="006E529C" w:rsidRDefault="00424FB1" w:rsidP="0080578B">
            <w:pPr>
              <w:autoSpaceDE w:val="0"/>
              <w:autoSpaceDN w:val="0"/>
              <w:adjustRightInd w:val="0"/>
              <w:spacing w:after="0" w:line="320" w:lineRule="atLeast"/>
              <w:ind w:left="60" w:right="60"/>
              <w:jc w:val="center"/>
              <w:rPr>
                <w:rFonts w:ascii="Arial" w:hAnsi="Arial" w:cs="Arial"/>
                <w:color w:val="010205"/>
                <w:lang w:val="en-US"/>
              </w:rPr>
            </w:pPr>
            <w:r w:rsidRPr="006E529C">
              <w:rPr>
                <w:rFonts w:ascii="Arial" w:hAnsi="Arial" w:cs="Arial"/>
                <w:b/>
                <w:bCs/>
                <w:color w:val="010205"/>
                <w:lang w:val="en-US"/>
              </w:rPr>
              <w:lastRenderedPageBreak/>
              <w:t>KMO and Bartlett's Test</w:t>
            </w:r>
          </w:p>
        </w:tc>
      </w:tr>
      <w:tr w:rsidR="00424FB1" w:rsidRPr="006E529C" w14:paraId="6D6A37F7" w14:textId="77777777" w:rsidTr="003A39A6">
        <w:trPr>
          <w:cantSplit/>
          <w:jc w:val="center"/>
        </w:trPr>
        <w:tc>
          <w:tcPr>
            <w:tcW w:w="4820" w:type="dxa"/>
            <w:gridSpan w:val="2"/>
            <w:tcBorders>
              <w:top w:val="nil"/>
              <w:left w:val="nil"/>
              <w:bottom w:val="single" w:sz="8" w:space="0" w:color="AEAEAE"/>
              <w:right w:val="nil"/>
            </w:tcBorders>
            <w:shd w:val="clear" w:color="auto" w:fill="E0E0E0"/>
          </w:tcPr>
          <w:p w14:paraId="65F5CD8A" w14:textId="77777777" w:rsidR="00424FB1" w:rsidRPr="006E529C"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6E529C">
              <w:rPr>
                <w:rFonts w:ascii="Arial" w:hAnsi="Arial" w:cs="Arial"/>
                <w:color w:val="264A60"/>
                <w:sz w:val="18"/>
                <w:szCs w:val="18"/>
                <w:lang w:val="en-US"/>
              </w:rPr>
              <w:t>Kaiser-Meyer-</w:t>
            </w:r>
            <w:proofErr w:type="spellStart"/>
            <w:r w:rsidRPr="006E529C">
              <w:rPr>
                <w:rFonts w:ascii="Arial" w:hAnsi="Arial" w:cs="Arial"/>
                <w:color w:val="264A60"/>
                <w:sz w:val="18"/>
                <w:szCs w:val="18"/>
                <w:lang w:val="en-US"/>
              </w:rPr>
              <w:t>Olkin</w:t>
            </w:r>
            <w:proofErr w:type="spellEnd"/>
            <w:r w:rsidRPr="006E529C">
              <w:rPr>
                <w:rFonts w:ascii="Arial" w:hAnsi="Arial" w:cs="Arial"/>
                <w:color w:val="264A60"/>
                <w:sz w:val="18"/>
                <w:szCs w:val="18"/>
                <w:lang w:val="en-US"/>
              </w:rPr>
              <w:t xml:space="preserve"> Measure of Sampling Adequacy.</w:t>
            </w:r>
          </w:p>
        </w:tc>
        <w:tc>
          <w:tcPr>
            <w:tcW w:w="1038" w:type="dxa"/>
            <w:tcBorders>
              <w:top w:val="nil"/>
              <w:left w:val="nil"/>
              <w:bottom w:val="single" w:sz="8" w:space="0" w:color="AEAEAE"/>
              <w:right w:val="nil"/>
            </w:tcBorders>
            <w:shd w:val="clear" w:color="auto" w:fill="F9F9FB"/>
          </w:tcPr>
          <w:p w14:paraId="21DB1967" w14:textId="77777777" w:rsidR="00424FB1" w:rsidRPr="006E529C"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E529C">
              <w:rPr>
                <w:rFonts w:ascii="Arial" w:hAnsi="Arial" w:cs="Arial"/>
                <w:color w:val="010205"/>
                <w:sz w:val="18"/>
                <w:szCs w:val="18"/>
                <w:lang w:val="en-US"/>
              </w:rPr>
              <w:t>.831</w:t>
            </w:r>
          </w:p>
        </w:tc>
      </w:tr>
      <w:tr w:rsidR="00424FB1" w:rsidRPr="006E529C" w14:paraId="0C9054EB" w14:textId="77777777" w:rsidTr="003A39A6">
        <w:trPr>
          <w:cantSplit/>
          <w:jc w:val="center"/>
        </w:trPr>
        <w:tc>
          <w:tcPr>
            <w:tcW w:w="2480" w:type="dxa"/>
            <w:vMerge w:val="restart"/>
            <w:tcBorders>
              <w:top w:val="single" w:sz="8" w:space="0" w:color="AEAEAE"/>
              <w:left w:val="nil"/>
              <w:bottom w:val="single" w:sz="8" w:space="0" w:color="152935"/>
              <w:right w:val="nil"/>
            </w:tcBorders>
            <w:shd w:val="clear" w:color="auto" w:fill="E0E0E0"/>
          </w:tcPr>
          <w:p w14:paraId="1EF1FDBC" w14:textId="77777777" w:rsidR="00424FB1" w:rsidRPr="006E529C"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6E529C">
              <w:rPr>
                <w:rFonts w:ascii="Arial" w:hAnsi="Arial" w:cs="Arial"/>
                <w:color w:val="264A60"/>
                <w:sz w:val="18"/>
                <w:szCs w:val="18"/>
                <w:lang w:val="en-US"/>
              </w:rPr>
              <w:t xml:space="preserve">Bartlett's Test of </w:t>
            </w:r>
            <w:proofErr w:type="spellStart"/>
            <w:r w:rsidRPr="006E529C">
              <w:rPr>
                <w:rFonts w:ascii="Arial" w:hAnsi="Arial" w:cs="Arial"/>
                <w:color w:val="264A60"/>
                <w:sz w:val="18"/>
                <w:szCs w:val="18"/>
                <w:lang w:val="en-US"/>
              </w:rPr>
              <w:t>Sphericity</w:t>
            </w:r>
            <w:proofErr w:type="spellEnd"/>
          </w:p>
        </w:tc>
        <w:tc>
          <w:tcPr>
            <w:tcW w:w="2340" w:type="dxa"/>
            <w:tcBorders>
              <w:top w:val="single" w:sz="8" w:space="0" w:color="AEAEAE"/>
              <w:left w:val="nil"/>
              <w:bottom w:val="single" w:sz="8" w:space="0" w:color="AEAEAE"/>
              <w:right w:val="nil"/>
            </w:tcBorders>
            <w:shd w:val="clear" w:color="auto" w:fill="E0E0E0"/>
          </w:tcPr>
          <w:p w14:paraId="449FEAA4" w14:textId="77777777" w:rsidR="00424FB1" w:rsidRPr="006E529C"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6E529C">
              <w:rPr>
                <w:rFonts w:ascii="Arial" w:hAnsi="Arial" w:cs="Arial"/>
                <w:color w:val="264A60"/>
                <w:sz w:val="18"/>
                <w:szCs w:val="18"/>
                <w:lang w:val="en-US"/>
              </w:rPr>
              <w:t>Approx. Chi-Square</w:t>
            </w:r>
          </w:p>
        </w:tc>
        <w:tc>
          <w:tcPr>
            <w:tcW w:w="1038" w:type="dxa"/>
            <w:tcBorders>
              <w:top w:val="single" w:sz="8" w:space="0" w:color="AEAEAE"/>
              <w:left w:val="nil"/>
              <w:bottom w:val="single" w:sz="8" w:space="0" w:color="AEAEAE"/>
              <w:right w:val="nil"/>
            </w:tcBorders>
            <w:shd w:val="clear" w:color="auto" w:fill="F9F9FB"/>
          </w:tcPr>
          <w:p w14:paraId="45F96B25" w14:textId="77777777" w:rsidR="00424FB1" w:rsidRPr="006E529C"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E529C">
              <w:rPr>
                <w:rFonts w:ascii="Arial" w:hAnsi="Arial" w:cs="Arial"/>
                <w:color w:val="010205"/>
                <w:sz w:val="18"/>
                <w:szCs w:val="18"/>
                <w:lang w:val="en-US"/>
              </w:rPr>
              <w:t>793.430</w:t>
            </w:r>
          </w:p>
        </w:tc>
      </w:tr>
      <w:tr w:rsidR="00424FB1" w:rsidRPr="006E529C" w14:paraId="1A0FC966" w14:textId="77777777" w:rsidTr="003A39A6">
        <w:trPr>
          <w:cantSplit/>
          <w:jc w:val="center"/>
        </w:trPr>
        <w:tc>
          <w:tcPr>
            <w:tcW w:w="2480" w:type="dxa"/>
            <w:vMerge/>
            <w:tcBorders>
              <w:top w:val="single" w:sz="8" w:space="0" w:color="AEAEAE"/>
              <w:left w:val="nil"/>
              <w:bottom w:val="single" w:sz="8" w:space="0" w:color="152935"/>
              <w:right w:val="nil"/>
            </w:tcBorders>
            <w:shd w:val="clear" w:color="auto" w:fill="E0E0E0"/>
          </w:tcPr>
          <w:p w14:paraId="1816731F" w14:textId="77777777" w:rsidR="00424FB1" w:rsidRPr="006E529C" w:rsidRDefault="00424FB1" w:rsidP="0080578B">
            <w:pPr>
              <w:autoSpaceDE w:val="0"/>
              <w:autoSpaceDN w:val="0"/>
              <w:adjustRightInd w:val="0"/>
              <w:spacing w:after="0" w:line="240" w:lineRule="auto"/>
              <w:rPr>
                <w:rFonts w:ascii="Arial" w:hAnsi="Arial" w:cs="Arial"/>
                <w:color w:val="010205"/>
                <w:sz w:val="18"/>
                <w:szCs w:val="18"/>
                <w:lang w:val="en-US"/>
              </w:rPr>
            </w:pPr>
          </w:p>
        </w:tc>
        <w:tc>
          <w:tcPr>
            <w:tcW w:w="2340" w:type="dxa"/>
            <w:tcBorders>
              <w:top w:val="single" w:sz="8" w:space="0" w:color="AEAEAE"/>
              <w:left w:val="nil"/>
              <w:bottom w:val="single" w:sz="8" w:space="0" w:color="AEAEAE"/>
              <w:right w:val="nil"/>
            </w:tcBorders>
            <w:shd w:val="clear" w:color="auto" w:fill="E0E0E0"/>
          </w:tcPr>
          <w:p w14:paraId="304B2522" w14:textId="77777777" w:rsidR="00424FB1" w:rsidRPr="006E529C"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6E529C">
              <w:rPr>
                <w:rFonts w:ascii="Arial" w:hAnsi="Arial" w:cs="Arial"/>
                <w:color w:val="264A60"/>
                <w:sz w:val="18"/>
                <w:szCs w:val="18"/>
                <w:lang w:val="en-US"/>
              </w:rPr>
              <w:t>df</w:t>
            </w:r>
            <w:proofErr w:type="spellEnd"/>
          </w:p>
        </w:tc>
        <w:tc>
          <w:tcPr>
            <w:tcW w:w="1038" w:type="dxa"/>
            <w:tcBorders>
              <w:top w:val="single" w:sz="8" w:space="0" w:color="AEAEAE"/>
              <w:left w:val="nil"/>
              <w:bottom w:val="single" w:sz="8" w:space="0" w:color="AEAEAE"/>
              <w:right w:val="nil"/>
            </w:tcBorders>
            <w:shd w:val="clear" w:color="auto" w:fill="F9F9FB"/>
          </w:tcPr>
          <w:p w14:paraId="4DDC5E05" w14:textId="77777777" w:rsidR="00424FB1" w:rsidRPr="006E529C"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E529C">
              <w:rPr>
                <w:rFonts w:ascii="Arial" w:hAnsi="Arial" w:cs="Arial"/>
                <w:color w:val="010205"/>
                <w:sz w:val="18"/>
                <w:szCs w:val="18"/>
                <w:lang w:val="en-US"/>
              </w:rPr>
              <w:t>28</w:t>
            </w:r>
          </w:p>
        </w:tc>
      </w:tr>
      <w:tr w:rsidR="00424FB1" w:rsidRPr="006E529C" w14:paraId="23F9BCD3" w14:textId="77777777" w:rsidTr="003A39A6">
        <w:trPr>
          <w:cantSplit/>
          <w:jc w:val="center"/>
        </w:trPr>
        <w:tc>
          <w:tcPr>
            <w:tcW w:w="2480" w:type="dxa"/>
            <w:vMerge/>
            <w:tcBorders>
              <w:top w:val="single" w:sz="8" w:space="0" w:color="AEAEAE"/>
              <w:left w:val="nil"/>
              <w:bottom w:val="single" w:sz="8" w:space="0" w:color="152935"/>
              <w:right w:val="nil"/>
            </w:tcBorders>
            <w:shd w:val="clear" w:color="auto" w:fill="E0E0E0"/>
          </w:tcPr>
          <w:p w14:paraId="6AAE10E3" w14:textId="77777777" w:rsidR="00424FB1" w:rsidRPr="006E529C" w:rsidRDefault="00424FB1" w:rsidP="0080578B">
            <w:pPr>
              <w:autoSpaceDE w:val="0"/>
              <w:autoSpaceDN w:val="0"/>
              <w:adjustRightInd w:val="0"/>
              <w:spacing w:after="0" w:line="240" w:lineRule="auto"/>
              <w:rPr>
                <w:rFonts w:ascii="Arial" w:hAnsi="Arial" w:cs="Arial"/>
                <w:color w:val="010205"/>
                <w:sz w:val="18"/>
                <w:szCs w:val="18"/>
                <w:lang w:val="en-US"/>
              </w:rPr>
            </w:pPr>
          </w:p>
        </w:tc>
        <w:tc>
          <w:tcPr>
            <w:tcW w:w="2340" w:type="dxa"/>
            <w:tcBorders>
              <w:top w:val="single" w:sz="8" w:space="0" w:color="AEAEAE"/>
              <w:left w:val="nil"/>
              <w:bottom w:val="single" w:sz="8" w:space="0" w:color="152935"/>
              <w:right w:val="nil"/>
            </w:tcBorders>
            <w:shd w:val="clear" w:color="auto" w:fill="E0E0E0"/>
          </w:tcPr>
          <w:p w14:paraId="32CAD591" w14:textId="77777777" w:rsidR="00424FB1" w:rsidRPr="006E529C"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6E529C">
              <w:rPr>
                <w:rFonts w:ascii="Arial" w:hAnsi="Arial" w:cs="Arial"/>
                <w:color w:val="264A60"/>
                <w:sz w:val="18"/>
                <w:szCs w:val="18"/>
                <w:lang w:val="en-US"/>
              </w:rPr>
              <w:t>Sig.</w:t>
            </w:r>
          </w:p>
        </w:tc>
        <w:tc>
          <w:tcPr>
            <w:tcW w:w="1038" w:type="dxa"/>
            <w:tcBorders>
              <w:top w:val="single" w:sz="8" w:space="0" w:color="AEAEAE"/>
              <w:left w:val="nil"/>
              <w:bottom w:val="single" w:sz="8" w:space="0" w:color="152935"/>
              <w:right w:val="nil"/>
            </w:tcBorders>
            <w:shd w:val="clear" w:color="auto" w:fill="F9F9FB"/>
          </w:tcPr>
          <w:p w14:paraId="2A6FF43E" w14:textId="77777777" w:rsidR="00424FB1" w:rsidRPr="006E529C" w:rsidRDefault="00424FB1" w:rsidP="0080578B">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6E529C">
              <w:rPr>
                <w:rFonts w:ascii="Arial" w:hAnsi="Arial" w:cs="Arial"/>
                <w:color w:val="010205"/>
                <w:sz w:val="18"/>
                <w:szCs w:val="18"/>
                <w:lang w:val="en-US"/>
              </w:rPr>
              <w:t>.000</w:t>
            </w:r>
          </w:p>
        </w:tc>
      </w:tr>
    </w:tbl>
    <w:p w14:paraId="3ECDBD60" w14:textId="1852F5E5" w:rsidR="00424FB1" w:rsidRPr="006E529C" w:rsidRDefault="00424FB1" w:rsidP="00424FB1">
      <w:pPr>
        <w:keepNext/>
        <w:spacing w:line="360" w:lineRule="auto"/>
        <w:ind w:hanging="720"/>
        <w:jc w:val="right"/>
        <w:rPr>
          <w:rFonts w:ascii="Times New Roman" w:hAnsi="Times New Roman" w:cs="Times New Roman"/>
          <w:i/>
          <w:sz w:val="24"/>
          <w:szCs w:val="24"/>
          <w:lang w:val="ru-RU"/>
        </w:rPr>
      </w:pPr>
      <w:bookmarkStart w:id="55" w:name="_Ref36575444"/>
      <w:r w:rsidRPr="00483FEC">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25</w:t>
      </w:r>
      <w:r w:rsidR="006719C5">
        <w:rPr>
          <w:rFonts w:ascii="Times New Roman" w:hAnsi="Times New Roman" w:cs="Times New Roman"/>
          <w:i/>
          <w:sz w:val="24"/>
          <w:szCs w:val="24"/>
          <w:lang w:val="ru-RU"/>
        </w:rPr>
        <w:fldChar w:fldCharType="end"/>
      </w:r>
      <w:bookmarkEnd w:id="55"/>
      <w:r w:rsidRPr="00483FEC">
        <w:rPr>
          <w:rFonts w:ascii="Times New Roman" w:hAnsi="Times New Roman" w:cs="Times New Roman"/>
          <w:i/>
          <w:sz w:val="24"/>
          <w:szCs w:val="24"/>
          <w:lang w:val="ru-RU"/>
        </w:rPr>
        <w:t>. Обоснованность</w:t>
      </w:r>
      <w:r w:rsidR="0080578B">
        <w:rPr>
          <w:rFonts w:ascii="Times New Roman" w:hAnsi="Times New Roman" w:cs="Times New Roman"/>
          <w:i/>
          <w:sz w:val="24"/>
          <w:szCs w:val="24"/>
          <w:lang w:val="ru-RU"/>
        </w:rPr>
        <w:t xml:space="preserve"> применения факторного анализа 3</w:t>
      </w:r>
    </w:p>
    <w:p w14:paraId="42F3BBA1" w14:textId="77777777" w:rsidR="0080578B" w:rsidRDefault="00424FB1" w:rsidP="0080578B">
      <w:pPr>
        <w:keepNext/>
        <w:spacing w:line="360" w:lineRule="auto"/>
        <w:jc w:val="center"/>
      </w:pPr>
      <w:r>
        <w:rPr>
          <w:noProof/>
          <w:lang w:val="ru-RU" w:eastAsia="ru-RU"/>
        </w:rPr>
        <w:drawing>
          <wp:inline distT="0" distB="0" distL="0" distR="0" wp14:anchorId="54F2AA06" wp14:editId="4BD02C15">
            <wp:extent cx="5283200" cy="31072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05752" cy="3120497"/>
                    </a:xfrm>
                    <a:prstGeom prst="rect">
                      <a:avLst/>
                    </a:prstGeom>
                    <a:noFill/>
                    <a:ln>
                      <a:noFill/>
                    </a:ln>
                  </pic:spPr>
                </pic:pic>
              </a:graphicData>
            </a:graphic>
          </wp:inline>
        </w:drawing>
      </w:r>
    </w:p>
    <w:p w14:paraId="1E2227E2" w14:textId="5603A723" w:rsidR="0066168A" w:rsidRDefault="0080578B" w:rsidP="0080578B">
      <w:pPr>
        <w:keepNext/>
        <w:spacing w:line="360" w:lineRule="auto"/>
        <w:ind w:hanging="720"/>
        <w:jc w:val="right"/>
        <w:rPr>
          <w:rFonts w:ascii="Times New Roman" w:hAnsi="Times New Roman" w:cs="Times New Roman"/>
          <w:i/>
          <w:sz w:val="24"/>
          <w:szCs w:val="24"/>
          <w:lang w:val="ru-RU"/>
        </w:rPr>
      </w:pPr>
      <w:r w:rsidRPr="0080578B">
        <w:rPr>
          <w:rFonts w:ascii="Times New Roman" w:hAnsi="Times New Roman" w:cs="Times New Roman"/>
          <w:i/>
          <w:sz w:val="24"/>
          <w:szCs w:val="24"/>
          <w:lang w:val="ru-RU"/>
        </w:rPr>
        <w:t xml:space="preserve">Рис. </w:t>
      </w:r>
      <w:r w:rsidRPr="0080578B">
        <w:rPr>
          <w:rFonts w:ascii="Times New Roman" w:hAnsi="Times New Roman" w:cs="Times New Roman"/>
          <w:i/>
          <w:sz w:val="24"/>
          <w:szCs w:val="24"/>
          <w:lang w:val="ru-RU"/>
        </w:rPr>
        <w:fldChar w:fldCharType="begin"/>
      </w:r>
      <w:r w:rsidRPr="0080578B">
        <w:rPr>
          <w:rFonts w:ascii="Times New Roman" w:hAnsi="Times New Roman" w:cs="Times New Roman"/>
          <w:i/>
          <w:sz w:val="24"/>
          <w:szCs w:val="24"/>
          <w:lang w:val="ru-RU"/>
        </w:rPr>
        <w:instrText xml:space="preserve"> SEQ Рис._ \* ARABIC </w:instrText>
      </w:r>
      <w:r w:rsidRPr="0080578B">
        <w:rPr>
          <w:rFonts w:ascii="Times New Roman" w:hAnsi="Times New Roman" w:cs="Times New Roman"/>
          <w:i/>
          <w:sz w:val="24"/>
          <w:szCs w:val="24"/>
          <w:lang w:val="ru-RU"/>
        </w:rPr>
        <w:fldChar w:fldCharType="separate"/>
      </w:r>
      <w:r w:rsidR="00E50AC7">
        <w:rPr>
          <w:rFonts w:ascii="Times New Roman" w:hAnsi="Times New Roman" w:cs="Times New Roman"/>
          <w:i/>
          <w:noProof/>
          <w:sz w:val="24"/>
          <w:szCs w:val="24"/>
          <w:lang w:val="ru-RU"/>
        </w:rPr>
        <w:t>11</w:t>
      </w:r>
      <w:r w:rsidRPr="0080578B">
        <w:rPr>
          <w:rFonts w:ascii="Times New Roman" w:hAnsi="Times New Roman" w:cs="Times New Roman"/>
          <w:i/>
          <w:sz w:val="24"/>
          <w:szCs w:val="24"/>
          <w:lang w:val="ru-RU"/>
        </w:rPr>
        <w:fldChar w:fldCharType="end"/>
      </w:r>
      <w:r w:rsidRPr="0080578B">
        <w:rPr>
          <w:rFonts w:ascii="Times New Roman" w:hAnsi="Times New Roman" w:cs="Times New Roman"/>
          <w:i/>
          <w:sz w:val="24"/>
          <w:szCs w:val="24"/>
          <w:lang w:val="ru-RU"/>
        </w:rPr>
        <w:t>. График осадки собственных значений факторов 3</w:t>
      </w:r>
    </w:p>
    <w:p w14:paraId="6E983E8B" w14:textId="1F60DC59" w:rsidR="0066168A" w:rsidRPr="00CE5485" w:rsidRDefault="0066168A" w:rsidP="003A39A6">
      <w:pPr>
        <w:pStyle w:val="a3"/>
        <w:numPr>
          <w:ilvl w:val="0"/>
          <w:numId w:val="41"/>
        </w:numPr>
        <w:spacing w:line="360" w:lineRule="auto"/>
        <w:ind w:hanging="720"/>
        <w:jc w:val="both"/>
        <w:rPr>
          <w:rFonts w:ascii="Times New Roman" w:hAnsi="Times New Roman" w:cs="Times New Roman"/>
          <w:sz w:val="24"/>
          <w:szCs w:val="24"/>
          <w:lang w:val="ru-RU"/>
        </w:rPr>
      </w:pPr>
      <w:r w:rsidRPr="0066168A">
        <w:rPr>
          <w:rFonts w:ascii="Times New Roman" w:hAnsi="Times New Roman" w:cs="Times New Roman"/>
          <w:sz w:val="24"/>
          <w:szCs w:val="24"/>
          <w:lang w:val="ru-RU"/>
        </w:rPr>
        <w:t>Факторный</w:t>
      </w:r>
      <w:r w:rsidRPr="00CE5485">
        <w:rPr>
          <w:rFonts w:ascii="Times New Roman" w:hAnsi="Times New Roman" w:cs="Times New Roman"/>
          <w:sz w:val="24"/>
          <w:szCs w:val="24"/>
          <w:lang w:val="ru-RU"/>
        </w:rPr>
        <w:t xml:space="preserve"> </w:t>
      </w:r>
      <w:r w:rsidRPr="0066168A">
        <w:rPr>
          <w:rFonts w:ascii="Times New Roman" w:hAnsi="Times New Roman" w:cs="Times New Roman"/>
          <w:sz w:val="24"/>
          <w:szCs w:val="24"/>
          <w:lang w:val="ru-RU"/>
        </w:rPr>
        <w:t>анализ</w:t>
      </w:r>
      <w:r w:rsidRPr="00CE5485">
        <w:rPr>
          <w:rFonts w:ascii="Times New Roman" w:hAnsi="Times New Roman" w:cs="Times New Roman"/>
          <w:sz w:val="24"/>
          <w:szCs w:val="24"/>
          <w:lang w:val="ru-RU"/>
        </w:rPr>
        <w:t xml:space="preserve"> </w:t>
      </w:r>
      <w:r w:rsidRPr="0066168A">
        <w:rPr>
          <w:rFonts w:ascii="Times New Roman" w:hAnsi="Times New Roman" w:cs="Times New Roman"/>
          <w:sz w:val="24"/>
          <w:szCs w:val="24"/>
          <w:lang w:val="ru-RU"/>
        </w:rPr>
        <w:t>шкалы</w:t>
      </w:r>
      <w:r w:rsidRPr="00CE5485">
        <w:rPr>
          <w:rFonts w:ascii="Times New Roman" w:hAnsi="Times New Roman" w:cs="Times New Roman"/>
          <w:sz w:val="24"/>
          <w:szCs w:val="24"/>
          <w:lang w:val="ru-RU"/>
        </w:rPr>
        <w:t xml:space="preserve"> </w:t>
      </w:r>
      <w:r w:rsidRPr="0066168A">
        <w:rPr>
          <w:rFonts w:ascii="Times New Roman" w:hAnsi="Times New Roman" w:cs="Times New Roman"/>
          <w:sz w:val="24"/>
          <w:szCs w:val="24"/>
          <w:lang w:val="ru-RU"/>
        </w:rPr>
        <w:t>экономической</w:t>
      </w:r>
      <w:r w:rsidRPr="00CE5485">
        <w:rPr>
          <w:rFonts w:ascii="Times New Roman" w:hAnsi="Times New Roman" w:cs="Times New Roman"/>
          <w:sz w:val="24"/>
          <w:szCs w:val="24"/>
          <w:lang w:val="ru-RU"/>
        </w:rPr>
        <w:t xml:space="preserve"> </w:t>
      </w:r>
      <w:r w:rsidRPr="0066168A">
        <w:rPr>
          <w:rFonts w:ascii="Times New Roman" w:hAnsi="Times New Roman" w:cs="Times New Roman"/>
          <w:sz w:val="24"/>
          <w:szCs w:val="24"/>
          <w:lang w:val="ru-RU"/>
        </w:rPr>
        <w:t>устойчивости</w:t>
      </w:r>
      <w:r w:rsidRPr="00CE5485">
        <w:rPr>
          <w:rFonts w:ascii="Times New Roman" w:hAnsi="Times New Roman" w:cs="Times New Roman"/>
          <w:sz w:val="24"/>
          <w:szCs w:val="24"/>
          <w:lang w:val="ru-RU"/>
        </w:rPr>
        <w:t>.</w:t>
      </w:r>
    </w:p>
    <w:tbl>
      <w:tblPr>
        <w:tblW w:w="26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169"/>
      </w:tblGrid>
      <w:tr w:rsidR="00424FB1" w:rsidRPr="0066243D" w14:paraId="6FD137C2" w14:textId="77777777" w:rsidTr="0080578B">
        <w:trPr>
          <w:cantSplit/>
          <w:jc w:val="center"/>
        </w:trPr>
        <w:tc>
          <w:tcPr>
            <w:tcW w:w="2664" w:type="dxa"/>
            <w:gridSpan w:val="2"/>
            <w:tcBorders>
              <w:top w:val="nil"/>
              <w:left w:val="nil"/>
              <w:bottom w:val="single" w:sz="8" w:space="0" w:color="152935"/>
              <w:right w:val="nil"/>
            </w:tcBorders>
            <w:shd w:val="clear" w:color="auto" w:fill="FFFFFF"/>
            <w:vAlign w:val="bottom"/>
          </w:tcPr>
          <w:p w14:paraId="7E8FDAFE" w14:textId="77777777" w:rsidR="00424FB1" w:rsidRPr="0080578B" w:rsidRDefault="00424FB1" w:rsidP="0080578B">
            <w:pPr>
              <w:autoSpaceDE w:val="0"/>
              <w:autoSpaceDN w:val="0"/>
              <w:adjustRightInd w:val="0"/>
              <w:spacing w:after="0" w:line="320" w:lineRule="atLeast"/>
              <w:ind w:left="60" w:right="60"/>
              <w:jc w:val="center"/>
              <w:rPr>
                <w:rFonts w:ascii="Arial" w:hAnsi="Arial" w:cs="Arial"/>
                <w:color w:val="264A60"/>
                <w:sz w:val="18"/>
                <w:szCs w:val="18"/>
              </w:rPr>
            </w:pPr>
            <w:r w:rsidRPr="0080578B">
              <w:rPr>
                <w:rFonts w:ascii="Arial" w:hAnsi="Arial" w:cs="Arial"/>
                <w:b/>
                <w:bCs/>
                <w:color w:val="010205"/>
              </w:rPr>
              <w:t>Reliability Statistics</w:t>
            </w:r>
          </w:p>
        </w:tc>
      </w:tr>
      <w:tr w:rsidR="00424FB1" w:rsidRPr="0066243D" w14:paraId="2C22EADC" w14:textId="77777777" w:rsidTr="0080578B">
        <w:trPr>
          <w:cantSplit/>
          <w:jc w:val="center"/>
        </w:trPr>
        <w:tc>
          <w:tcPr>
            <w:tcW w:w="1495" w:type="dxa"/>
            <w:tcBorders>
              <w:top w:val="nil"/>
              <w:left w:val="nil"/>
              <w:bottom w:val="single" w:sz="8" w:space="0" w:color="152935"/>
              <w:right w:val="single" w:sz="8" w:space="0" w:color="E0E0E0"/>
            </w:tcBorders>
            <w:shd w:val="clear" w:color="auto" w:fill="FFFFFF"/>
            <w:vAlign w:val="bottom"/>
          </w:tcPr>
          <w:p w14:paraId="4855067C" w14:textId="77777777" w:rsidR="00424FB1" w:rsidRPr="0080578B" w:rsidRDefault="00424FB1" w:rsidP="0080578B">
            <w:pPr>
              <w:autoSpaceDE w:val="0"/>
              <w:autoSpaceDN w:val="0"/>
              <w:adjustRightInd w:val="0"/>
              <w:spacing w:after="0" w:line="320" w:lineRule="atLeast"/>
              <w:ind w:left="60" w:right="60"/>
              <w:jc w:val="center"/>
              <w:rPr>
                <w:rFonts w:ascii="Arial" w:hAnsi="Arial" w:cs="Arial"/>
                <w:color w:val="264A60"/>
                <w:sz w:val="18"/>
                <w:szCs w:val="18"/>
              </w:rPr>
            </w:pPr>
            <w:r w:rsidRPr="0080578B">
              <w:rPr>
                <w:rFonts w:ascii="Arial" w:hAnsi="Arial" w:cs="Arial"/>
                <w:color w:val="264A60"/>
                <w:sz w:val="18"/>
                <w:szCs w:val="18"/>
              </w:rPr>
              <w:t>Cronbach's Alpha</w:t>
            </w:r>
          </w:p>
        </w:tc>
        <w:tc>
          <w:tcPr>
            <w:tcW w:w="1169" w:type="dxa"/>
            <w:tcBorders>
              <w:top w:val="nil"/>
              <w:left w:val="single" w:sz="8" w:space="0" w:color="E0E0E0"/>
              <w:bottom w:val="single" w:sz="8" w:space="0" w:color="152935"/>
              <w:right w:val="nil"/>
            </w:tcBorders>
            <w:shd w:val="clear" w:color="auto" w:fill="FFFFFF"/>
            <w:vAlign w:val="bottom"/>
          </w:tcPr>
          <w:p w14:paraId="00E6AA61" w14:textId="77777777" w:rsidR="00424FB1" w:rsidRPr="0080578B" w:rsidRDefault="00424FB1" w:rsidP="0080578B">
            <w:pPr>
              <w:autoSpaceDE w:val="0"/>
              <w:autoSpaceDN w:val="0"/>
              <w:adjustRightInd w:val="0"/>
              <w:spacing w:after="0" w:line="320" w:lineRule="atLeast"/>
              <w:ind w:left="60" w:right="60"/>
              <w:jc w:val="center"/>
              <w:rPr>
                <w:rFonts w:ascii="Arial" w:hAnsi="Arial" w:cs="Arial"/>
                <w:color w:val="264A60"/>
                <w:sz w:val="18"/>
                <w:szCs w:val="18"/>
              </w:rPr>
            </w:pPr>
            <w:r w:rsidRPr="0080578B">
              <w:rPr>
                <w:rFonts w:ascii="Arial" w:hAnsi="Arial" w:cs="Arial"/>
                <w:color w:val="264A60"/>
                <w:sz w:val="18"/>
                <w:szCs w:val="18"/>
              </w:rPr>
              <w:t>N of Items</w:t>
            </w:r>
          </w:p>
        </w:tc>
      </w:tr>
      <w:tr w:rsidR="00424FB1" w:rsidRPr="0066243D" w14:paraId="266A638E" w14:textId="77777777" w:rsidTr="0080578B">
        <w:trPr>
          <w:cantSplit/>
          <w:jc w:val="center"/>
        </w:trPr>
        <w:tc>
          <w:tcPr>
            <w:tcW w:w="1495" w:type="dxa"/>
            <w:tcBorders>
              <w:top w:val="single" w:sz="8" w:space="0" w:color="152935"/>
              <w:left w:val="nil"/>
              <w:bottom w:val="single" w:sz="8" w:space="0" w:color="152935"/>
              <w:right w:val="single" w:sz="8" w:space="0" w:color="E0E0E0"/>
            </w:tcBorders>
            <w:shd w:val="clear" w:color="auto" w:fill="F9F9FB"/>
          </w:tcPr>
          <w:p w14:paraId="5298C66D" w14:textId="77777777" w:rsidR="00424FB1" w:rsidRPr="0080578B" w:rsidRDefault="00424FB1" w:rsidP="0080578B">
            <w:pPr>
              <w:autoSpaceDE w:val="0"/>
              <w:autoSpaceDN w:val="0"/>
              <w:adjustRightInd w:val="0"/>
              <w:spacing w:after="0" w:line="320" w:lineRule="atLeast"/>
              <w:ind w:left="60" w:right="60"/>
              <w:jc w:val="right"/>
              <w:rPr>
                <w:rFonts w:ascii="Arial" w:hAnsi="Arial" w:cs="Arial"/>
                <w:color w:val="010205"/>
                <w:sz w:val="18"/>
                <w:szCs w:val="18"/>
              </w:rPr>
            </w:pPr>
            <w:r w:rsidRPr="0080578B">
              <w:rPr>
                <w:rFonts w:ascii="Arial" w:hAnsi="Arial" w:cs="Arial"/>
                <w:color w:val="010205"/>
                <w:sz w:val="18"/>
                <w:szCs w:val="18"/>
              </w:rPr>
              <w:t>.785</w:t>
            </w:r>
          </w:p>
        </w:tc>
        <w:tc>
          <w:tcPr>
            <w:tcW w:w="1169" w:type="dxa"/>
            <w:tcBorders>
              <w:top w:val="single" w:sz="8" w:space="0" w:color="152935"/>
              <w:left w:val="single" w:sz="8" w:space="0" w:color="E0E0E0"/>
              <w:bottom w:val="single" w:sz="8" w:space="0" w:color="152935"/>
              <w:right w:val="nil"/>
            </w:tcBorders>
            <w:shd w:val="clear" w:color="auto" w:fill="F9F9FB"/>
          </w:tcPr>
          <w:p w14:paraId="4A011408" w14:textId="77777777" w:rsidR="00424FB1" w:rsidRPr="0080578B" w:rsidRDefault="00424FB1" w:rsidP="0080578B">
            <w:pPr>
              <w:keepNext/>
              <w:autoSpaceDE w:val="0"/>
              <w:autoSpaceDN w:val="0"/>
              <w:adjustRightInd w:val="0"/>
              <w:spacing w:after="0" w:line="320" w:lineRule="atLeast"/>
              <w:ind w:left="60" w:right="60"/>
              <w:jc w:val="right"/>
              <w:rPr>
                <w:rFonts w:ascii="Arial" w:hAnsi="Arial" w:cs="Arial"/>
                <w:color w:val="010205"/>
                <w:sz w:val="18"/>
                <w:szCs w:val="18"/>
              </w:rPr>
            </w:pPr>
            <w:r w:rsidRPr="0080578B">
              <w:rPr>
                <w:rFonts w:ascii="Arial" w:hAnsi="Arial" w:cs="Arial"/>
                <w:color w:val="010205"/>
                <w:sz w:val="18"/>
                <w:szCs w:val="18"/>
              </w:rPr>
              <w:t>4</w:t>
            </w:r>
          </w:p>
        </w:tc>
      </w:tr>
    </w:tbl>
    <w:p w14:paraId="5A7A0099" w14:textId="651F2FED" w:rsidR="00424FB1" w:rsidRPr="009830AC" w:rsidRDefault="00424FB1" w:rsidP="00424FB1">
      <w:pPr>
        <w:keepNext/>
        <w:spacing w:line="360" w:lineRule="auto"/>
        <w:ind w:hanging="720"/>
        <w:jc w:val="right"/>
        <w:rPr>
          <w:rFonts w:ascii="Times New Roman" w:hAnsi="Times New Roman" w:cs="Times New Roman"/>
          <w:i/>
          <w:sz w:val="24"/>
          <w:szCs w:val="24"/>
          <w:lang w:val="ru-RU"/>
        </w:rPr>
      </w:pPr>
      <w:bookmarkStart w:id="56" w:name="_Ref36718754"/>
      <w:r w:rsidRPr="009830AC">
        <w:rPr>
          <w:rFonts w:ascii="Times New Roman" w:hAnsi="Times New Roman" w:cs="Times New Roman"/>
          <w:i/>
          <w:sz w:val="24"/>
          <w:szCs w:val="24"/>
          <w:lang w:val="ru-RU"/>
        </w:rPr>
        <w:t>Таблица</w:t>
      </w:r>
      <w:r w:rsidRPr="0080578B">
        <w:rPr>
          <w:rFonts w:ascii="Times New Roman" w:hAnsi="Times New Roman" w:cs="Times New Roman"/>
          <w:i/>
          <w:sz w:val="24"/>
          <w:szCs w:val="24"/>
        </w:rPr>
        <w:t xml:space="preserve"> </w:t>
      </w:r>
      <w:r w:rsidR="006719C5">
        <w:rPr>
          <w:rFonts w:ascii="Times New Roman" w:hAnsi="Times New Roman" w:cs="Times New Roman"/>
          <w:i/>
          <w:sz w:val="24"/>
          <w:szCs w:val="24"/>
        </w:rPr>
        <w:fldChar w:fldCharType="begin"/>
      </w:r>
      <w:r w:rsidR="006719C5">
        <w:rPr>
          <w:rFonts w:ascii="Times New Roman" w:hAnsi="Times New Roman" w:cs="Times New Roman"/>
          <w:i/>
          <w:sz w:val="24"/>
          <w:szCs w:val="24"/>
        </w:rPr>
        <w:instrText xml:space="preserve"> SEQ Таблица \* ARABIC </w:instrText>
      </w:r>
      <w:r w:rsidR="006719C5">
        <w:rPr>
          <w:rFonts w:ascii="Times New Roman" w:hAnsi="Times New Roman" w:cs="Times New Roman"/>
          <w:i/>
          <w:sz w:val="24"/>
          <w:szCs w:val="24"/>
        </w:rPr>
        <w:fldChar w:fldCharType="separate"/>
      </w:r>
      <w:r w:rsidR="00C30A6A">
        <w:rPr>
          <w:rFonts w:ascii="Times New Roman" w:hAnsi="Times New Roman" w:cs="Times New Roman"/>
          <w:i/>
          <w:noProof/>
          <w:sz w:val="24"/>
          <w:szCs w:val="24"/>
        </w:rPr>
        <w:t>26</w:t>
      </w:r>
      <w:r w:rsidR="006719C5">
        <w:rPr>
          <w:rFonts w:ascii="Times New Roman" w:hAnsi="Times New Roman" w:cs="Times New Roman"/>
          <w:i/>
          <w:sz w:val="24"/>
          <w:szCs w:val="24"/>
        </w:rPr>
        <w:fldChar w:fldCharType="end"/>
      </w:r>
      <w:bookmarkEnd w:id="56"/>
      <w:r w:rsidRPr="009830AC">
        <w:rPr>
          <w:rFonts w:ascii="Times New Roman" w:hAnsi="Times New Roman" w:cs="Times New Roman"/>
          <w:i/>
          <w:sz w:val="24"/>
          <w:szCs w:val="24"/>
          <w:lang w:val="ru-RU"/>
        </w:rPr>
        <w:t>. Статистика надёжности</w:t>
      </w:r>
      <w:r w:rsidR="00CE5485">
        <w:rPr>
          <w:rFonts w:ascii="Times New Roman" w:hAnsi="Times New Roman" w:cs="Times New Roman"/>
          <w:i/>
          <w:sz w:val="24"/>
          <w:szCs w:val="24"/>
          <w:lang w:val="ru-RU"/>
        </w:rPr>
        <w:t xml:space="preserve"> шкалы 4</w:t>
      </w:r>
    </w:p>
    <w:tbl>
      <w:tblPr>
        <w:tblW w:w="80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468"/>
        <w:gridCol w:w="1469"/>
        <w:gridCol w:w="1469"/>
        <w:gridCol w:w="1469"/>
        <w:gridCol w:w="1469"/>
      </w:tblGrid>
      <w:tr w:rsidR="00424FB1" w:rsidRPr="0066243D" w14:paraId="6295AA39" w14:textId="77777777" w:rsidTr="0080578B">
        <w:trPr>
          <w:cantSplit/>
          <w:jc w:val="center"/>
        </w:trPr>
        <w:tc>
          <w:tcPr>
            <w:tcW w:w="8077" w:type="dxa"/>
            <w:gridSpan w:val="6"/>
            <w:tcBorders>
              <w:top w:val="nil"/>
              <w:left w:val="nil"/>
              <w:bottom w:val="nil"/>
              <w:right w:val="nil"/>
            </w:tcBorders>
            <w:shd w:val="clear" w:color="auto" w:fill="FFFFFF"/>
            <w:vAlign w:val="center"/>
          </w:tcPr>
          <w:p w14:paraId="1575C866" w14:textId="77777777" w:rsidR="00424FB1" w:rsidRPr="0066243D" w:rsidRDefault="00424FB1" w:rsidP="0080578B">
            <w:pPr>
              <w:autoSpaceDE w:val="0"/>
              <w:autoSpaceDN w:val="0"/>
              <w:adjustRightInd w:val="0"/>
              <w:spacing w:after="0" w:line="320" w:lineRule="atLeast"/>
              <w:ind w:left="60" w:right="60"/>
              <w:jc w:val="center"/>
              <w:rPr>
                <w:rFonts w:ascii="Arial" w:hAnsi="Arial" w:cs="Arial"/>
                <w:color w:val="010205"/>
                <w:lang w:val="en-US"/>
              </w:rPr>
            </w:pPr>
            <w:r w:rsidRPr="0066243D">
              <w:rPr>
                <w:rFonts w:ascii="Arial" w:hAnsi="Arial" w:cs="Arial"/>
                <w:b/>
                <w:bCs/>
                <w:color w:val="010205"/>
                <w:lang w:val="en-US"/>
              </w:rPr>
              <w:t>Item-Total Statistics</w:t>
            </w:r>
          </w:p>
        </w:tc>
      </w:tr>
      <w:tr w:rsidR="00424FB1" w:rsidRPr="00F057D2" w14:paraId="72A3FAB7" w14:textId="77777777" w:rsidTr="0080578B">
        <w:trPr>
          <w:cantSplit/>
          <w:jc w:val="center"/>
        </w:trPr>
        <w:tc>
          <w:tcPr>
            <w:tcW w:w="733" w:type="dxa"/>
            <w:tcBorders>
              <w:top w:val="nil"/>
              <w:left w:val="nil"/>
              <w:bottom w:val="single" w:sz="8" w:space="0" w:color="152935"/>
              <w:right w:val="nil"/>
            </w:tcBorders>
            <w:shd w:val="clear" w:color="auto" w:fill="FFFFFF"/>
            <w:vAlign w:val="bottom"/>
          </w:tcPr>
          <w:p w14:paraId="22B03D40" w14:textId="77777777" w:rsidR="00424FB1" w:rsidRPr="0066243D" w:rsidRDefault="00424FB1" w:rsidP="0080578B">
            <w:pPr>
              <w:autoSpaceDE w:val="0"/>
              <w:autoSpaceDN w:val="0"/>
              <w:adjustRightInd w:val="0"/>
              <w:spacing w:after="0" w:line="240" w:lineRule="auto"/>
              <w:rPr>
                <w:rFonts w:ascii="Times New Roman" w:hAnsi="Times New Roman" w:cs="Times New Roman"/>
                <w:sz w:val="24"/>
                <w:szCs w:val="24"/>
                <w:lang w:val="en-US"/>
              </w:rPr>
            </w:pPr>
          </w:p>
        </w:tc>
        <w:tc>
          <w:tcPr>
            <w:tcW w:w="1468" w:type="dxa"/>
            <w:tcBorders>
              <w:top w:val="nil"/>
              <w:left w:val="nil"/>
              <w:bottom w:val="single" w:sz="8" w:space="0" w:color="152935"/>
              <w:right w:val="single" w:sz="8" w:space="0" w:color="E0E0E0"/>
            </w:tcBorders>
            <w:shd w:val="clear" w:color="auto" w:fill="FFFFFF"/>
            <w:vAlign w:val="bottom"/>
          </w:tcPr>
          <w:p w14:paraId="5E2A9358" w14:textId="77777777" w:rsidR="00424FB1" w:rsidRPr="0066243D" w:rsidRDefault="00424FB1"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66243D">
              <w:rPr>
                <w:rFonts w:ascii="Arial" w:hAnsi="Arial" w:cs="Arial"/>
                <w:color w:val="264A60"/>
                <w:sz w:val="18"/>
                <w:szCs w:val="18"/>
                <w:lang w:val="en-US"/>
              </w:rPr>
              <w:t>Scale Mean if Item Deleted</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226381AB" w14:textId="77777777" w:rsidR="00424FB1" w:rsidRPr="0066243D" w:rsidRDefault="00424FB1"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66243D">
              <w:rPr>
                <w:rFonts w:ascii="Arial" w:hAnsi="Arial" w:cs="Arial"/>
                <w:color w:val="264A60"/>
                <w:sz w:val="18"/>
                <w:szCs w:val="18"/>
                <w:lang w:val="en-US"/>
              </w:rPr>
              <w:t>Scale Variance if Item Deleted</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5E7249C5" w14:textId="77777777" w:rsidR="00424FB1" w:rsidRPr="0066243D" w:rsidRDefault="00424FB1"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66243D">
              <w:rPr>
                <w:rFonts w:ascii="Arial" w:hAnsi="Arial" w:cs="Arial"/>
                <w:color w:val="264A60"/>
                <w:sz w:val="18"/>
                <w:szCs w:val="18"/>
                <w:lang w:val="en-US"/>
              </w:rPr>
              <w:t>Corrected Item-Total Correlation</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618503CC" w14:textId="77777777" w:rsidR="00424FB1" w:rsidRPr="0066243D" w:rsidRDefault="00424FB1" w:rsidP="0080578B">
            <w:pPr>
              <w:autoSpaceDE w:val="0"/>
              <w:autoSpaceDN w:val="0"/>
              <w:adjustRightInd w:val="0"/>
              <w:spacing w:after="0" w:line="320" w:lineRule="atLeast"/>
              <w:ind w:left="60" w:right="60"/>
              <w:jc w:val="center"/>
              <w:rPr>
                <w:rFonts w:ascii="Arial" w:hAnsi="Arial" w:cs="Arial"/>
                <w:color w:val="264A60"/>
                <w:sz w:val="18"/>
                <w:szCs w:val="18"/>
                <w:lang w:val="en-US"/>
              </w:rPr>
            </w:pPr>
            <w:r w:rsidRPr="0066243D">
              <w:rPr>
                <w:rFonts w:ascii="Arial" w:hAnsi="Arial" w:cs="Arial"/>
                <w:color w:val="264A60"/>
                <w:sz w:val="18"/>
                <w:szCs w:val="18"/>
                <w:lang w:val="en-US"/>
              </w:rPr>
              <w:t>Squared Multiple Correlation</w:t>
            </w:r>
          </w:p>
        </w:tc>
        <w:tc>
          <w:tcPr>
            <w:tcW w:w="1469" w:type="dxa"/>
            <w:tcBorders>
              <w:top w:val="nil"/>
              <w:left w:val="single" w:sz="8" w:space="0" w:color="E0E0E0"/>
              <w:bottom w:val="single" w:sz="8" w:space="0" w:color="152935"/>
              <w:right w:val="nil"/>
            </w:tcBorders>
            <w:shd w:val="clear" w:color="auto" w:fill="FFFFFF"/>
            <w:vAlign w:val="bottom"/>
          </w:tcPr>
          <w:p w14:paraId="46EFA544" w14:textId="77777777" w:rsidR="00424FB1" w:rsidRPr="0066243D" w:rsidRDefault="00424FB1" w:rsidP="0080578B">
            <w:pPr>
              <w:autoSpaceDE w:val="0"/>
              <w:autoSpaceDN w:val="0"/>
              <w:adjustRightInd w:val="0"/>
              <w:spacing w:after="0" w:line="320" w:lineRule="atLeast"/>
              <w:ind w:left="60" w:right="60"/>
              <w:jc w:val="center"/>
              <w:rPr>
                <w:rFonts w:ascii="Arial" w:hAnsi="Arial" w:cs="Arial"/>
                <w:color w:val="264A60"/>
                <w:sz w:val="18"/>
                <w:szCs w:val="18"/>
                <w:lang w:val="en-US"/>
              </w:rPr>
            </w:pPr>
            <w:proofErr w:type="spellStart"/>
            <w:r w:rsidRPr="0066243D">
              <w:rPr>
                <w:rFonts w:ascii="Arial" w:hAnsi="Arial" w:cs="Arial"/>
                <w:color w:val="264A60"/>
                <w:sz w:val="18"/>
                <w:szCs w:val="18"/>
                <w:lang w:val="en-US"/>
              </w:rPr>
              <w:t>Cronbach's</w:t>
            </w:r>
            <w:proofErr w:type="spellEnd"/>
            <w:r w:rsidRPr="0066243D">
              <w:rPr>
                <w:rFonts w:ascii="Arial" w:hAnsi="Arial" w:cs="Arial"/>
                <w:color w:val="264A60"/>
                <w:sz w:val="18"/>
                <w:szCs w:val="18"/>
                <w:lang w:val="en-US"/>
              </w:rPr>
              <w:t xml:space="preserve"> Alpha if Item Deleted</w:t>
            </w:r>
          </w:p>
        </w:tc>
      </w:tr>
      <w:tr w:rsidR="00424FB1" w:rsidRPr="0066243D" w14:paraId="733D898F" w14:textId="77777777" w:rsidTr="0080578B">
        <w:trPr>
          <w:cantSplit/>
          <w:jc w:val="center"/>
        </w:trPr>
        <w:tc>
          <w:tcPr>
            <w:tcW w:w="733" w:type="dxa"/>
            <w:tcBorders>
              <w:top w:val="single" w:sz="8" w:space="0" w:color="152935"/>
              <w:left w:val="nil"/>
              <w:bottom w:val="single" w:sz="8" w:space="0" w:color="AEAEAE"/>
              <w:right w:val="nil"/>
            </w:tcBorders>
            <w:shd w:val="clear" w:color="auto" w:fill="E0E0E0"/>
          </w:tcPr>
          <w:p w14:paraId="17D63698" w14:textId="77777777" w:rsidR="00424FB1" w:rsidRPr="0066243D"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66243D">
              <w:rPr>
                <w:rFonts w:ascii="Arial" w:hAnsi="Arial" w:cs="Arial"/>
                <w:color w:val="264A60"/>
                <w:sz w:val="18"/>
                <w:szCs w:val="18"/>
                <w:lang w:val="en-US"/>
              </w:rPr>
              <w:t>k1</w:t>
            </w:r>
          </w:p>
        </w:tc>
        <w:tc>
          <w:tcPr>
            <w:tcW w:w="1468" w:type="dxa"/>
            <w:tcBorders>
              <w:top w:val="single" w:sz="8" w:space="0" w:color="152935"/>
              <w:left w:val="nil"/>
              <w:bottom w:val="single" w:sz="8" w:space="0" w:color="AEAEAE"/>
              <w:right w:val="single" w:sz="8" w:space="0" w:color="E0E0E0"/>
            </w:tcBorders>
            <w:shd w:val="clear" w:color="auto" w:fill="F9F9FB"/>
          </w:tcPr>
          <w:p w14:paraId="0FF91F4B"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13.6439</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14:paraId="63322AF4"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16.423</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14:paraId="16A6C103"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.395</w:t>
            </w:r>
          </w:p>
        </w:tc>
        <w:tc>
          <w:tcPr>
            <w:tcW w:w="1469" w:type="dxa"/>
            <w:tcBorders>
              <w:top w:val="single" w:sz="8" w:space="0" w:color="152935"/>
              <w:left w:val="single" w:sz="8" w:space="0" w:color="E0E0E0"/>
              <w:bottom w:val="single" w:sz="8" w:space="0" w:color="AEAEAE"/>
              <w:right w:val="single" w:sz="8" w:space="0" w:color="E0E0E0"/>
            </w:tcBorders>
            <w:shd w:val="clear" w:color="auto" w:fill="F9F9FB"/>
          </w:tcPr>
          <w:p w14:paraId="164758EC"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.159</w:t>
            </w:r>
          </w:p>
        </w:tc>
        <w:tc>
          <w:tcPr>
            <w:tcW w:w="1469" w:type="dxa"/>
            <w:tcBorders>
              <w:top w:val="single" w:sz="8" w:space="0" w:color="152935"/>
              <w:left w:val="single" w:sz="8" w:space="0" w:color="E0E0E0"/>
              <w:bottom w:val="single" w:sz="8" w:space="0" w:color="AEAEAE"/>
              <w:right w:val="nil"/>
            </w:tcBorders>
            <w:shd w:val="clear" w:color="auto" w:fill="F9F9FB"/>
          </w:tcPr>
          <w:p w14:paraId="4A2B1E7D"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highlight w:val="yellow"/>
                <w:lang w:val="en-US"/>
              </w:rPr>
              <w:t>.818</w:t>
            </w:r>
          </w:p>
        </w:tc>
      </w:tr>
      <w:tr w:rsidR="00424FB1" w:rsidRPr="0066243D" w14:paraId="701C50DF" w14:textId="77777777" w:rsidTr="0080578B">
        <w:trPr>
          <w:cantSplit/>
          <w:jc w:val="center"/>
        </w:trPr>
        <w:tc>
          <w:tcPr>
            <w:tcW w:w="733" w:type="dxa"/>
            <w:tcBorders>
              <w:top w:val="single" w:sz="8" w:space="0" w:color="AEAEAE"/>
              <w:left w:val="nil"/>
              <w:bottom w:val="single" w:sz="8" w:space="0" w:color="AEAEAE"/>
              <w:right w:val="nil"/>
            </w:tcBorders>
            <w:shd w:val="clear" w:color="auto" w:fill="E0E0E0"/>
          </w:tcPr>
          <w:p w14:paraId="1AD31F39" w14:textId="77777777" w:rsidR="00424FB1" w:rsidRPr="0066243D"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66243D">
              <w:rPr>
                <w:rFonts w:ascii="Arial" w:hAnsi="Arial" w:cs="Arial"/>
                <w:color w:val="264A60"/>
                <w:sz w:val="18"/>
                <w:szCs w:val="18"/>
                <w:lang w:val="en-US"/>
              </w:rPr>
              <w:t>k3</w:t>
            </w:r>
          </w:p>
        </w:tc>
        <w:tc>
          <w:tcPr>
            <w:tcW w:w="1468" w:type="dxa"/>
            <w:tcBorders>
              <w:top w:val="single" w:sz="8" w:space="0" w:color="AEAEAE"/>
              <w:left w:val="nil"/>
              <w:bottom w:val="single" w:sz="8" w:space="0" w:color="AEAEAE"/>
              <w:right w:val="single" w:sz="8" w:space="0" w:color="E0E0E0"/>
            </w:tcBorders>
            <w:shd w:val="clear" w:color="auto" w:fill="F9F9FB"/>
          </w:tcPr>
          <w:p w14:paraId="30619351"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14.1771</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2A5D5A73"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13.500</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5A63C751"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.576</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40E24A96"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.358</w:t>
            </w:r>
          </w:p>
        </w:tc>
        <w:tc>
          <w:tcPr>
            <w:tcW w:w="1469" w:type="dxa"/>
            <w:tcBorders>
              <w:top w:val="single" w:sz="8" w:space="0" w:color="AEAEAE"/>
              <w:left w:val="single" w:sz="8" w:space="0" w:color="E0E0E0"/>
              <w:bottom w:val="single" w:sz="8" w:space="0" w:color="AEAEAE"/>
              <w:right w:val="nil"/>
            </w:tcBorders>
            <w:shd w:val="clear" w:color="auto" w:fill="F9F9FB"/>
          </w:tcPr>
          <w:p w14:paraId="4454465E"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.740</w:t>
            </w:r>
          </w:p>
        </w:tc>
      </w:tr>
      <w:tr w:rsidR="00424FB1" w:rsidRPr="0066243D" w14:paraId="501263AB" w14:textId="77777777" w:rsidTr="0080578B">
        <w:trPr>
          <w:cantSplit/>
          <w:jc w:val="center"/>
        </w:trPr>
        <w:tc>
          <w:tcPr>
            <w:tcW w:w="733" w:type="dxa"/>
            <w:tcBorders>
              <w:top w:val="single" w:sz="8" w:space="0" w:color="AEAEAE"/>
              <w:left w:val="nil"/>
              <w:bottom w:val="single" w:sz="8" w:space="0" w:color="AEAEAE"/>
              <w:right w:val="nil"/>
            </w:tcBorders>
            <w:shd w:val="clear" w:color="auto" w:fill="E0E0E0"/>
          </w:tcPr>
          <w:p w14:paraId="09577B38" w14:textId="77777777" w:rsidR="00424FB1" w:rsidRPr="0066243D"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66243D">
              <w:rPr>
                <w:rFonts w:ascii="Arial" w:hAnsi="Arial" w:cs="Arial"/>
                <w:color w:val="264A60"/>
                <w:sz w:val="18"/>
                <w:szCs w:val="18"/>
                <w:lang w:val="en-US"/>
              </w:rPr>
              <w:t>k4</w:t>
            </w:r>
          </w:p>
        </w:tc>
        <w:tc>
          <w:tcPr>
            <w:tcW w:w="1468" w:type="dxa"/>
            <w:tcBorders>
              <w:top w:val="single" w:sz="8" w:space="0" w:color="AEAEAE"/>
              <w:left w:val="nil"/>
              <w:bottom w:val="single" w:sz="8" w:space="0" w:color="AEAEAE"/>
              <w:right w:val="single" w:sz="8" w:space="0" w:color="E0E0E0"/>
            </w:tcBorders>
            <w:shd w:val="clear" w:color="auto" w:fill="F9F9FB"/>
          </w:tcPr>
          <w:p w14:paraId="7C1EBEB9"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14.0566</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4287C5EE"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12.019</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6DC105B6"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.731</w:t>
            </w:r>
          </w:p>
        </w:tc>
        <w:tc>
          <w:tcPr>
            <w:tcW w:w="1469" w:type="dxa"/>
            <w:tcBorders>
              <w:top w:val="single" w:sz="8" w:space="0" w:color="AEAEAE"/>
              <w:left w:val="single" w:sz="8" w:space="0" w:color="E0E0E0"/>
              <w:bottom w:val="single" w:sz="8" w:space="0" w:color="AEAEAE"/>
              <w:right w:val="single" w:sz="8" w:space="0" w:color="E0E0E0"/>
            </w:tcBorders>
            <w:shd w:val="clear" w:color="auto" w:fill="F9F9FB"/>
          </w:tcPr>
          <w:p w14:paraId="2105178C"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.580</w:t>
            </w:r>
          </w:p>
        </w:tc>
        <w:tc>
          <w:tcPr>
            <w:tcW w:w="1469" w:type="dxa"/>
            <w:tcBorders>
              <w:top w:val="single" w:sz="8" w:space="0" w:color="AEAEAE"/>
              <w:left w:val="single" w:sz="8" w:space="0" w:color="E0E0E0"/>
              <w:bottom w:val="single" w:sz="8" w:space="0" w:color="AEAEAE"/>
              <w:right w:val="nil"/>
            </w:tcBorders>
            <w:shd w:val="clear" w:color="auto" w:fill="F9F9FB"/>
          </w:tcPr>
          <w:p w14:paraId="5B651639"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.655</w:t>
            </w:r>
          </w:p>
        </w:tc>
      </w:tr>
      <w:tr w:rsidR="00424FB1" w:rsidRPr="0066243D" w14:paraId="3318A8AF" w14:textId="77777777" w:rsidTr="0080578B">
        <w:trPr>
          <w:cantSplit/>
          <w:jc w:val="center"/>
        </w:trPr>
        <w:tc>
          <w:tcPr>
            <w:tcW w:w="733" w:type="dxa"/>
            <w:tcBorders>
              <w:top w:val="single" w:sz="8" w:space="0" w:color="AEAEAE"/>
              <w:left w:val="nil"/>
              <w:bottom w:val="single" w:sz="8" w:space="0" w:color="152935"/>
              <w:right w:val="nil"/>
            </w:tcBorders>
            <w:shd w:val="clear" w:color="auto" w:fill="E0E0E0"/>
          </w:tcPr>
          <w:p w14:paraId="6C868497" w14:textId="77777777" w:rsidR="00424FB1" w:rsidRPr="0066243D"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66243D">
              <w:rPr>
                <w:rFonts w:ascii="Arial" w:hAnsi="Arial" w:cs="Arial"/>
                <w:color w:val="264A60"/>
                <w:sz w:val="18"/>
                <w:szCs w:val="18"/>
                <w:lang w:val="en-US"/>
              </w:rPr>
              <w:t>k5</w:t>
            </w:r>
          </w:p>
        </w:tc>
        <w:tc>
          <w:tcPr>
            <w:tcW w:w="1468" w:type="dxa"/>
            <w:tcBorders>
              <w:top w:val="single" w:sz="8" w:space="0" w:color="AEAEAE"/>
              <w:left w:val="nil"/>
              <w:bottom w:val="single" w:sz="8" w:space="0" w:color="152935"/>
              <w:right w:val="single" w:sz="8" w:space="0" w:color="E0E0E0"/>
            </w:tcBorders>
            <w:shd w:val="clear" w:color="auto" w:fill="F9F9FB"/>
          </w:tcPr>
          <w:p w14:paraId="7F997D27"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14.1846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14:paraId="3E633B60"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12.596</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14:paraId="7FE9B59A"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.679</w:t>
            </w:r>
          </w:p>
        </w:tc>
        <w:tc>
          <w:tcPr>
            <w:tcW w:w="1469" w:type="dxa"/>
            <w:tcBorders>
              <w:top w:val="single" w:sz="8" w:space="0" w:color="AEAEAE"/>
              <w:left w:val="single" w:sz="8" w:space="0" w:color="E0E0E0"/>
              <w:bottom w:val="single" w:sz="8" w:space="0" w:color="152935"/>
              <w:right w:val="single" w:sz="8" w:space="0" w:color="E0E0E0"/>
            </w:tcBorders>
            <w:shd w:val="clear" w:color="auto" w:fill="F9F9FB"/>
          </w:tcPr>
          <w:p w14:paraId="43E8CC15" w14:textId="77777777" w:rsidR="00424FB1" w:rsidRPr="0066243D"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.528</w:t>
            </w:r>
          </w:p>
        </w:tc>
        <w:tc>
          <w:tcPr>
            <w:tcW w:w="1469" w:type="dxa"/>
            <w:tcBorders>
              <w:top w:val="single" w:sz="8" w:space="0" w:color="AEAEAE"/>
              <w:left w:val="single" w:sz="8" w:space="0" w:color="E0E0E0"/>
              <w:bottom w:val="single" w:sz="8" w:space="0" w:color="152935"/>
              <w:right w:val="nil"/>
            </w:tcBorders>
            <w:shd w:val="clear" w:color="auto" w:fill="F9F9FB"/>
          </w:tcPr>
          <w:p w14:paraId="54EA1446" w14:textId="77777777" w:rsidR="00424FB1" w:rsidRPr="0066243D" w:rsidRDefault="00424FB1" w:rsidP="0080578B">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66243D">
              <w:rPr>
                <w:rFonts w:ascii="Arial" w:hAnsi="Arial" w:cs="Arial"/>
                <w:color w:val="010205"/>
                <w:sz w:val="18"/>
                <w:szCs w:val="18"/>
                <w:lang w:val="en-US"/>
              </w:rPr>
              <w:t>.685</w:t>
            </w:r>
          </w:p>
        </w:tc>
      </w:tr>
    </w:tbl>
    <w:p w14:paraId="540C0097" w14:textId="74A398E8" w:rsidR="00424FB1" w:rsidRPr="009830AC" w:rsidRDefault="00424FB1" w:rsidP="00424FB1">
      <w:pPr>
        <w:keepNext/>
        <w:spacing w:line="360" w:lineRule="auto"/>
        <w:ind w:hanging="720"/>
        <w:jc w:val="right"/>
        <w:rPr>
          <w:rFonts w:ascii="Times New Roman" w:hAnsi="Times New Roman" w:cs="Times New Roman"/>
          <w:i/>
          <w:sz w:val="24"/>
          <w:szCs w:val="24"/>
          <w:lang w:val="ru-RU"/>
        </w:rPr>
      </w:pPr>
      <w:bookmarkStart w:id="57" w:name="_Ref36718756"/>
      <w:r w:rsidRPr="009830AC">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27</w:t>
      </w:r>
      <w:r w:rsidR="006719C5">
        <w:rPr>
          <w:rFonts w:ascii="Times New Roman" w:hAnsi="Times New Roman" w:cs="Times New Roman"/>
          <w:i/>
          <w:sz w:val="24"/>
          <w:szCs w:val="24"/>
          <w:lang w:val="ru-RU"/>
        </w:rPr>
        <w:fldChar w:fldCharType="end"/>
      </w:r>
      <w:bookmarkEnd w:id="57"/>
      <w:r w:rsidRPr="009830AC">
        <w:rPr>
          <w:rFonts w:ascii="Times New Roman" w:hAnsi="Times New Roman" w:cs="Times New Roman"/>
          <w:i/>
          <w:sz w:val="24"/>
          <w:szCs w:val="24"/>
          <w:lang w:val="ru-RU"/>
        </w:rPr>
        <w:t>. Общая статистика шкалы</w:t>
      </w:r>
      <w:r w:rsidR="00CE5485">
        <w:rPr>
          <w:rFonts w:ascii="Times New Roman" w:hAnsi="Times New Roman" w:cs="Times New Roman"/>
          <w:i/>
          <w:sz w:val="24"/>
          <w:szCs w:val="24"/>
          <w:lang w:val="ru-RU"/>
        </w:rPr>
        <w:t xml:space="preserve"> 4</w:t>
      </w:r>
    </w:p>
    <w:p w14:paraId="2CA39947" w14:textId="77777777" w:rsidR="00424FB1" w:rsidRPr="009830AC" w:rsidRDefault="00424FB1" w:rsidP="00424FB1">
      <w:pPr>
        <w:spacing w:line="360" w:lineRule="auto"/>
        <w:ind w:firstLine="709"/>
        <w:jc w:val="both"/>
        <w:rPr>
          <w:rFonts w:ascii="Times New Roman" w:hAnsi="Times New Roman" w:cs="Times New Roman"/>
          <w:sz w:val="24"/>
          <w:szCs w:val="24"/>
          <w:lang w:val="ru-RU"/>
        </w:rPr>
      </w:pPr>
    </w:p>
    <w:tbl>
      <w:tblPr>
        <w:tblW w:w="58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0"/>
        <w:gridCol w:w="2340"/>
        <w:gridCol w:w="1038"/>
      </w:tblGrid>
      <w:tr w:rsidR="00424FB1" w:rsidRPr="00E14DDE" w14:paraId="6AA0C2A7" w14:textId="77777777" w:rsidTr="0080578B">
        <w:trPr>
          <w:cantSplit/>
          <w:jc w:val="center"/>
        </w:trPr>
        <w:tc>
          <w:tcPr>
            <w:tcW w:w="5858" w:type="dxa"/>
            <w:gridSpan w:val="3"/>
            <w:tcBorders>
              <w:top w:val="nil"/>
              <w:left w:val="nil"/>
              <w:bottom w:val="nil"/>
              <w:right w:val="nil"/>
            </w:tcBorders>
            <w:shd w:val="clear" w:color="auto" w:fill="FFFFFF"/>
            <w:vAlign w:val="center"/>
          </w:tcPr>
          <w:p w14:paraId="1B3C128F" w14:textId="77777777" w:rsidR="00424FB1" w:rsidRPr="00E14DDE" w:rsidRDefault="00424FB1" w:rsidP="0080578B">
            <w:pPr>
              <w:autoSpaceDE w:val="0"/>
              <w:autoSpaceDN w:val="0"/>
              <w:adjustRightInd w:val="0"/>
              <w:spacing w:after="0" w:line="320" w:lineRule="atLeast"/>
              <w:ind w:left="60" w:right="60"/>
              <w:jc w:val="center"/>
              <w:rPr>
                <w:rFonts w:ascii="Arial" w:hAnsi="Arial" w:cs="Arial"/>
                <w:color w:val="010205"/>
                <w:lang w:val="en-US"/>
              </w:rPr>
            </w:pPr>
            <w:r w:rsidRPr="00E14DDE">
              <w:rPr>
                <w:rFonts w:ascii="Arial" w:hAnsi="Arial" w:cs="Arial"/>
                <w:b/>
                <w:bCs/>
                <w:color w:val="010205"/>
                <w:lang w:val="en-US"/>
              </w:rPr>
              <w:lastRenderedPageBreak/>
              <w:t>KMO and Bartlett's Test</w:t>
            </w:r>
          </w:p>
        </w:tc>
      </w:tr>
      <w:tr w:rsidR="00424FB1" w:rsidRPr="00E14DDE" w14:paraId="567DDB96" w14:textId="77777777" w:rsidTr="0080578B">
        <w:trPr>
          <w:cantSplit/>
          <w:jc w:val="center"/>
        </w:trPr>
        <w:tc>
          <w:tcPr>
            <w:tcW w:w="4820" w:type="dxa"/>
            <w:gridSpan w:val="2"/>
            <w:tcBorders>
              <w:top w:val="nil"/>
              <w:left w:val="nil"/>
              <w:bottom w:val="single" w:sz="8" w:space="0" w:color="AEAEAE"/>
              <w:right w:val="nil"/>
            </w:tcBorders>
            <w:shd w:val="clear" w:color="auto" w:fill="E0E0E0"/>
          </w:tcPr>
          <w:p w14:paraId="34585E2E" w14:textId="77777777" w:rsidR="00424FB1" w:rsidRPr="00E14DDE"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E14DDE">
              <w:rPr>
                <w:rFonts w:ascii="Arial" w:hAnsi="Arial" w:cs="Arial"/>
                <w:color w:val="264A60"/>
                <w:sz w:val="18"/>
                <w:szCs w:val="18"/>
                <w:lang w:val="en-US"/>
              </w:rPr>
              <w:t>Kaiser-Meyer-</w:t>
            </w:r>
            <w:proofErr w:type="spellStart"/>
            <w:r w:rsidRPr="00E14DDE">
              <w:rPr>
                <w:rFonts w:ascii="Arial" w:hAnsi="Arial" w:cs="Arial"/>
                <w:color w:val="264A60"/>
                <w:sz w:val="18"/>
                <w:szCs w:val="18"/>
                <w:lang w:val="en-US"/>
              </w:rPr>
              <w:t>Olkin</w:t>
            </w:r>
            <w:proofErr w:type="spellEnd"/>
            <w:r w:rsidRPr="00E14DDE">
              <w:rPr>
                <w:rFonts w:ascii="Arial" w:hAnsi="Arial" w:cs="Arial"/>
                <w:color w:val="264A60"/>
                <w:sz w:val="18"/>
                <w:szCs w:val="18"/>
                <w:lang w:val="en-US"/>
              </w:rPr>
              <w:t xml:space="preserve"> Measure of Sampling Adequacy.</w:t>
            </w:r>
          </w:p>
        </w:tc>
        <w:tc>
          <w:tcPr>
            <w:tcW w:w="1038" w:type="dxa"/>
            <w:tcBorders>
              <w:top w:val="nil"/>
              <w:left w:val="nil"/>
              <w:bottom w:val="single" w:sz="8" w:space="0" w:color="AEAEAE"/>
              <w:right w:val="nil"/>
            </w:tcBorders>
            <w:shd w:val="clear" w:color="auto" w:fill="F9F9FB"/>
          </w:tcPr>
          <w:p w14:paraId="3D21D890" w14:textId="77777777" w:rsidR="00424FB1" w:rsidRPr="00E14DDE"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E14DDE">
              <w:rPr>
                <w:rFonts w:ascii="Arial" w:hAnsi="Arial" w:cs="Arial"/>
                <w:color w:val="010205"/>
                <w:sz w:val="18"/>
                <w:szCs w:val="18"/>
                <w:lang w:val="en-US"/>
              </w:rPr>
              <w:t>.683</w:t>
            </w:r>
          </w:p>
        </w:tc>
      </w:tr>
      <w:tr w:rsidR="00424FB1" w:rsidRPr="00E14DDE" w14:paraId="3E804696" w14:textId="77777777" w:rsidTr="0080578B">
        <w:trPr>
          <w:cantSplit/>
          <w:jc w:val="center"/>
        </w:trPr>
        <w:tc>
          <w:tcPr>
            <w:tcW w:w="2480" w:type="dxa"/>
            <w:vMerge w:val="restart"/>
            <w:tcBorders>
              <w:top w:val="single" w:sz="8" w:space="0" w:color="AEAEAE"/>
              <w:left w:val="nil"/>
              <w:bottom w:val="single" w:sz="8" w:space="0" w:color="152935"/>
              <w:right w:val="nil"/>
            </w:tcBorders>
            <w:shd w:val="clear" w:color="auto" w:fill="E0E0E0"/>
          </w:tcPr>
          <w:p w14:paraId="355DEA13" w14:textId="77777777" w:rsidR="00424FB1" w:rsidRPr="00E14DDE"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E14DDE">
              <w:rPr>
                <w:rFonts w:ascii="Arial" w:hAnsi="Arial" w:cs="Arial"/>
                <w:color w:val="264A60"/>
                <w:sz w:val="18"/>
                <w:szCs w:val="18"/>
                <w:lang w:val="en-US"/>
              </w:rPr>
              <w:t xml:space="preserve">Bartlett's Test of </w:t>
            </w:r>
            <w:proofErr w:type="spellStart"/>
            <w:r w:rsidRPr="00E14DDE">
              <w:rPr>
                <w:rFonts w:ascii="Arial" w:hAnsi="Arial" w:cs="Arial"/>
                <w:color w:val="264A60"/>
                <w:sz w:val="18"/>
                <w:szCs w:val="18"/>
                <w:lang w:val="en-US"/>
              </w:rPr>
              <w:t>Sphericity</w:t>
            </w:r>
            <w:proofErr w:type="spellEnd"/>
          </w:p>
        </w:tc>
        <w:tc>
          <w:tcPr>
            <w:tcW w:w="2340" w:type="dxa"/>
            <w:tcBorders>
              <w:top w:val="single" w:sz="8" w:space="0" w:color="AEAEAE"/>
              <w:left w:val="nil"/>
              <w:bottom w:val="single" w:sz="8" w:space="0" w:color="AEAEAE"/>
              <w:right w:val="nil"/>
            </w:tcBorders>
            <w:shd w:val="clear" w:color="auto" w:fill="E0E0E0"/>
          </w:tcPr>
          <w:p w14:paraId="6EE9B9E9" w14:textId="77777777" w:rsidR="00424FB1" w:rsidRPr="00E14DDE"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E14DDE">
              <w:rPr>
                <w:rFonts w:ascii="Arial" w:hAnsi="Arial" w:cs="Arial"/>
                <w:color w:val="264A60"/>
                <w:sz w:val="18"/>
                <w:szCs w:val="18"/>
                <w:lang w:val="en-US"/>
              </w:rPr>
              <w:t>Approx. Chi-Square</w:t>
            </w:r>
          </w:p>
        </w:tc>
        <w:tc>
          <w:tcPr>
            <w:tcW w:w="1038" w:type="dxa"/>
            <w:tcBorders>
              <w:top w:val="single" w:sz="8" w:space="0" w:color="AEAEAE"/>
              <w:left w:val="nil"/>
              <w:bottom w:val="single" w:sz="8" w:space="0" w:color="AEAEAE"/>
              <w:right w:val="nil"/>
            </w:tcBorders>
            <w:shd w:val="clear" w:color="auto" w:fill="F9F9FB"/>
          </w:tcPr>
          <w:p w14:paraId="178E05C6" w14:textId="77777777" w:rsidR="00424FB1" w:rsidRPr="00E14DDE"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E14DDE">
              <w:rPr>
                <w:rFonts w:ascii="Arial" w:hAnsi="Arial" w:cs="Arial"/>
                <w:color w:val="010205"/>
                <w:sz w:val="18"/>
                <w:szCs w:val="18"/>
                <w:lang w:val="en-US"/>
              </w:rPr>
              <w:t>309.461</w:t>
            </w:r>
          </w:p>
        </w:tc>
      </w:tr>
      <w:tr w:rsidR="00424FB1" w:rsidRPr="00E14DDE" w14:paraId="656EB0D3" w14:textId="77777777" w:rsidTr="0080578B">
        <w:trPr>
          <w:cantSplit/>
          <w:jc w:val="center"/>
        </w:trPr>
        <w:tc>
          <w:tcPr>
            <w:tcW w:w="2480" w:type="dxa"/>
            <w:vMerge/>
            <w:tcBorders>
              <w:top w:val="single" w:sz="8" w:space="0" w:color="AEAEAE"/>
              <w:left w:val="nil"/>
              <w:bottom w:val="single" w:sz="8" w:space="0" w:color="152935"/>
              <w:right w:val="nil"/>
            </w:tcBorders>
            <w:shd w:val="clear" w:color="auto" w:fill="E0E0E0"/>
          </w:tcPr>
          <w:p w14:paraId="5A20B12C" w14:textId="77777777" w:rsidR="00424FB1" w:rsidRPr="00E14DDE" w:rsidRDefault="00424FB1" w:rsidP="0080578B">
            <w:pPr>
              <w:autoSpaceDE w:val="0"/>
              <w:autoSpaceDN w:val="0"/>
              <w:adjustRightInd w:val="0"/>
              <w:spacing w:after="0" w:line="240" w:lineRule="auto"/>
              <w:rPr>
                <w:rFonts w:ascii="Arial" w:hAnsi="Arial" w:cs="Arial"/>
                <w:color w:val="010205"/>
                <w:sz w:val="18"/>
                <w:szCs w:val="18"/>
                <w:lang w:val="en-US"/>
              </w:rPr>
            </w:pPr>
          </w:p>
        </w:tc>
        <w:tc>
          <w:tcPr>
            <w:tcW w:w="2340" w:type="dxa"/>
            <w:tcBorders>
              <w:top w:val="single" w:sz="8" w:space="0" w:color="AEAEAE"/>
              <w:left w:val="nil"/>
              <w:bottom w:val="single" w:sz="8" w:space="0" w:color="AEAEAE"/>
              <w:right w:val="nil"/>
            </w:tcBorders>
            <w:shd w:val="clear" w:color="auto" w:fill="E0E0E0"/>
          </w:tcPr>
          <w:p w14:paraId="3339C62B" w14:textId="77777777" w:rsidR="00424FB1" w:rsidRPr="00E14DDE"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E14DDE">
              <w:rPr>
                <w:rFonts w:ascii="Arial" w:hAnsi="Arial" w:cs="Arial"/>
                <w:color w:val="264A60"/>
                <w:sz w:val="18"/>
                <w:szCs w:val="18"/>
                <w:lang w:val="en-US"/>
              </w:rPr>
              <w:t>df</w:t>
            </w:r>
            <w:proofErr w:type="spellEnd"/>
          </w:p>
        </w:tc>
        <w:tc>
          <w:tcPr>
            <w:tcW w:w="1038" w:type="dxa"/>
            <w:tcBorders>
              <w:top w:val="single" w:sz="8" w:space="0" w:color="AEAEAE"/>
              <w:left w:val="nil"/>
              <w:bottom w:val="single" w:sz="8" w:space="0" w:color="AEAEAE"/>
              <w:right w:val="nil"/>
            </w:tcBorders>
            <w:shd w:val="clear" w:color="auto" w:fill="F9F9FB"/>
          </w:tcPr>
          <w:p w14:paraId="4A7429A6" w14:textId="77777777" w:rsidR="00424FB1" w:rsidRPr="00E14DDE"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E14DDE">
              <w:rPr>
                <w:rFonts w:ascii="Arial" w:hAnsi="Arial" w:cs="Arial"/>
                <w:color w:val="010205"/>
                <w:sz w:val="18"/>
                <w:szCs w:val="18"/>
                <w:lang w:val="en-US"/>
              </w:rPr>
              <w:t>3</w:t>
            </w:r>
          </w:p>
        </w:tc>
      </w:tr>
      <w:tr w:rsidR="00424FB1" w:rsidRPr="00E14DDE" w14:paraId="7D12A9FC" w14:textId="77777777" w:rsidTr="0080578B">
        <w:trPr>
          <w:cantSplit/>
          <w:jc w:val="center"/>
        </w:trPr>
        <w:tc>
          <w:tcPr>
            <w:tcW w:w="2480" w:type="dxa"/>
            <w:vMerge/>
            <w:tcBorders>
              <w:top w:val="single" w:sz="8" w:space="0" w:color="AEAEAE"/>
              <w:left w:val="nil"/>
              <w:bottom w:val="single" w:sz="8" w:space="0" w:color="152935"/>
              <w:right w:val="nil"/>
            </w:tcBorders>
            <w:shd w:val="clear" w:color="auto" w:fill="E0E0E0"/>
          </w:tcPr>
          <w:p w14:paraId="62828197" w14:textId="77777777" w:rsidR="00424FB1" w:rsidRPr="00E14DDE" w:rsidRDefault="00424FB1" w:rsidP="0080578B">
            <w:pPr>
              <w:autoSpaceDE w:val="0"/>
              <w:autoSpaceDN w:val="0"/>
              <w:adjustRightInd w:val="0"/>
              <w:spacing w:after="0" w:line="240" w:lineRule="auto"/>
              <w:rPr>
                <w:rFonts w:ascii="Arial" w:hAnsi="Arial" w:cs="Arial"/>
                <w:color w:val="010205"/>
                <w:sz w:val="18"/>
                <w:szCs w:val="18"/>
                <w:lang w:val="en-US"/>
              </w:rPr>
            </w:pPr>
          </w:p>
        </w:tc>
        <w:tc>
          <w:tcPr>
            <w:tcW w:w="2340" w:type="dxa"/>
            <w:tcBorders>
              <w:top w:val="single" w:sz="8" w:space="0" w:color="AEAEAE"/>
              <w:left w:val="nil"/>
              <w:bottom w:val="single" w:sz="8" w:space="0" w:color="152935"/>
              <w:right w:val="nil"/>
            </w:tcBorders>
            <w:shd w:val="clear" w:color="auto" w:fill="E0E0E0"/>
          </w:tcPr>
          <w:p w14:paraId="43B2701F" w14:textId="77777777" w:rsidR="00424FB1" w:rsidRPr="00E14DDE" w:rsidRDefault="00424FB1" w:rsidP="0080578B">
            <w:pPr>
              <w:autoSpaceDE w:val="0"/>
              <w:autoSpaceDN w:val="0"/>
              <w:adjustRightInd w:val="0"/>
              <w:spacing w:after="0" w:line="320" w:lineRule="atLeast"/>
              <w:ind w:left="60" w:right="60"/>
              <w:rPr>
                <w:rFonts w:ascii="Arial" w:hAnsi="Arial" w:cs="Arial"/>
                <w:color w:val="264A60"/>
                <w:sz w:val="18"/>
                <w:szCs w:val="18"/>
                <w:lang w:val="en-US"/>
              </w:rPr>
            </w:pPr>
            <w:r w:rsidRPr="00E14DDE">
              <w:rPr>
                <w:rFonts w:ascii="Arial" w:hAnsi="Arial" w:cs="Arial"/>
                <w:color w:val="264A60"/>
                <w:sz w:val="18"/>
                <w:szCs w:val="18"/>
                <w:lang w:val="en-US"/>
              </w:rPr>
              <w:t>Sig.</w:t>
            </w:r>
          </w:p>
        </w:tc>
        <w:tc>
          <w:tcPr>
            <w:tcW w:w="1038" w:type="dxa"/>
            <w:tcBorders>
              <w:top w:val="single" w:sz="8" w:space="0" w:color="AEAEAE"/>
              <w:left w:val="nil"/>
              <w:bottom w:val="single" w:sz="8" w:space="0" w:color="152935"/>
              <w:right w:val="nil"/>
            </w:tcBorders>
            <w:shd w:val="clear" w:color="auto" w:fill="F9F9FB"/>
          </w:tcPr>
          <w:p w14:paraId="2F842F2D" w14:textId="77777777" w:rsidR="00424FB1" w:rsidRPr="00E14DDE" w:rsidRDefault="00424FB1" w:rsidP="0080578B">
            <w:pPr>
              <w:autoSpaceDE w:val="0"/>
              <w:autoSpaceDN w:val="0"/>
              <w:adjustRightInd w:val="0"/>
              <w:spacing w:after="0" w:line="320" w:lineRule="atLeast"/>
              <w:ind w:left="60" w:right="60"/>
              <w:jc w:val="right"/>
              <w:rPr>
                <w:rFonts w:ascii="Arial" w:hAnsi="Arial" w:cs="Arial"/>
                <w:color w:val="010205"/>
                <w:sz w:val="18"/>
                <w:szCs w:val="18"/>
                <w:lang w:val="en-US"/>
              </w:rPr>
            </w:pPr>
            <w:r w:rsidRPr="00E14DDE">
              <w:rPr>
                <w:rFonts w:ascii="Arial" w:hAnsi="Arial" w:cs="Arial"/>
                <w:color w:val="010205"/>
                <w:sz w:val="18"/>
                <w:szCs w:val="18"/>
                <w:lang w:val="en-US"/>
              </w:rPr>
              <w:t>.000</w:t>
            </w:r>
          </w:p>
        </w:tc>
      </w:tr>
    </w:tbl>
    <w:p w14:paraId="5010242E" w14:textId="77777777" w:rsidR="00424FB1" w:rsidRPr="0066243D" w:rsidRDefault="00424FB1" w:rsidP="00424FB1">
      <w:pPr>
        <w:autoSpaceDE w:val="0"/>
        <w:autoSpaceDN w:val="0"/>
        <w:adjustRightInd w:val="0"/>
        <w:spacing w:after="0" w:line="240" w:lineRule="auto"/>
        <w:rPr>
          <w:rFonts w:ascii="Times New Roman" w:hAnsi="Times New Roman" w:cs="Times New Roman"/>
          <w:sz w:val="24"/>
          <w:szCs w:val="24"/>
          <w:lang w:val="ru-RU"/>
        </w:rPr>
      </w:pPr>
    </w:p>
    <w:p w14:paraId="1648C777" w14:textId="637A41B3" w:rsidR="00424FB1" w:rsidRDefault="00424FB1" w:rsidP="00424FB1">
      <w:pPr>
        <w:keepNext/>
        <w:spacing w:line="360" w:lineRule="auto"/>
        <w:ind w:hanging="720"/>
        <w:jc w:val="right"/>
        <w:rPr>
          <w:rFonts w:ascii="Times New Roman" w:hAnsi="Times New Roman" w:cs="Times New Roman"/>
          <w:sz w:val="24"/>
          <w:szCs w:val="24"/>
          <w:lang w:val="ru-RU"/>
        </w:rPr>
      </w:pPr>
      <w:bookmarkStart w:id="58" w:name="_Ref36574883"/>
      <w:r w:rsidRPr="00FB4D30">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28</w:t>
      </w:r>
      <w:r w:rsidR="006719C5">
        <w:rPr>
          <w:rFonts w:ascii="Times New Roman" w:hAnsi="Times New Roman" w:cs="Times New Roman"/>
          <w:i/>
          <w:sz w:val="24"/>
          <w:szCs w:val="24"/>
          <w:lang w:val="ru-RU"/>
        </w:rPr>
        <w:fldChar w:fldCharType="end"/>
      </w:r>
      <w:bookmarkEnd w:id="58"/>
      <w:r w:rsidRPr="00FB4D30">
        <w:rPr>
          <w:rFonts w:ascii="Times New Roman" w:hAnsi="Times New Roman" w:cs="Times New Roman"/>
          <w:i/>
          <w:sz w:val="24"/>
          <w:szCs w:val="24"/>
          <w:lang w:val="ru-RU"/>
        </w:rPr>
        <w:t xml:space="preserve">. </w:t>
      </w:r>
      <w:r>
        <w:rPr>
          <w:rFonts w:ascii="Times New Roman" w:hAnsi="Times New Roman" w:cs="Times New Roman"/>
          <w:i/>
          <w:sz w:val="24"/>
          <w:szCs w:val="24"/>
          <w:lang w:val="ru-RU"/>
        </w:rPr>
        <w:t>Обоснованность</w:t>
      </w:r>
      <w:r w:rsidRPr="00FB4D30">
        <w:rPr>
          <w:rFonts w:ascii="Times New Roman" w:hAnsi="Times New Roman" w:cs="Times New Roman"/>
          <w:i/>
          <w:sz w:val="24"/>
          <w:szCs w:val="24"/>
          <w:lang w:val="ru-RU"/>
        </w:rPr>
        <w:t xml:space="preserve"> примен</w:t>
      </w:r>
      <w:r>
        <w:rPr>
          <w:rFonts w:ascii="Times New Roman" w:hAnsi="Times New Roman" w:cs="Times New Roman"/>
          <w:i/>
          <w:sz w:val="24"/>
          <w:szCs w:val="24"/>
          <w:lang w:val="ru-RU"/>
        </w:rPr>
        <w:t xml:space="preserve">ения </w:t>
      </w:r>
      <w:r w:rsidRPr="00FB4D30">
        <w:rPr>
          <w:rFonts w:ascii="Times New Roman" w:hAnsi="Times New Roman" w:cs="Times New Roman"/>
          <w:i/>
          <w:sz w:val="24"/>
          <w:szCs w:val="24"/>
          <w:lang w:val="ru-RU"/>
        </w:rPr>
        <w:t>факторного анализа</w:t>
      </w:r>
      <w:r w:rsidRPr="009830AC">
        <w:rPr>
          <w:rFonts w:ascii="Times New Roman" w:hAnsi="Times New Roman" w:cs="Times New Roman"/>
          <w:sz w:val="24"/>
          <w:szCs w:val="24"/>
          <w:lang w:val="ru-RU"/>
        </w:rPr>
        <w:t xml:space="preserve"> </w:t>
      </w:r>
      <w:r w:rsidR="00CE5485" w:rsidRPr="003F301A">
        <w:rPr>
          <w:rFonts w:ascii="Times New Roman" w:hAnsi="Times New Roman" w:cs="Times New Roman"/>
          <w:i/>
          <w:sz w:val="24"/>
          <w:szCs w:val="24"/>
          <w:lang w:val="ru-RU"/>
        </w:rPr>
        <w:t>4</w:t>
      </w:r>
    </w:p>
    <w:p w14:paraId="0482B83D" w14:textId="77777777" w:rsidR="00CE5485" w:rsidRDefault="00424FB1" w:rsidP="00CE5485">
      <w:pPr>
        <w:keepNext/>
        <w:autoSpaceDE w:val="0"/>
        <w:autoSpaceDN w:val="0"/>
        <w:adjustRightInd w:val="0"/>
        <w:spacing w:after="0" w:line="240" w:lineRule="auto"/>
        <w:jc w:val="center"/>
      </w:pPr>
      <w:r>
        <w:rPr>
          <w:rFonts w:ascii="Times New Roman" w:hAnsi="Times New Roman" w:cs="Times New Roman"/>
          <w:noProof/>
          <w:sz w:val="24"/>
          <w:szCs w:val="24"/>
          <w:lang w:val="ru-RU" w:eastAsia="ru-RU"/>
        </w:rPr>
        <w:drawing>
          <wp:inline distT="0" distB="0" distL="0" distR="0" wp14:anchorId="68302258" wp14:editId="1CF68CAD">
            <wp:extent cx="5028772" cy="2957595"/>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062612" cy="2977498"/>
                    </a:xfrm>
                    <a:prstGeom prst="rect">
                      <a:avLst/>
                    </a:prstGeom>
                    <a:noFill/>
                    <a:ln>
                      <a:noFill/>
                    </a:ln>
                  </pic:spPr>
                </pic:pic>
              </a:graphicData>
            </a:graphic>
          </wp:inline>
        </w:drawing>
      </w:r>
    </w:p>
    <w:p w14:paraId="2FF1BEC4" w14:textId="1B864621" w:rsidR="00424FB1" w:rsidRPr="00CE5485" w:rsidRDefault="00CE5485" w:rsidP="00CE5485">
      <w:pPr>
        <w:keepNext/>
        <w:spacing w:line="360" w:lineRule="auto"/>
        <w:ind w:hanging="720"/>
        <w:jc w:val="right"/>
        <w:rPr>
          <w:rFonts w:ascii="Times New Roman" w:hAnsi="Times New Roman" w:cs="Times New Roman"/>
          <w:i/>
          <w:sz w:val="24"/>
          <w:szCs w:val="24"/>
          <w:lang w:val="ru-RU"/>
        </w:rPr>
      </w:pPr>
      <w:r w:rsidRPr="00CE5485">
        <w:rPr>
          <w:rFonts w:ascii="Times New Roman" w:hAnsi="Times New Roman" w:cs="Times New Roman"/>
          <w:i/>
          <w:sz w:val="24"/>
          <w:szCs w:val="24"/>
          <w:lang w:val="ru-RU"/>
        </w:rPr>
        <w:t xml:space="preserve">Рис.  </w:t>
      </w:r>
      <w:r w:rsidRPr="00CE5485">
        <w:rPr>
          <w:rFonts w:ascii="Times New Roman" w:hAnsi="Times New Roman" w:cs="Times New Roman"/>
          <w:i/>
          <w:sz w:val="24"/>
          <w:szCs w:val="24"/>
          <w:lang w:val="ru-RU"/>
        </w:rPr>
        <w:fldChar w:fldCharType="begin"/>
      </w:r>
      <w:r w:rsidRPr="00CE5485">
        <w:rPr>
          <w:rFonts w:ascii="Times New Roman" w:hAnsi="Times New Roman" w:cs="Times New Roman"/>
          <w:i/>
          <w:sz w:val="24"/>
          <w:szCs w:val="24"/>
          <w:lang w:val="ru-RU"/>
        </w:rPr>
        <w:instrText xml:space="preserve"> SEQ Рис._ \* ARABIC </w:instrText>
      </w:r>
      <w:r w:rsidRPr="00CE5485">
        <w:rPr>
          <w:rFonts w:ascii="Times New Roman" w:hAnsi="Times New Roman" w:cs="Times New Roman"/>
          <w:i/>
          <w:sz w:val="24"/>
          <w:szCs w:val="24"/>
          <w:lang w:val="ru-RU"/>
        </w:rPr>
        <w:fldChar w:fldCharType="separate"/>
      </w:r>
      <w:r w:rsidR="00E50AC7">
        <w:rPr>
          <w:rFonts w:ascii="Times New Roman" w:hAnsi="Times New Roman" w:cs="Times New Roman"/>
          <w:i/>
          <w:noProof/>
          <w:sz w:val="24"/>
          <w:szCs w:val="24"/>
          <w:lang w:val="ru-RU"/>
        </w:rPr>
        <w:t>12</w:t>
      </w:r>
      <w:r w:rsidRPr="00CE5485">
        <w:rPr>
          <w:rFonts w:ascii="Times New Roman" w:hAnsi="Times New Roman" w:cs="Times New Roman"/>
          <w:i/>
          <w:sz w:val="24"/>
          <w:szCs w:val="24"/>
          <w:lang w:val="ru-RU"/>
        </w:rPr>
        <w:fldChar w:fldCharType="end"/>
      </w:r>
      <w:r w:rsidRPr="00CE5485">
        <w:rPr>
          <w:rFonts w:ascii="Times New Roman" w:hAnsi="Times New Roman" w:cs="Times New Roman"/>
          <w:i/>
          <w:sz w:val="24"/>
          <w:szCs w:val="24"/>
          <w:lang w:val="ru-RU"/>
        </w:rPr>
        <w:t>. График осадки собственных значений факторов 4</w:t>
      </w:r>
    </w:p>
    <w:p w14:paraId="191839BD" w14:textId="118D88DB" w:rsidR="002E50CD" w:rsidRDefault="002E50CD" w:rsidP="004B028C">
      <w:pPr>
        <w:pStyle w:val="a3"/>
        <w:numPr>
          <w:ilvl w:val="0"/>
          <w:numId w:val="41"/>
        </w:numPr>
        <w:spacing w:line="360" w:lineRule="auto"/>
        <w:ind w:hanging="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Факторный анализ шкалы средней (общей) устойчивости.</w:t>
      </w:r>
    </w:p>
    <w:tbl>
      <w:tblPr>
        <w:tblW w:w="4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3F301A" w:rsidRPr="00A90741" w14:paraId="034F57C7" w14:textId="77777777" w:rsidTr="00D85256">
        <w:trPr>
          <w:cantSplit/>
          <w:jc w:val="center"/>
        </w:trPr>
        <w:tc>
          <w:tcPr>
            <w:tcW w:w="4158" w:type="dxa"/>
            <w:gridSpan w:val="3"/>
            <w:tcBorders>
              <w:top w:val="nil"/>
              <w:left w:val="nil"/>
              <w:bottom w:val="nil"/>
              <w:right w:val="nil"/>
            </w:tcBorders>
            <w:shd w:val="clear" w:color="auto" w:fill="FFFFFF"/>
            <w:vAlign w:val="center"/>
          </w:tcPr>
          <w:p w14:paraId="32E7D7D2" w14:textId="77777777" w:rsidR="003F301A" w:rsidRPr="00A90741" w:rsidRDefault="003F301A" w:rsidP="009D3006">
            <w:pPr>
              <w:autoSpaceDE w:val="0"/>
              <w:autoSpaceDN w:val="0"/>
              <w:adjustRightInd w:val="0"/>
              <w:spacing w:after="0" w:line="320" w:lineRule="atLeast"/>
              <w:ind w:left="60" w:right="60"/>
              <w:jc w:val="center"/>
              <w:rPr>
                <w:rFonts w:ascii="Arial" w:hAnsi="Arial" w:cs="Arial"/>
                <w:color w:val="010205"/>
                <w:lang w:val="en-US"/>
              </w:rPr>
            </w:pPr>
            <w:r w:rsidRPr="00A90741">
              <w:rPr>
                <w:rFonts w:ascii="Arial" w:hAnsi="Arial" w:cs="Arial"/>
                <w:b/>
                <w:bCs/>
                <w:color w:val="010205"/>
                <w:lang w:val="en-US"/>
              </w:rPr>
              <w:t>Reliability Statistics</w:t>
            </w:r>
          </w:p>
        </w:tc>
      </w:tr>
      <w:tr w:rsidR="003F301A" w:rsidRPr="00A90741" w14:paraId="381761C6" w14:textId="77777777" w:rsidTr="00D85256">
        <w:trPr>
          <w:cantSplit/>
          <w:jc w:val="center"/>
        </w:trPr>
        <w:tc>
          <w:tcPr>
            <w:tcW w:w="1495" w:type="dxa"/>
            <w:tcBorders>
              <w:top w:val="nil"/>
              <w:left w:val="nil"/>
              <w:bottom w:val="single" w:sz="8" w:space="0" w:color="152935"/>
              <w:right w:val="single" w:sz="8" w:space="0" w:color="E0E0E0"/>
            </w:tcBorders>
            <w:shd w:val="clear" w:color="auto" w:fill="FFFFFF"/>
            <w:vAlign w:val="bottom"/>
          </w:tcPr>
          <w:p w14:paraId="15E72185" w14:textId="77777777" w:rsidR="003F301A" w:rsidRPr="00A90741" w:rsidRDefault="003F301A" w:rsidP="009D3006">
            <w:pPr>
              <w:autoSpaceDE w:val="0"/>
              <w:autoSpaceDN w:val="0"/>
              <w:adjustRightInd w:val="0"/>
              <w:spacing w:after="0" w:line="320" w:lineRule="atLeast"/>
              <w:ind w:left="60" w:right="60"/>
              <w:jc w:val="center"/>
              <w:rPr>
                <w:rFonts w:ascii="Arial" w:hAnsi="Arial" w:cs="Arial"/>
                <w:color w:val="264A60"/>
                <w:sz w:val="18"/>
                <w:szCs w:val="18"/>
                <w:lang w:val="en-US"/>
              </w:rPr>
            </w:pPr>
            <w:proofErr w:type="spellStart"/>
            <w:r w:rsidRPr="00A90741">
              <w:rPr>
                <w:rFonts w:ascii="Arial" w:hAnsi="Arial" w:cs="Arial"/>
                <w:color w:val="264A60"/>
                <w:sz w:val="18"/>
                <w:szCs w:val="18"/>
                <w:lang w:val="en-US"/>
              </w:rPr>
              <w:t>Cronbach's</w:t>
            </w:r>
            <w:proofErr w:type="spellEnd"/>
            <w:r w:rsidRPr="00A90741">
              <w:rPr>
                <w:rFonts w:ascii="Arial" w:hAnsi="Arial" w:cs="Arial"/>
                <w:color w:val="264A60"/>
                <w:sz w:val="18"/>
                <w:szCs w:val="18"/>
                <w:lang w:val="en-US"/>
              </w:rPr>
              <w:t xml:space="preserve"> Alpha</w:t>
            </w:r>
          </w:p>
        </w:tc>
        <w:tc>
          <w:tcPr>
            <w:tcW w:w="1495" w:type="dxa"/>
            <w:tcBorders>
              <w:top w:val="nil"/>
              <w:left w:val="single" w:sz="8" w:space="0" w:color="E0E0E0"/>
              <w:bottom w:val="single" w:sz="8" w:space="0" w:color="152935"/>
              <w:right w:val="single" w:sz="8" w:space="0" w:color="E0E0E0"/>
            </w:tcBorders>
            <w:shd w:val="clear" w:color="auto" w:fill="FFFFFF"/>
            <w:vAlign w:val="bottom"/>
          </w:tcPr>
          <w:p w14:paraId="5EFDB5F2" w14:textId="77777777" w:rsidR="003F301A" w:rsidRPr="00A90741" w:rsidRDefault="003F301A" w:rsidP="009D3006">
            <w:pPr>
              <w:autoSpaceDE w:val="0"/>
              <w:autoSpaceDN w:val="0"/>
              <w:adjustRightInd w:val="0"/>
              <w:spacing w:after="0" w:line="320" w:lineRule="atLeast"/>
              <w:ind w:left="60" w:right="60"/>
              <w:jc w:val="center"/>
              <w:rPr>
                <w:rFonts w:ascii="Arial" w:hAnsi="Arial" w:cs="Arial"/>
                <w:color w:val="264A60"/>
                <w:sz w:val="18"/>
                <w:szCs w:val="18"/>
                <w:lang w:val="en-US"/>
              </w:rPr>
            </w:pPr>
            <w:proofErr w:type="spellStart"/>
            <w:r w:rsidRPr="00A90741">
              <w:rPr>
                <w:rFonts w:ascii="Arial" w:hAnsi="Arial" w:cs="Arial"/>
                <w:color w:val="264A60"/>
                <w:sz w:val="18"/>
                <w:szCs w:val="18"/>
                <w:lang w:val="en-US"/>
              </w:rPr>
              <w:t>Cronbach's</w:t>
            </w:r>
            <w:proofErr w:type="spellEnd"/>
            <w:r w:rsidRPr="00A90741">
              <w:rPr>
                <w:rFonts w:ascii="Arial" w:hAnsi="Arial" w:cs="Arial"/>
                <w:color w:val="264A60"/>
                <w:sz w:val="18"/>
                <w:szCs w:val="18"/>
                <w:lang w:val="en-US"/>
              </w:rPr>
              <w:t xml:space="preserve"> Alpha Based on Standardized Items</w:t>
            </w:r>
          </w:p>
        </w:tc>
        <w:tc>
          <w:tcPr>
            <w:tcW w:w="1168" w:type="dxa"/>
            <w:tcBorders>
              <w:top w:val="nil"/>
              <w:left w:val="single" w:sz="8" w:space="0" w:color="E0E0E0"/>
              <w:bottom w:val="single" w:sz="8" w:space="0" w:color="152935"/>
              <w:right w:val="nil"/>
            </w:tcBorders>
            <w:shd w:val="clear" w:color="auto" w:fill="FFFFFF"/>
            <w:vAlign w:val="bottom"/>
          </w:tcPr>
          <w:p w14:paraId="4639F276" w14:textId="77777777" w:rsidR="003F301A" w:rsidRPr="00A90741" w:rsidRDefault="003F301A" w:rsidP="009D3006">
            <w:pPr>
              <w:autoSpaceDE w:val="0"/>
              <w:autoSpaceDN w:val="0"/>
              <w:adjustRightInd w:val="0"/>
              <w:spacing w:after="0" w:line="320" w:lineRule="atLeast"/>
              <w:ind w:left="60" w:right="60"/>
              <w:jc w:val="center"/>
              <w:rPr>
                <w:rFonts w:ascii="Arial" w:hAnsi="Arial" w:cs="Arial"/>
                <w:color w:val="264A60"/>
                <w:sz w:val="18"/>
                <w:szCs w:val="18"/>
                <w:lang w:val="en-US"/>
              </w:rPr>
            </w:pPr>
            <w:r w:rsidRPr="00A90741">
              <w:rPr>
                <w:rFonts w:ascii="Arial" w:hAnsi="Arial" w:cs="Arial"/>
                <w:color w:val="264A60"/>
                <w:sz w:val="18"/>
                <w:szCs w:val="18"/>
                <w:lang w:val="en-US"/>
              </w:rPr>
              <w:t>N of Items</w:t>
            </w:r>
          </w:p>
        </w:tc>
      </w:tr>
      <w:tr w:rsidR="003F301A" w:rsidRPr="00A90741" w14:paraId="29C48606" w14:textId="77777777" w:rsidTr="00D85256">
        <w:trPr>
          <w:cantSplit/>
          <w:jc w:val="center"/>
        </w:trPr>
        <w:tc>
          <w:tcPr>
            <w:tcW w:w="1495" w:type="dxa"/>
            <w:tcBorders>
              <w:top w:val="single" w:sz="8" w:space="0" w:color="152935"/>
              <w:left w:val="nil"/>
              <w:bottom w:val="single" w:sz="8" w:space="0" w:color="152935"/>
              <w:right w:val="single" w:sz="8" w:space="0" w:color="E0E0E0"/>
            </w:tcBorders>
            <w:shd w:val="clear" w:color="auto" w:fill="F9F9FB"/>
          </w:tcPr>
          <w:p w14:paraId="740EB8A7"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.608</w:t>
            </w:r>
          </w:p>
        </w:tc>
        <w:tc>
          <w:tcPr>
            <w:tcW w:w="1495" w:type="dxa"/>
            <w:tcBorders>
              <w:top w:val="single" w:sz="8" w:space="0" w:color="152935"/>
              <w:left w:val="single" w:sz="8" w:space="0" w:color="E0E0E0"/>
              <w:bottom w:val="single" w:sz="8" w:space="0" w:color="152935"/>
              <w:right w:val="single" w:sz="8" w:space="0" w:color="E0E0E0"/>
            </w:tcBorders>
            <w:shd w:val="clear" w:color="auto" w:fill="F9F9FB"/>
          </w:tcPr>
          <w:p w14:paraId="73CEC2B2"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.592</w:t>
            </w:r>
          </w:p>
        </w:tc>
        <w:tc>
          <w:tcPr>
            <w:tcW w:w="1168" w:type="dxa"/>
            <w:tcBorders>
              <w:top w:val="single" w:sz="8" w:space="0" w:color="152935"/>
              <w:left w:val="single" w:sz="8" w:space="0" w:color="E0E0E0"/>
              <w:bottom w:val="single" w:sz="8" w:space="0" w:color="152935"/>
              <w:right w:val="nil"/>
            </w:tcBorders>
            <w:shd w:val="clear" w:color="auto" w:fill="F9F9FB"/>
          </w:tcPr>
          <w:p w14:paraId="5E101362" w14:textId="77777777" w:rsidR="003F301A" w:rsidRPr="00A90741" w:rsidRDefault="003F301A" w:rsidP="00D85256">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3</w:t>
            </w:r>
          </w:p>
        </w:tc>
      </w:tr>
    </w:tbl>
    <w:p w14:paraId="355B7B14" w14:textId="6A7018E9" w:rsidR="002E50CD" w:rsidRPr="00D85256" w:rsidRDefault="00D85256" w:rsidP="00D85256">
      <w:pPr>
        <w:keepNext/>
        <w:spacing w:line="360" w:lineRule="auto"/>
        <w:ind w:hanging="720"/>
        <w:jc w:val="right"/>
        <w:rPr>
          <w:rFonts w:ascii="Times New Roman" w:hAnsi="Times New Roman" w:cs="Times New Roman"/>
          <w:i/>
          <w:sz w:val="24"/>
          <w:szCs w:val="24"/>
          <w:lang w:val="ru-RU"/>
        </w:rPr>
      </w:pPr>
      <w:bookmarkStart w:id="59" w:name="_Ref41602720"/>
      <w:r w:rsidRPr="00D85256">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29</w:t>
      </w:r>
      <w:r w:rsidR="006719C5">
        <w:rPr>
          <w:rFonts w:ascii="Times New Roman" w:hAnsi="Times New Roman" w:cs="Times New Roman"/>
          <w:i/>
          <w:sz w:val="24"/>
          <w:szCs w:val="24"/>
          <w:lang w:val="ru-RU"/>
        </w:rPr>
        <w:fldChar w:fldCharType="end"/>
      </w:r>
      <w:bookmarkEnd w:id="59"/>
      <w:r w:rsidRPr="00D85256">
        <w:rPr>
          <w:rFonts w:ascii="Times New Roman" w:hAnsi="Times New Roman" w:cs="Times New Roman"/>
          <w:i/>
          <w:sz w:val="24"/>
          <w:szCs w:val="24"/>
          <w:lang w:val="ru-RU"/>
        </w:rPr>
        <w:t xml:space="preserve">. </w:t>
      </w:r>
      <w:r w:rsidR="003F301A" w:rsidRPr="00D85256">
        <w:rPr>
          <w:rFonts w:ascii="Times New Roman" w:hAnsi="Times New Roman" w:cs="Times New Roman"/>
          <w:i/>
          <w:sz w:val="24"/>
          <w:szCs w:val="24"/>
          <w:lang w:val="ru-RU"/>
        </w:rPr>
        <w:t>Статистика надежности шкалы 5</w:t>
      </w:r>
    </w:p>
    <w:tbl>
      <w:tblPr>
        <w:tblW w:w="9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99"/>
        <w:gridCol w:w="1477"/>
        <w:gridCol w:w="1476"/>
        <w:gridCol w:w="1476"/>
        <w:gridCol w:w="1476"/>
        <w:gridCol w:w="1476"/>
      </w:tblGrid>
      <w:tr w:rsidR="003F301A" w:rsidRPr="00A90741" w14:paraId="1C6F4203" w14:textId="77777777" w:rsidTr="00D85256">
        <w:trPr>
          <w:cantSplit/>
        </w:trPr>
        <w:tc>
          <w:tcPr>
            <w:tcW w:w="9580" w:type="dxa"/>
            <w:gridSpan w:val="6"/>
            <w:tcBorders>
              <w:top w:val="nil"/>
              <w:left w:val="nil"/>
              <w:bottom w:val="nil"/>
              <w:right w:val="nil"/>
            </w:tcBorders>
            <w:shd w:val="clear" w:color="auto" w:fill="FFFFFF"/>
            <w:vAlign w:val="center"/>
          </w:tcPr>
          <w:p w14:paraId="5103DE2D" w14:textId="77777777" w:rsidR="003F301A" w:rsidRPr="00A90741" w:rsidRDefault="003F301A" w:rsidP="009D3006">
            <w:pPr>
              <w:autoSpaceDE w:val="0"/>
              <w:autoSpaceDN w:val="0"/>
              <w:adjustRightInd w:val="0"/>
              <w:spacing w:after="0" w:line="320" w:lineRule="atLeast"/>
              <w:ind w:left="60" w:right="60"/>
              <w:jc w:val="center"/>
              <w:rPr>
                <w:rFonts w:ascii="Arial" w:hAnsi="Arial" w:cs="Arial"/>
                <w:color w:val="010205"/>
                <w:lang w:val="en-US"/>
              </w:rPr>
            </w:pPr>
            <w:r w:rsidRPr="00A90741">
              <w:rPr>
                <w:rFonts w:ascii="Arial" w:hAnsi="Arial" w:cs="Arial"/>
                <w:b/>
                <w:bCs/>
                <w:color w:val="010205"/>
                <w:lang w:val="en-US"/>
              </w:rPr>
              <w:t>Item-Total Statistics</w:t>
            </w:r>
          </w:p>
        </w:tc>
      </w:tr>
      <w:tr w:rsidR="003F301A" w:rsidRPr="00F057D2" w14:paraId="1BED5E35" w14:textId="77777777" w:rsidTr="00D85256">
        <w:trPr>
          <w:cantSplit/>
        </w:trPr>
        <w:tc>
          <w:tcPr>
            <w:tcW w:w="2199" w:type="dxa"/>
            <w:tcBorders>
              <w:top w:val="nil"/>
              <w:left w:val="nil"/>
              <w:bottom w:val="single" w:sz="8" w:space="0" w:color="152935"/>
              <w:right w:val="nil"/>
            </w:tcBorders>
            <w:shd w:val="clear" w:color="auto" w:fill="FFFFFF"/>
            <w:vAlign w:val="bottom"/>
          </w:tcPr>
          <w:p w14:paraId="73442283" w14:textId="77777777" w:rsidR="003F301A" w:rsidRPr="00A90741" w:rsidRDefault="003F301A" w:rsidP="009D3006">
            <w:pPr>
              <w:autoSpaceDE w:val="0"/>
              <w:autoSpaceDN w:val="0"/>
              <w:adjustRightInd w:val="0"/>
              <w:spacing w:after="0"/>
              <w:rPr>
                <w:rFonts w:cs="Times New Roman"/>
                <w:sz w:val="24"/>
                <w:szCs w:val="24"/>
                <w:lang w:val="en-US"/>
              </w:rPr>
            </w:pPr>
          </w:p>
        </w:tc>
        <w:tc>
          <w:tcPr>
            <w:tcW w:w="1477" w:type="dxa"/>
            <w:tcBorders>
              <w:top w:val="nil"/>
              <w:left w:val="nil"/>
              <w:bottom w:val="single" w:sz="8" w:space="0" w:color="152935"/>
              <w:right w:val="single" w:sz="8" w:space="0" w:color="E0E0E0"/>
            </w:tcBorders>
            <w:shd w:val="clear" w:color="auto" w:fill="FFFFFF"/>
            <w:vAlign w:val="bottom"/>
          </w:tcPr>
          <w:p w14:paraId="17ECE8FD" w14:textId="77777777" w:rsidR="003F301A" w:rsidRPr="00A90741" w:rsidRDefault="003F301A" w:rsidP="009D3006">
            <w:pPr>
              <w:autoSpaceDE w:val="0"/>
              <w:autoSpaceDN w:val="0"/>
              <w:adjustRightInd w:val="0"/>
              <w:spacing w:after="0" w:line="320" w:lineRule="atLeast"/>
              <w:ind w:left="60" w:right="60"/>
              <w:jc w:val="center"/>
              <w:rPr>
                <w:rFonts w:ascii="Arial" w:hAnsi="Arial" w:cs="Arial"/>
                <w:color w:val="264A60"/>
                <w:sz w:val="18"/>
                <w:szCs w:val="18"/>
                <w:lang w:val="en-US"/>
              </w:rPr>
            </w:pPr>
            <w:r w:rsidRPr="00A90741">
              <w:rPr>
                <w:rFonts w:ascii="Arial" w:hAnsi="Arial" w:cs="Arial"/>
                <w:color w:val="264A60"/>
                <w:sz w:val="18"/>
                <w:szCs w:val="18"/>
                <w:lang w:val="en-US"/>
              </w:rPr>
              <w:t>Scale Mean if Item Deleted</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76B2ECE0" w14:textId="77777777" w:rsidR="003F301A" w:rsidRPr="00A90741" w:rsidRDefault="003F301A" w:rsidP="009D3006">
            <w:pPr>
              <w:autoSpaceDE w:val="0"/>
              <w:autoSpaceDN w:val="0"/>
              <w:adjustRightInd w:val="0"/>
              <w:spacing w:after="0" w:line="320" w:lineRule="atLeast"/>
              <w:ind w:left="60" w:right="60"/>
              <w:jc w:val="center"/>
              <w:rPr>
                <w:rFonts w:ascii="Arial" w:hAnsi="Arial" w:cs="Arial"/>
                <w:color w:val="264A60"/>
                <w:sz w:val="18"/>
                <w:szCs w:val="18"/>
                <w:lang w:val="en-US"/>
              </w:rPr>
            </w:pPr>
            <w:r w:rsidRPr="00A90741">
              <w:rPr>
                <w:rFonts w:ascii="Arial" w:hAnsi="Arial" w:cs="Arial"/>
                <w:color w:val="264A60"/>
                <w:sz w:val="18"/>
                <w:szCs w:val="18"/>
                <w:lang w:val="en-US"/>
              </w:rPr>
              <w:t>Scale Variance if Item Deleted</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49364BB4" w14:textId="77777777" w:rsidR="003F301A" w:rsidRPr="00A90741" w:rsidRDefault="003F301A" w:rsidP="009D3006">
            <w:pPr>
              <w:autoSpaceDE w:val="0"/>
              <w:autoSpaceDN w:val="0"/>
              <w:adjustRightInd w:val="0"/>
              <w:spacing w:after="0" w:line="320" w:lineRule="atLeast"/>
              <w:ind w:left="60" w:right="60"/>
              <w:jc w:val="center"/>
              <w:rPr>
                <w:rFonts w:ascii="Arial" w:hAnsi="Arial" w:cs="Arial"/>
                <w:color w:val="264A60"/>
                <w:sz w:val="18"/>
                <w:szCs w:val="18"/>
                <w:lang w:val="en-US"/>
              </w:rPr>
            </w:pPr>
            <w:r w:rsidRPr="00A90741">
              <w:rPr>
                <w:rFonts w:ascii="Arial" w:hAnsi="Arial" w:cs="Arial"/>
                <w:color w:val="264A60"/>
                <w:sz w:val="18"/>
                <w:szCs w:val="18"/>
                <w:lang w:val="en-US"/>
              </w:rPr>
              <w:t>Corrected Item-Total Correlation</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43031BD2" w14:textId="77777777" w:rsidR="003F301A" w:rsidRPr="00A90741" w:rsidRDefault="003F301A" w:rsidP="009D3006">
            <w:pPr>
              <w:autoSpaceDE w:val="0"/>
              <w:autoSpaceDN w:val="0"/>
              <w:adjustRightInd w:val="0"/>
              <w:spacing w:after="0" w:line="320" w:lineRule="atLeast"/>
              <w:ind w:left="60" w:right="60"/>
              <w:jc w:val="center"/>
              <w:rPr>
                <w:rFonts w:ascii="Arial" w:hAnsi="Arial" w:cs="Arial"/>
                <w:color w:val="264A60"/>
                <w:sz w:val="18"/>
                <w:szCs w:val="18"/>
                <w:lang w:val="en-US"/>
              </w:rPr>
            </w:pPr>
            <w:r w:rsidRPr="00A90741">
              <w:rPr>
                <w:rFonts w:ascii="Arial" w:hAnsi="Arial" w:cs="Arial"/>
                <w:color w:val="264A60"/>
                <w:sz w:val="18"/>
                <w:szCs w:val="18"/>
                <w:lang w:val="en-US"/>
              </w:rPr>
              <w:t>Squared Multiple Correlation</w:t>
            </w:r>
          </w:p>
        </w:tc>
        <w:tc>
          <w:tcPr>
            <w:tcW w:w="1476" w:type="dxa"/>
            <w:tcBorders>
              <w:top w:val="nil"/>
              <w:left w:val="single" w:sz="8" w:space="0" w:color="E0E0E0"/>
              <w:bottom w:val="single" w:sz="8" w:space="0" w:color="152935"/>
              <w:right w:val="nil"/>
            </w:tcBorders>
            <w:shd w:val="clear" w:color="auto" w:fill="FFFFFF"/>
            <w:vAlign w:val="bottom"/>
          </w:tcPr>
          <w:p w14:paraId="694F228D" w14:textId="77777777" w:rsidR="003F301A" w:rsidRPr="00A90741" w:rsidRDefault="003F301A" w:rsidP="009D3006">
            <w:pPr>
              <w:autoSpaceDE w:val="0"/>
              <w:autoSpaceDN w:val="0"/>
              <w:adjustRightInd w:val="0"/>
              <w:spacing w:after="0" w:line="320" w:lineRule="atLeast"/>
              <w:ind w:left="60" w:right="60"/>
              <w:jc w:val="center"/>
              <w:rPr>
                <w:rFonts w:ascii="Arial" w:hAnsi="Arial" w:cs="Arial"/>
                <w:color w:val="264A60"/>
                <w:sz w:val="18"/>
                <w:szCs w:val="18"/>
                <w:lang w:val="en-US"/>
              </w:rPr>
            </w:pPr>
            <w:proofErr w:type="spellStart"/>
            <w:r w:rsidRPr="00A90741">
              <w:rPr>
                <w:rFonts w:ascii="Arial" w:hAnsi="Arial" w:cs="Arial"/>
                <w:color w:val="264A60"/>
                <w:sz w:val="18"/>
                <w:szCs w:val="18"/>
                <w:lang w:val="en-US"/>
              </w:rPr>
              <w:t>Cronbach's</w:t>
            </w:r>
            <w:proofErr w:type="spellEnd"/>
            <w:r w:rsidRPr="00A90741">
              <w:rPr>
                <w:rFonts w:ascii="Arial" w:hAnsi="Arial" w:cs="Arial"/>
                <w:color w:val="264A60"/>
                <w:sz w:val="18"/>
                <w:szCs w:val="18"/>
                <w:lang w:val="en-US"/>
              </w:rPr>
              <w:t xml:space="preserve"> Alpha if Item Deleted</w:t>
            </w:r>
          </w:p>
        </w:tc>
      </w:tr>
      <w:tr w:rsidR="003F301A" w:rsidRPr="00A90741" w14:paraId="45C157B5" w14:textId="77777777" w:rsidTr="00D85256">
        <w:trPr>
          <w:cantSplit/>
        </w:trPr>
        <w:tc>
          <w:tcPr>
            <w:tcW w:w="2199" w:type="dxa"/>
            <w:tcBorders>
              <w:top w:val="single" w:sz="8" w:space="0" w:color="152935"/>
              <w:left w:val="nil"/>
              <w:bottom w:val="single" w:sz="8" w:space="0" w:color="AEAEAE"/>
              <w:right w:val="nil"/>
            </w:tcBorders>
            <w:shd w:val="clear" w:color="auto" w:fill="E0E0E0"/>
          </w:tcPr>
          <w:p w14:paraId="7C43C8B4" w14:textId="77777777" w:rsidR="003F301A" w:rsidRPr="00A90741" w:rsidRDefault="003F301A" w:rsidP="009D3006">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A90741">
              <w:rPr>
                <w:rFonts w:ascii="Arial" w:hAnsi="Arial" w:cs="Arial"/>
                <w:color w:val="264A60"/>
                <w:sz w:val="18"/>
                <w:szCs w:val="18"/>
                <w:lang w:val="en-US"/>
              </w:rPr>
              <w:t>Перепроектирование</w:t>
            </w:r>
            <w:proofErr w:type="spellEnd"/>
          </w:p>
        </w:tc>
        <w:tc>
          <w:tcPr>
            <w:tcW w:w="1477" w:type="dxa"/>
            <w:tcBorders>
              <w:top w:val="single" w:sz="8" w:space="0" w:color="152935"/>
              <w:left w:val="nil"/>
              <w:bottom w:val="single" w:sz="8" w:space="0" w:color="AEAEAE"/>
              <w:right w:val="single" w:sz="8" w:space="0" w:color="E0E0E0"/>
            </w:tcBorders>
            <w:shd w:val="clear" w:color="auto" w:fill="F9F9FB"/>
          </w:tcPr>
          <w:p w14:paraId="4F779D19"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9.5529</w:t>
            </w:r>
          </w:p>
        </w:tc>
        <w:tc>
          <w:tcPr>
            <w:tcW w:w="1476" w:type="dxa"/>
            <w:tcBorders>
              <w:top w:val="single" w:sz="8" w:space="0" w:color="152935"/>
              <w:left w:val="single" w:sz="8" w:space="0" w:color="E0E0E0"/>
              <w:bottom w:val="single" w:sz="8" w:space="0" w:color="AEAEAE"/>
              <w:right w:val="single" w:sz="8" w:space="0" w:color="E0E0E0"/>
            </w:tcBorders>
            <w:shd w:val="clear" w:color="auto" w:fill="F9F9FB"/>
          </w:tcPr>
          <w:p w14:paraId="3AD29DBA"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4.477</w:t>
            </w:r>
          </w:p>
        </w:tc>
        <w:tc>
          <w:tcPr>
            <w:tcW w:w="1476" w:type="dxa"/>
            <w:tcBorders>
              <w:top w:val="single" w:sz="8" w:space="0" w:color="152935"/>
              <w:left w:val="single" w:sz="8" w:space="0" w:color="E0E0E0"/>
              <w:bottom w:val="single" w:sz="8" w:space="0" w:color="AEAEAE"/>
              <w:right w:val="single" w:sz="8" w:space="0" w:color="E0E0E0"/>
            </w:tcBorders>
            <w:shd w:val="clear" w:color="auto" w:fill="F9F9FB"/>
          </w:tcPr>
          <w:p w14:paraId="3CF9B3A6"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.564</w:t>
            </w:r>
          </w:p>
        </w:tc>
        <w:tc>
          <w:tcPr>
            <w:tcW w:w="1476" w:type="dxa"/>
            <w:tcBorders>
              <w:top w:val="single" w:sz="8" w:space="0" w:color="152935"/>
              <w:left w:val="single" w:sz="8" w:space="0" w:color="E0E0E0"/>
              <w:bottom w:val="single" w:sz="8" w:space="0" w:color="AEAEAE"/>
              <w:right w:val="single" w:sz="8" w:space="0" w:color="E0E0E0"/>
            </w:tcBorders>
            <w:shd w:val="clear" w:color="auto" w:fill="F9F9FB"/>
          </w:tcPr>
          <w:p w14:paraId="526DC14B"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.451</w:t>
            </w:r>
          </w:p>
        </w:tc>
        <w:tc>
          <w:tcPr>
            <w:tcW w:w="1476" w:type="dxa"/>
            <w:tcBorders>
              <w:top w:val="single" w:sz="8" w:space="0" w:color="152935"/>
              <w:left w:val="single" w:sz="8" w:space="0" w:color="E0E0E0"/>
              <w:bottom w:val="single" w:sz="8" w:space="0" w:color="AEAEAE"/>
              <w:right w:val="nil"/>
            </w:tcBorders>
            <w:shd w:val="clear" w:color="auto" w:fill="F9F9FB"/>
          </w:tcPr>
          <w:p w14:paraId="579D39DA"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.259</w:t>
            </w:r>
          </w:p>
        </w:tc>
      </w:tr>
      <w:tr w:rsidR="003F301A" w:rsidRPr="00A90741" w14:paraId="457234B1" w14:textId="77777777" w:rsidTr="00D85256">
        <w:trPr>
          <w:cantSplit/>
        </w:trPr>
        <w:tc>
          <w:tcPr>
            <w:tcW w:w="2199" w:type="dxa"/>
            <w:tcBorders>
              <w:top w:val="single" w:sz="8" w:space="0" w:color="AEAEAE"/>
              <w:left w:val="nil"/>
              <w:bottom w:val="single" w:sz="8" w:space="0" w:color="AEAEAE"/>
              <w:right w:val="nil"/>
            </w:tcBorders>
            <w:shd w:val="clear" w:color="auto" w:fill="E0E0E0"/>
          </w:tcPr>
          <w:p w14:paraId="254E89BB" w14:textId="77777777" w:rsidR="003F301A" w:rsidRPr="00A90741" w:rsidRDefault="003F301A" w:rsidP="009D3006">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A90741">
              <w:rPr>
                <w:rFonts w:ascii="Arial" w:hAnsi="Arial" w:cs="Arial"/>
                <w:color w:val="264A60"/>
                <w:sz w:val="18"/>
                <w:szCs w:val="18"/>
                <w:lang w:val="en-US"/>
              </w:rPr>
              <w:t>СнижВозд</w:t>
            </w:r>
            <w:proofErr w:type="spellEnd"/>
          </w:p>
        </w:tc>
        <w:tc>
          <w:tcPr>
            <w:tcW w:w="1477" w:type="dxa"/>
            <w:tcBorders>
              <w:top w:val="single" w:sz="8" w:space="0" w:color="AEAEAE"/>
              <w:left w:val="nil"/>
              <w:bottom w:val="single" w:sz="8" w:space="0" w:color="AEAEAE"/>
              <w:right w:val="single" w:sz="8" w:space="0" w:color="E0E0E0"/>
            </w:tcBorders>
            <w:shd w:val="clear" w:color="auto" w:fill="F9F9FB"/>
          </w:tcPr>
          <w:p w14:paraId="51068FA4"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9.2897</w:t>
            </w:r>
          </w:p>
        </w:tc>
        <w:tc>
          <w:tcPr>
            <w:tcW w:w="1476" w:type="dxa"/>
            <w:tcBorders>
              <w:top w:val="single" w:sz="8" w:space="0" w:color="AEAEAE"/>
              <w:left w:val="single" w:sz="8" w:space="0" w:color="E0E0E0"/>
              <w:bottom w:val="single" w:sz="8" w:space="0" w:color="AEAEAE"/>
              <w:right w:val="single" w:sz="8" w:space="0" w:color="E0E0E0"/>
            </w:tcBorders>
            <w:shd w:val="clear" w:color="auto" w:fill="F9F9FB"/>
          </w:tcPr>
          <w:p w14:paraId="03C17613"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5.078</w:t>
            </w:r>
          </w:p>
        </w:tc>
        <w:tc>
          <w:tcPr>
            <w:tcW w:w="1476" w:type="dxa"/>
            <w:tcBorders>
              <w:top w:val="single" w:sz="8" w:space="0" w:color="AEAEAE"/>
              <w:left w:val="single" w:sz="8" w:space="0" w:color="E0E0E0"/>
              <w:bottom w:val="single" w:sz="8" w:space="0" w:color="AEAEAE"/>
              <w:right w:val="single" w:sz="8" w:space="0" w:color="E0E0E0"/>
            </w:tcBorders>
            <w:shd w:val="clear" w:color="auto" w:fill="F9F9FB"/>
          </w:tcPr>
          <w:p w14:paraId="2FDB752B"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.570</w:t>
            </w:r>
          </w:p>
        </w:tc>
        <w:tc>
          <w:tcPr>
            <w:tcW w:w="1476" w:type="dxa"/>
            <w:tcBorders>
              <w:top w:val="single" w:sz="8" w:space="0" w:color="AEAEAE"/>
              <w:left w:val="single" w:sz="8" w:space="0" w:color="E0E0E0"/>
              <w:bottom w:val="single" w:sz="8" w:space="0" w:color="AEAEAE"/>
              <w:right w:val="single" w:sz="8" w:space="0" w:color="E0E0E0"/>
            </w:tcBorders>
            <w:shd w:val="clear" w:color="auto" w:fill="F9F9FB"/>
          </w:tcPr>
          <w:p w14:paraId="112ACA4A"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.449</w:t>
            </w:r>
          </w:p>
        </w:tc>
        <w:tc>
          <w:tcPr>
            <w:tcW w:w="1476" w:type="dxa"/>
            <w:tcBorders>
              <w:top w:val="single" w:sz="8" w:space="0" w:color="AEAEAE"/>
              <w:left w:val="single" w:sz="8" w:space="0" w:color="E0E0E0"/>
              <w:bottom w:val="single" w:sz="8" w:space="0" w:color="AEAEAE"/>
              <w:right w:val="nil"/>
            </w:tcBorders>
            <w:shd w:val="clear" w:color="auto" w:fill="F9F9FB"/>
          </w:tcPr>
          <w:p w14:paraId="319F404A"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.271</w:t>
            </w:r>
          </w:p>
        </w:tc>
      </w:tr>
      <w:tr w:rsidR="003F301A" w:rsidRPr="00A90741" w14:paraId="546260B5" w14:textId="77777777" w:rsidTr="00D85256">
        <w:trPr>
          <w:cantSplit/>
        </w:trPr>
        <w:tc>
          <w:tcPr>
            <w:tcW w:w="2199" w:type="dxa"/>
            <w:tcBorders>
              <w:top w:val="single" w:sz="8" w:space="0" w:color="AEAEAE"/>
              <w:left w:val="nil"/>
              <w:bottom w:val="single" w:sz="8" w:space="0" w:color="152935"/>
              <w:right w:val="nil"/>
            </w:tcBorders>
            <w:shd w:val="clear" w:color="auto" w:fill="E0E0E0"/>
          </w:tcPr>
          <w:p w14:paraId="495C5406" w14:textId="77777777" w:rsidR="003F301A" w:rsidRPr="00A90741" w:rsidRDefault="003F301A" w:rsidP="009D3006">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A90741">
              <w:rPr>
                <w:rFonts w:ascii="Arial" w:hAnsi="Arial" w:cs="Arial"/>
                <w:color w:val="264A60"/>
                <w:sz w:val="18"/>
                <w:szCs w:val="18"/>
                <w:lang w:val="en-US"/>
              </w:rPr>
              <w:t>ЭконУстойчивость</w:t>
            </w:r>
            <w:proofErr w:type="spellEnd"/>
          </w:p>
        </w:tc>
        <w:tc>
          <w:tcPr>
            <w:tcW w:w="1477" w:type="dxa"/>
            <w:tcBorders>
              <w:top w:val="single" w:sz="8" w:space="0" w:color="AEAEAE"/>
              <w:left w:val="nil"/>
              <w:bottom w:val="single" w:sz="8" w:space="0" w:color="152935"/>
              <w:right w:val="single" w:sz="8" w:space="0" w:color="E0E0E0"/>
            </w:tcBorders>
            <w:shd w:val="clear" w:color="auto" w:fill="F9F9FB"/>
          </w:tcPr>
          <w:p w14:paraId="76104F54"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9.9038</w:t>
            </w:r>
          </w:p>
        </w:tc>
        <w:tc>
          <w:tcPr>
            <w:tcW w:w="1476" w:type="dxa"/>
            <w:tcBorders>
              <w:top w:val="single" w:sz="8" w:space="0" w:color="AEAEAE"/>
              <w:left w:val="single" w:sz="8" w:space="0" w:color="E0E0E0"/>
              <w:bottom w:val="single" w:sz="8" w:space="0" w:color="152935"/>
              <w:right w:val="single" w:sz="8" w:space="0" w:color="E0E0E0"/>
            </w:tcBorders>
            <w:shd w:val="clear" w:color="auto" w:fill="F9F9FB"/>
          </w:tcPr>
          <w:p w14:paraId="6AC051F5"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7.997</w:t>
            </w:r>
          </w:p>
        </w:tc>
        <w:tc>
          <w:tcPr>
            <w:tcW w:w="1476" w:type="dxa"/>
            <w:tcBorders>
              <w:top w:val="single" w:sz="8" w:space="0" w:color="AEAEAE"/>
              <w:left w:val="single" w:sz="8" w:space="0" w:color="E0E0E0"/>
              <w:bottom w:val="single" w:sz="8" w:space="0" w:color="152935"/>
              <w:right w:val="single" w:sz="8" w:space="0" w:color="E0E0E0"/>
            </w:tcBorders>
            <w:shd w:val="clear" w:color="auto" w:fill="F9F9FB"/>
          </w:tcPr>
          <w:p w14:paraId="6F151B5D"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.170</w:t>
            </w:r>
          </w:p>
        </w:tc>
        <w:tc>
          <w:tcPr>
            <w:tcW w:w="1476" w:type="dxa"/>
            <w:tcBorders>
              <w:top w:val="single" w:sz="8" w:space="0" w:color="AEAEAE"/>
              <w:left w:val="single" w:sz="8" w:space="0" w:color="E0E0E0"/>
              <w:bottom w:val="single" w:sz="8" w:space="0" w:color="152935"/>
              <w:right w:val="single" w:sz="8" w:space="0" w:color="E0E0E0"/>
            </w:tcBorders>
            <w:shd w:val="clear" w:color="auto" w:fill="F9F9FB"/>
          </w:tcPr>
          <w:p w14:paraId="17C7A630" w14:textId="77777777" w:rsidR="003F301A" w:rsidRPr="00A90741"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.029</w:t>
            </w:r>
          </w:p>
        </w:tc>
        <w:tc>
          <w:tcPr>
            <w:tcW w:w="1476" w:type="dxa"/>
            <w:tcBorders>
              <w:top w:val="single" w:sz="8" w:space="0" w:color="AEAEAE"/>
              <w:left w:val="single" w:sz="8" w:space="0" w:color="E0E0E0"/>
              <w:bottom w:val="single" w:sz="8" w:space="0" w:color="152935"/>
              <w:right w:val="nil"/>
            </w:tcBorders>
            <w:shd w:val="clear" w:color="auto" w:fill="F9F9FB"/>
          </w:tcPr>
          <w:p w14:paraId="613F4C63" w14:textId="77777777" w:rsidR="003F301A" w:rsidRPr="00A90741" w:rsidRDefault="003F301A" w:rsidP="00D85256">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A90741">
              <w:rPr>
                <w:rFonts w:ascii="Arial" w:hAnsi="Arial" w:cs="Arial"/>
                <w:color w:val="010205"/>
                <w:sz w:val="18"/>
                <w:szCs w:val="18"/>
                <w:lang w:val="en-US"/>
              </w:rPr>
              <w:t>.799</w:t>
            </w:r>
          </w:p>
        </w:tc>
      </w:tr>
    </w:tbl>
    <w:p w14:paraId="0FF1F9AB" w14:textId="2F058267" w:rsidR="003F301A" w:rsidRPr="00D85256" w:rsidRDefault="00D85256" w:rsidP="00D85256">
      <w:pPr>
        <w:keepNext/>
        <w:spacing w:line="360" w:lineRule="auto"/>
        <w:ind w:hanging="720"/>
        <w:jc w:val="right"/>
        <w:rPr>
          <w:rFonts w:ascii="Times New Roman" w:hAnsi="Times New Roman" w:cs="Times New Roman"/>
          <w:i/>
          <w:sz w:val="24"/>
          <w:szCs w:val="24"/>
          <w:lang w:val="ru-RU"/>
        </w:rPr>
      </w:pPr>
      <w:bookmarkStart w:id="60" w:name="_Ref41602598"/>
      <w:r w:rsidRPr="00D85256">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30</w:t>
      </w:r>
      <w:r w:rsidR="006719C5">
        <w:rPr>
          <w:rFonts w:ascii="Times New Roman" w:hAnsi="Times New Roman" w:cs="Times New Roman"/>
          <w:i/>
          <w:sz w:val="24"/>
          <w:szCs w:val="24"/>
          <w:lang w:val="ru-RU"/>
        </w:rPr>
        <w:fldChar w:fldCharType="end"/>
      </w:r>
      <w:bookmarkEnd w:id="60"/>
      <w:r w:rsidRPr="00D85256">
        <w:rPr>
          <w:rFonts w:ascii="Times New Roman" w:hAnsi="Times New Roman" w:cs="Times New Roman"/>
          <w:i/>
          <w:sz w:val="24"/>
          <w:szCs w:val="24"/>
          <w:lang w:val="ru-RU"/>
        </w:rPr>
        <w:t xml:space="preserve">. </w:t>
      </w:r>
      <w:r w:rsidR="003F301A" w:rsidRPr="00D85256">
        <w:rPr>
          <w:rFonts w:ascii="Times New Roman" w:hAnsi="Times New Roman" w:cs="Times New Roman"/>
          <w:i/>
          <w:sz w:val="24"/>
          <w:szCs w:val="24"/>
          <w:lang w:val="ru-RU"/>
        </w:rPr>
        <w:t>Общая статистика шкалы 5</w:t>
      </w:r>
    </w:p>
    <w:tbl>
      <w:tblPr>
        <w:tblW w:w="58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0"/>
        <w:gridCol w:w="2340"/>
        <w:gridCol w:w="1038"/>
      </w:tblGrid>
      <w:tr w:rsidR="003F301A" w:rsidRPr="00D13CB0" w14:paraId="5ECCD03C" w14:textId="77777777" w:rsidTr="00D85256">
        <w:trPr>
          <w:cantSplit/>
          <w:jc w:val="center"/>
        </w:trPr>
        <w:tc>
          <w:tcPr>
            <w:tcW w:w="5858" w:type="dxa"/>
            <w:gridSpan w:val="3"/>
            <w:tcBorders>
              <w:top w:val="nil"/>
              <w:left w:val="nil"/>
              <w:bottom w:val="nil"/>
              <w:right w:val="nil"/>
            </w:tcBorders>
            <w:shd w:val="clear" w:color="auto" w:fill="FFFFFF"/>
            <w:vAlign w:val="center"/>
          </w:tcPr>
          <w:p w14:paraId="23C88616" w14:textId="77777777" w:rsidR="003F301A" w:rsidRPr="00D13CB0" w:rsidRDefault="003F301A" w:rsidP="009D3006">
            <w:pPr>
              <w:autoSpaceDE w:val="0"/>
              <w:autoSpaceDN w:val="0"/>
              <w:adjustRightInd w:val="0"/>
              <w:spacing w:after="0" w:line="320" w:lineRule="atLeast"/>
              <w:ind w:left="60" w:right="60"/>
              <w:jc w:val="center"/>
              <w:rPr>
                <w:rFonts w:ascii="Arial" w:hAnsi="Arial" w:cs="Arial"/>
                <w:color w:val="010205"/>
                <w:lang w:val="en-US"/>
              </w:rPr>
            </w:pPr>
            <w:r w:rsidRPr="00D13CB0">
              <w:rPr>
                <w:rFonts w:ascii="Arial" w:hAnsi="Arial" w:cs="Arial"/>
                <w:b/>
                <w:bCs/>
                <w:color w:val="010205"/>
                <w:lang w:val="en-US"/>
              </w:rPr>
              <w:t>KMO and Bartlett's Test</w:t>
            </w:r>
          </w:p>
        </w:tc>
      </w:tr>
      <w:tr w:rsidR="003F301A" w:rsidRPr="00D13CB0" w14:paraId="2BEBBD1B" w14:textId="77777777" w:rsidTr="00D85256">
        <w:trPr>
          <w:cantSplit/>
          <w:jc w:val="center"/>
        </w:trPr>
        <w:tc>
          <w:tcPr>
            <w:tcW w:w="4820" w:type="dxa"/>
            <w:gridSpan w:val="2"/>
            <w:tcBorders>
              <w:top w:val="nil"/>
              <w:left w:val="nil"/>
              <w:bottom w:val="single" w:sz="8" w:space="0" w:color="AEAEAE"/>
              <w:right w:val="nil"/>
            </w:tcBorders>
            <w:shd w:val="clear" w:color="auto" w:fill="E0E0E0"/>
          </w:tcPr>
          <w:p w14:paraId="725D6A41" w14:textId="77777777" w:rsidR="003F301A" w:rsidRPr="00D13CB0" w:rsidRDefault="003F301A" w:rsidP="009D3006">
            <w:pPr>
              <w:autoSpaceDE w:val="0"/>
              <w:autoSpaceDN w:val="0"/>
              <w:adjustRightInd w:val="0"/>
              <w:spacing w:after="0" w:line="320" w:lineRule="atLeast"/>
              <w:ind w:left="60" w:right="60"/>
              <w:rPr>
                <w:rFonts w:ascii="Arial" w:hAnsi="Arial" w:cs="Arial"/>
                <w:color w:val="264A60"/>
                <w:sz w:val="18"/>
                <w:szCs w:val="18"/>
                <w:lang w:val="en-US"/>
              </w:rPr>
            </w:pPr>
            <w:r w:rsidRPr="00D13CB0">
              <w:rPr>
                <w:rFonts w:ascii="Arial" w:hAnsi="Arial" w:cs="Arial"/>
                <w:color w:val="264A60"/>
                <w:sz w:val="18"/>
                <w:szCs w:val="18"/>
                <w:lang w:val="en-US"/>
              </w:rPr>
              <w:t>Kaiser-Meyer-</w:t>
            </w:r>
            <w:proofErr w:type="spellStart"/>
            <w:r w:rsidRPr="00D13CB0">
              <w:rPr>
                <w:rFonts w:ascii="Arial" w:hAnsi="Arial" w:cs="Arial"/>
                <w:color w:val="264A60"/>
                <w:sz w:val="18"/>
                <w:szCs w:val="18"/>
                <w:lang w:val="en-US"/>
              </w:rPr>
              <w:t>Olkin</w:t>
            </w:r>
            <w:proofErr w:type="spellEnd"/>
            <w:r w:rsidRPr="00D13CB0">
              <w:rPr>
                <w:rFonts w:ascii="Arial" w:hAnsi="Arial" w:cs="Arial"/>
                <w:color w:val="264A60"/>
                <w:sz w:val="18"/>
                <w:szCs w:val="18"/>
                <w:lang w:val="en-US"/>
              </w:rPr>
              <w:t xml:space="preserve"> Measure of Sampling Adequacy.</w:t>
            </w:r>
          </w:p>
        </w:tc>
        <w:tc>
          <w:tcPr>
            <w:tcW w:w="1038" w:type="dxa"/>
            <w:tcBorders>
              <w:top w:val="nil"/>
              <w:left w:val="nil"/>
              <w:bottom w:val="single" w:sz="8" w:space="0" w:color="AEAEAE"/>
              <w:right w:val="nil"/>
            </w:tcBorders>
            <w:shd w:val="clear" w:color="auto" w:fill="F9F9FB"/>
          </w:tcPr>
          <w:p w14:paraId="04C2455D" w14:textId="77777777" w:rsidR="003F301A" w:rsidRPr="00D13CB0"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D13CB0">
              <w:rPr>
                <w:rFonts w:ascii="Arial" w:hAnsi="Arial" w:cs="Arial"/>
                <w:color w:val="010205"/>
                <w:sz w:val="18"/>
                <w:szCs w:val="18"/>
                <w:lang w:val="en-US"/>
              </w:rPr>
              <w:t>.526</w:t>
            </w:r>
          </w:p>
        </w:tc>
      </w:tr>
      <w:tr w:rsidR="003F301A" w:rsidRPr="00D13CB0" w14:paraId="514CB416" w14:textId="77777777" w:rsidTr="00D85256">
        <w:trPr>
          <w:cantSplit/>
          <w:jc w:val="center"/>
        </w:trPr>
        <w:tc>
          <w:tcPr>
            <w:tcW w:w="2480" w:type="dxa"/>
            <w:vMerge w:val="restart"/>
            <w:tcBorders>
              <w:top w:val="single" w:sz="8" w:space="0" w:color="AEAEAE"/>
              <w:left w:val="nil"/>
              <w:bottom w:val="single" w:sz="8" w:space="0" w:color="152935"/>
              <w:right w:val="nil"/>
            </w:tcBorders>
            <w:shd w:val="clear" w:color="auto" w:fill="E0E0E0"/>
          </w:tcPr>
          <w:p w14:paraId="0DC270C1" w14:textId="77777777" w:rsidR="003F301A" w:rsidRPr="00D13CB0" w:rsidRDefault="003F301A" w:rsidP="009D3006">
            <w:pPr>
              <w:autoSpaceDE w:val="0"/>
              <w:autoSpaceDN w:val="0"/>
              <w:adjustRightInd w:val="0"/>
              <w:spacing w:after="0" w:line="320" w:lineRule="atLeast"/>
              <w:ind w:left="60" w:right="60"/>
              <w:rPr>
                <w:rFonts w:ascii="Arial" w:hAnsi="Arial" w:cs="Arial"/>
                <w:color w:val="264A60"/>
                <w:sz w:val="18"/>
                <w:szCs w:val="18"/>
                <w:lang w:val="en-US"/>
              </w:rPr>
            </w:pPr>
            <w:r w:rsidRPr="00D13CB0">
              <w:rPr>
                <w:rFonts w:ascii="Arial" w:hAnsi="Arial" w:cs="Arial"/>
                <w:color w:val="264A60"/>
                <w:sz w:val="18"/>
                <w:szCs w:val="18"/>
                <w:lang w:val="en-US"/>
              </w:rPr>
              <w:lastRenderedPageBreak/>
              <w:t xml:space="preserve">Bartlett's Test of </w:t>
            </w:r>
            <w:proofErr w:type="spellStart"/>
            <w:r w:rsidRPr="00D13CB0">
              <w:rPr>
                <w:rFonts w:ascii="Arial" w:hAnsi="Arial" w:cs="Arial"/>
                <w:color w:val="264A60"/>
                <w:sz w:val="18"/>
                <w:szCs w:val="18"/>
                <w:lang w:val="en-US"/>
              </w:rPr>
              <w:t>Sphericity</w:t>
            </w:r>
            <w:proofErr w:type="spellEnd"/>
          </w:p>
        </w:tc>
        <w:tc>
          <w:tcPr>
            <w:tcW w:w="2340" w:type="dxa"/>
            <w:tcBorders>
              <w:top w:val="single" w:sz="8" w:space="0" w:color="AEAEAE"/>
              <w:left w:val="nil"/>
              <w:bottom w:val="single" w:sz="8" w:space="0" w:color="AEAEAE"/>
              <w:right w:val="nil"/>
            </w:tcBorders>
            <w:shd w:val="clear" w:color="auto" w:fill="E0E0E0"/>
          </w:tcPr>
          <w:p w14:paraId="776C5B93" w14:textId="77777777" w:rsidR="003F301A" w:rsidRPr="00D13CB0" w:rsidRDefault="003F301A" w:rsidP="009D3006">
            <w:pPr>
              <w:autoSpaceDE w:val="0"/>
              <w:autoSpaceDN w:val="0"/>
              <w:adjustRightInd w:val="0"/>
              <w:spacing w:after="0" w:line="320" w:lineRule="atLeast"/>
              <w:ind w:left="60" w:right="60"/>
              <w:rPr>
                <w:rFonts w:ascii="Arial" w:hAnsi="Arial" w:cs="Arial"/>
                <w:color w:val="264A60"/>
                <w:sz w:val="18"/>
                <w:szCs w:val="18"/>
                <w:lang w:val="en-US"/>
              </w:rPr>
            </w:pPr>
            <w:r w:rsidRPr="00D13CB0">
              <w:rPr>
                <w:rFonts w:ascii="Arial" w:hAnsi="Arial" w:cs="Arial"/>
                <w:color w:val="264A60"/>
                <w:sz w:val="18"/>
                <w:szCs w:val="18"/>
                <w:lang w:val="en-US"/>
              </w:rPr>
              <w:t>Approx. Chi-Square</w:t>
            </w:r>
          </w:p>
        </w:tc>
        <w:tc>
          <w:tcPr>
            <w:tcW w:w="1038" w:type="dxa"/>
            <w:tcBorders>
              <w:top w:val="single" w:sz="8" w:space="0" w:color="AEAEAE"/>
              <w:left w:val="nil"/>
              <w:bottom w:val="single" w:sz="8" w:space="0" w:color="AEAEAE"/>
              <w:right w:val="nil"/>
            </w:tcBorders>
            <w:shd w:val="clear" w:color="auto" w:fill="F9F9FB"/>
          </w:tcPr>
          <w:p w14:paraId="130210D7" w14:textId="77777777" w:rsidR="003F301A" w:rsidRPr="00D13CB0"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D13CB0">
              <w:rPr>
                <w:rFonts w:ascii="Arial" w:hAnsi="Arial" w:cs="Arial"/>
                <w:color w:val="010205"/>
                <w:sz w:val="18"/>
                <w:szCs w:val="18"/>
                <w:lang w:val="en-US"/>
              </w:rPr>
              <w:t>167.912</w:t>
            </w:r>
          </w:p>
        </w:tc>
      </w:tr>
      <w:tr w:rsidR="003F301A" w:rsidRPr="00D13CB0" w14:paraId="7DBE4570" w14:textId="77777777" w:rsidTr="00D85256">
        <w:trPr>
          <w:cantSplit/>
          <w:jc w:val="center"/>
        </w:trPr>
        <w:tc>
          <w:tcPr>
            <w:tcW w:w="2480" w:type="dxa"/>
            <w:vMerge/>
            <w:tcBorders>
              <w:top w:val="single" w:sz="8" w:space="0" w:color="AEAEAE"/>
              <w:left w:val="nil"/>
              <w:bottom w:val="single" w:sz="8" w:space="0" w:color="152935"/>
              <w:right w:val="nil"/>
            </w:tcBorders>
            <w:shd w:val="clear" w:color="auto" w:fill="E0E0E0"/>
          </w:tcPr>
          <w:p w14:paraId="06A5A1BD" w14:textId="77777777" w:rsidR="003F301A" w:rsidRPr="00D13CB0" w:rsidRDefault="003F301A" w:rsidP="009D3006">
            <w:pPr>
              <w:autoSpaceDE w:val="0"/>
              <w:autoSpaceDN w:val="0"/>
              <w:adjustRightInd w:val="0"/>
              <w:spacing w:after="0"/>
              <w:rPr>
                <w:rFonts w:ascii="Arial" w:hAnsi="Arial" w:cs="Arial"/>
                <w:color w:val="010205"/>
                <w:sz w:val="18"/>
                <w:szCs w:val="18"/>
                <w:lang w:val="en-US"/>
              </w:rPr>
            </w:pPr>
          </w:p>
        </w:tc>
        <w:tc>
          <w:tcPr>
            <w:tcW w:w="2340" w:type="dxa"/>
            <w:tcBorders>
              <w:top w:val="single" w:sz="8" w:space="0" w:color="AEAEAE"/>
              <w:left w:val="nil"/>
              <w:bottom w:val="single" w:sz="8" w:space="0" w:color="AEAEAE"/>
              <w:right w:val="nil"/>
            </w:tcBorders>
            <w:shd w:val="clear" w:color="auto" w:fill="E0E0E0"/>
          </w:tcPr>
          <w:p w14:paraId="1B3A78CC" w14:textId="77777777" w:rsidR="003F301A" w:rsidRPr="00D13CB0" w:rsidRDefault="003F301A" w:rsidP="009D3006">
            <w:pPr>
              <w:autoSpaceDE w:val="0"/>
              <w:autoSpaceDN w:val="0"/>
              <w:adjustRightInd w:val="0"/>
              <w:spacing w:after="0" w:line="320" w:lineRule="atLeast"/>
              <w:ind w:left="60" w:right="60"/>
              <w:rPr>
                <w:rFonts w:ascii="Arial" w:hAnsi="Arial" w:cs="Arial"/>
                <w:color w:val="264A60"/>
                <w:sz w:val="18"/>
                <w:szCs w:val="18"/>
                <w:lang w:val="en-US"/>
              </w:rPr>
            </w:pPr>
            <w:proofErr w:type="spellStart"/>
            <w:r w:rsidRPr="00D13CB0">
              <w:rPr>
                <w:rFonts w:ascii="Arial" w:hAnsi="Arial" w:cs="Arial"/>
                <w:color w:val="264A60"/>
                <w:sz w:val="18"/>
                <w:szCs w:val="18"/>
                <w:lang w:val="en-US"/>
              </w:rPr>
              <w:t>df</w:t>
            </w:r>
            <w:proofErr w:type="spellEnd"/>
          </w:p>
        </w:tc>
        <w:tc>
          <w:tcPr>
            <w:tcW w:w="1038" w:type="dxa"/>
            <w:tcBorders>
              <w:top w:val="single" w:sz="8" w:space="0" w:color="AEAEAE"/>
              <w:left w:val="nil"/>
              <w:bottom w:val="single" w:sz="8" w:space="0" w:color="AEAEAE"/>
              <w:right w:val="nil"/>
            </w:tcBorders>
            <w:shd w:val="clear" w:color="auto" w:fill="F9F9FB"/>
          </w:tcPr>
          <w:p w14:paraId="2D38F93C" w14:textId="77777777" w:rsidR="003F301A" w:rsidRPr="00D13CB0" w:rsidRDefault="003F301A" w:rsidP="009D3006">
            <w:pPr>
              <w:autoSpaceDE w:val="0"/>
              <w:autoSpaceDN w:val="0"/>
              <w:adjustRightInd w:val="0"/>
              <w:spacing w:after="0" w:line="320" w:lineRule="atLeast"/>
              <w:ind w:left="60" w:right="60"/>
              <w:jc w:val="right"/>
              <w:rPr>
                <w:rFonts w:ascii="Arial" w:hAnsi="Arial" w:cs="Arial"/>
                <w:color w:val="010205"/>
                <w:sz w:val="18"/>
                <w:szCs w:val="18"/>
                <w:lang w:val="en-US"/>
              </w:rPr>
            </w:pPr>
            <w:r w:rsidRPr="00D13CB0">
              <w:rPr>
                <w:rFonts w:ascii="Arial" w:hAnsi="Arial" w:cs="Arial"/>
                <w:color w:val="010205"/>
                <w:sz w:val="18"/>
                <w:szCs w:val="18"/>
                <w:lang w:val="en-US"/>
              </w:rPr>
              <w:t>3</w:t>
            </w:r>
          </w:p>
        </w:tc>
      </w:tr>
      <w:tr w:rsidR="003F301A" w:rsidRPr="00D13CB0" w14:paraId="67A28521" w14:textId="77777777" w:rsidTr="00D85256">
        <w:trPr>
          <w:cantSplit/>
          <w:jc w:val="center"/>
        </w:trPr>
        <w:tc>
          <w:tcPr>
            <w:tcW w:w="2480" w:type="dxa"/>
            <w:vMerge/>
            <w:tcBorders>
              <w:top w:val="single" w:sz="8" w:space="0" w:color="AEAEAE"/>
              <w:left w:val="nil"/>
              <w:bottom w:val="single" w:sz="8" w:space="0" w:color="152935"/>
              <w:right w:val="nil"/>
            </w:tcBorders>
            <w:shd w:val="clear" w:color="auto" w:fill="E0E0E0"/>
          </w:tcPr>
          <w:p w14:paraId="077AE74E" w14:textId="77777777" w:rsidR="003F301A" w:rsidRPr="00D13CB0" w:rsidRDefault="003F301A" w:rsidP="009D3006">
            <w:pPr>
              <w:autoSpaceDE w:val="0"/>
              <w:autoSpaceDN w:val="0"/>
              <w:adjustRightInd w:val="0"/>
              <w:spacing w:after="0"/>
              <w:rPr>
                <w:rFonts w:ascii="Arial" w:hAnsi="Arial" w:cs="Arial"/>
                <w:color w:val="010205"/>
                <w:sz w:val="18"/>
                <w:szCs w:val="18"/>
                <w:lang w:val="en-US"/>
              </w:rPr>
            </w:pPr>
          </w:p>
        </w:tc>
        <w:tc>
          <w:tcPr>
            <w:tcW w:w="2340" w:type="dxa"/>
            <w:tcBorders>
              <w:top w:val="single" w:sz="8" w:space="0" w:color="AEAEAE"/>
              <w:left w:val="nil"/>
              <w:bottom w:val="single" w:sz="8" w:space="0" w:color="152935"/>
              <w:right w:val="nil"/>
            </w:tcBorders>
            <w:shd w:val="clear" w:color="auto" w:fill="E0E0E0"/>
          </w:tcPr>
          <w:p w14:paraId="11085A81" w14:textId="77777777" w:rsidR="003F301A" w:rsidRPr="00D13CB0" w:rsidRDefault="003F301A" w:rsidP="009D3006">
            <w:pPr>
              <w:autoSpaceDE w:val="0"/>
              <w:autoSpaceDN w:val="0"/>
              <w:adjustRightInd w:val="0"/>
              <w:spacing w:after="0" w:line="320" w:lineRule="atLeast"/>
              <w:ind w:left="60" w:right="60"/>
              <w:rPr>
                <w:rFonts w:ascii="Arial" w:hAnsi="Arial" w:cs="Arial"/>
                <w:color w:val="264A60"/>
                <w:sz w:val="18"/>
                <w:szCs w:val="18"/>
                <w:lang w:val="en-US"/>
              </w:rPr>
            </w:pPr>
            <w:r w:rsidRPr="00D13CB0">
              <w:rPr>
                <w:rFonts w:ascii="Arial" w:hAnsi="Arial" w:cs="Arial"/>
                <w:color w:val="264A60"/>
                <w:sz w:val="18"/>
                <w:szCs w:val="18"/>
                <w:lang w:val="en-US"/>
              </w:rPr>
              <w:t>Sig.</w:t>
            </w:r>
          </w:p>
        </w:tc>
        <w:tc>
          <w:tcPr>
            <w:tcW w:w="1038" w:type="dxa"/>
            <w:tcBorders>
              <w:top w:val="single" w:sz="8" w:space="0" w:color="AEAEAE"/>
              <w:left w:val="nil"/>
              <w:bottom w:val="single" w:sz="8" w:space="0" w:color="152935"/>
              <w:right w:val="nil"/>
            </w:tcBorders>
            <w:shd w:val="clear" w:color="auto" w:fill="F9F9FB"/>
          </w:tcPr>
          <w:p w14:paraId="0884BF10" w14:textId="77777777" w:rsidR="003F301A" w:rsidRPr="00D13CB0" w:rsidRDefault="003F301A" w:rsidP="00D85256">
            <w:pPr>
              <w:keepNext/>
              <w:autoSpaceDE w:val="0"/>
              <w:autoSpaceDN w:val="0"/>
              <w:adjustRightInd w:val="0"/>
              <w:spacing w:after="0" w:line="320" w:lineRule="atLeast"/>
              <w:ind w:left="60" w:right="60"/>
              <w:jc w:val="right"/>
              <w:rPr>
                <w:rFonts w:ascii="Arial" w:hAnsi="Arial" w:cs="Arial"/>
                <w:color w:val="010205"/>
                <w:sz w:val="18"/>
                <w:szCs w:val="18"/>
                <w:lang w:val="en-US"/>
              </w:rPr>
            </w:pPr>
            <w:r w:rsidRPr="00D13CB0">
              <w:rPr>
                <w:rFonts w:ascii="Arial" w:hAnsi="Arial" w:cs="Arial"/>
                <w:color w:val="010205"/>
                <w:sz w:val="18"/>
                <w:szCs w:val="18"/>
                <w:lang w:val="en-US"/>
              </w:rPr>
              <w:t>.000</w:t>
            </w:r>
          </w:p>
        </w:tc>
      </w:tr>
    </w:tbl>
    <w:p w14:paraId="28995DFA" w14:textId="05099C2D" w:rsidR="003F301A" w:rsidRPr="00D85256" w:rsidRDefault="00D85256" w:rsidP="00D85256">
      <w:pPr>
        <w:keepNext/>
        <w:spacing w:line="360" w:lineRule="auto"/>
        <w:ind w:hanging="720"/>
        <w:jc w:val="right"/>
        <w:rPr>
          <w:rFonts w:ascii="Times New Roman" w:hAnsi="Times New Roman" w:cs="Times New Roman"/>
          <w:i/>
          <w:sz w:val="24"/>
          <w:szCs w:val="24"/>
          <w:lang w:val="ru-RU"/>
        </w:rPr>
      </w:pPr>
      <w:r w:rsidRPr="00D85256">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31</w:t>
      </w:r>
      <w:r w:rsidR="006719C5">
        <w:rPr>
          <w:rFonts w:ascii="Times New Roman" w:hAnsi="Times New Roman" w:cs="Times New Roman"/>
          <w:i/>
          <w:sz w:val="24"/>
          <w:szCs w:val="24"/>
          <w:lang w:val="ru-RU"/>
        </w:rPr>
        <w:fldChar w:fldCharType="end"/>
      </w:r>
      <w:r w:rsidRPr="00D85256">
        <w:rPr>
          <w:rFonts w:ascii="Times New Roman" w:hAnsi="Times New Roman" w:cs="Times New Roman"/>
          <w:i/>
          <w:sz w:val="24"/>
          <w:szCs w:val="24"/>
          <w:lang w:val="ru-RU"/>
        </w:rPr>
        <w:t xml:space="preserve">. </w:t>
      </w:r>
      <w:r w:rsidR="003F301A" w:rsidRPr="00D85256">
        <w:rPr>
          <w:rFonts w:ascii="Times New Roman" w:hAnsi="Times New Roman" w:cs="Times New Roman"/>
          <w:i/>
          <w:sz w:val="24"/>
          <w:szCs w:val="24"/>
          <w:lang w:val="ru-RU"/>
        </w:rPr>
        <w:t>Обоснованность применения факторного анализа 5</w:t>
      </w:r>
    </w:p>
    <w:p w14:paraId="7212613F" w14:textId="77777777" w:rsidR="00D85256" w:rsidRPr="00D85256" w:rsidRDefault="003F301A" w:rsidP="00D85256">
      <w:pPr>
        <w:keepNext/>
        <w:spacing w:line="360" w:lineRule="auto"/>
        <w:ind w:left="360"/>
        <w:rPr>
          <w:lang w:val="ru-RU"/>
        </w:rPr>
      </w:pPr>
      <w:r>
        <w:rPr>
          <w:rFonts w:cs="Times New Roman"/>
          <w:noProof/>
          <w:sz w:val="24"/>
          <w:szCs w:val="24"/>
          <w:lang w:val="ru-RU" w:eastAsia="ru-RU"/>
        </w:rPr>
        <w:drawing>
          <wp:inline distT="0" distB="0" distL="0" distR="0" wp14:anchorId="1700A37D" wp14:editId="55352B13">
            <wp:extent cx="5661329" cy="3332401"/>
            <wp:effectExtent l="0" t="0" r="0" b="190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66858" cy="3335656"/>
                    </a:xfrm>
                    <a:prstGeom prst="rect">
                      <a:avLst/>
                    </a:prstGeom>
                    <a:noFill/>
                    <a:ln>
                      <a:noFill/>
                    </a:ln>
                  </pic:spPr>
                </pic:pic>
              </a:graphicData>
            </a:graphic>
          </wp:inline>
        </w:drawing>
      </w:r>
    </w:p>
    <w:p w14:paraId="24DC71B8" w14:textId="7BEBE1E1" w:rsidR="003F301A" w:rsidRPr="00D85256" w:rsidRDefault="00D85256" w:rsidP="00D85256">
      <w:pPr>
        <w:keepNext/>
        <w:spacing w:line="360" w:lineRule="auto"/>
        <w:ind w:hanging="720"/>
        <w:jc w:val="right"/>
        <w:rPr>
          <w:rFonts w:ascii="Times New Roman" w:hAnsi="Times New Roman" w:cs="Times New Roman"/>
          <w:i/>
          <w:sz w:val="24"/>
          <w:szCs w:val="24"/>
          <w:lang w:val="ru-RU"/>
        </w:rPr>
      </w:pPr>
      <w:r w:rsidRPr="00D85256">
        <w:rPr>
          <w:rFonts w:ascii="Times New Roman" w:hAnsi="Times New Roman" w:cs="Times New Roman"/>
          <w:i/>
          <w:sz w:val="24"/>
          <w:szCs w:val="24"/>
          <w:lang w:val="ru-RU"/>
        </w:rPr>
        <w:t xml:space="preserve">Рис. </w:t>
      </w:r>
      <w:r w:rsidRPr="00D85256">
        <w:rPr>
          <w:rFonts w:ascii="Times New Roman" w:hAnsi="Times New Roman" w:cs="Times New Roman"/>
          <w:i/>
          <w:sz w:val="24"/>
          <w:szCs w:val="24"/>
          <w:lang w:val="ru-RU"/>
        </w:rPr>
        <w:fldChar w:fldCharType="begin"/>
      </w:r>
      <w:r w:rsidRPr="00D85256">
        <w:rPr>
          <w:rFonts w:ascii="Times New Roman" w:hAnsi="Times New Roman" w:cs="Times New Roman"/>
          <w:i/>
          <w:sz w:val="24"/>
          <w:szCs w:val="24"/>
          <w:lang w:val="ru-RU"/>
        </w:rPr>
        <w:instrText xml:space="preserve"> SEQ Рис._ \* ARABIC </w:instrText>
      </w:r>
      <w:r w:rsidRPr="00D85256">
        <w:rPr>
          <w:rFonts w:ascii="Times New Roman" w:hAnsi="Times New Roman" w:cs="Times New Roman"/>
          <w:i/>
          <w:sz w:val="24"/>
          <w:szCs w:val="24"/>
          <w:lang w:val="ru-RU"/>
        </w:rPr>
        <w:fldChar w:fldCharType="separate"/>
      </w:r>
      <w:r w:rsidR="00E50AC7">
        <w:rPr>
          <w:rFonts w:ascii="Times New Roman" w:hAnsi="Times New Roman" w:cs="Times New Roman"/>
          <w:i/>
          <w:noProof/>
          <w:sz w:val="24"/>
          <w:szCs w:val="24"/>
          <w:lang w:val="ru-RU"/>
        </w:rPr>
        <w:t>13</w:t>
      </w:r>
      <w:r w:rsidRPr="00D85256">
        <w:rPr>
          <w:rFonts w:ascii="Times New Roman" w:hAnsi="Times New Roman" w:cs="Times New Roman"/>
          <w:i/>
          <w:sz w:val="24"/>
          <w:szCs w:val="24"/>
          <w:lang w:val="ru-RU"/>
        </w:rPr>
        <w:fldChar w:fldCharType="end"/>
      </w:r>
      <w:r w:rsidRPr="00D85256">
        <w:rPr>
          <w:rFonts w:ascii="Times New Roman" w:hAnsi="Times New Roman" w:cs="Times New Roman"/>
          <w:i/>
          <w:sz w:val="24"/>
          <w:szCs w:val="24"/>
          <w:lang w:val="ru-RU"/>
        </w:rPr>
        <w:t xml:space="preserve">. </w:t>
      </w:r>
      <w:r w:rsidR="003F301A" w:rsidRPr="00D85256">
        <w:rPr>
          <w:rFonts w:ascii="Times New Roman" w:hAnsi="Times New Roman" w:cs="Times New Roman"/>
          <w:i/>
          <w:sz w:val="24"/>
          <w:szCs w:val="24"/>
          <w:lang w:val="ru-RU"/>
        </w:rPr>
        <w:t>График осадки собственных значений факторов 5</w:t>
      </w:r>
    </w:p>
    <w:p w14:paraId="61F2149A" w14:textId="00A1D2D9" w:rsidR="0066168A" w:rsidRDefault="004B028C" w:rsidP="004B028C">
      <w:pPr>
        <w:pStyle w:val="a3"/>
        <w:numPr>
          <w:ilvl w:val="0"/>
          <w:numId w:val="41"/>
        </w:numPr>
        <w:spacing w:line="360" w:lineRule="auto"/>
        <w:ind w:hanging="720"/>
        <w:jc w:val="both"/>
        <w:rPr>
          <w:rFonts w:ascii="Times New Roman" w:hAnsi="Times New Roman" w:cs="Times New Roman"/>
          <w:sz w:val="24"/>
          <w:szCs w:val="24"/>
          <w:lang w:val="ru-RU"/>
        </w:rPr>
      </w:pPr>
      <w:r>
        <w:rPr>
          <w:rFonts w:ascii="Times New Roman" w:hAnsi="Times New Roman" w:cs="Times New Roman"/>
          <w:sz w:val="24"/>
          <w:szCs w:val="24"/>
          <w:lang w:val="ru-RU"/>
        </w:rPr>
        <w:t>Дисперсионный анализ</w:t>
      </w:r>
      <w:r w:rsidR="006719C5">
        <w:rPr>
          <w:rFonts w:ascii="Times New Roman" w:hAnsi="Times New Roman" w:cs="Times New Roman"/>
          <w:sz w:val="24"/>
          <w:szCs w:val="24"/>
          <w:lang w:val="ru-RU"/>
        </w:rPr>
        <w:t xml:space="preserve"> для медиационного эффекта</w:t>
      </w:r>
    </w:p>
    <w:tbl>
      <w:tblPr>
        <w:tblW w:w="7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4B028C" w:rsidRPr="00D85256" w14:paraId="3B0ADB49" w14:textId="77777777" w:rsidTr="00D85256">
        <w:trPr>
          <w:cantSplit/>
          <w:jc w:val="center"/>
        </w:trPr>
        <w:tc>
          <w:tcPr>
            <w:tcW w:w="7969" w:type="dxa"/>
            <w:gridSpan w:val="7"/>
            <w:tcBorders>
              <w:top w:val="nil"/>
              <w:left w:val="nil"/>
              <w:bottom w:val="nil"/>
              <w:right w:val="nil"/>
            </w:tcBorders>
            <w:shd w:val="clear" w:color="auto" w:fill="FFFFFF"/>
            <w:vAlign w:val="center"/>
          </w:tcPr>
          <w:p w14:paraId="3D031A0B" w14:textId="77777777" w:rsidR="004B028C" w:rsidRPr="00D85256" w:rsidRDefault="004B028C" w:rsidP="00A661EC">
            <w:pPr>
              <w:autoSpaceDE w:val="0"/>
              <w:autoSpaceDN w:val="0"/>
              <w:adjustRightInd w:val="0"/>
              <w:spacing w:after="0" w:line="320" w:lineRule="atLeast"/>
              <w:ind w:left="60" w:right="60"/>
              <w:jc w:val="center"/>
              <w:rPr>
                <w:rFonts w:ascii="Arial" w:hAnsi="Arial" w:cs="Arial"/>
                <w:color w:val="010205"/>
                <w:lang w:val="ru-RU"/>
              </w:rPr>
            </w:pPr>
            <w:r w:rsidRPr="004B028C">
              <w:rPr>
                <w:rFonts w:ascii="Arial" w:hAnsi="Arial" w:cs="Arial"/>
                <w:b/>
                <w:bCs/>
                <w:color w:val="010205"/>
                <w:lang w:val="en-US"/>
              </w:rPr>
              <w:t>ANOVA</w:t>
            </w:r>
          </w:p>
        </w:tc>
      </w:tr>
      <w:tr w:rsidR="004B028C" w:rsidRPr="004B028C" w14:paraId="5198D9C3" w14:textId="77777777" w:rsidTr="00D85256">
        <w:trPr>
          <w:cantSplit/>
          <w:jc w:val="center"/>
        </w:trPr>
        <w:tc>
          <w:tcPr>
            <w:tcW w:w="2017" w:type="dxa"/>
            <w:gridSpan w:val="2"/>
            <w:tcBorders>
              <w:top w:val="nil"/>
              <w:left w:val="nil"/>
              <w:bottom w:val="single" w:sz="8" w:space="0" w:color="152935"/>
              <w:right w:val="nil"/>
            </w:tcBorders>
            <w:shd w:val="clear" w:color="auto" w:fill="FFFFFF"/>
            <w:vAlign w:val="bottom"/>
          </w:tcPr>
          <w:p w14:paraId="2A8B45BB" w14:textId="77777777" w:rsidR="004B028C" w:rsidRPr="00D85256" w:rsidRDefault="004B028C" w:rsidP="00A661EC">
            <w:pPr>
              <w:autoSpaceDE w:val="0"/>
              <w:autoSpaceDN w:val="0"/>
              <w:adjustRightInd w:val="0"/>
              <w:spacing w:after="0" w:line="320" w:lineRule="atLeast"/>
              <w:ind w:left="60" w:right="60"/>
              <w:rPr>
                <w:rFonts w:ascii="Arial" w:hAnsi="Arial" w:cs="Arial"/>
                <w:color w:val="264A60"/>
                <w:sz w:val="18"/>
                <w:szCs w:val="18"/>
                <w:lang w:val="ru-RU"/>
              </w:rPr>
            </w:pPr>
            <w:r w:rsidRPr="004B028C">
              <w:rPr>
                <w:rFonts w:ascii="Arial" w:hAnsi="Arial" w:cs="Arial"/>
                <w:color w:val="264A60"/>
                <w:sz w:val="18"/>
                <w:szCs w:val="18"/>
                <w:lang w:val="en-US"/>
              </w:rPr>
              <w:t>Model</w:t>
            </w:r>
          </w:p>
        </w:tc>
        <w:tc>
          <w:tcPr>
            <w:tcW w:w="1469" w:type="dxa"/>
            <w:tcBorders>
              <w:top w:val="nil"/>
              <w:left w:val="nil"/>
              <w:bottom w:val="single" w:sz="8" w:space="0" w:color="152935"/>
              <w:right w:val="single" w:sz="8" w:space="0" w:color="E0E0E0"/>
            </w:tcBorders>
            <w:shd w:val="clear" w:color="auto" w:fill="FFFFFF"/>
            <w:vAlign w:val="bottom"/>
          </w:tcPr>
          <w:p w14:paraId="3BFED1FA" w14:textId="77777777" w:rsidR="004B028C" w:rsidRPr="00D85256" w:rsidRDefault="004B028C" w:rsidP="00A661EC">
            <w:pPr>
              <w:autoSpaceDE w:val="0"/>
              <w:autoSpaceDN w:val="0"/>
              <w:adjustRightInd w:val="0"/>
              <w:spacing w:after="0" w:line="320" w:lineRule="atLeast"/>
              <w:ind w:left="60" w:right="60"/>
              <w:jc w:val="center"/>
              <w:rPr>
                <w:rFonts w:ascii="Arial" w:hAnsi="Arial" w:cs="Arial"/>
                <w:color w:val="264A60"/>
                <w:sz w:val="18"/>
                <w:szCs w:val="18"/>
                <w:lang w:val="ru-RU"/>
              </w:rPr>
            </w:pPr>
            <w:r w:rsidRPr="004B028C">
              <w:rPr>
                <w:rFonts w:ascii="Arial" w:hAnsi="Arial" w:cs="Arial"/>
                <w:color w:val="264A60"/>
                <w:sz w:val="18"/>
                <w:szCs w:val="18"/>
                <w:lang w:val="en-US"/>
              </w:rPr>
              <w:t>Sum</w:t>
            </w:r>
            <w:r w:rsidRPr="00D85256">
              <w:rPr>
                <w:rFonts w:ascii="Arial" w:hAnsi="Arial" w:cs="Arial"/>
                <w:color w:val="264A60"/>
                <w:sz w:val="18"/>
                <w:szCs w:val="18"/>
                <w:lang w:val="ru-RU"/>
              </w:rPr>
              <w:t xml:space="preserve"> </w:t>
            </w:r>
            <w:r w:rsidRPr="004B028C">
              <w:rPr>
                <w:rFonts w:ascii="Arial" w:hAnsi="Arial" w:cs="Arial"/>
                <w:color w:val="264A60"/>
                <w:sz w:val="18"/>
                <w:szCs w:val="18"/>
                <w:lang w:val="en-US"/>
              </w:rPr>
              <w:t>of</w:t>
            </w:r>
            <w:r w:rsidRPr="00D85256">
              <w:rPr>
                <w:rFonts w:ascii="Arial" w:hAnsi="Arial" w:cs="Arial"/>
                <w:color w:val="264A60"/>
                <w:sz w:val="18"/>
                <w:szCs w:val="18"/>
                <w:lang w:val="ru-RU"/>
              </w:rPr>
              <w:t xml:space="preserve"> </w:t>
            </w:r>
            <w:r w:rsidRPr="004B028C">
              <w:rPr>
                <w:rFonts w:ascii="Arial" w:hAnsi="Arial" w:cs="Arial"/>
                <w:color w:val="264A60"/>
                <w:sz w:val="18"/>
                <w:szCs w:val="18"/>
                <w:lang w:val="en-US"/>
              </w:rPr>
              <w:t>Squares</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39CA42C1" w14:textId="77777777" w:rsidR="004B028C" w:rsidRPr="00D85256" w:rsidRDefault="004B028C" w:rsidP="00A661EC">
            <w:pPr>
              <w:autoSpaceDE w:val="0"/>
              <w:autoSpaceDN w:val="0"/>
              <w:adjustRightInd w:val="0"/>
              <w:spacing w:after="0" w:line="320" w:lineRule="atLeast"/>
              <w:ind w:left="60" w:right="60"/>
              <w:jc w:val="center"/>
              <w:rPr>
                <w:rFonts w:ascii="Arial" w:hAnsi="Arial" w:cs="Arial"/>
                <w:color w:val="264A60"/>
                <w:sz w:val="18"/>
                <w:szCs w:val="18"/>
                <w:lang w:val="ru-RU"/>
              </w:rPr>
            </w:pPr>
            <w:proofErr w:type="spellStart"/>
            <w:r w:rsidRPr="004B028C">
              <w:rPr>
                <w:rFonts w:ascii="Arial" w:hAnsi="Arial" w:cs="Arial"/>
                <w:color w:val="264A60"/>
                <w:sz w:val="18"/>
                <w:szCs w:val="18"/>
                <w:lang w:val="en-US"/>
              </w:rPr>
              <w:t>df</w:t>
            </w:r>
            <w:proofErr w:type="spellEnd"/>
          </w:p>
        </w:tc>
        <w:tc>
          <w:tcPr>
            <w:tcW w:w="1408" w:type="dxa"/>
            <w:tcBorders>
              <w:top w:val="nil"/>
              <w:left w:val="single" w:sz="8" w:space="0" w:color="E0E0E0"/>
              <w:bottom w:val="single" w:sz="8" w:space="0" w:color="152935"/>
              <w:right w:val="single" w:sz="8" w:space="0" w:color="E0E0E0"/>
            </w:tcBorders>
            <w:shd w:val="clear" w:color="auto" w:fill="FFFFFF"/>
            <w:vAlign w:val="bottom"/>
          </w:tcPr>
          <w:p w14:paraId="1F6FC546" w14:textId="77777777" w:rsidR="004B028C" w:rsidRPr="00D85256" w:rsidRDefault="004B028C" w:rsidP="00A661EC">
            <w:pPr>
              <w:autoSpaceDE w:val="0"/>
              <w:autoSpaceDN w:val="0"/>
              <w:adjustRightInd w:val="0"/>
              <w:spacing w:after="0" w:line="320" w:lineRule="atLeast"/>
              <w:ind w:left="60" w:right="60"/>
              <w:jc w:val="center"/>
              <w:rPr>
                <w:rFonts w:ascii="Arial" w:hAnsi="Arial" w:cs="Arial"/>
                <w:color w:val="264A60"/>
                <w:sz w:val="18"/>
                <w:szCs w:val="18"/>
                <w:lang w:val="ru-RU"/>
              </w:rPr>
            </w:pPr>
            <w:r w:rsidRPr="004B028C">
              <w:rPr>
                <w:rFonts w:ascii="Arial" w:hAnsi="Arial" w:cs="Arial"/>
                <w:color w:val="264A60"/>
                <w:sz w:val="18"/>
                <w:szCs w:val="18"/>
                <w:lang w:val="en-US"/>
              </w:rPr>
              <w:t>Mean</w:t>
            </w:r>
            <w:r w:rsidRPr="00D85256">
              <w:rPr>
                <w:rFonts w:ascii="Arial" w:hAnsi="Arial" w:cs="Arial"/>
                <w:color w:val="264A60"/>
                <w:sz w:val="18"/>
                <w:szCs w:val="18"/>
                <w:lang w:val="ru-RU"/>
              </w:rPr>
              <w:t xml:space="preserve"> </w:t>
            </w:r>
            <w:r w:rsidRPr="004B028C">
              <w:rPr>
                <w:rFonts w:ascii="Arial" w:hAnsi="Arial" w:cs="Arial"/>
                <w:color w:val="264A60"/>
                <w:sz w:val="18"/>
                <w:szCs w:val="18"/>
                <w:lang w:val="en-US"/>
              </w:rPr>
              <w:t>Square</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DEFDC22" w14:textId="77777777" w:rsidR="004B028C" w:rsidRPr="004B028C" w:rsidRDefault="004B028C" w:rsidP="00A661EC">
            <w:pPr>
              <w:autoSpaceDE w:val="0"/>
              <w:autoSpaceDN w:val="0"/>
              <w:adjustRightInd w:val="0"/>
              <w:spacing w:after="0" w:line="320" w:lineRule="atLeast"/>
              <w:ind w:left="60" w:right="60"/>
              <w:jc w:val="center"/>
              <w:rPr>
                <w:rFonts w:ascii="Arial" w:hAnsi="Arial" w:cs="Arial"/>
                <w:color w:val="264A60"/>
                <w:sz w:val="18"/>
                <w:szCs w:val="18"/>
                <w:lang w:val="en-US"/>
              </w:rPr>
            </w:pPr>
            <w:r w:rsidRPr="004B028C">
              <w:rPr>
                <w:rFonts w:ascii="Arial" w:hAnsi="Arial" w:cs="Arial"/>
                <w:color w:val="264A60"/>
                <w:sz w:val="18"/>
                <w:szCs w:val="18"/>
                <w:lang w:val="en-US"/>
              </w:rPr>
              <w:t>F</w:t>
            </w:r>
          </w:p>
        </w:tc>
        <w:tc>
          <w:tcPr>
            <w:tcW w:w="1025" w:type="dxa"/>
            <w:tcBorders>
              <w:top w:val="nil"/>
              <w:left w:val="single" w:sz="8" w:space="0" w:color="E0E0E0"/>
              <w:bottom w:val="single" w:sz="8" w:space="0" w:color="152935"/>
              <w:right w:val="nil"/>
            </w:tcBorders>
            <w:shd w:val="clear" w:color="auto" w:fill="FFFFFF"/>
            <w:vAlign w:val="bottom"/>
          </w:tcPr>
          <w:p w14:paraId="15DCC5B1" w14:textId="77777777" w:rsidR="004B028C" w:rsidRPr="004B028C" w:rsidRDefault="004B028C" w:rsidP="00A661EC">
            <w:pPr>
              <w:autoSpaceDE w:val="0"/>
              <w:autoSpaceDN w:val="0"/>
              <w:adjustRightInd w:val="0"/>
              <w:spacing w:after="0" w:line="320" w:lineRule="atLeast"/>
              <w:ind w:left="60" w:right="60"/>
              <w:jc w:val="center"/>
              <w:rPr>
                <w:rFonts w:ascii="Arial" w:hAnsi="Arial" w:cs="Arial"/>
                <w:color w:val="264A60"/>
                <w:sz w:val="18"/>
                <w:szCs w:val="18"/>
                <w:lang w:val="en-US"/>
              </w:rPr>
            </w:pPr>
            <w:r w:rsidRPr="004B028C">
              <w:rPr>
                <w:rFonts w:ascii="Arial" w:hAnsi="Arial" w:cs="Arial"/>
                <w:color w:val="264A60"/>
                <w:sz w:val="18"/>
                <w:szCs w:val="18"/>
                <w:lang w:val="en-US"/>
              </w:rPr>
              <w:t>Sig.</w:t>
            </w:r>
          </w:p>
        </w:tc>
      </w:tr>
      <w:tr w:rsidR="004B028C" w:rsidRPr="004B028C" w14:paraId="1368BDCB" w14:textId="77777777" w:rsidTr="00D85256">
        <w:trPr>
          <w:cantSplit/>
          <w:jc w:val="center"/>
        </w:trPr>
        <w:tc>
          <w:tcPr>
            <w:tcW w:w="733" w:type="dxa"/>
            <w:vMerge w:val="restart"/>
            <w:tcBorders>
              <w:top w:val="single" w:sz="8" w:space="0" w:color="152935"/>
              <w:left w:val="nil"/>
              <w:bottom w:val="single" w:sz="8" w:space="0" w:color="152935"/>
              <w:right w:val="nil"/>
            </w:tcBorders>
            <w:shd w:val="clear" w:color="auto" w:fill="E0E0E0"/>
          </w:tcPr>
          <w:p w14:paraId="6FE6EC19" w14:textId="77777777" w:rsidR="004B028C" w:rsidRPr="004B028C" w:rsidRDefault="004B028C" w:rsidP="00A661EC">
            <w:pPr>
              <w:autoSpaceDE w:val="0"/>
              <w:autoSpaceDN w:val="0"/>
              <w:adjustRightInd w:val="0"/>
              <w:spacing w:after="0" w:line="320" w:lineRule="atLeast"/>
              <w:ind w:left="60" w:right="60"/>
              <w:rPr>
                <w:rFonts w:ascii="Arial" w:hAnsi="Arial" w:cs="Arial"/>
                <w:color w:val="264A60"/>
                <w:sz w:val="18"/>
                <w:szCs w:val="18"/>
                <w:lang w:val="en-US"/>
              </w:rPr>
            </w:pPr>
            <w:r w:rsidRPr="004B028C">
              <w:rPr>
                <w:rFonts w:ascii="Arial" w:hAnsi="Arial" w:cs="Arial"/>
                <w:color w:val="264A60"/>
                <w:sz w:val="18"/>
                <w:szCs w:val="18"/>
                <w:lang w:val="en-US"/>
              </w:rPr>
              <w:t>1</w:t>
            </w:r>
          </w:p>
        </w:tc>
        <w:tc>
          <w:tcPr>
            <w:tcW w:w="1284" w:type="dxa"/>
            <w:tcBorders>
              <w:top w:val="single" w:sz="8" w:space="0" w:color="152935"/>
              <w:left w:val="nil"/>
              <w:bottom w:val="single" w:sz="8" w:space="0" w:color="AEAEAE"/>
              <w:right w:val="nil"/>
            </w:tcBorders>
            <w:shd w:val="clear" w:color="auto" w:fill="E0E0E0"/>
          </w:tcPr>
          <w:p w14:paraId="08FC6842" w14:textId="77777777" w:rsidR="004B028C" w:rsidRPr="004B028C" w:rsidRDefault="004B028C" w:rsidP="00A661EC">
            <w:pPr>
              <w:autoSpaceDE w:val="0"/>
              <w:autoSpaceDN w:val="0"/>
              <w:adjustRightInd w:val="0"/>
              <w:spacing w:after="0" w:line="320" w:lineRule="atLeast"/>
              <w:ind w:left="60" w:right="60"/>
              <w:rPr>
                <w:rFonts w:ascii="Arial" w:hAnsi="Arial" w:cs="Arial"/>
                <w:color w:val="264A60"/>
                <w:sz w:val="18"/>
                <w:szCs w:val="18"/>
                <w:lang w:val="en-US"/>
              </w:rPr>
            </w:pPr>
            <w:r w:rsidRPr="004B028C">
              <w:rPr>
                <w:rFonts w:ascii="Arial" w:hAnsi="Arial" w:cs="Arial"/>
                <w:color w:val="264A60"/>
                <w:sz w:val="18"/>
                <w:szCs w:val="18"/>
                <w:lang w:val="en-US"/>
              </w:rPr>
              <w:t>Regression</w:t>
            </w:r>
          </w:p>
        </w:tc>
        <w:tc>
          <w:tcPr>
            <w:tcW w:w="1469" w:type="dxa"/>
            <w:tcBorders>
              <w:top w:val="single" w:sz="8" w:space="0" w:color="152935"/>
              <w:left w:val="nil"/>
              <w:bottom w:val="single" w:sz="8" w:space="0" w:color="AEAEAE"/>
              <w:right w:val="single" w:sz="8" w:space="0" w:color="E0E0E0"/>
            </w:tcBorders>
            <w:shd w:val="clear" w:color="auto" w:fill="F9F9FB"/>
          </w:tcPr>
          <w:p w14:paraId="5638521D" w14:textId="77777777" w:rsidR="004B028C" w:rsidRPr="004B028C" w:rsidRDefault="004B028C" w:rsidP="00A661EC">
            <w:pPr>
              <w:autoSpaceDE w:val="0"/>
              <w:autoSpaceDN w:val="0"/>
              <w:adjustRightInd w:val="0"/>
              <w:spacing w:after="0" w:line="320" w:lineRule="atLeast"/>
              <w:ind w:left="60" w:right="60"/>
              <w:jc w:val="right"/>
              <w:rPr>
                <w:rFonts w:ascii="Arial" w:hAnsi="Arial" w:cs="Arial"/>
                <w:color w:val="010205"/>
                <w:sz w:val="18"/>
                <w:szCs w:val="18"/>
                <w:lang w:val="en-US"/>
              </w:rPr>
            </w:pPr>
            <w:r w:rsidRPr="004B028C">
              <w:rPr>
                <w:rFonts w:ascii="Arial" w:hAnsi="Arial" w:cs="Arial"/>
                <w:color w:val="010205"/>
                <w:sz w:val="18"/>
                <w:szCs w:val="18"/>
                <w:lang w:val="en-US"/>
              </w:rPr>
              <w:t>137.525</w:t>
            </w:r>
          </w:p>
        </w:tc>
        <w:tc>
          <w:tcPr>
            <w:tcW w:w="1025" w:type="dxa"/>
            <w:tcBorders>
              <w:top w:val="single" w:sz="8" w:space="0" w:color="152935"/>
              <w:left w:val="single" w:sz="8" w:space="0" w:color="E0E0E0"/>
              <w:bottom w:val="single" w:sz="8" w:space="0" w:color="AEAEAE"/>
              <w:right w:val="single" w:sz="8" w:space="0" w:color="E0E0E0"/>
            </w:tcBorders>
            <w:shd w:val="clear" w:color="auto" w:fill="F9F9FB"/>
          </w:tcPr>
          <w:p w14:paraId="49B30DD5" w14:textId="77777777" w:rsidR="004B028C" w:rsidRPr="004B028C" w:rsidRDefault="004B028C" w:rsidP="00A661EC">
            <w:pPr>
              <w:autoSpaceDE w:val="0"/>
              <w:autoSpaceDN w:val="0"/>
              <w:adjustRightInd w:val="0"/>
              <w:spacing w:after="0" w:line="320" w:lineRule="atLeast"/>
              <w:ind w:left="60" w:right="60"/>
              <w:jc w:val="right"/>
              <w:rPr>
                <w:rFonts w:ascii="Arial" w:hAnsi="Arial" w:cs="Arial"/>
                <w:color w:val="010205"/>
                <w:sz w:val="18"/>
                <w:szCs w:val="18"/>
                <w:lang w:val="en-US"/>
              </w:rPr>
            </w:pPr>
            <w:r w:rsidRPr="004B028C">
              <w:rPr>
                <w:rFonts w:ascii="Arial" w:hAnsi="Arial" w:cs="Arial"/>
                <w:color w:val="010205"/>
                <w:sz w:val="18"/>
                <w:szCs w:val="18"/>
                <w:lang w:val="en-US"/>
              </w:rPr>
              <w:t>8</w:t>
            </w:r>
          </w:p>
        </w:tc>
        <w:tc>
          <w:tcPr>
            <w:tcW w:w="1408" w:type="dxa"/>
            <w:tcBorders>
              <w:top w:val="single" w:sz="8" w:space="0" w:color="152935"/>
              <w:left w:val="single" w:sz="8" w:space="0" w:color="E0E0E0"/>
              <w:bottom w:val="single" w:sz="8" w:space="0" w:color="AEAEAE"/>
              <w:right w:val="single" w:sz="8" w:space="0" w:color="E0E0E0"/>
            </w:tcBorders>
            <w:shd w:val="clear" w:color="auto" w:fill="F9F9FB"/>
          </w:tcPr>
          <w:p w14:paraId="75268269" w14:textId="77777777" w:rsidR="004B028C" w:rsidRPr="004B028C" w:rsidRDefault="004B028C" w:rsidP="00A661EC">
            <w:pPr>
              <w:autoSpaceDE w:val="0"/>
              <w:autoSpaceDN w:val="0"/>
              <w:adjustRightInd w:val="0"/>
              <w:spacing w:after="0" w:line="320" w:lineRule="atLeast"/>
              <w:ind w:left="60" w:right="60"/>
              <w:jc w:val="right"/>
              <w:rPr>
                <w:rFonts w:ascii="Arial" w:hAnsi="Arial" w:cs="Arial"/>
                <w:color w:val="010205"/>
                <w:sz w:val="18"/>
                <w:szCs w:val="18"/>
                <w:lang w:val="en-US"/>
              </w:rPr>
            </w:pPr>
            <w:r w:rsidRPr="004B028C">
              <w:rPr>
                <w:rFonts w:ascii="Arial" w:hAnsi="Arial" w:cs="Arial"/>
                <w:color w:val="010205"/>
                <w:sz w:val="18"/>
                <w:szCs w:val="18"/>
                <w:lang w:val="en-US"/>
              </w:rPr>
              <w:t>17.191</w:t>
            </w:r>
          </w:p>
        </w:tc>
        <w:tc>
          <w:tcPr>
            <w:tcW w:w="1025" w:type="dxa"/>
            <w:tcBorders>
              <w:top w:val="single" w:sz="8" w:space="0" w:color="152935"/>
              <w:left w:val="single" w:sz="8" w:space="0" w:color="E0E0E0"/>
              <w:bottom w:val="single" w:sz="8" w:space="0" w:color="AEAEAE"/>
              <w:right w:val="single" w:sz="8" w:space="0" w:color="E0E0E0"/>
            </w:tcBorders>
            <w:shd w:val="clear" w:color="auto" w:fill="F9F9FB"/>
          </w:tcPr>
          <w:p w14:paraId="6165F4C6" w14:textId="77777777" w:rsidR="004B028C" w:rsidRPr="004B028C" w:rsidRDefault="004B028C" w:rsidP="00A661EC">
            <w:pPr>
              <w:autoSpaceDE w:val="0"/>
              <w:autoSpaceDN w:val="0"/>
              <w:adjustRightInd w:val="0"/>
              <w:spacing w:after="0" w:line="320" w:lineRule="atLeast"/>
              <w:ind w:left="60" w:right="60"/>
              <w:jc w:val="right"/>
              <w:rPr>
                <w:rFonts w:ascii="Arial" w:hAnsi="Arial" w:cs="Arial"/>
                <w:color w:val="010205"/>
                <w:sz w:val="18"/>
                <w:szCs w:val="18"/>
                <w:lang w:val="en-US"/>
              </w:rPr>
            </w:pPr>
            <w:r w:rsidRPr="004B028C">
              <w:rPr>
                <w:rFonts w:ascii="Arial" w:hAnsi="Arial" w:cs="Arial"/>
                <w:color w:val="010205"/>
                <w:sz w:val="18"/>
                <w:szCs w:val="18"/>
                <w:lang w:val="en-US"/>
              </w:rPr>
              <w:t>14.592</w:t>
            </w:r>
          </w:p>
        </w:tc>
        <w:tc>
          <w:tcPr>
            <w:tcW w:w="1025" w:type="dxa"/>
            <w:tcBorders>
              <w:top w:val="single" w:sz="8" w:space="0" w:color="152935"/>
              <w:left w:val="single" w:sz="8" w:space="0" w:color="E0E0E0"/>
              <w:bottom w:val="single" w:sz="8" w:space="0" w:color="AEAEAE"/>
              <w:right w:val="nil"/>
            </w:tcBorders>
            <w:shd w:val="clear" w:color="auto" w:fill="F9F9FB"/>
          </w:tcPr>
          <w:p w14:paraId="1F6C28DF" w14:textId="77777777" w:rsidR="004B028C" w:rsidRPr="004B028C" w:rsidRDefault="004B028C" w:rsidP="00A661EC">
            <w:pPr>
              <w:autoSpaceDE w:val="0"/>
              <w:autoSpaceDN w:val="0"/>
              <w:adjustRightInd w:val="0"/>
              <w:spacing w:after="0" w:line="320" w:lineRule="atLeast"/>
              <w:ind w:left="60" w:right="60"/>
              <w:jc w:val="right"/>
              <w:rPr>
                <w:rFonts w:ascii="Arial" w:hAnsi="Arial" w:cs="Arial"/>
                <w:color w:val="010205"/>
                <w:sz w:val="18"/>
                <w:szCs w:val="18"/>
                <w:lang w:val="en-US"/>
              </w:rPr>
            </w:pPr>
            <w:r w:rsidRPr="004B028C">
              <w:rPr>
                <w:rFonts w:ascii="Arial" w:hAnsi="Arial" w:cs="Arial"/>
                <w:color w:val="010205"/>
                <w:sz w:val="18"/>
                <w:szCs w:val="18"/>
                <w:lang w:val="en-US"/>
              </w:rPr>
              <w:t>.000</w:t>
            </w:r>
            <w:r w:rsidRPr="004B028C">
              <w:rPr>
                <w:rFonts w:ascii="Arial" w:hAnsi="Arial" w:cs="Arial"/>
                <w:color w:val="010205"/>
                <w:sz w:val="18"/>
                <w:szCs w:val="18"/>
                <w:vertAlign w:val="superscript"/>
                <w:lang w:val="en-US"/>
              </w:rPr>
              <w:t>b</w:t>
            </w:r>
          </w:p>
        </w:tc>
      </w:tr>
      <w:tr w:rsidR="004B028C" w:rsidRPr="004B028C" w14:paraId="1345F389" w14:textId="77777777" w:rsidTr="00D85256">
        <w:trPr>
          <w:cantSplit/>
          <w:jc w:val="center"/>
        </w:trPr>
        <w:tc>
          <w:tcPr>
            <w:tcW w:w="733" w:type="dxa"/>
            <w:vMerge/>
            <w:tcBorders>
              <w:top w:val="single" w:sz="8" w:space="0" w:color="152935"/>
              <w:left w:val="nil"/>
              <w:bottom w:val="single" w:sz="8" w:space="0" w:color="152935"/>
              <w:right w:val="nil"/>
            </w:tcBorders>
            <w:shd w:val="clear" w:color="auto" w:fill="E0E0E0"/>
          </w:tcPr>
          <w:p w14:paraId="3445D2DD" w14:textId="77777777" w:rsidR="004B028C" w:rsidRPr="004B028C" w:rsidRDefault="004B028C" w:rsidP="00A661EC">
            <w:pPr>
              <w:autoSpaceDE w:val="0"/>
              <w:autoSpaceDN w:val="0"/>
              <w:adjustRightInd w:val="0"/>
              <w:spacing w:after="0" w:line="240" w:lineRule="auto"/>
              <w:rPr>
                <w:rFonts w:ascii="Arial" w:hAnsi="Arial" w:cs="Arial"/>
                <w:color w:val="010205"/>
                <w:sz w:val="18"/>
                <w:szCs w:val="18"/>
                <w:lang w:val="en-US"/>
              </w:rPr>
            </w:pPr>
          </w:p>
        </w:tc>
        <w:tc>
          <w:tcPr>
            <w:tcW w:w="1284" w:type="dxa"/>
            <w:tcBorders>
              <w:top w:val="single" w:sz="8" w:space="0" w:color="AEAEAE"/>
              <w:left w:val="nil"/>
              <w:bottom w:val="single" w:sz="8" w:space="0" w:color="AEAEAE"/>
              <w:right w:val="nil"/>
            </w:tcBorders>
            <w:shd w:val="clear" w:color="auto" w:fill="E0E0E0"/>
          </w:tcPr>
          <w:p w14:paraId="75B73203" w14:textId="77777777" w:rsidR="004B028C" w:rsidRPr="004B028C" w:rsidRDefault="004B028C" w:rsidP="00A661EC">
            <w:pPr>
              <w:autoSpaceDE w:val="0"/>
              <w:autoSpaceDN w:val="0"/>
              <w:adjustRightInd w:val="0"/>
              <w:spacing w:after="0" w:line="320" w:lineRule="atLeast"/>
              <w:ind w:left="60" w:right="60"/>
              <w:rPr>
                <w:rFonts w:ascii="Arial" w:hAnsi="Arial" w:cs="Arial"/>
                <w:color w:val="264A60"/>
                <w:sz w:val="18"/>
                <w:szCs w:val="18"/>
                <w:lang w:val="en-US"/>
              </w:rPr>
            </w:pPr>
            <w:r w:rsidRPr="004B028C">
              <w:rPr>
                <w:rFonts w:ascii="Arial" w:hAnsi="Arial" w:cs="Arial"/>
                <w:color w:val="264A60"/>
                <w:sz w:val="18"/>
                <w:szCs w:val="18"/>
                <w:lang w:val="en-US"/>
              </w:rPr>
              <w:t>Residual</w:t>
            </w:r>
          </w:p>
        </w:tc>
        <w:tc>
          <w:tcPr>
            <w:tcW w:w="1469" w:type="dxa"/>
            <w:tcBorders>
              <w:top w:val="single" w:sz="8" w:space="0" w:color="AEAEAE"/>
              <w:left w:val="nil"/>
              <w:bottom w:val="single" w:sz="8" w:space="0" w:color="AEAEAE"/>
              <w:right w:val="single" w:sz="8" w:space="0" w:color="E0E0E0"/>
            </w:tcBorders>
            <w:shd w:val="clear" w:color="auto" w:fill="F9F9FB"/>
          </w:tcPr>
          <w:p w14:paraId="1006931B" w14:textId="77777777" w:rsidR="004B028C" w:rsidRPr="004B028C" w:rsidRDefault="004B028C" w:rsidP="00A661EC">
            <w:pPr>
              <w:autoSpaceDE w:val="0"/>
              <w:autoSpaceDN w:val="0"/>
              <w:adjustRightInd w:val="0"/>
              <w:spacing w:after="0" w:line="320" w:lineRule="atLeast"/>
              <w:ind w:left="60" w:right="60"/>
              <w:jc w:val="right"/>
              <w:rPr>
                <w:rFonts w:ascii="Arial" w:hAnsi="Arial" w:cs="Arial"/>
                <w:color w:val="010205"/>
                <w:sz w:val="18"/>
                <w:szCs w:val="18"/>
                <w:lang w:val="en-US"/>
              </w:rPr>
            </w:pPr>
            <w:r w:rsidRPr="004B028C">
              <w:rPr>
                <w:rFonts w:ascii="Arial" w:hAnsi="Arial" w:cs="Arial"/>
                <w:color w:val="010205"/>
                <w:sz w:val="18"/>
                <w:szCs w:val="18"/>
                <w:lang w:val="en-US"/>
              </w:rPr>
              <w:t>309.833</w:t>
            </w:r>
          </w:p>
        </w:tc>
        <w:tc>
          <w:tcPr>
            <w:tcW w:w="1025" w:type="dxa"/>
            <w:tcBorders>
              <w:top w:val="single" w:sz="8" w:space="0" w:color="AEAEAE"/>
              <w:left w:val="single" w:sz="8" w:space="0" w:color="E0E0E0"/>
              <w:bottom w:val="single" w:sz="8" w:space="0" w:color="AEAEAE"/>
              <w:right w:val="single" w:sz="8" w:space="0" w:color="E0E0E0"/>
            </w:tcBorders>
            <w:shd w:val="clear" w:color="auto" w:fill="F9F9FB"/>
          </w:tcPr>
          <w:p w14:paraId="67462994" w14:textId="77777777" w:rsidR="004B028C" w:rsidRPr="004B028C" w:rsidRDefault="004B028C" w:rsidP="00A661EC">
            <w:pPr>
              <w:autoSpaceDE w:val="0"/>
              <w:autoSpaceDN w:val="0"/>
              <w:adjustRightInd w:val="0"/>
              <w:spacing w:after="0" w:line="320" w:lineRule="atLeast"/>
              <w:ind w:left="60" w:right="60"/>
              <w:jc w:val="right"/>
              <w:rPr>
                <w:rFonts w:ascii="Arial" w:hAnsi="Arial" w:cs="Arial"/>
                <w:color w:val="010205"/>
                <w:sz w:val="18"/>
                <w:szCs w:val="18"/>
                <w:lang w:val="en-US"/>
              </w:rPr>
            </w:pPr>
            <w:r w:rsidRPr="004B028C">
              <w:rPr>
                <w:rFonts w:ascii="Arial" w:hAnsi="Arial" w:cs="Arial"/>
                <w:color w:val="010205"/>
                <w:sz w:val="18"/>
                <w:szCs w:val="18"/>
                <w:lang w:val="en-US"/>
              </w:rPr>
              <w:t>263</w:t>
            </w:r>
          </w:p>
        </w:tc>
        <w:tc>
          <w:tcPr>
            <w:tcW w:w="1408" w:type="dxa"/>
            <w:tcBorders>
              <w:top w:val="single" w:sz="8" w:space="0" w:color="AEAEAE"/>
              <w:left w:val="single" w:sz="8" w:space="0" w:color="E0E0E0"/>
              <w:bottom w:val="single" w:sz="8" w:space="0" w:color="AEAEAE"/>
              <w:right w:val="single" w:sz="8" w:space="0" w:color="E0E0E0"/>
            </w:tcBorders>
            <w:shd w:val="clear" w:color="auto" w:fill="F9F9FB"/>
          </w:tcPr>
          <w:p w14:paraId="09B60A81" w14:textId="77777777" w:rsidR="004B028C" w:rsidRPr="004B028C" w:rsidRDefault="004B028C" w:rsidP="00A661EC">
            <w:pPr>
              <w:autoSpaceDE w:val="0"/>
              <w:autoSpaceDN w:val="0"/>
              <w:adjustRightInd w:val="0"/>
              <w:spacing w:after="0" w:line="320" w:lineRule="atLeast"/>
              <w:ind w:left="60" w:right="60"/>
              <w:jc w:val="right"/>
              <w:rPr>
                <w:rFonts w:ascii="Arial" w:hAnsi="Arial" w:cs="Arial"/>
                <w:color w:val="010205"/>
                <w:sz w:val="18"/>
                <w:szCs w:val="18"/>
                <w:lang w:val="en-US"/>
              </w:rPr>
            </w:pPr>
            <w:r w:rsidRPr="004B028C">
              <w:rPr>
                <w:rFonts w:ascii="Arial" w:hAnsi="Arial" w:cs="Arial"/>
                <w:color w:val="010205"/>
                <w:sz w:val="18"/>
                <w:szCs w:val="18"/>
                <w:lang w:val="en-US"/>
              </w:rPr>
              <w:t>1.178</w:t>
            </w:r>
          </w:p>
        </w:tc>
        <w:tc>
          <w:tcPr>
            <w:tcW w:w="1025"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27BDB462" w14:textId="77777777" w:rsidR="004B028C" w:rsidRPr="004B028C" w:rsidRDefault="004B028C" w:rsidP="00A661EC">
            <w:pPr>
              <w:autoSpaceDE w:val="0"/>
              <w:autoSpaceDN w:val="0"/>
              <w:adjustRightInd w:val="0"/>
              <w:spacing w:after="0" w:line="240" w:lineRule="auto"/>
              <w:rPr>
                <w:rFonts w:ascii="Times New Roman" w:hAnsi="Times New Roman" w:cs="Times New Roman"/>
                <w:sz w:val="24"/>
                <w:szCs w:val="24"/>
                <w:lang w:val="en-US"/>
              </w:rPr>
            </w:pPr>
          </w:p>
        </w:tc>
        <w:tc>
          <w:tcPr>
            <w:tcW w:w="1025" w:type="dxa"/>
            <w:tcBorders>
              <w:top w:val="single" w:sz="8" w:space="0" w:color="AEAEAE"/>
              <w:left w:val="single" w:sz="8" w:space="0" w:color="E0E0E0"/>
              <w:bottom w:val="single" w:sz="8" w:space="0" w:color="AEAEAE"/>
              <w:right w:val="nil"/>
            </w:tcBorders>
            <w:shd w:val="clear" w:color="auto" w:fill="F9F9FB"/>
            <w:vAlign w:val="center"/>
          </w:tcPr>
          <w:p w14:paraId="33BDCBF3" w14:textId="77777777" w:rsidR="004B028C" w:rsidRPr="004B028C" w:rsidRDefault="004B028C" w:rsidP="00A661EC">
            <w:pPr>
              <w:autoSpaceDE w:val="0"/>
              <w:autoSpaceDN w:val="0"/>
              <w:adjustRightInd w:val="0"/>
              <w:spacing w:after="0" w:line="240" w:lineRule="auto"/>
              <w:rPr>
                <w:rFonts w:ascii="Times New Roman" w:hAnsi="Times New Roman" w:cs="Times New Roman"/>
                <w:sz w:val="24"/>
                <w:szCs w:val="24"/>
                <w:lang w:val="en-US"/>
              </w:rPr>
            </w:pPr>
          </w:p>
        </w:tc>
      </w:tr>
      <w:tr w:rsidR="004B028C" w:rsidRPr="004B028C" w14:paraId="5AB14E7D" w14:textId="77777777" w:rsidTr="00D85256">
        <w:trPr>
          <w:cantSplit/>
          <w:jc w:val="center"/>
        </w:trPr>
        <w:tc>
          <w:tcPr>
            <w:tcW w:w="733" w:type="dxa"/>
            <w:vMerge/>
            <w:tcBorders>
              <w:top w:val="single" w:sz="8" w:space="0" w:color="152935"/>
              <w:left w:val="nil"/>
              <w:bottom w:val="single" w:sz="8" w:space="0" w:color="152935"/>
              <w:right w:val="nil"/>
            </w:tcBorders>
            <w:shd w:val="clear" w:color="auto" w:fill="E0E0E0"/>
          </w:tcPr>
          <w:p w14:paraId="7D9C8277" w14:textId="77777777" w:rsidR="004B028C" w:rsidRPr="004B028C" w:rsidRDefault="004B028C" w:rsidP="00A661EC">
            <w:pPr>
              <w:autoSpaceDE w:val="0"/>
              <w:autoSpaceDN w:val="0"/>
              <w:adjustRightInd w:val="0"/>
              <w:spacing w:after="0" w:line="240" w:lineRule="auto"/>
              <w:rPr>
                <w:rFonts w:ascii="Times New Roman" w:hAnsi="Times New Roman" w:cs="Times New Roman"/>
                <w:sz w:val="24"/>
                <w:szCs w:val="24"/>
                <w:lang w:val="en-US"/>
              </w:rPr>
            </w:pPr>
          </w:p>
        </w:tc>
        <w:tc>
          <w:tcPr>
            <w:tcW w:w="1284" w:type="dxa"/>
            <w:tcBorders>
              <w:top w:val="single" w:sz="8" w:space="0" w:color="AEAEAE"/>
              <w:left w:val="nil"/>
              <w:bottom w:val="single" w:sz="8" w:space="0" w:color="152935"/>
              <w:right w:val="nil"/>
            </w:tcBorders>
            <w:shd w:val="clear" w:color="auto" w:fill="E0E0E0"/>
          </w:tcPr>
          <w:p w14:paraId="78461C2B" w14:textId="77777777" w:rsidR="004B028C" w:rsidRPr="004B028C" w:rsidRDefault="004B028C" w:rsidP="00A661EC">
            <w:pPr>
              <w:autoSpaceDE w:val="0"/>
              <w:autoSpaceDN w:val="0"/>
              <w:adjustRightInd w:val="0"/>
              <w:spacing w:after="0" w:line="320" w:lineRule="atLeast"/>
              <w:ind w:left="60" w:right="60"/>
              <w:rPr>
                <w:rFonts w:ascii="Arial" w:hAnsi="Arial" w:cs="Arial"/>
                <w:color w:val="264A60"/>
                <w:sz w:val="18"/>
                <w:szCs w:val="18"/>
                <w:lang w:val="en-US"/>
              </w:rPr>
            </w:pPr>
            <w:r w:rsidRPr="004B028C">
              <w:rPr>
                <w:rFonts w:ascii="Arial" w:hAnsi="Arial" w:cs="Arial"/>
                <w:color w:val="264A60"/>
                <w:sz w:val="18"/>
                <w:szCs w:val="18"/>
                <w:lang w:val="en-US"/>
              </w:rPr>
              <w:t>Total</w:t>
            </w:r>
          </w:p>
        </w:tc>
        <w:tc>
          <w:tcPr>
            <w:tcW w:w="1469" w:type="dxa"/>
            <w:tcBorders>
              <w:top w:val="single" w:sz="8" w:space="0" w:color="AEAEAE"/>
              <w:left w:val="nil"/>
              <w:bottom w:val="single" w:sz="8" w:space="0" w:color="152935"/>
              <w:right w:val="single" w:sz="8" w:space="0" w:color="E0E0E0"/>
            </w:tcBorders>
            <w:shd w:val="clear" w:color="auto" w:fill="F9F9FB"/>
          </w:tcPr>
          <w:p w14:paraId="34B39116" w14:textId="77777777" w:rsidR="004B028C" w:rsidRPr="004B028C" w:rsidRDefault="004B028C" w:rsidP="00A661EC">
            <w:pPr>
              <w:autoSpaceDE w:val="0"/>
              <w:autoSpaceDN w:val="0"/>
              <w:adjustRightInd w:val="0"/>
              <w:spacing w:after="0" w:line="320" w:lineRule="atLeast"/>
              <w:ind w:left="60" w:right="60"/>
              <w:jc w:val="right"/>
              <w:rPr>
                <w:rFonts w:ascii="Arial" w:hAnsi="Arial" w:cs="Arial"/>
                <w:color w:val="010205"/>
                <w:sz w:val="18"/>
                <w:szCs w:val="18"/>
                <w:lang w:val="en-US"/>
              </w:rPr>
            </w:pPr>
            <w:r w:rsidRPr="004B028C">
              <w:rPr>
                <w:rFonts w:ascii="Arial" w:hAnsi="Arial" w:cs="Arial"/>
                <w:color w:val="010205"/>
                <w:sz w:val="18"/>
                <w:szCs w:val="18"/>
                <w:lang w:val="en-US"/>
              </w:rPr>
              <w:t>447.358</w:t>
            </w:r>
          </w:p>
        </w:tc>
        <w:tc>
          <w:tcPr>
            <w:tcW w:w="1025" w:type="dxa"/>
            <w:tcBorders>
              <w:top w:val="single" w:sz="8" w:space="0" w:color="AEAEAE"/>
              <w:left w:val="single" w:sz="8" w:space="0" w:color="E0E0E0"/>
              <w:bottom w:val="single" w:sz="8" w:space="0" w:color="152935"/>
              <w:right w:val="single" w:sz="8" w:space="0" w:color="E0E0E0"/>
            </w:tcBorders>
            <w:shd w:val="clear" w:color="auto" w:fill="F9F9FB"/>
          </w:tcPr>
          <w:p w14:paraId="67D1CF62" w14:textId="77777777" w:rsidR="004B028C" w:rsidRPr="004B028C" w:rsidRDefault="004B028C" w:rsidP="00A661EC">
            <w:pPr>
              <w:autoSpaceDE w:val="0"/>
              <w:autoSpaceDN w:val="0"/>
              <w:adjustRightInd w:val="0"/>
              <w:spacing w:after="0" w:line="320" w:lineRule="atLeast"/>
              <w:ind w:left="60" w:right="60"/>
              <w:jc w:val="right"/>
              <w:rPr>
                <w:rFonts w:ascii="Arial" w:hAnsi="Arial" w:cs="Arial"/>
                <w:color w:val="010205"/>
                <w:sz w:val="18"/>
                <w:szCs w:val="18"/>
                <w:lang w:val="en-US"/>
              </w:rPr>
            </w:pPr>
            <w:r w:rsidRPr="004B028C">
              <w:rPr>
                <w:rFonts w:ascii="Arial" w:hAnsi="Arial" w:cs="Arial"/>
                <w:color w:val="010205"/>
                <w:sz w:val="18"/>
                <w:szCs w:val="18"/>
                <w:lang w:val="en-US"/>
              </w:rPr>
              <w:t>271</w:t>
            </w:r>
          </w:p>
        </w:tc>
        <w:tc>
          <w:tcPr>
            <w:tcW w:w="1408"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770DCCFF" w14:textId="77777777" w:rsidR="004B028C" w:rsidRPr="004B028C" w:rsidRDefault="004B028C" w:rsidP="00A661EC">
            <w:pPr>
              <w:autoSpaceDE w:val="0"/>
              <w:autoSpaceDN w:val="0"/>
              <w:adjustRightInd w:val="0"/>
              <w:spacing w:after="0" w:line="240" w:lineRule="auto"/>
              <w:rPr>
                <w:rFonts w:ascii="Times New Roman" w:hAnsi="Times New Roman" w:cs="Times New Roman"/>
                <w:sz w:val="24"/>
                <w:szCs w:val="24"/>
                <w:lang w:val="en-US"/>
              </w:rPr>
            </w:pPr>
          </w:p>
        </w:tc>
        <w:tc>
          <w:tcPr>
            <w:tcW w:w="1025"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677E5024" w14:textId="77777777" w:rsidR="004B028C" w:rsidRPr="004B028C" w:rsidRDefault="004B028C" w:rsidP="00A661EC">
            <w:pPr>
              <w:autoSpaceDE w:val="0"/>
              <w:autoSpaceDN w:val="0"/>
              <w:adjustRightInd w:val="0"/>
              <w:spacing w:after="0" w:line="240" w:lineRule="auto"/>
              <w:rPr>
                <w:rFonts w:ascii="Times New Roman" w:hAnsi="Times New Roman" w:cs="Times New Roman"/>
                <w:sz w:val="24"/>
                <w:szCs w:val="24"/>
                <w:lang w:val="en-US"/>
              </w:rPr>
            </w:pPr>
          </w:p>
        </w:tc>
        <w:tc>
          <w:tcPr>
            <w:tcW w:w="1025" w:type="dxa"/>
            <w:tcBorders>
              <w:top w:val="single" w:sz="8" w:space="0" w:color="AEAEAE"/>
              <w:left w:val="single" w:sz="8" w:space="0" w:color="E0E0E0"/>
              <w:bottom w:val="single" w:sz="8" w:space="0" w:color="152935"/>
              <w:right w:val="nil"/>
            </w:tcBorders>
            <w:shd w:val="clear" w:color="auto" w:fill="F9F9FB"/>
            <w:vAlign w:val="center"/>
          </w:tcPr>
          <w:p w14:paraId="73D55881" w14:textId="77777777" w:rsidR="004B028C" w:rsidRPr="004B028C" w:rsidRDefault="004B028C" w:rsidP="00A661EC">
            <w:pPr>
              <w:autoSpaceDE w:val="0"/>
              <w:autoSpaceDN w:val="0"/>
              <w:adjustRightInd w:val="0"/>
              <w:spacing w:after="0" w:line="240" w:lineRule="auto"/>
              <w:rPr>
                <w:rFonts w:ascii="Times New Roman" w:hAnsi="Times New Roman" w:cs="Times New Roman"/>
                <w:sz w:val="24"/>
                <w:szCs w:val="24"/>
                <w:lang w:val="en-US"/>
              </w:rPr>
            </w:pPr>
          </w:p>
        </w:tc>
      </w:tr>
      <w:tr w:rsidR="004B028C" w:rsidRPr="004B028C" w14:paraId="74DE37E2" w14:textId="77777777" w:rsidTr="00D85256">
        <w:trPr>
          <w:cantSplit/>
          <w:jc w:val="center"/>
        </w:trPr>
        <w:tc>
          <w:tcPr>
            <w:tcW w:w="7969" w:type="dxa"/>
            <w:gridSpan w:val="7"/>
            <w:tcBorders>
              <w:top w:val="nil"/>
              <w:left w:val="nil"/>
              <w:bottom w:val="nil"/>
              <w:right w:val="nil"/>
            </w:tcBorders>
            <w:shd w:val="clear" w:color="auto" w:fill="FFFFFF"/>
          </w:tcPr>
          <w:p w14:paraId="5F1CF48A" w14:textId="77777777" w:rsidR="004B028C" w:rsidRPr="004B028C" w:rsidRDefault="004B028C" w:rsidP="00A661EC">
            <w:pPr>
              <w:autoSpaceDE w:val="0"/>
              <w:autoSpaceDN w:val="0"/>
              <w:adjustRightInd w:val="0"/>
              <w:spacing w:after="0" w:line="320" w:lineRule="atLeast"/>
              <w:ind w:left="60" w:right="60"/>
              <w:rPr>
                <w:rFonts w:ascii="Arial" w:hAnsi="Arial" w:cs="Arial"/>
                <w:color w:val="010205"/>
                <w:sz w:val="18"/>
                <w:szCs w:val="18"/>
                <w:lang w:val="en-US"/>
              </w:rPr>
            </w:pPr>
            <w:r w:rsidRPr="004B028C">
              <w:rPr>
                <w:rFonts w:ascii="Arial" w:hAnsi="Arial" w:cs="Arial"/>
                <w:color w:val="010205"/>
                <w:sz w:val="18"/>
                <w:szCs w:val="18"/>
                <w:lang w:val="en-US"/>
              </w:rPr>
              <w:t>a. Dependent Variable: Инновационность</w:t>
            </w:r>
          </w:p>
        </w:tc>
      </w:tr>
      <w:tr w:rsidR="004B028C" w:rsidRPr="00F057D2" w14:paraId="483EAD11" w14:textId="77777777" w:rsidTr="00D85256">
        <w:trPr>
          <w:cantSplit/>
          <w:jc w:val="center"/>
        </w:trPr>
        <w:tc>
          <w:tcPr>
            <w:tcW w:w="7969" w:type="dxa"/>
            <w:gridSpan w:val="7"/>
            <w:tcBorders>
              <w:top w:val="nil"/>
              <w:left w:val="nil"/>
              <w:bottom w:val="nil"/>
              <w:right w:val="nil"/>
            </w:tcBorders>
            <w:shd w:val="clear" w:color="auto" w:fill="FFFFFF"/>
          </w:tcPr>
          <w:p w14:paraId="0C12CC92" w14:textId="77777777" w:rsidR="004B028C" w:rsidRPr="004B028C" w:rsidRDefault="004B028C" w:rsidP="00A661EC">
            <w:pPr>
              <w:keepNext/>
              <w:autoSpaceDE w:val="0"/>
              <w:autoSpaceDN w:val="0"/>
              <w:adjustRightInd w:val="0"/>
              <w:spacing w:after="0" w:line="320" w:lineRule="atLeast"/>
              <w:ind w:left="60" w:right="60"/>
              <w:rPr>
                <w:rFonts w:ascii="Arial" w:hAnsi="Arial" w:cs="Arial"/>
                <w:color w:val="010205"/>
                <w:sz w:val="18"/>
                <w:szCs w:val="18"/>
                <w:lang w:val="ru-RU"/>
              </w:rPr>
            </w:pPr>
            <w:r w:rsidRPr="004B028C">
              <w:rPr>
                <w:rFonts w:ascii="Arial" w:hAnsi="Arial" w:cs="Arial"/>
                <w:color w:val="010205"/>
                <w:sz w:val="18"/>
                <w:szCs w:val="18"/>
                <w:lang w:val="en-US"/>
              </w:rPr>
              <w:t>b</w:t>
            </w:r>
            <w:r w:rsidRPr="004B028C">
              <w:rPr>
                <w:rFonts w:ascii="Arial" w:hAnsi="Arial" w:cs="Arial"/>
                <w:color w:val="010205"/>
                <w:sz w:val="18"/>
                <w:szCs w:val="18"/>
                <w:lang w:val="ru-RU"/>
              </w:rPr>
              <w:t xml:space="preserve">. </w:t>
            </w:r>
            <w:r w:rsidRPr="004B028C">
              <w:rPr>
                <w:rFonts w:ascii="Arial" w:hAnsi="Arial" w:cs="Arial"/>
                <w:color w:val="010205"/>
                <w:sz w:val="18"/>
                <w:szCs w:val="18"/>
                <w:lang w:val="en-US"/>
              </w:rPr>
              <w:t>Predictors</w:t>
            </w:r>
            <w:r w:rsidRPr="004B028C">
              <w:rPr>
                <w:rFonts w:ascii="Arial" w:hAnsi="Arial" w:cs="Arial"/>
                <w:color w:val="010205"/>
                <w:sz w:val="18"/>
                <w:szCs w:val="18"/>
                <w:lang w:val="ru-RU"/>
              </w:rPr>
              <w:t>: (</w:t>
            </w:r>
            <w:r w:rsidRPr="004B028C">
              <w:rPr>
                <w:rFonts w:ascii="Arial" w:hAnsi="Arial" w:cs="Arial"/>
                <w:color w:val="010205"/>
                <w:sz w:val="18"/>
                <w:szCs w:val="18"/>
                <w:lang w:val="en-US"/>
              </w:rPr>
              <w:t>Constant</w:t>
            </w:r>
            <w:r w:rsidRPr="004B028C">
              <w:rPr>
                <w:rFonts w:ascii="Arial" w:hAnsi="Arial" w:cs="Arial"/>
                <w:color w:val="010205"/>
                <w:sz w:val="18"/>
                <w:szCs w:val="18"/>
                <w:lang w:val="ru-RU"/>
              </w:rPr>
              <w:t xml:space="preserve">), </w:t>
            </w:r>
            <w:proofErr w:type="spellStart"/>
            <w:r w:rsidRPr="004B028C">
              <w:rPr>
                <w:rFonts w:ascii="Arial" w:hAnsi="Arial" w:cs="Arial"/>
                <w:color w:val="010205"/>
                <w:sz w:val="18"/>
                <w:szCs w:val="18"/>
                <w:lang w:val="ru-RU"/>
              </w:rPr>
              <w:t>ПроцентИностр</w:t>
            </w:r>
            <w:proofErr w:type="spellEnd"/>
            <w:r w:rsidRPr="004B028C">
              <w:rPr>
                <w:rFonts w:ascii="Arial" w:hAnsi="Arial" w:cs="Arial"/>
                <w:color w:val="010205"/>
                <w:sz w:val="18"/>
                <w:szCs w:val="18"/>
                <w:lang w:val="ru-RU"/>
              </w:rPr>
              <w:t xml:space="preserve">, Интеграция, </w:t>
            </w:r>
            <w:proofErr w:type="spellStart"/>
            <w:r w:rsidRPr="004B028C">
              <w:rPr>
                <w:rFonts w:ascii="Arial" w:hAnsi="Arial" w:cs="Arial"/>
                <w:color w:val="010205"/>
                <w:sz w:val="18"/>
                <w:szCs w:val="18"/>
                <w:lang w:val="ru-RU"/>
              </w:rPr>
              <w:t>ПроцентГос</w:t>
            </w:r>
            <w:proofErr w:type="spellEnd"/>
            <w:r w:rsidRPr="004B028C">
              <w:rPr>
                <w:rFonts w:ascii="Arial" w:hAnsi="Arial" w:cs="Arial"/>
                <w:color w:val="010205"/>
                <w:sz w:val="18"/>
                <w:szCs w:val="18"/>
                <w:lang w:val="ru-RU"/>
              </w:rPr>
              <w:t xml:space="preserve">, </w:t>
            </w:r>
            <w:proofErr w:type="spellStart"/>
            <w:r w:rsidRPr="004B028C">
              <w:rPr>
                <w:rFonts w:ascii="Arial" w:hAnsi="Arial" w:cs="Arial"/>
                <w:color w:val="010205"/>
                <w:sz w:val="18"/>
                <w:szCs w:val="18"/>
                <w:lang w:val="ru-RU"/>
              </w:rPr>
              <w:t>ЭконУстойчивость</w:t>
            </w:r>
            <w:proofErr w:type="spellEnd"/>
            <w:r w:rsidRPr="004B028C">
              <w:rPr>
                <w:rFonts w:ascii="Arial" w:hAnsi="Arial" w:cs="Arial"/>
                <w:color w:val="010205"/>
                <w:sz w:val="18"/>
                <w:szCs w:val="18"/>
                <w:lang w:val="ru-RU"/>
              </w:rPr>
              <w:t xml:space="preserve">, Возраст, </w:t>
            </w:r>
            <w:proofErr w:type="spellStart"/>
            <w:r w:rsidRPr="004B028C">
              <w:rPr>
                <w:rFonts w:ascii="Arial" w:hAnsi="Arial" w:cs="Arial"/>
                <w:color w:val="010205"/>
                <w:sz w:val="18"/>
                <w:szCs w:val="18"/>
                <w:lang w:val="ru-RU"/>
              </w:rPr>
              <w:t>СнижВозд</w:t>
            </w:r>
            <w:proofErr w:type="spellEnd"/>
            <w:r w:rsidRPr="004B028C">
              <w:rPr>
                <w:rFonts w:ascii="Arial" w:hAnsi="Arial" w:cs="Arial"/>
                <w:color w:val="010205"/>
                <w:sz w:val="18"/>
                <w:szCs w:val="18"/>
                <w:lang w:val="ru-RU"/>
              </w:rPr>
              <w:t>, Коллаборация, Перепроектирование</w:t>
            </w:r>
          </w:p>
        </w:tc>
      </w:tr>
    </w:tbl>
    <w:p w14:paraId="27824F93" w14:textId="3211D834" w:rsidR="004B028C" w:rsidRDefault="004B028C" w:rsidP="004B028C">
      <w:pPr>
        <w:keepNext/>
        <w:spacing w:line="360" w:lineRule="auto"/>
        <w:ind w:hanging="720"/>
        <w:jc w:val="right"/>
        <w:rPr>
          <w:rFonts w:ascii="Times New Roman" w:hAnsi="Times New Roman" w:cs="Times New Roman"/>
          <w:i/>
          <w:sz w:val="24"/>
          <w:szCs w:val="24"/>
          <w:lang w:val="ru-RU"/>
        </w:rPr>
      </w:pPr>
      <w:bookmarkStart w:id="61" w:name="_Ref37013160"/>
      <w:r w:rsidRPr="004B028C">
        <w:rPr>
          <w:rFonts w:ascii="Times New Roman" w:hAnsi="Times New Roman" w:cs="Times New Roman"/>
          <w:i/>
          <w:sz w:val="24"/>
          <w:szCs w:val="24"/>
          <w:lang w:val="ru-RU"/>
        </w:rPr>
        <w:t xml:space="preserve">Таблица </w:t>
      </w:r>
      <w:r w:rsidR="006719C5">
        <w:rPr>
          <w:rFonts w:ascii="Times New Roman" w:hAnsi="Times New Roman" w:cs="Times New Roman"/>
          <w:i/>
          <w:sz w:val="24"/>
          <w:szCs w:val="24"/>
          <w:lang w:val="ru-RU"/>
        </w:rPr>
        <w:fldChar w:fldCharType="begin"/>
      </w:r>
      <w:r w:rsidR="006719C5">
        <w:rPr>
          <w:rFonts w:ascii="Times New Roman" w:hAnsi="Times New Roman" w:cs="Times New Roman"/>
          <w:i/>
          <w:sz w:val="24"/>
          <w:szCs w:val="24"/>
          <w:lang w:val="ru-RU"/>
        </w:rPr>
        <w:instrText xml:space="preserve"> SEQ Таблица \* ARABIC </w:instrText>
      </w:r>
      <w:r w:rsid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32</w:t>
      </w:r>
      <w:r w:rsidR="006719C5">
        <w:rPr>
          <w:rFonts w:ascii="Times New Roman" w:hAnsi="Times New Roman" w:cs="Times New Roman"/>
          <w:i/>
          <w:sz w:val="24"/>
          <w:szCs w:val="24"/>
          <w:lang w:val="ru-RU"/>
        </w:rPr>
        <w:fldChar w:fldCharType="end"/>
      </w:r>
      <w:bookmarkEnd w:id="61"/>
      <w:r w:rsidRPr="004B028C">
        <w:rPr>
          <w:rFonts w:ascii="Times New Roman" w:hAnsi="Times New Roman" w:cs="Times New Roman"/>
          <w:i/>
          <w:sz w:val="24"/>
          <w:szCs w:val="24"/>
          <w:lang w:val="ru-RU"/>
        </w:rPr>
        <w:t>. Дисперсионный анализ</w:t>
      </w:r>
      <w:r w:rsidR="007752C4">
        <w:rPr>
          <w:rFonts w:ascii="Times New Roman" w:hAnsi="Times New Roman" w:cs="Times New Roman"/>
          <w:i/>
          <w:sz w:val="24"/>
          <w:szCs w:val="24"/>
          <w:lang w:val="ru-RU"/>
        </w:rPr>
        <w:t xml:space="preserve"> (медиационный эффект)</w:t>
      </w:r>
    </w:p>
    <w:p w14:paraId="71A02053" w14:textId="6E1A7CA8" w:rsidR="007752C4" w:rsidRPr="007752C4" w:rsidRDefault="007752C4" w:rsidP="007752C4">
      <w:pPr>
        <w:pStyle w:val="a3"/>
        <w:numPr>
          <w:ilvl w:val="0"/>
          <w:numId w:val="41"/>
        </w:numPr>
        <w:spacing w:line="360" w:lineRule="auto"/>
        <w:ind w:hanging="720"/>
        <w:jc w:val="both"/>
        <w:rPr>
          <w:rFonts w:ascii="Times New Roman" w:hAnsi="Times New Roman" w:cs="Times New Roman"/>
          <w:sz w:val="24"/>
          <w:szCs w:val="24"/>
          <w:lang w:val="ru-RU"/>
        </w:rPr>
      </w:pPr>
      <w:r w:rsidRPr="007752C4">
        <w:rPr>
          <w:rFonts w:ascii="Times New Roman" w:hAnsi="Times New Roman" w:cs="Times New Roman"/>
          <w:sz w:val="24"/>
          <w:szCs w:val="24"/>
          <w:lang w:val="ru-RU"/>
        </w:rPr>
        <w:t>Проверка медиационной модели на надежность (транслогарифмический метод)</w:t>
      </w: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7752C4" w:rsidRPr="004A2275" w14:paraId="0AD9EC95" w14:textId="77777777" w:rsidTr="00DD3432">
        <w:trPr>
          <w:cantSplit/>
          <w:jc w:val="center"/>
        </w:trPr>
        <w:tc>
          <w:tcPr>
            <w:tcW w:w="5841" w:type="dxa"/>
            <w:gridSpan w:val="5"/>
            <w:tcBorders>
              <w:top w:val="nil"/>
              <w:left w:val="nil"/>
              <w:bottom w:val="nil"/>
              <w:right w:val="nil"/>
            </w:tcBorders>
            <w:shd w:val="clear" w:color="auto" w:fill="FFFFFF"/>
            <w:vAlign w:val="center"/>
          </w:tcPr>
          <w:p w14:paraId="6C296378" w14:textId="77777777" w:rsidR="007752C4" w:rsidRPr="004A2275" w:rsidRDefault="007752C4" w:rsidP="00DD3432">
            <w:pPr>
              <w:autoSpaceDE w:val="0"/>
              <w:autoSpaceDN w:val="0"/>
              <w:adjustRightInd w:val="0"/>
              <w:spacing w:after="0" w:line="320" w:lineRule="atLeast"/>
              <w:ind w:left="60" w:right="60"/>
              <w:jc w:val="center"/>
              <w:rPr>
                <w:rFonts w:ascii="Arial" w:hAnsi="Arial" w:cs="Arial"/>
                <w:color w:val="010205"/>
                <w:lang w:val="en-US"/>
              </w:rPr>
            </w:pPr>
            <w:r w:rsidRPr="004A2275">
              <w:rPr>
                <w:rFonts w:ascii="Arial" w:hAnsi="Arial" w:cs="Arial"/>
                <w:b/>
                <w:bCs/>
                <w:color w:val="010205"/>
                <w:lang w:val="en-US"/>
              </w:rPr>
              <w:t>Model Summary</w:t>
            </w:r>
          </w:p>
        </w:tc>
      </w:tr>
      <w:tr w:rsidR="007752C4" w:rsidRPr="00F057D2" w14:paraId="1CA3315A" w14:textId="77777777" w:rsidTr="00DD3432">
        <w:trPr>
          <w:cantSplit/>
          <w:jc w:val="center"/>
        </w:trPr>
        <w:tc>
          <w:tcPr>
            <w:tcW w:w="795" w:type="dxa"/>
            <w:tcBorders>
              <w:top w:val="nil"/>
              <w:left w:val="nil"/>
              <w:bottom w:val="single" w:sz="8" w:space="0" w:color="152935"/>
              <w:right w:val="nil"/>
            </w:tcBorders>
            <w:shd w:val="clear" w:color="auto" w:fill="FFFFFF"/>
            <w:vAlign w:val="bottom"/>
          </w:tcPr>
          <w:p w14:paraId="6555B883" w14:textId="77777777" w:rsidR="007752C4" w:rsidRPr="004A2275" w:rsidRDefault="007752C4" w:rsidP="00DD3432">
            <w:pPr>
              <w:autoSpaceDE w:val="0"/>
              <w:autoSpaceDN w:val="0"/>
              <w:adjustRightInd w:val="0"/>
              <w:spacing w:after="0" w:line="320" w:lineRule="atLeast"/>
              <w:ind w:left="60" w:right="60"/>
              <w:rPr>
                <w:rFonts w:ascii="Arial" w:hAnsi="Arial" w:cs="Arial"/>
                <w:color w:val="264A60"/>
                <w:sz w:val="18"/>
                <w:szCs w:val="18"/>
                <w:lang w:val="en-US"/>
              </w:rPr>
            </w:pPr>
            <w:r w:rsidRPr="004A2275">
              <w:rPr>
                <w:rFonts w:ascii="Arial" w:hAnsi="Arial" w:cs="Arial"/>
                <w:color w:val="264A60"/>
                <w:sz w:val="18"/>
                <w:szCs w:val="18"/>
                <w:lang w:val="en-US"/>
              </w:rPr>
              <w:t>Model</w:t>
            </w:r>
          </w:p>
        </w:tc>
        <w:tc>
          <w:tcPr>
            <w:tcW w:w="1024" w:type="dxa"/>
            <w:tcBorders>
              <w:top w:val="nil"/>
              <w:left w:val="nil"/>
              <w:bottom w:val="single" w:sz="8" w:space="0" w:color="152935"/>
              <w:right w:val="single" w:sz="8" w:space="0" w:color="E0E0E0"/>
            </w:tcBorders>
            <w:shd w:val="clear" w:color="auto" w:fill="FFFFFF"/>
            <w:vAlign w:val="bottom"/>
          </w:tcPr>
          <w:p w14:paraId="2494761F" w14:textId="77777777" w:rsidR="007752C4" w:rsidRPr="004A2275" w:rsidRDefault="007752C4"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6E8458C1" w14:textId="77777777" w:rsidR="007752C4" w:rsidRPr="004A2275" w:rsidRDefault="007752C4"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664DC79E" w14:textId="77777777" w:rsidR="007752C4" w:rsidRPr="004A2275" w:rsidRDefault="007752C4"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Adjusted R Square</w:t>
            </w:r>
          </w:p>
        </w:tc>
        <w:tc>
          <w:tcPr>
            <w:tcW w:w="1468" w:type="dxa"/>
            <w:tcBorders>
              <w:top w:val="nil"/>
              <w:left w:val="single" w:sz="8" w:space="0" w:color="E0E0E0"/>
              <w:bottom w:val="single" w:sz="8" w:space="0" w:color="152935"/>
              <w:right w:val="nil"/>
            </w:tcBorders>
            <w:shd w:val="clear" w:color="auto" w:fill="FFFFFF"/>
            <w:vAlign w:val="bottom"/>
          </w:tcPr>
          <w:p w14:paraId="50EFDAA1" w14:textId="77777777" w:rsidR="007752C4" w:rsidRPr="004A2275" w:rsidRDefault="007752C4"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Std. Error of the Estimate</w:t>
            </w:r>
          </w:p>
        </w:tc>
      </w:tr>
      <w:tr w:rsidR="007752C4" w:rsidRPr="004A2275" w14:paraId="39D8E6DF" w14:textId="77777777" w:rsidTr="00DD3432">
        <w:trPr>
          <w:cantSplit/>
          <w:jc w:val="center"/>
        </w:trPr>
        <w:tc>
          <w:tcPr>
            <w:tcW w:w="795" w:type="dxa"/>
            <w:tcBorders>
              <w:top w:val="single" w:sz="8" w:space="0" w:color="152935"/>
              <w:left w:val="nil"/>
              <w:bottom w:val="single" w:sz="8" w:space="0" w:color="152935"/>
              <w:right w:val="nil"/>
            </w:tcBorders>
            <w:shd w:val="clear" w:color="auto" w:fill="E0E0E0"/>
          </w:tcPr>
          <w:p w14:paraId="3BA8FB86" w14:textId="77777777" w:rsidR="007752C4" w:rsidRPr="004A2275" w:rsidRDefault="007752C4" w:rsidP="00DD3432">
            <w:pPr>
              <w:autoSpaceDE w:val="0"/>
              <w:autoSpaceDN w:val="0"/>
              <w:adjustRightInd w:val="0"/>
              <w:spacing w:after="0" w:line="320" w:lineRule="atLeast"/>
              <w:ind w:left="60" w:right="60"/>
              <w:rPr>
                <w:rFonts w:ascii="Arial" w:hAnsi="Arial" w:cs="Arial"/>
                <w:color w:val="264A60"/>
                <w:sz w:val="18"/>
                <w:szCs w:val="18"/>
                <w:lang w:val="en-US"/>
              </w:rPr>
            </w:pPr>
            <w:r w:rsidRPr="004A2275">
              <w:rPr>
                <w:rFonts w:ascii="Arial" w:hAnsi="Arial" w:cs="Arial"/>
                <w:color w:val="264A60"/>
                <w:sz w:val="18"/>
                <w:szCs w:val="18"/>
                <w:lang w:val="en-US"/>
              </w:rPr>
              <w:t>1</w:t>
            </w:r>
          </w:p>
        </w:tc>
        <w:tc>
          <w:tcPr>
            <w:tcW w:w="1024" w:type="dxa"/>
            <w:tcBorders>
              <w:top w:val="single" w:sz="8" w:space="0" w:color="152935"/>
              <w:left w:val="nil"/>
              <w:bottom w:val="single" w:sz="8" w:space="0" w:color="152935"/>
              <w:right w:val="single" w:sz="8" w:space="0" w:color="E0E0E0"/>
            </w:tcBorders>
            <w:shd w:val="clear" w:color="auto" w:fill="F9F9FB"/>
          </w:tcPr>
          <w:p w14:paraId="5CC61580"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.266</w:t>
            </w:r>
            <w:r w:rsidRPr="004A2275">
              <w:rPr>
                <w:rFonts w:ascii="Arial" w:hAnsi="Arial" w:cs="Arial"/>
                <w:color w:val="010205"/>
                <w:sz w:val="18"/>
                <w:szCs w:val="18"/>
                <w:vertAlign w:val="superscript"/>
                <w:lang w:val="en-US"/>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9F9FB"/>
          </w:tcPr>
          <w:p w14:paraId="3633B6D4"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.071</w:t>
            </w:r>
          </w:p>
        </w:tc>
        <w:tc>
          <w:tcPr>
            <w:tcW w:w="1468" w:type="dxa"/>
            <w:tcBorders>
              <w:top w:val="single" w:sz="8" w:space="0" w:color="152935"/>
              <w:left w:val="single" w:sz="8" w:space="0" w:color="E0E0E0"/>
              <w:bottom w:val="single" w:sz="8" w:space="0" w:color="152935"/>
              <w:right w:val="single" w:sz="8" w:space="0" w:color="E0E0E0"/>
            </w:tcBorders>
            <w:shd w:val="clear" w:color="auto" w:fill="F9F9FB"/>
          </w:tcPr>
          <w:p w14:paraId="78F9A8FF"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.064</w:t>
            </w:r>
          </w:p>
        </w:tc>
        <w:tc>
          <w:tcPr>
            <w:tcW w:w="1468" w:type="dxa"/>
            <w:tcBorders>
              <w:top w:val="single" w:sz="8" w:space="0" w:color="152935"/>
              <w:left w:val="single" w:sz="8" w:space="0" w:color="E0E0E0"/>
              <w:bottom w:val="single" w:sz="8" w:space="0" w:color="152935"/>
              <w:right w:val="nil"/>
            </w:tcBorders>
            <w:shd w:val="clear" w:color="auto" w:fill="F9F9FB"/>
          </w:tcPr>
          <w:p w14:paraId="1CD53181"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.25736</w:t>
            </w:r>
          </w:p>
        </w:tc>
      </w:tr>
      <w:tr w:rsidR="007752C4" w:rsidRPr="004A2275" w14:paraId="01DB139A" w14:textId="77777777" w:rsidTr="00DD3432">
        <w:trPr>
          <w:cantSplit/>
          <w:jc w:val="center"/>
        </w:trPr>
        <w:tc>
          <w:tcPr>
            <w:tcW w:w="5841" w:type="dxa"/>
            <w:gridSpan w:val="5"/>
            <w:tcBorders>
              <w:top w:val="nil"/>
              <w:left w:val="nil"/>
              <w:bottom w:val="nil"/>
              <w:right w:val="nil"/>
            </w:tcBorders>
            <w:shd w:val="clear" w:color="auto" w:fill="FFFFFF"/>
          </w:tcPr>
          <w:p w14:paraId="511DDE04" w14:textId="77777777" w:rsidR="007752C4" w:rsidRPr="006719C5" w:rsidRDefault="007752C4" w:rsidP="00DD3432">
            <w:pPr>
              <w:keepNext/>
              <w:autoSpaceDE w:val="0"/>
              <w:autoSpaceDN w:val="0"/>
              <w:adjustRightInd w:val="0"/>
              <w:spacing w:after="0" w:line="320" w:lineRule="atLeast"/>
              <w:ind w:left="60" w:right="60"/>
              <w:rPr>
                <w:rFonts w:ascii="Arial" w:hAnsi="Arial" w:cs="Arial"/>
                <w:color w:val="010205"/>
                <w:sz w:val="18"/>
                <w:szCs w:val="18"/>
              </w:rPr>
            </w:pPr>
            <w:r w:rsidRPr="006719C5">
              <w:rPr>
                <w:rFonts w:ascii="Arial" w:hAnsi="Arial" w:cs="Arial"/>
                <w:color w:val="010205"/>
                <w:sz w:val="18"/>
                <w:szCs w:val="18"/>
              </w:rPr>
              <w:t xml:space="preserve">a. Predictors: (Constant), </w:t>
            </w:r>
            <w:proofErr w:type="spellStart"/>
            <w:r w:rsidRPr="00C500DE">
              <w:rPr>
                <w:rFonts w:ascii="Arial" w:hAnsi="Arial" w:cs="Arial"/>
                <w:color w:val="010205"/>
                <w:sz w:val="18"/>
                <w:szCs w:val="18"/>
                <w:lang w:val="ru-RU"/>
              </w:rPr>
              <w:t>КоллаборацияЛог</w:t>
            </w:r>
            <w:proofErr w:type="spellEnd"/>
            <w:r w:rsidRPr="006719C5">
              <w:rPr>
                <w:rFonts w:ascii="Arial" w:hAnsi="Arial" w:cs="Arial"/>
                <w:color w:val="010205"/>
                <w:sz w:val="18"/>
                <w:szCs w:val="18"/>
              </w:rPr>
              <w:t xml:space="preserve">, </w:t>
            </w:r>
            <w:proofErr w:type="spellStart"/>
            <w:r w:rsidRPr="00C500DE">
              <w:rPr>
                <w:rFonts w:ascii="Arial" w:hAnsi="Arial" w:cs="Arial"/>
                <w:color w:val="010205"/>
                <w:sz w:val="18"/>
                <w:szCs w:val="18"/>
                <w:lang w:val="ru-RU"/>
              </w:rPr>
              <w:t>ИнтеграцияЛог</w:t>
            </w:r>
            <w:proofErr w:type="spellEnd"/>
          </w:p>
        </w:tc>
      </w:tr>
    </w:tbl>
    <w:p w14:paraId="35078E63" w14:textId="4C8BADBF" w:rsidR="00D86857" w:rsidRDefault="007752C4" w:rsidP="007752C4">
      <w:pPr>
        <w:spacing w:line="360" w:lineRule="auto"/>
        <w:jc w:val="right"/>
        <w:rPr>
          <w:rFonts w:ascii="Times New Roman" w:hAnsi="Times New Roman" w:cs="Times New Roman"/>
          <w:i/>
          <w:sz w:val="24"/>
          <w:szCs w:val="24"/>
          <w:lang w:val="ru-RU"/>
        </w:rPr>
      </w:pPr>
      <w:bookmarkStart w:id="62" w:name="_Ref41757882"/>
      <w:r w:rsidRPr="006719C5">
        <w:rPr>
          <w:rFonts w:ascii="Times New Roman" w:hAnsi="Times New Roman" w:cs="Times New Roman"/>
          <w:i/>
          <w:sz w:val="24"/>
          <w:szCs w:val="24"/>
          <w:lang w:val="ru-RU"/>
        </w:rPr>
        <w:t xml:space="preserve">Таблица </w:t>
      </w:r>
      <w:r w:rsidRPr="006719C5">
        <w:rPr>
          <w:rFonts w:ascii="Times New Roman" w:hAnsi="Times New Roman" w:cs="Times New Roman"/>
          <w:i/>
          <w:sz w:val="24"/>
          <w:szCs w:val="24"/>
          <w:lang w:val="ru-RU"/>
        </w:rPr>
        <w:fldChar w:fldCharType="begin"/>
      </w:r>
      <w:r w:rsidRPr="006719C5">
        <w:rPr>
          <w:rFonts w:ascii="Times New Roman" w:hAnsi="Times New Roman" w:cs="Times New Roman"/>
          <w:i/>
          <w:sz w:val="24"/>
          <w:szCs w:val="24"/>
          <w:lang w:val="ru-RU"/>
        </w:rPr>
        <w:instrText xml:space="preserve"> SEQ Таблица \* ARABIC </w:instrText>
      </w:r>
      <w:r w:rsidRPr="006719C5">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33</w:t>
      </w:r>
      <w:r w:rsidRPr="006719C5">
        <w:rPr>
          <w:rFonts w:ascii="Times New Roman" w:hAnsi="Times New Roman" w:cs="Times New Roman"/>
          <w:i/>
          <w:sz w:val="24"/>
          <w:szCs w:val="24"/>
          <w:lang w:val="ru-RU"/>
        </w:rPr>
        <w:fldChar w:fldCharType="end"/>
      </w:r>
      <w:bookmarkEnd w:id="62"/>
      <w:r w:rsidRPr="006719C5">
        <w:rPr>
          <w:rFonts w:ascii="Times New Roman" w:hAnsi="Times New Roman" w:cs="Times New Roman"/>
          <w:i/>
          <w:sz w:val="24"/>
          <w:szCs w:val="24"/>
          <w:lang w:val="ru-RU"/>
        </w:rPr>
        <w:t>. Адекватность транслоговой регрессионной модели (2)</w:t>
      </w:r>
    </w:p>
    <w:tbl>
      <w:tblPr>
        <w:tblW w:w="7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7752C4" w:rsidRPr="004A2275" w14:paraId="447DFF11" w14:textId="77777777" w:rsidTr="007752C4">
        <w:trPr>
          <w:cantSplit/>
          <w:jc w:val="center"/>
        </w:trPr>
        <w:tc>
          <w:tcPr>
            <w:tcW w:w="7969" w:type="dxa"/>
            <w:gridSpan w:val="7"/>
            <w:tcBorders>
              <w:top w:val="nil"/>
              <w:left w:val="nil"/>
              <w:bottom w:val="nil"/>
              <w:right w:val="nil"/>
            </w:tcBorders>
            <w:shd w:val="clear" w:color="auto" w:fill="FFFFFF"/>
            <w:vAlign w:val="center"/>
          </w:tcPr>
          <w:p w14:paraId="79AEDDC0" w14:textId="77777777" w:rsidR="007752C4" w:rsidRPr="004A2275" w:rsidRDefault="007752C4" w:rsidP="00DD3432">
            <w:pPr>
              <w:autoSpaceDE w:val="0"/>
              <w:autoSpaceDN w:val="0"/>
              <w:adjustRightInd w:val="0"/>
              <w:spacing w:after="0" w:line="320" w:lineRule="atLeast"/>
              <w:ind w:left="60" w:right="60"/>
              <w:jc w:val="center"/>
              <w:rPr>
                <w:rFonts w:ascii="Arial" w:hAnsi="Arial" w:cs="Arial"/>
                <w:color w:val="010205"/>
                <w:lang w:val="en-US"/>
              </w:rPr>
            </w:pPr>
            <w:r w:rsidRPr="004A2275">
              <w:rPr>
                <w:rFonts w:ascii="Arial" w:hAnsi="Arial" w:cs="Arial"/>
                <w:b/>
                <w:bCs/>
                <w:color w:val="010205"/>
                <w:lang w:val="en-US"/>
              </w:rPr>
              <w:lastRenderedPageBreak/>
              <w:t>ANOVA</w:t>
            </w:r>
          </w:p>
        </w:tc>
      </w:tr>
      <w:tr w:rsidR="007752C4" w:rsidRPr="004A2275" w14:paraId="3EFE56DF" w14:textId="77777777" w:rsidTr="007752C4">
        <w:trPr>
          <w:cantSplit/>
          <w:jc w:val="center"/>
        </w:trPr>
        <w:tc>
          <w:tcPr>
            <w:tcW w:w="2017" w:type="dxa"/>
            <w:gridSpan w:val="2"/>
            <w:tcBorders>
              <w:top w:val="nil"/>
              <w:left w:val="nil"/>
              <w:bottom w:val="single" w:sz="8" w:space="0" w:color="152935"/>
              <w:right w:val="nil"/>
            </w:tcBorders>
            <w:shd w:val="clear" w:color="auto" w:fill="FFFFFF"/>
            <w:vAlign w:val="bottom"/>
          </w:tcPr>
          <w:p w14:paraId="30AF13CE" w14:textId="77777777" w:rsidR="007752C4" w:rsidRPr="004A2275" w:rsidRDefault="007752C4" w:rsidP="00DD3432">
            <w:pPr>
              <w:autoSpaceDE w:val="0"/>
              <w:autoSpaceDN w:val="0"/>
              <w:adjustRightInd w:val="0"/>
              <w:spacing w:after="0" w:line="320" w:lineRule="atLeast"/>
              <w:ind w:left="60" w:right="60"/>
              <w:rPr>
                <w:rFonts w:ascii="Arial" w:hAnsi="Arial" w:cs="Arial"/>
                <w:color w:val="264A60"/>
                <w:sz w:val="18"/>
                <w:szCs w:val="18"/>
                <w:lang w:val="en-US"/>
              </w:rPr>
            </w:pPr>
            <w:r w:rsidRPr="004A2275">
              <w:rPr>
                <w:rFonts w:ascii="Arial" w:hAnsi="Arial" w:cs="Arial"/>
                <w:color w:val="264A60"/>
                <w:sz w:val="18"/>
                <w:szCs w:val="18"/>
                <w:lang w:val="en-US"/>
              </w:rPr>
              <w:t>Model</w:t>
            </w:r>
          </w:p>
        </w:tc>
        <w:tc>
          <w:tcPr>
            <w:tcW w:w="1469" w:type="dxa"/>
            <w:tcBorders>
              <w:top w:val="nil"/>
              <w:left w:val="nil"/>
              <w:bottom w:val="single" w:sz="8" w:space="0" w:color="152935"/>
              <w:right w:val="single" w:sz="8" w:space="0" w:color="E0E0E0"/>
            </w:tcBorders>
            <w:shd w:val="clear" w:color="auto" w:fill="FFFFFF"/>
            <w:vAlign w:val="bottom"/>
          </w:tcPr>
          <w:p w14:paraId="47979D80" w14:textId="77777777" w:rsidR="007752C4" w:rsidRPr="004A2275" w:rsidRDefault="007752C4"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Sum of Squares</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E822546" w14:textId="77777777" w:rsidR="007752C4" w:rsidRPr="004A2275" w:rsidRDefault="007752C4" w:rsidP="00DD3432">
            <w:pPr>
              <w:autoSpaceDE w:val="0"/>
              <w:autoSpaceDN w:val="0"/>
              <w:adjustRightInd w:val="0"/>
              <w:spacing w:after="0" w:line="320" w:lineRule="atLeast"/>
              <w:ind w:left="60" w:right="60"/>
              <w:jc w:val="center"/>
              <w:rPr>
                <w:rFonts w:ascii="Arial" w:hAnsi="Arial" w:cs="Arial"/>
                <w:color w:val="264A60"/>
                <w:sz w:val="18"/>
                <w:szCs w:val="18"/>
                <w:lang w:val="en-US"/>
              </w:rPr>
            </w:pPr>
            <w:proofErr w:type="spellStart"/>
            <w:r w:rsidRPr="004A2275">
              <w:rPr>
                <w:rFonts w:ascii="Arial" w:hAnsi="Arial" w:cs="Arial"/>
                <w:color w:val="264A60"/>
                <w:sz w:val="18"/>
                <w:szCs w:val="18"/>
                <w:lang w:val="en-US"/>
              </w:rPr>
              <w:t>df</w:t>
            </w:r>
            <w:proofErr w:type="spellEnd"/>
          </w:p>
        </w:tc>
        <w:tc>
          <w:tcPr>
            <w:tcW w:w="1408" w:type="dxa"/>
            <w:tcBorders>
              <w:top w:val="nil"/>
              <w:left w:val="single" w:sz="8" w:space="0" w:color="E0E0E0"/>
              <w:bottom w:val="single" w:sz="8" w:space="0" w:color="152935"/>
              <w:right w:val="single" w:sz="8" w:space="0" w:color="E0E0E0"/>
            </w:tcBorders>
            <w:shd w:val="clear" w:color="auto" w:fill="FFFFFF"/>
            <w:vAlign w:val="bottom"/>
          </w:tcPr>
          <w:p w14:paraId="01DCA5E1" w14:textId="77777777" w:rsidR="007752C4" w:rsidRPr="004A2275" w:rsidRDefault="007752C4"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Mean Square</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08D46C1A" w14:textId="77777777" w:rsidR="007752C4" w:rsidRPr="004A2275" w:rsidRDefault="007752C4"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F</w:t>
            </w:r>
          </w:p>
        </w:tc>
        <w:tc>
          <w:tcPr>
            <w:tcW w:w="1025" w:type="dxa"/>
            <w:tcBorders>
              <w:top w:val="nil"/>
              <w:left w:val="single" w:sz="8" w:space="0" w:color="E0E0E0"/>
              <w:bottom w:val="single" w:sz="8" w:space="0" w:color="152935"/>
              <w:right w:val="nil"/>
            </w:tcBorders>
            <w:shd w:val="clear" w:color="auto" w:fill="FFFFFF"/>
            <w:vAlign w:val="bottom"/>
          </w:tcPr>
          <w:p w14:paraId="5843E03D" w14:textId="77777777" w:rsidR="007752C4" w:rsidRPr="004A2275" w:rsidRDefault="007752C4" w:rsidP="00DD3432">
            <w:pPr>
              <w:autoSpaceDE w:val="0"/>
              <w:autoSpaceDN w:val="0"/>
              <w:adjustRightInd w:val="0"/>
              <w:spacing w:after="0" w:line="320" w:lineRule="atLeast"/>
              <w:ind w:left="60" w:right="60"/>
              <w:jc w:val="center"/>
              <w:rPr>
                <w:rFonts w:ascii="Arial" w:hAnsi="Arial" w:cs="Arial"/>
                <w:color w:val="264A60"/>
                <w:sz w:val="18"/>
                <w:szCs w:val="18"/>
                <w:lang w:val="en-US"/>
              </w:rPr>
            </w:pPr>
            <w:r w:rsidRPr="004A2275">
              <w:rPr>
                <w:rFonts w:ascii="Arial" w:hAnsi="Arial" w:cs="Arial"/>
                <w:color w:val="264A60"/>
                <w:sz w:val="18"/>
                <w:szCs w:val="18"/>
                <w:lang w:val="en-US"/>
              </w:rPr>
              <w:t>Sig.</w:t>
            </w:r>
          </w:p>
        </w:tc>
      </w:tr>
      <w:tr w:rsidR="007752C4" w:rsidRPr="004A2275" w14:paraId="3FA91E0F" w14:textId="77777777" w:rsidTr="007752C4">
        <w:trPr>
          <w:cantSplit/>
          <w:jc w:val="center"/>
        </w:trPr>
        <w:tc>
          <w:tcPr>
            <w:tcW w:w="733" w:type="dxa"/>
            <w:vMerge w:val="restart"/>
            <w:tcBorders>
              <w:top w:val="single" w:sz="8" w:space="0" w:color="152935"/>
              <w:left w:val="nil"/>
              <w:bottom w:val="single" w:sz="8" w:space="0" w:color="152935"/>
              <w:right w:val="nil"/>
            </w:tcBorders>
            <w:shd w:val="clear" w:color="auto" w:fill="E0E0E0"/>
          </w:tcPr>
          <w:p w14:paraId="3E5787F2" w14:textId="77777777" w:rsidR="007752C4" w:rsidRPr="004A2275" w:rsidRDefault="007752C4" w:rsidP="00DD3432">
            <w:pPr>
              <w:autoSpaceDE w:val="0"/>
              <w:autoSpaceDN w:val="0"/>
              <w:adjustRightInd w:val="0"/>
              <w:spacing w:after="0" w:line="320" w:lineRule="atLeast"/>
              <w:ind w:left="60" w:right="60"/>
              <w:rPr>
                <w:rFonts w:ascii="Arial" w:hAnsi="Arial" w:cs="Arial"/>
                <w:color w:val="264A60"/>
                <w:sz w:val="18"/>
                <w:szCs w:val="18"/>
                <w:lang w:val="en-US"/>
              </w:rPr>
            </w:pPr>
            <w:r w:rsidRPr="004A2275">
              <w:rPr>
                <w:rFonts w:ascii="Arial" w:hAnsi="Arial" w:cs="Arial"/>
                <w:color w:val="264A60"/>
                <w:sz w:val="18"/>
                <w:szCs w:val="18"/>
                <w:lang w:val="en-US"/>
              </w:rPr>
              <w:t>1</w:t>
            </w:r>
          </w:p>
        </w:tc>
        <w:tc>
          <w:tcPr>
            <w:tcW w:w="1284" w:type="dxa"/>
            <w:tcBorders>
              <w:top w:val="single" w:sz="8" w:space="0" w:color="152935"/>
              <w:left w:val="nil"/>
              <w:bottom w:val="single" w:sz="8" w:space="0" w:color="AEAEAE"/>
              <w:right w:val="nil"/>
            </w:tcBorders>
            <w:shd w:val="clear" w:color="auto" w:fill="E0E0E0"/>
          </w:tcPr>
          <w:p w14:paraId="3F072E13" w14:textId="77777777" w:rsidR="007752C4" w:rsidRPr="004A2275" w:rsidRDefault="007752C4" w:rsidP="00DD3432">
            <w:pPr>
              <w:autoSpaceDE w:val="0"/>
              <w:autoSpaceDN w:val="0"/>
              <w:adjustRightInd w:val="0"/>
              <w:spacing w:after="0" w:line="320" w:lineRule="atLeast"/>
              <w:ind w:left="60" w:right="60"/>
              <w:rPr>
                <w:rFonts w:ascii="Arial" w:hAnsi="Arial" w:cs="Arial"/>
                <w:color w:val="264A60"/>
                <w:sz w:val="18"/>
                <w:szCs w:val="18"/>
                <w:lang w:val="en-US"/>
              </w:rPr>
            </w:pPr>
            <w:r w:rsidRPr="004A2275">
              <w:rPr>
                <w:rFonts w:ascii="Arial" w:hAnsi="Arial" w:cs="Arial"/>
                <w:color w:val="264A60"/>
                <w:sz w:val="18"/>
                <w:szCs w:val="18"/>
                <w:lang w:val="en-US"/>
              </w:rPr>
              <w:t>Regression</w:t>
            </w:r>
          </w:p>
        </w:tc>
        <w:tc>
          <w:tcPr>
            <w:tcW w:w="1469" w:type="dxa"/>
            <w:tcBorders>
              <w:top w:val="single" w:sz="8" w:space="0" w:color="152935"/>
              <w:left w:val="nil"/>
              <w:bottom w:val="single" w:sz="8" w:space="0" w:color="AEAEAE"/>
              <w:right w:val="single" w:sz="8" w:space="0" w:color="E0E0E0"/>
            </w:tcBorders>
            <w:shd w:val="clear" w:color="auto" w:fill="F9F9FB"/>
          </w:tcPr>
          <w:p w14:paraId="117F5C9B"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1.360</w:t>
            </w:r>
          </w:p>
        </w:tc>
        <w:tc>
          <w:tcPr>
            <w:tcW w:w="1025" w:type="dxa"/>
            <w:tcBorders>
              <w:top w:val="single" w:sz="8" w:space="0" w:color="152935"/>
              <w:left w:val="single" w:sz="8" w:space="0" w:color="E0E0E0"/>
              <w:bottom w:val="single" w:sz="8" w:space="0" w:color="AEAEAE"/>
              <w:right w:val="single" w:sz="8" w:space="0" w:color="E0E0E0"/>
            </w:tcBorders>
            <w:shd w:val="clear" w:color="auto" w:fill="F9F9FB"/>
          </w:tcPr>
          <w:p w14:paraId="5E1067A5"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2</w:t>
            </w:r>
          </w:p>
        </w:tc>
        <w:tc>
          <w:tcPr>
            <w:tcW w:w="1408" w:type="dxa"/>
            <w:tcBorders>
              <w:top w:val="single" w:sz="8" w:space="0" w:color="152935"/>
              <w:left w:val="single" w:sz="8" w:space="0" w:color="E0E0E0"/>
              <w:bottom w:val="single" w:sz="8" w:space="0" w:color="AEAEAE"/>
              <w:right w:val="single" w:sz="8" w:space="0" w:color="E0E0E0"/>
            </w:tcBorders>
            <w:shd w:val="clear" w:color="auto" w:fill="F9F9FB"/>
          </w:tcPr>
          <w:p w14:paraId="36650DC4"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.680</w:t>
            </w:r>
          </w:p>
        </w:tc>
        <w:tc>
          <w:tcPr>
            <w:tcW w:w="1025" w:type="dxa"/>
            <w:tcBorders>
              <w:top w:val="single" w:sz="8" w:space="0" w:color="152935"/>
              <w:left w:val="single" w:sz="8" w:space="0" w:color="E0E0E0"/>
              <w:bottom w:val="single" w:sz="8" w:space="0" w:color="AEAEAE"/>
              <w:right w:val="single" w:sz="8" w:space="0" w:color="E0E0E0"/>
            </w:tcBorders>
            <w:shd w:val="clear" w:color="auto" w:fill="F9F9FB"/>
          </w:tcPr>
          <w:p w14:paraId="5DCDF676"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10.265</w:t>
            </w:r>
          </w:p>
        </w:tc>
        <w:tc>
          <w:tcPr>
            <w:tcW w:w="1025" w:type="dxa"/>
            <w:tcBorders>
              <w:top w:val="single" w:sz="8" w:space="0" w:color="152935"/>
              <w:left w:val="single" w:sz="8" w:space="0" w:color="E0E0E0"/>
              <w:bottom w:val="single" w:sz="8" w:space="0" w:color="AEAEAE"/>
              <w:right w:val="nil"/>
            </w:tcBorders>
            <w:shd w:val="clear" w:color="auto" w:fill="F9F9FB"/>
          </w:tcPr>
          <w:p w14:paraId="4174FA0A"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.000</w:t>
            </w:r>
            <w:r w:rsidRPr="004A2275">
              <w:rPr>
                <w:rFonts w:ascii="Arial" w:hAnsi="Arial" w:cs="Arial"/>
                <w:color w:val="010205"/>
                <w:sz w:val="18"/>
                <w:szCs w:val="18"/>
                <w:vertAlign w:val="superscript"/>
                <w:lang w:val="en-US"/>
              </w:rPr>
              <w:t>b</w:t>
            </w:r>
          </w:p>
        </w:tc>
      </w:tr>
      <w:tr w:rsidR="007752C4" w:rsidRPr="004A2275" w14:paraId="6F3985B5" w14:textId="77777777" w:rsidTr="007752C4">
        <w:trPr>
          <w:cantSplit/>
          <w:jc w:val="center"/>
        </w:trPr>
        <w:tc>
          <w:tcPr>
            <w:tcW w:w="733" w:type="dxa"/>
            <w:vMerge/>
            <w:tcBorders>
              <w:top w:val="single" w:sz="8" w:space="0" w:color="152935"/>
              <w:left w:val="nil"/>
              <w:bottom w:val="single" w:sz="8" w:space="0" w:color="152935"/>
              <w:right w:val="nil"/>
            </w:tcBorders>
            <w:shd w:val="clear" w:color="auto" w:fill="E0E0E0"/>
          </w:tcPr>
          <w:p w14:paraId="55F309C7" w14:textId="77777777" w:rsidR="007752C4" w:rsidRPr="004A2275" w:rsidRDefault="007752C4" w:rsidP="00DD3432">
            <w:pPr>
              <w:autoSpaceDE w:val="0"/>
              <w:autoSpaceDN w:val="0"/>
              <w:adjustRightInd w:val="0"/>
              <w:spacing w:after="0"/>
              <w:rPr>
                <w:rFonts w:ascii="Arial" w:hAnsi="Arial" w:cs="Arial"/>
                <w:color w:val="010205"/>
                <w:sz w:val="18"/>
                <w:szCs w:val="18"/>
                <w:lang w:val="en-US"/>
              </w:rPr>
            </w:pPr>
          </w:p>
        </w:tc>
        <w:tc>
          <w:tcPr>
            <w:tcW w:w="1284" w:type="dxa"/>
            <w:tcBorders>
              <w:top w:val="single" w:sz="8" w:space="0" w:color="AEAEAE"/>
              <w:left w:val="nil"/>
              <w:bottom w:val="single" w:sz="8" w:space="0" w:color="AEAEAE"/>
              <w:right w:val="nil"/>
            </w:tcBorders>
            <w:shd w:val="clear" w:color="auto" w:fill="E0E0E0"/>
          </w:tcPr>
          <w:p w14:paraId="67CAF972" w14:textId="77777777" w:rsidR="007752C4" w:rsidRPr="004A2275" w:rsidRDefault="007752C4" w:rsidP="00DD3432">
            <w:pPr>
              <w:autoSpaceDE w:val="0"/>
              <w:autoSpaceDN w:val="0"/>
              <w:adjustRightInd w:val="0"/>
              <w:spacing w:after="0" w:line="320" w:lineRule="atLeast"/>
              <w:ind w:left="60" w:right="60"/>
              <w:rPr>
                <w:rFonts w:ascii="Arial" w:hAnsi="Arial" w:cs="Arial"/>
                <w:color w:val="264A60"/>
                <w:sz w:val="18"/>
                <w:szCs w:val="18"/>
                <w:lang w:val="en-US"/>
              </w:rPr>
            </w:pPr>
            <w:r w:rsidRPr="004A2275">
              <w:rPr>
                <w:rFonts w:ascii="Arial" w:hAnsi="Arial" w:cs="Arial"/>
                <w:color w:val="264A60"/>
                <w:sz w:val="18"/>
                <w:szCs w:val="18"/>
                <w:lang w:val="en-US"/>
              </w:rPr>
              <w:t>Residual</w:t>
            </w:r>
          </w:p>
        </w:tc>
        <w:tc>
          <w:tcPr>
            <w:tcW w:w="1469" w:type="dxa"/>
            <w:tcBorders>
              <w:top w:val="single" w:sz="8" w:space="0" w:color="AEAEAE"/>
              <w:left w:val="nil"/>
              <w:bottom w:val="single" w:sz="8" w:space="0" w:color="AEAEAE"/>
              <w:right w:val="single" w:sz="8" w:space="0" w:color="E0E0E0"/>
            </w:tcBorders>
            <w:shd w:val="clear" w:color="auto" w:fill="F9F9FB"/>
          </w:tcPr>
          <w:p w14:paraId="70D088AA"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17.883</w:t>
            </w:r>
          </w:p>
        </w:tc>
        <w:tc>
          <w:tcPr>
            <w:tcW w:w="1025" w:type="dxa"/>
            <w:tcBorders>
              <w:top w:val="single" w:sz="8" w:space="0" w:color="AEAEAE"/>
              <w:left w:val="single" w:sz="8" w:space="0" w:color="E0E0E0"/>
              <w:bottom w:val="single" w:sz="8" w:space="0" w:color="AEAEAE"/>
              <w:right w:val="single" w:sz="8" w:space="0" w:color="E0E0E0"/>
            </w:tcBorders>
            <w:shd w:val="clear" w:color="auto" w:fill="F9F9FB"/>
          </w:tcPr>
          <w:p w14:paraId="0B17E470"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270</w:t>
            </w:r>
          </w:p>
        </w:tc>
        <w:tc>
          <w:tcPr>
            <w:tcW w:w="1408" w:type="dxa"/>
            <w:tcBorders>
              <w:top w:val="single" w:sz="8" w:space="0" w:color="AEAEAE"/>
              <w:left w:val="single" w:sz="8" w:space="0" w:color="E0E0E0"/>
              <w:bottom w:val="single" w:sz="8" w:space="0" w:color="AEAEAE"/>
              <w:right w:val="single" w:sz="8" w:space="0" w:color="E0E0E0"/>
            </w:tcBorders>
            <w:shd w:val="clear" w:color="auto" w:fill="F9F9FB"/>
          </w:tcPr>
          <w:p w14:paraId="2EA347C6"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.066</w:t>
            </w:r>
          </w:p>
        </w:tc>
        <w:tc>
          <w:tcPr>
            <w:tcW w:w="1025"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9053B6A" w14:textId="77777777" w:rsidR="007752C4" w:rsidRPr="004A2275" w:rsidRDefault="007752C4" w:rsidP="00DD3432">
            <w:pPr>
              <w:autoSpaceDE w:val="0"/>
              <w:autoSpaceDN w:val="0"/>
              <w:adjustRightInd w:val="0"/>
              <w:spacing w:after="0"/>
              <w:rPr>
                <w:rFonts w:cs="Times New Roman"/>
                <w:sz w:val="24"/>
                <w:szCs w:val="24"/>
                <w:lang w:val="en-US"/>
              </w:rPr>
            </w:pPr>
          </w:p>
        </w:tc>
        <w:tc>
          <w:tcPr>
            <w:tcW w:w="1025" w:type="dxa"/>
            <w:tcBorders>
              <w:top w:val="single" w:sz="8" w:space="0" w:color="AEAEAE"/>
              <w:left w:val="single" w:sz="8" w:space="0" w:color="E0E0E0"/>
              <w:bottom w:val="single" w:sz="8" w:space="0" w:color="AEAEAE"/>
              <w:right w:val="nil"/>
            </w:tcBorders>
            <w:shd w:val="clear" w:color="auto" w:fill="F9F9FB"/>
            <w:vAlign w:val="center"/>
          </w:tcPr>
          <w:p w14:paraId="68C52C18" w14:textId="77777777" w:rsidR="007752C4" w:rsidRPr="004A2275" w:rsidRDefault="007752C4" w:rsidP="00DD3432">
            <w:pPr>
              <w:autoSpaceDE w:val="0"/>
              <w:autoSpaceDN w:val="0"/>
              <w:adjustRightInd w:val="0"/>
              <w:spacing w:after="0"/>
              <w:rPr>
                <w:rFonts w:cs="Times New Roman"/>
                <w:sz w:val="24"/>
                <w:szCs w:val="24"/>
                <w:lang w:val="en-US"/>
              </w:rPr>
            </w:pPr>
          </w:p>
        </w:tc>
      </w:tr>
      <w:tr w:rsidR="007752C4" w:rsidRPr="004A2275" w14:paraId="642D968F" w14:textId="77777777" w:rsidTr="007752C4">
        <w:trPr>
          <w:cantSplit/>
          <w:jc w:val="center"/>
        </w:trPr>
        <w:tc>
          <w:tcPr>
            <w:tcW w:w="733" w:type="dxa"/>
            <w:vMerge/>
            <w:tcBorders>
              <w:top w:val="single" w:sz="8" w:space="0" w:color="152935"/>
              <w:left w:val="nil"/>
              <w:bottom w:val="single" w:sz="8" w:space="0" w:color="152935"/>
              <w:right w:val="nil"/>
            </w:tcBorders>
            <w:shd w:val="clear" w:color="auto" w:fill="E0E0E0"/>
          </w:tcPr>
          <w:p w14:paraId="0CCB6DAA" w14:textId="77777777" w:rsidR="007752C4" w:rsidRPr="004A2275" w:rsidRDefault="007752C4" w:rsidP="00DD3432">
            <w:pPr>
              <w:autoSpaceDE w:val="0"/>
              <w:autoSpaceDN w:val="0"/>
              <w:adjustRightInd w:val="0"/>
              <w:spacing w:after="0"/>
              <w:rPr>
                <w:rFonts w:cs="Times New Roman"/>
                <w:sz w:val="24"/>
                <w:szCs w:val="24"/>
                <w:lang w:val="en-US"/>
              </w:rPr>
            </w:pPr>
          </w:p>
        </w:tc>
        <w:tc>
          <w:tcPr>
            <w:tcW w:w="1284" w:type="dxa"/>
            <w:tcBorders>
              <w:top w:val="single" w:sz="8" w:space="0" w:color="AEAEAE"/>
              <w:left w:val="nil"/>
              <w:bottom w:val="single" w:sz="8" w:space="0" w:color="152935"/>
              <w:right w:val="nil"/>
            </w:tcBorders>
            <w:shd w:val="clear" w:color="auto" w:fill="E0E0E0"/>
          </w:tcPr>
          <w:p w14:paraId="733ABE70" w14:textId="77777777" w:rsidR="007752C4" w:rsidRPr="004A2275" w:rsidRDefault="007752C4" w:rsidP="00DD3432">
            <w:pPr>
              <w:autoSpaceDE w:val="0"/>
              <w:autoSpaceDN w:val="0"/>
              <w:adjustRightInd w:val="0"/>
              <w:spacing w:after="0" w:line="320" w:lineRule="atLeast"/>
              <w:ind w:left="60" w:right="60"/>
              <w:rPr>
                <w:rFonts w:ascii="Arial" w:hAnsi="Arial" w:cs="Arial"/>
                <w:color w:val="264A60"/>
                <w:sz w:val="18"/>
                <w:szCs w:val="18"/>
                <w:lang w:val="en-US"/>
              </w:rPr>
            </w:pPr>
            <w:r w:rsidRPr="004A2275">
              <w:rPr>
                <w:rFonts w:ascii="Arial" w:hAnsi="Arial" w:cs="Arial"/>
                <w:color w:val="264A60"/>
                <w:sz w:val="18"/>
                <w:szCs w:val="18"/>
                <w:lang w:val="en-US"/>
              </w:rPr>
              <w:t>Total</w:t>
            </w:r>
          </w:p>
        </w:tc>
        <w:tc>
          <w:tcPr>
            <w:tcW w:w="1469" w:type="dxa"/>
            <w:tcBorders>
              <w:top w:val="single" w:sz="8" w:space="0" w:color="AEAEAE"/>
              <w:left w:val="nil"/>
              <w:bottom w:val="single" w:sz="8" w:space="0" w:color="152935"/>
              <w:right w:val="single" w:sz="8" w:space="0" w:color="E0E0E0"/>
            </w:tcBorders>
            <w:shd w:val="clear" w:color="auto" w:fill="F9F9FB"/>
          </w:tcPr>
          <w:p w14:paraId="2FA8CAEC"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19.242</w:t>
            </w:r>
          </w:p>
        </w:tc>
        <w:tc>
          <w:tcPr>
            <w:tcW w:w="1025" w:type="dxa"/>
            <w:tcBorders>
              <w:top w:val="single" w:sz="8" w:space="0" w:color="AEAEAE"/>
              <w:left w:val="single" w:sz="8" w:space="0" w:color="E0E0E0"/>
              <w:bottom w:val="single" w:sz="8" w:space="0" w:color="152935"/>
              <w:right w:val="single" w:sz="8" w:space="0" w:color="E0E0E0"/>
            </w:tcBorders>
            <w:shd w:val="clear" w:color="auto" w:fill="F9F9FB"/>
          </w:tcPr>
          <w:p w14:paraId="797D7980" w14:textId="77777777" w:rsidR="007752C4" w:rsidRPr="004A2275" w:rsidRDefault="007752C4" w:rsidP="00DD3432">
            <w:pPr>
              <w:autoSpaceDE w:val="0"/>
              <w:autoSpaceDN w:val="0"/>
              <w:adjustRightInd w:val="0"/>
              <w:spacing w:after="0" w:line="320" w:lineRule="atLeast"/>
              <w:ind w:left="60" w:right="60"/>
              <w:jc w:val="right"/>
              <w:rPr>
                <w:rFonts w:ascii="Arial" w:hAnsi="Arial" w:cs="Arial"/>
                <w:color w:val="010205"/>
                <w:sz w:val="18"/>
                <w:szCs w:val="18"/>
                <w:lang w:val="en-US"/>
              </w:rPr>
            </w:pPr>
            <w:r w:rsidRPr="004A2275">
              <w:rPr>
                <w:rFonts w:ascii="Arial" w:hAnsi="Arial" w:cs="Arial"/>
                <w:color w:val="010205"/>
                <w:sz w:val="18"/>
                <w:szCs w:val="18"/>
                <w:lang w:val="en-US"/>
              </w:rPr>
              <w:t>272</w:t>
            </w:r>
          </w:p>
        </w:tc>
        <w:tc>
          <w:tcPr>
            <w:tcW w:w="1408"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5DAB256D" w14:textId="77777777" w:rsidR="007752C4" w:rsidRPr="004A2275" w:rsidRDefault="007752C4" w:rsidP="00DD3432">
            <w:pPr>
              <w:autoSpaceDE w:val="0"/>
              <w:autoSpaceDN w:val="0"/>
              <w:adjustRightInd w:val="0"/>
              <w:spacing w:after="0"/>
              <w:rPr>
                <w:rFonts w:cs="Times New Roman"/>
                <w:sz w:val="24"/>
                <w:szCs w:val="24"/>
                <w:lang w:val="en-US"/>
              </w:rPr>
            </w:pPr>
          </w:p>
        </w:tc>
        <w:tc>
          <w:tcPr>
            <w:tcW w:w="1025"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09C79F3E" w14:textId="77777777" w:rsidR="007752C4" w:rsidRPr="004A2275" w:rsidRDefault="007752C4" w:rsidP="00DD3432">
            <w:pPr>
              <w:autoSpaceDE w:val="0"/>
              <w:autoSpaceDN w:val="0"/>
              <w:adjustRightInd w:val="0"/>
              <w:spacing w:after="0"/>
              <w:rPr>
                <w:rFonts w:cs="Times New Roman"/>
                <w:sz w:val="24"/>
                <w:szCs w:val="24"/>
                <w:lang w:val="en-US"/>
              </w:rPr>
            </w:pPr>
          </w:p>
        </w:tc>
        <w:tc>
          <w:tcPr>
            <w:tcW w:w="1025" w:type="dxa"/>
            <w:tcBorders>
              <w:top w:val="single" w:sz="8" w:space="0" w:color="AEAEAE"/>
              <w:left w:val="single" w:sz="8" w:space="0" w:color="E0E0E0"/>
              <w:bottom w:val="single" w:sz="8" w:space="0" w:color="152935"/>
              <w:right w:val="nil"/>
            </w:tcBorders>
            <w:shd w:val="clear" w:color="auto" w:fill="F9F9FB"/>
            <w:vAlign w:val="center"/>
          </w:tcPr>
          <w:p w14:paraId="4A34BC6E" w14:textId="77777777" w:rsidR="007752C4" w:rsidRPr="004A2275" w:rsidRDefault="007752C4" w:rsidP="00DD3432">
            <w:pPr>
              <w:autoSpaceDE w:val="0"/>
              <w:autoSpaceDN w:val="0"/>
              <w:adjustRightInd w:val="0"/>
              <w:spacing w:after="0"/>
              <w:rPr>
                <w:rFonts w:cs="Times New Roman"/>
                <w:sz w:val="24"/>
                <w:szCs w:val="24"/>
                <w:lang w:val="en-US"/>
              </w:rPr>
            </w:pPr>
          </w:p>
        </w:tc>
      </w:tr>
      <w:tr w:rsidR="007752C4" w:rsidRPr="004A2275" w14:paraId="49CDE43B" w14:textId="77777777" w:rsidTr="007752C4">
        <w:trPr>
          <w:cantSplit/>
          <w:jc w:val="center"/>
        </w:trPr>
        <w:tc>
          <w:tcPr>
            <w:tcW w:w="7969" w:type="dxa"/>
            <w:gridSpan w:val="7"/>
            <w:tcBorders>
              <w:top w:val="nil"/>
              <w:left w:val="nil"/>
              <w:bottom w:val="nil"/>
              <w:right w:val="nil"/>
            </w:tcBorders>
            <w:shd w:val="clear" w:color="auto" w:fill="FFFFFF"/>
          </w:tcPr>
          <w:p w14:paraId="43F5DA8B" w14:textId="77777777" w:rsidR="007752C4" w:rsidRPr="004A2275" w:rsidRDefault="007752C4" w:rsidP="00DD3432">
            <w:pPr>
              <w:autoSpaceDE w:val="0"/>
              <w:autoSpaceDN w:val="0"/>
              <w:adjustRightInd w:val="0"/>
              <w:spacing w:after="0" w:line="320" w:lineRule="atLeast"/>
              <w:ind w:left="60" w:right="60"/>
              <w:rPr>
                <w:rFonts w:ascii="Arial" w:hAnsi="Arial" w:cs="Arial"/>
                <w:color w:val="010205"/>
                <w:sz w:val="18"/>
                <w:szCs w:val="18"/>
                <w:lang w:val="en-US"/>
              </w:rPr>
            </w:pPr>
            <w:r w:rsidRPr="004A2275">
              <w:rPr>
                <w:rFonts w:ascii="Arial" w:hAnsi="Arial" w:cs="Arial"/>
                <w:color w:val="010205"/>
                <w:sz w:val="18"/>
                <w:szCs w:val="18"/>
                <w:lang w:val="en-US"/>
              </w:rPr>
              <w:t xml:space="preserve">a. Dependent Variable: </w:t>
            </w:r>
            <w:proofErr w:type="spellStart"/>
            <w:r w:rsidRPr="004A2275">
              <w:rPr>
                <w:rFonts w:ascii="Arial" w:hAnsi="Arial" w:cs="Arial"/>
                <w:color w:val="010205"/>
                <w:sz w:val="18"/>
                <w:szCs w:val="18"/>
                <w:lang w:val="en-US"/>
              </w:rPr>
              <w:t>СредняяУстЛог</w:t>
            </w:r>
            <w:proofErr w:type="spellEnd"/>
          </w:p>
        </w:tc>
      </w:tr>
      <w:tr w:rsidR="007752C4" w:rsidRPr="004A2275" w14:paraId="3B90B0B6" w14:textId="77777777" w:rsidTr="007752C4">
        <w:trPr>
          <w:cantSplit/>
          <w:jc w:val="center"/>
        </w:trPr>
        <w:tc>
          <w:tcPr>
            <w:tcW w:w="7969" w:type="dxa"/>
            <w:gridSpan w:val="7"/>
            <w:tcBorders>
              <w:top w:val="nil"/>
              <w:left w:val="nil"/>
              <w:bottom w:val="nil"/>
              <w:right w:val="nil"/>
            </w:tcBorders>
            <w:shd w:val="clear" w:color="auto" w:fill="FFFFFF"/>
          </w:tcPr>
          <w:p w14:paraId="7AB98E30" w14:textId="77777777" w:rsidR="007752C4" w:rsidRPr="007752C4" w:rsidRDefault="007752C4" w:rsidP="007752C4">
            <w:pPr>
              <w:keepNext/>
              <w:autoSpaceDE w:val="0"/>
              <w:autoSpaceDN w:val="0"/>
              <w:adjustRightInd w:val="0"/>
              <w:spacing w:after="0" w:line="320" w:lineRule="atLeast"/>
              <w:ind w:left="60" w:right="60"/>
              <w:rPr>
                <w:rFonts w:ascii="Arial" w:hAnsi="Arial" w:cs="Arial"/>
                <w:color w:val="010205"/>
                <w:sz w:val="18"/>
                <w:szCs w:val="18"/>
              </w:rPr>
            </w:pPr>
            <w:r w:rsidRPr="007752C4">
              <w:rPr>
                <w:rFonts w:ascii="Arial" w:hAnsi="Arial" w:cs="Arial"/>
                <w:color w:val="010205"/>
                <w:sz w:val="18"/>
                <w:szCs w:val="18"/>
              </w:rPr>
              <w:t xml:space="preserve">b. Predictors: (Constant), </w:t>
            </w:r>
            <w:proofErr w:type="spellStart"/>
            <w:r w:rsidRPr="00C500DE">
              <w:rPr>
                <w:rFonts w:ascii="Arial" w:hAnsi="Arial" w:cs="Arial"/>
                <w:color w:val="010205"/>
                <w:sz w:val="18"/>
                <w:szCs w:val="18"/>
                <w:lang w:val="ru-RU"/>
              </w:rPr>
              <w:t>КоллаборацияЛог</w:t>
            </w:r>
            <w:proofErr w:type="spellEnd"/>
            <w:r w:rsidRPr="007752C4">
              <w:rPr>
                <w:rFonts w:ascii="Arial" w:hAnsi="Arial" w:cs="Arial"/>
                <w:color w:val="010205"/>
                <w:sz w:val="18"/>
                <w:szCs w:val="18"/>
              </w:rPr>
              <w:t xml:space="preserve">, </w:t>
            </w:r>
            <w:proofErr w:type="spellStart"/>
            <w:r w:rsidRPr="00C500DE">
              <w:rPr>
                <w:rFonts w:ascii="Arial" w:hAnsi="Arial" w:cs="Arial"/>
                <w:color w:val="010205"/>
                <w:sz w:val="18"/>
                <w:szCs w:val="18"/>
                <w:lang w:val="ru-RU"/>
              </w:rPr>
              <w:t>ИнтеграцияЛог</w:t>
            </w:r>
            <w:proofErr w:type="spellEnd"/>
          </w:p>
        </w:tc>
      </w:tr>
    </w:tbl>
    <w:p w14:paraId="129A7F20" w14:textId="4FAE374C" w:rsidR="007752C4" w:rsidRPr="007752C4" w:rsidRDefault="007752C4" w:rsidP="007752C4">
      <w:pPr>
        <w:spacing w:line="360" w:lineRule="auto"/>
        <w:jc w:val="right"/>
        <w:rPr>
          <w:rFonts w:ascii="Times New Roman" w:hAnsi="Times New Roman" w:cs="Times New Roman"/>
          <w:i/>
          <w:sz w:val="24"/>
          <w:szCs w:val="24"/>
          <w:lang w:val="ru-RU"/>
        </w:rPr>
      </w:pPr>
      <w:bookmarkStart w:id="63" w:name="_Ref41757885"/>
      <w:r w:rsidRPr="007752C4">
        <w:rPr>
          <w:rFonts w:ascii="Times New Roman" w:hAnsi="Times New Roman" w:cs="Times New Roman"/>
          <w:i/>
          <w:sz w:val="24"/>
          <w:szCs w:val="24"/>
          <w:lang w:val="ru-RU"/>
        </w:rPr>
        <w:t xml:space="preserve">Таблица </w:t>
      </w:r>
      <w:r w:rsidRPr="007752C4">
        <w:rPr>
          <w:rFonts w:ascii="Times New Roman" w:hAnsi="Times New Roman" w:cs="Times New Roman"/>
          <w:i/>
          <w:sz w:val="24"/>
          <w:szCs w:val="24"/>
          <w:lang w:val="ru-RU"/>
        </w:rPr>
        <w:fldChar w:fldCharType="begin"/>
      </w:r>
      <w:r w:rsidRPr="007752C4">
        <w:rPr>
          <w:rFonts w:ascii="Times New Roman" w:hAnsi="Times New Roman" w:cs="Times New Roman"/>
          <w:i/>
          <w:sz w:val="24"/>
          <w:szCs w:val="24"/>
          <w:lang w:val="ru-RU"/>
        </w:rPr>
        <w:instrText xml:space="preserve"> SEQ Таблица \* ARABIC </w:instrText>
      </w:r>
      <w:r w:rsidRPr="007752C4">
        <w:rPr>
          <w:rFonts w:ascii="Times New Roman" w:hAnsi="Times New Roman" w:cs="Times New Roman"/>
          <w:i/>
          <w:sz w:val="24"/>
          <w:szCs w:val="24"/>
          <w:lang w:val="ru-RU"/>
        </w:rPr>
        <w:fldChar w:fldCharType="separate"/>
      </w:r>
      <w:r w:rsidR="00C30A6A">
        <w:rPr>
          <w:rFonts w:ascii="Times New Roman" w:hAnsi="Times New Roman" w:cs="Times New Roman"/>
          <w:i/>
          <w:noProof/>
          <w:sz w:val="24"/>
          <w:szCs w:val="24"/>
          <w:lang w:val="ru-RU"/>
        </w:rPr>
        <w:t>34</w:t>
      </w:r>
      <w:r w:rsidRPr="007752C4">
        <w:rPr>
          <w:rFonts w:ascii="Times New Roman" w:hAnsi="Times New Roman" w:cs="Times New Roman"/>
          <w:i/>
          <w:sz w:val="24"/>
          <w:szCs w:val="24"/>
          <w:lang w:val="ru-RU"/>
        </w:rPr>
        <w:fldChar w:fldCharType="end"/>
      </w:r>
      <w:bookmarkEnd w:id="63"/>
      <w:r w:rsidRPr="007752C4">
        <w:rPr>
          <w:rFonts w:ascii="Times New Roman" w:hAnsi="Times New Roman" w:cs="Times New Roman"/>
          <w:i/>
          <w:sz w:val="24"/>
          <w:szCs w:val="24"/>
          <w:lang w:val="ru-RU"/>
        </w:rPr>
        <w:t>. Дисперсионный анализ для</w:t>
      </w:r>
      <w:r>
        <w:rPr>
          <w:rFonts w:ascii="Times New Roman" w:hAnsi="Times New Roman" w:cs="Times New Roman"/>
          <w:i/>
          <w:sz w:val="24"/>
          <w:szCs w:val="24"/>
          <w:lang w:val="ru-RU"/>
        </w:rPr>
        <w:t xml:space="preserve"> транслоговой регрессионной модели (2)</w:t>
      </w:r>
    </w:p>
    <w:sectPr w:rsidR="007752C4" w:rsidRPr="007752C4" w:rsidSect="00A22452">
      <w:headerReference w:type="default" r:id="rId75"/>
      <w:footerReference w:type="default" r:id="rId76"/>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07D01" w16cid:durableId="2265C00D"/>
  <w16cid:commentId w16cid:paraId="65899363" w16cid:durableId="2265C026"/>
  <w16cid:commentId w16cid:paraId="25A1F171" w16cid:durableId="2265C06D"/>
  <w16cid:commentId w16cid:paraId="1D99C4D0" w16cid:durableId="2265C0AD"/>
  <w16cid:commentId w16cid:paraId="33FFC527" w16cid:durableId="2265C1CD"/>
  <w16cid:commentId w16cid:paraId="5A2654E6" w16cid:durableId="2265C1E7"/>
  <w16cid:commentId w16cid:paraId="075D0B2D" w16cid:durableId="2265C20C"/>
  <w16cid:commentId w16cid:paraId="34A81DD2" w16cid:durableId="2265C296"/>
  <w16cid:commentId w16cid:paraId="7A3F8975" w16cid:durableId="2265C301"/>
  <w16cid:commentId w16cid:paraId="352E5924" w16cid:durableId="2265C3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B6DF2" w14:textId="77777777" w:rsidR="001846B0" w:rsidRDefault="001846B0" w:rsidP="00A22452">
      <w:pPr>
        <w:spacing w:after="0" w:line="240" w:lineRule="auto"/>
      </w:pPr>
      <w:r>
        <w:separator/>
      </w:r>
    </w:p>
  </w:endnote>
  <w:endnote w:type="continuationSeparator" w:id="0">
    <w:p w14:paraId="508FF7E8" w14:textId="77777777" w:rsidR="001846B0" w:rsidRDefault="001846B0" w:rsidP="00A2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yrvetica Extra">
    <w:altName w:val="Cyrvetica Extra"/>
    <w:panose1 w:val="00000000000000000000"/>
    <w:charset w:val="CC"/>
    <w:family w:val="swiss"/>
    <w:notTrueType/>
    <w:pitch w:val="default"/>
    <w:sig w:usb0="00000201" w:usb1="00000000" w:usb2="00000000" w:usb3="00000000" w:csb0="00000004" w:csb1="00000000"/>
  </w:font>
  <w:font w:name="PragmaticaC">
    <w:altName w:val="PragmaticaC"/>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Open Sans">
    <w:altName w:val="Tahoma"/>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310688"/>
      <w:docPartObj>
        <w:docPartGallery w:val="Page Numbers (Bottom of Page)"/>
        <w:docPartUnique/>
      </w:docPartObj>
    </w:sdtPr>
    <w:sdtEndPr/>
    <w:sdtContent>
      <w:p w14:paraId="32EFE06D" w14:textId="77777777" w:rsidR="00D31438" w:rsidRDefault="00D31438">
        <w:pPr>
          <w:pStyle w:val="ac"/>
          <w:jc w:val="right"/>
        </w:pPr>
        <w:r>
          <w:fldChar w:fldCharType="begin"/>
        </w:r>
        <w:r>
          <w:instrText>PAGE   \* MERGEFORMAT</w:instrText>
        </w:r>
        <w:r>
          <w:fldChar w:fldCharType="separate"/>
        </w:r>
        <w:r w:rsidR="009E33E9" w:rsidRPr="009E33E9">
          <w:rPr>
            <w:noProof/>
            <w:lang w:val="ru-RU"/>
          </w:rPr>
          <w:t>62</w:t>
        </w:r>
        <w:r>
          <w:fldChar w:fldCharType="end"/>
        </w:r>
      </w:p>
    </w:sdtContent>
  </w:sdt>
  <w:p w14:paraId="378196AB" w14:textId="77777777" w:rsidR="00D31438" w:rsidRDefault="00D314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6E851" w14:textId="77777777" w:rsidR="001846B0" w:rsidRDefault="001846B0" w:rsidP="00A22452">
      <w:pPr>
        <w:spacing w:after="0" w:line="240" w:lineRule="auto"/>
      </w:pPr>
      <w:r>
        <w:separator/>
      </w:r>
    </w:p>
  </w:footnote>
  <w:footnote w:type="continuationSeparator" w:id="0">
    <w:p w14:paraId="29EFB108" w14:textId="77777777" w:rsidR="001846B0" w:rsidRDefault="001846B0" w:rsidP="00A22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98AB4" w14:textId="5993FE43" w:rsidR="00D31438" w:rsidRDefault="00D31438" w:rsidP="00940F23">
    <w:pPr>
      <w:pStyle w:val="aa"/>
      <w:tabs>
        <w:tab w:val="clear" w:pos="4677"/>
        <w:tab w:val="clear" w:pos="9355"/>
        <w:tab w:val="left" w:pos="55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BE9"/>
    <w:multiLevelType w:val="hybridMultilevel"/>
    <w:tmpl w:val="D464A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523A1"/>
    <w:multiLevelType w:val="hybridMultilevel"/>
    <w:tmpl w:val="2FCAE93C"/>
    <w:lvl w:ilvl="0" w:tplc="31C26BF2">
      <w:start w:val="1"/>
      <w:numFmt w:val="decimal"/>
      <w:lvlText w:val="Рис.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CC7A4A"/>
    <w:multiLevelType w:val="hybridMultilevel"/>
    <w:tmpl w:val="95E4D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B57E0"/>
    <w:multiLevelType w:val="hybridMultilevel"/>
    <w:tmpl w:val="D73A7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274F6"/>
    <w:multiLevelType w:val="hybridMultilevel"/>
    <w:tmpl w:val="AC84B1F8"/>
    <w:lvl w:ilvl="0" w:tplc="539607BC">
      <w:start w:val="1"/>
      <w:numFmt w:val="decimal"/>
      <w:lvlText w:val="Гипотеза %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6277F"/>
    <w:multiLevelType w:val="hybridMultilevel"/>
    <w:tmpl w:val="BE12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53CF8"/>
    <w:multiLevelType w:val="hybridMultilevel"/>
    <w:tmpl w:val="746E3D6A"/>
    <w:lvl w:ilvl="0" w:tplc="489E3C42">
      <w:start w:val="1"/>
      <w:numFmt w:val="decimal"/>
      <w:lvlText w:val="3. %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641A7"/>
    <w:multiLevelType w:val="hybridMultilevel"/>
    <w:tmpl w:val="0EFC3DC4"/>
    <w:lvl w:ilvl="0" w:tplc="3E14E86C">
      <w:start w:val="1"/>
      <w:numFmt w:val="decimal"/>
      <w:lvlText w:val="1.%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1873DB"/>
    <w:multiLevelType w:val="hybridMultilevel"/>
    <w:tmpl w:val="BE12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90803"/>
    <w:multiLevelType w:val="hybridMultilevel"/>
    <w:tmpl w:val="30A0F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5619FC"/>
    <w:multiLevelType w:val="hybridMultilevel"/>
    <w:tmpl w:val="FBFA6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C534A"/>
    <w:multiLevelType w:val="hybridMultilevel"/>
    <w:tmpl w:val="3C3C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215CC"/>
    <w:multiLevelType w:val="multilevel"/>
    <w:tmpl w:val="EAD0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7405C"/>
    <w:multiLevelType w:val="hybridMultilevel"/>
    <w:tmpl w:val="C024BBF2"/>
    <w:lvl w:ilvl="0" w:tplc="E75C58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52A6F13"/>
    <w:multiLevelType w:val="hybridMultilevel"/>
    <w:tmpl w:val="CAD26D98"/>
    <w:lvl w:ilvl="0" w:tplc="B0D8EE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8A1539D"/>
    <w:multiLevelType w:val="hybridMultilevel"/>
    <w:tmpl w:val="E8B27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571FEC"/>
    <w:multiLevelType w:val="hybridMultilevel"/>
    <w:tmpl w:val="E2882DB8"/>
    <w:lvl w:ilvl="0" w:tplc="4A60D2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8314C6"/>
    <w:multiLevelType w:val="hybridMultilevel"/>
    <w:tmpl w:val="51D49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9A779E"/>
    <w:multiLevelType w:val="hybridMultilevel"/>
    <w:tmpl w:val="7892D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F32030"/>
    <w:multiLevelType w:val="hybridMultilevel"/>
    <w:tmpl w:val="098C8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176259"/>
    <w:multiLevelType w:val="hybridMultilevel"/>
    <w:tmpl w:val="958CC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573D89"/>
    <w:multiLevelType w:val="hybridMultilevel"/>
    <w:tmpl w:val="CAA0F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EE1C0E"/>
    <w:multiLevelType w:val="hybridMultilevel"/>
    <w:tmpl w:val="E91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84A9A"/>
    <w:multiLevelType w:val="hybridMultilevel"/>
    <w:tmpl w:val="786AF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172FE5"/>
    <w:multiLevelType w:val="hybridMultilevel"/>
    <w:tmpl w:val="5058998C"/>
    <w:lvl w:ilvl="0" w:tplc="0B483BAA">
      <w:start w:val="1"/>
      <w:numFmt w:val="decimal"/>
      <w:lvlText w:val="3.%1."/>
      <w:lvlJc w:val="left"/>
      <w:pPr>
        <w:ind w:left="249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C4D82"/>
    <w:multiLevelType w:val="hybridMultilevel"/>
    <w:tmpl w:val="BE12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C71EE"/>
    <w:multiLevelType w:val="hybridMultilevel"/>
    <w:tmpl w:val="BE12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F6629"/>
    <w:multiLevelType w:val="hybridMultilevel"/>
    <w:tmpl w:val="1B668A4C"/>
    <w:lvl w:ilvl="0" w:tplc="3E14E86C">
      <w:start w:val="1"/>
      <w:numFmt w:val="decimal"/>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2B7F01"/>
    <w:multiLevelType w:val="hybridMultilevel"/>
    <w:tmpl w:val="1F464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2C7264"/>
    <w:multiLevelType w:val="hybridMultilevel"/>
    <w:tmpl w:val="5F92C0F2"/>
    <w:lvl w:ilvl="0" w:tplc="FF6C8FEC">
      <w:start w:val="1"/>
      <w:numFmt w:val="decimal"/>
      <w:lvlText w:val="2.%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99819B7"/>
    <w:multiLevelType w:val="hybridMultilevel"/>
    <w:tmpl w:val="A670B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1A0EFE"/>
    <w:multiLevelType w:val="hybridMultilevel"/>
    <w:tmpl w:val="BE12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1A3650"/>
    <w:multiLevelType w:val="hybridMultilevel"/>
    <w:tmpl w:val="A79ED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DC5AF7"/>
    <w:multiLevelType w:val="hybridMultilevel"/>
    <w:tmpl w:val="EED60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1E4068"/>
    <w:multiLevelType w:val="hybridMultilevel"/>
    <w:tmpl w:val="4524F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5F257A"/>
    <w:multiLevelType w:val="hybridMultilevel"/>
    <w:tmpl w:val="0B529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945EE8"/>
    <w:multiLevelType w:val="hybridMultilevel"/>
    <w:tmpl w:val="657E1CE2"/>
    <w:lvl w:ilvl="0" w:tplc="4C20C2D6">
      <w:start w:val="1"/>
      <w:numFmt w:val="decimal"/>
      <w:lvlText w:val="2.%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F173524"/>
    <w:multiLevelType w:val="multilevel"/>
    <w:tmpl w:val="B8BA6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152CB7"/>
    <w:multiLevelType w:val="hybridMultilevel"/>
    <w:tmpl w:val="476A2CEA"/>
    <w:lvl w:ilvl="0" w:tplc="8E340B7A">
      <w:start w:val="1"/>
      <w:numFmt w:val="decimal"/>
      <w:lvlText w:val="3.%1."/>
      <w:lvlJc w:val="left"/>
      <w:pPr>
        <w:ind w:left="24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034D3E"/>
    <w:multiLevelType w:val="hybridMultilevel"/>
    <w:tmpl w:val="0442A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981953"/>
    <w:multiLevelType w:val="hybridMultilevel"/>
    <w:tmpl w:val="8B36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AF1818"/>
    <w:multiLevelType w:val="hybridMultilevel"/>
    <w:tmpl w:val="2138C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296D82"/>
    <w:multiLevelType w:val="hybridMultilevel"/>
    <w:tmpl w:val="BE626820"/>
    <w:lvl w:ilvl="0" w:tplc="A2620D90">
      <w:start w:val="1"/>
      <w:numFmt w:val="decimal"/>
      <w:lvlText w:val="Глав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E267FB"/>
    <w:multiLevelType w:val="hybridMultilevel"/>
    <w:tmpl w:val="BE1E0042"/>
    <w:lvl w:ilvl="0" w:tplc="B71060F4">
      <w:start w:val="1"/>
      <w:numFmt w:val="decimal"/>
      <w:lvlText w:val="Приложение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0A6983"/>
    <w:multiLevelType w:val="hybridMultilevel"/>
    <w:tmpl w:val="30661B4C"/>
    <w:lvl w:ilvl="0" w:tplc="A2620D90">
      <w:start w:val="1"/>
      <w:numFmt w:val="decimal"/>
      <w:lvlText w:val="Глава %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5">
    <w:nsid w:val="701067D7"/>
    <w:multiLevelType w:val="hybridMultilevel"/>
    <w:tmpl w:val="E8603926"/>
    <w:lvl w:ilvl="0" w:tplc="3E14E86C">
      <w:start w:val="1"/>
      <w:numFmt w:val="decimal"/>
      <w:lvlText w:val="1.%1. "/>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6">
    <w:nsid w:val="754C23FA"/>
    <w:multiLevelType w:val="hybridMultilevel"/>
    <w:tmpl w:val="BE12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5C12CE"/>
    <w:multiLevelType w:val="multilevel"/>
    <w:tmpl w:val="2C1E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BB135B"/>
    <w:multiLevelType w:val="hybridMultilevel"/>
    <w:tmpl w:val="BE12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55783"/>
    <w:multiLevelType w:val="hybridMultilevel"/>
    <w:tmpl w:val="BE12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8"/>
  </w:num>
  <w:num w:numId="3">
    <w:abstractNumId w:val="23"/>
  </w:num>
  <w:num w:numId="4">
    <w:abstractNumId w:val="46"/>
  </w:num>
  <w:num w:numId="5">
    <w:abstractNumId w:val="26"/>
  </w:num>
  <w:num w:numId="6">
    <w:abstractNumId w:val="40"/>
  </w:num>
  <w:num w:numId="7">
    <w:abstractNumId w:val="1"/>
  </w:num>
  <w:num w:numId="8">
    <w:abstractNumId w:val="7"/>
  </w:num>
  <w:num w:numId="9">
    <w:abstractNumId w:val="47"/>
  </w:num>
  <w:num w:numId="10">
    <w:abstractNumId w:val="16"/>
  </w:num>
  <w:num w:numId="11">
    <w:abstractNumId w:val="44"/>
  </w:num>
  <w:num w:numId="12">
    <w:abstractNumId w:val="42"/>
  </w:num>
  <w:num w:numId="13">
    <w:abstractNumId w:val="39"/>
  </w:num>
  <w:num w:numId="14">
    <w:abstractNumId w:val="33"/>
  </w:num>
  <w:num w:numId="15">
    <w:abstractNumId w:val="3"/>
  </w:num>
  <w:num w:numId="16">
    <w:abstractNumId w:val="12"/>
  </w:num>
  <w:num w:numId="17">
    <w:abstractNumId w:val="10"/>
  </w:num>
  <w:num w:numId="18">
    <w:abstractNumId w:val="37"/>
  </w:num>
  <w:num w:numId="19">
    <w:abstractNumId w:val="18"/>
  </w:num>
  <w:num w:numId="20">
    <w:abstractNumId w:val="34"/>
  </w:num>
  <w:num w:numId="21">
    <w:abstractNumId w:val="2"/>
  </w:num>
  <w:num w:numId="22">
    <w:abstractNumId w:val="49"/>
  </w:num>
  <w:num w:numId="23">
    <w:abstractNumId w:val="48"/>
  </w:num>
  <w:num w:numId="24">
    <w:abstractNumId w:val="31"/>
  </w:num>
  <w:num w:numId="25">
    <w:abstractNumId w:val="29"/>
  </w:num>
  <w:num w:numId="26">
    <w:abstractNumId w:val="36"/>
  </w:num>
  <w:num w:numId="27">
    <w:abstractNumId w:val="30"/>
  </w:num>
  <w:num w:numId="28">
    <w:abstractNumId w:val="20"/>
  </w:num>
  <w:num w:numId="29">
    <w:abstractNumId w:val="11"/>
  </w:num>
  <w:num w:numId="30">
    <w:abstractNumId w:val="9"/>
  </w:num>
  <w:num w:numId="31">
    <w:abstractNumId w:val="21"/>
  </w:num>
  <w:num w:numId="32">
    <w:abstractNumId w:val="41"/>
  </w:num>
  <w:num w:numId="33">
    <w:abstractNumId w:val="35"/>
  </w:num>
  <w:num w:numId="34">
    <w:abstractNumId w:val="17"/>
  </w:num>
  <w:num w:numId="35">
    <w:abstractNumId w:val="27"/>
  </w:num>
  <w:num w:numId="36">
    <w:abstractNumId w:val="22"/>
  </w:num>
  <w:num w:numId="37">
    <w:abstractNumId w:val="45"/>
  </w:num>
  <w:num w:numId="38">
    <w:abstractNumId w:val="19"/>
  </w:num>
  <w:num w:numId="39">
    <w:abstractNumId w:val="14"/>
  </w:num>
  <w:num w:numId="40">
    <w:abstractNumId w:val="4"/>
  </w:num>
  <w:num w:numId="41">
    <w:abstractNumId w:val="43"/>
  </w:num>
  <w:num w:numId="42">
    <w:abstractNumId w:val="13"/>
  </w:num>
  <w:num w:numId="43">
    <w:abstractNumId w:val="6"/>
  </w:num>
  <w:num w:numId="44">
    <w:abstractNumId w:val="24"/>
  </w:num>
  <w:num w:numId="45">
    <w:abstractNumId w:val="38"/>
  </w:num>
  <w:num w:numId="46">
    <w:abstractNumId w:val="15"/>
  </w:num>
  <w:num w:numId="47">
    <w:abstractNumId w:val="0"/>
  </w:num>
  <w:num w:numId="48">
    <w:abstractNumId w:val="8"/>
  </w:num>
  <w:num w:numId="49">
    <w:abstractNumId w:val="2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s-E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2C"/>
    <w:rsid w:val="00004108"/>
    <w:rsid w:val="000117A6"/>
    <w:rsid w:val="00011D54"/>
    <w:rsid w:val="000135DF"/>
    <w:rsid w:val="00013823"/>
    <w:rsid w:val="0002019C"/>
    <w:rsid w:val="0002054E"/>
    <w:rsid w:val="000253CB"/>
    <w:rsid w:val="00027B16"/>
    <w:rsid w:val="00027BA2"/>
    <w:rsid w:val="000340F3"/>
    <w:rsid w:val="00034D66"/>
    <w:rsid w:val="00036FD9"/>
    <w:rsid w:val="000376CB"/>
    <w:rsid w:val="00037A30"/>
    <w:rsid w:val="00041C40"/>
    <w:rsid w:val="0004708A"/>
    <w:rsid w:val="00047313"/>
    <w:rsid w:val="000476C7"/>
    <w:rsid w:val="00047817"/>
    <w:rsid w:val="00060B1E"/>
    <w:rsid w:val="00063C74"/>
    <w:rsid w:val="00065DB7"/>
    <w:rsid w:val="00066096"/>
    <w:rsid w:val="00067605"/>
    <w:rsid w:val="00067A25"/>
    <w:rsid w:val="00073A4E"/>
    <w:rsid w:val="00073ADD"/>
    <w:rsid w:val="00077B4A"/>
    <w:rsid w:val="00080212"/>
    <w:rsid w:val="00081D1C"/>
    <w:rsid w:val="000829E7"/>
    <w:rsid w:val="00084EC8"/>
    <w:rsid w:val="00085FC6"/>
    <w:rsid w:val="000873F7"/>
    <w:rsid w:val="00090905"/>
    <w:rsid w:val="00092F6C"/>
    <w:rsid w:val="0009727A"/>
    <w:rsid w:val="000972F9"/>
    <w:rsid w:val="000974E8"/>
    <w:rsid w:val="0009783F"/>
    <w:rsid w:val="000A0ABA"/>
    <w:rsid w:val="000A23A9"/>
    <w:rsid w:val="000A2CFA"/>
    <w:rsid w:val="000A7060"/>
    <w:rsid w:val="000B0E50"/>
    <w:rsid w:val="000B1022"/>
    <w:rsid w:val="000B14E3"/>
    <w:rsid w:val="000B3565"/>
    <w:rsid w:val="000C247F"/>
    <w:rsid w:val="000C379C"/>
    <w:rsid w:val="000C3E5B"/>
    <w:rsid w:val="000D05B2"/>
    <w:rsid w:val="000D1843"/>
    <w:rsid w:val="000D337D"/>
    <w:rsid w:val="000D3493"/>
    <w:rsid w:val="000D3F24"/>
    <w:rsid w:val="000D6451"/>
    <w:rsid w:val="000D6F4D"/>
    <w:rsid w:val="000D7649"/>
    <w:rsid w:val="000E2798"/>
    <w:rsid w:val="000E2BB4"/>
    <w:rsid w:val="000E46B4"/>
    <w:rsid w:val="000E63E0"/>
    <w:rsid w:val="000E7CCB"/>
    <w:rsid w:val="000F74DC"/>
    <w:rsid w:val="000F753B"/>
    <w:rsid w:val="001006A5"/>
    <w:rsid w:val="00101B5C"/>
    <w:rsid w:val="00102408"/>
    <w:rsid w:val="001027C8"/>
    <w:rsid w:val="00105157"/>
    <w:rsid w:val="001055BF"/>
    <w:rsid w:val="001135D4"/>
    <w:rsid w:val="00117837"/>
    <w:rsid w:val="00122A24"/>
    <w:rsid w:val="001352A7"/>
    <w:rsid w:val="00137D45"/>
    <w:rsid w:val="00141FB0"/>
    <w:rsid w:val="0014408C"/>
    <w:rsid w:val="0014585C"/>
    <w:rsid w:val="00146828"/>
    <w:rsid w:val="00150520"/>
    <w:rsid w:val="00150DF1"/>
    <w:rsid w:val="001527EB"/>
    <w:rsid w:val="0015449E"/>
    <w:rsid w:val="00155E66"/>
    <w:rsid w:val="0016309B"/>
    <w:rsid w:val="00171C0F"/>
    <w:rsid w:val="00173681"/>
    <w:rsid w:val="00173687"/>
    <w:rsid w:val="0017570F"/>
    <w:rsid w:val="001769B1"/>
    <w:rsid w:val="0018065B"/>
    <w:rsid w:val="00182387"/>
    <w:rsid w:val="00183B3B"/>
    <w:rsid w:val="001846B0"/>
    <w:rsid w:val="00185B74"/>
    <w:rsid w:val="0018798B"/>
    <w:rsid w:val="00190DB9"/>
    <w:rsid w:val="001914EC"/>
    <w:rsid w:val="001919B9"/>
    <w:rsid w:val="001922D2"/>
    <w:rsid w:val="001926BB"/>
    <w:rsid w:val="001928E9"/>
    <w:rsid w:val="00194D39"/>
    <w:rsid w:val="001A0DFF"/>
    <w:rsid w:val="001A2DDF"/>
    <w:rsid w:val="001A3F58"/>
    <w:rsid w:val="001A47C2"/>
    <w:rsid w:val="001A543E"/>
    <w:rsid w:val="001A56EC"/>
    <w:rsid w:val="001A6399"/>
    <w:rsid w:val="001A6A21"/>
    <w:rsid w:val="001A7220"/>
    <w:rsid w:val="001B0DA6"/>
    <w:rsid w:val="001B454E"/>
    <w:rsid w:val="001C2A4B"/>
    <w:rsid w:val="001C49DC"/>
    <w:rsid w:val="001C7241"/>
    <w:rsid w:val="001C7D73"/>
    <w:rsid w:val="001D5F82"/>
    <w:rsid w:val="001D7983"/>
    <w:rsid w:val="001E2223"/>
    <w:rsid w:val="001E4668"/>
    <w:rsid w:val="001E4EA5"/>
    <w:rsid w:val="001E6F78"/>
    <w:rsid w:val="001E6FCE"/>
    <w:rsid w:val="001E7F31"/>
    <w:rsid w:val="001F1D74"/>
    <w:rsid w:val="00200583"/>
    <w:rsid w:val="00202A79"/>
    <w:rsid w:val="00202F78"/>
    <w:rsid w:val="002032C1"/>
    <w:rsid w:val="00203AC3"/>
    <w:rsid w:val="0021536B"/>
    <w:rsid w:val="00215662"/>
    <w:rsid w:val="002161E8"/>
    <w:rsid w:val="00216DBC"/>
    <w:rsid w:val="0021723E"/>
    <w:rsid w:val="00221FF0"/>
    <w:rsid w:val="00222FF9"/>
    <w:rsid w:val="002246E3"/>
    <w:rsid w:val="00225C5C"/>
    <w:rsid w:val="00226680"/>
    <w:rsid w:val="00226CF4"/>
    <w:rsid w:val="0023612E"/>
    <w:rsid w:val="002412B5"/>
    <w:rsid w:val="0024273F"/>
    <w:rsid w:val="00244F45"/>
    <w:rsid w:val="0024628B"/>
    <w:rsid w:val="00246725"/>
    <w:rsid w:val="00246F67"/>
    <w:rsid w:val="0024737A"/>
    <w:rsid w:val="00251FC6"/>
    <w:rsid w:val="00251FE7"/>
    <w:rsid w:val="00252EC7"/>
    <w:rsid w:val="002576B1"/>
    <w:rsid w:val="002616D7"/>
    <w:rsid w:val="00264F32"/>
    <w:rsid w:val="00265BBC"/>
    <w:rsid w:val="00267E30"/>
    <w:rsid w:val="00271410"/>
    <w:rsid w:val="00272462"/>
    <w:rsid w:val="002776A0"/>
    <w:rsid w:val="002803EA"/>
    <w:rsid w:val="00281715"/>
    <w:rsid w:val="002819F1"/>
    <w:rsid w:val="0028521B"/>
    <w:rsid w:val="00285F81"/>
    <w:rsid w:val="002872DC"/>
    <w:rsid w:val="00290C70"/>
    <w:rsid w:val="002961D8"/>
    <w:rsid w:val="00297250"/>
    <w:rsid w:val="002A07EF"/>
    <w:rsid w:val="002A1B71"/>
    <w:rsid w:val="002A4453"/>
    <w:rsid w:val="002A76B4"/>
    <w:rsid w:val="002B13F2"/>
    <w:rsid w:val="002B164C"/>
    <w:rsid w:val="002B1BD2"/>
    <w:rsid w:val="002B2DF5"/>
    <w:rsid w:val="002B4764"/>
    <w:rsid w:val="002B5E70"/>
    <w:rsid w:val="002B6F84"/>
    <w:rsid w:val="002B7209"/>
    <w:rsid w:val="002C2389"/>
    <w:rsid w:val="002C43A3"/>
    <w:rsid w:val="002C578F"/>
    <w:rsid w:val="002D194A"/>
    <w:rsid w:val="002D1DA5"/>
    <w:rsid w:val="002D2752"/>
    <w:rsid w:val="002D6E81"/>
    <w:rsid w:val="002D74ED"/>
    <w:rsid w:val="002E1637"/>
    <w:rsid w:val="002E2F6B"/>
    <w:rsid w:val="002E50CD"/>
    <w:rsid w:val="002E5D25"/>
    <w:rsid w:val="002E69CE"/>
    <w:rsid w:val="002F27D9"/>
    <w:rsid w:val="002F2D20"/>
    <w:rsid w:val="002F3006"/>
    <w:rsid w:val="002F430F"/>
    <w:rsid w:val="002F6F1A"/>
    <w:rsid w:val="002F74B3"/>
    <w:rsid w:val="00302CB6"/>
    <w:rsid w:val="00302E5B"/>
    <w:rsid w:val="003034A1"/>
    <w:rsid w:val="00306D23"/>
    <w:rsid w:val="00310817"/>
    <w:rsid w:val="00310967"/>
    <w:rsid w:val="003127D9"/>
    <w:rsid w:val="00313628"/>
    <w:rsid w:val="00314EE0"/>
    <w:rsid w:val="00315CA0"/>
    <w:rsid w:val="0031688C"/>
    <w:rsid w:val="0031707C"/>
    <w:rsid w:val="00320E08"/>
    <w:rsid w:val="0032143A"/>
    <w:rsid w:val="00322CB6"/>
    <w:rsid w:val="003233E9"/>
    <w:rsid w:val="003241C1"/>
    <w:rsid w:val="003246BD"/>
    <w:rsid w:val="00326B71"/>
    <w:rsid w:val="00336B6D"/>
    <w:rsid w:val="00337BBF"/>
    <w:rsid w:val="00337EE3"/>
    <w:rsid w:val="00343E1F"/>
    <w:rsid w:val="003510D0"/>
    <w:rsid w:val="0035193B"/>
    <w:rsid w:val="00351F97"/>
    <w:rsid w:val="00352C20"/>
    <w:rsid w:val="00355689"/>
    <w:rsid w:val="00361D03"/>
    <w:rsid w:val="00364775"/>
    <w:rsid w:val="00366181"/>
    <w:rsid w:val="00366229"/>
    <w:rsid w:val="00370BF4"/>
    <w:rsid w:val="0037163F"/>
    <w:rsid w:val="0037288C"/>
    <w:rsid w:val="003739DF"/>
    <w:rsid w:val="003762A3"/>
    <w:rsid w:val="00376804"/>
    <w:rsid w:val="00377A56"/>
    <w:rsid w:val="00384E7E"/>
    <w:rsid w:val="003851D9"/>
    <w:rsid w:val="00386A89"/>
    <w:rsid w:val="003902C8"/>
    <w:rsid w:val="0039398B"/>
    <w:rsid w:val="00394550"/>
    <w:rsid w:val="00394938"/>
    <w:rsid w:val="00397730"/>
    <w:rsid w:val="003A0837"/>
    <w:rsid w:val="003A18D6"/>
    <w:rsid w:val="003A39A6"/>
    <w:rsid w:val="003A6A77"/>
    <w:rsid w:val="003A7FCA"/>
    <w:rsid w:val="003B20B6"/>
    <w:rsid w:val="003B414D"/>
    <w:rsid w:val="003B4162"/>
    <w:rsid w:val="003B636C"/>
    <w:rsid w:val="003B7AB2"/>
    <w:rsid w:val="003C0392"/>
    <w:rsid w:val="003C067A"/>
    <w:rsid w:val="003C07F8"/>
    <w:rsid w:val="003C0CF4"/>
    <w:rsid w:val="003C15CC"/>
    <w:rsid w:val="003C6AC5"/>
    <w:rsid w:val="003D0A08"/>
    <w:rsid w:val="003D1725"/>
    <w:rsid w:val="003D237E"/>
    <w:rsid w:val="003D2F0F"/>
    <w:rsid w:val="003E0018"/>
    <w:rsid w:val="003E0F99"/>
    <w:rsid w:val="003E24E6"/>
    <w:rsid w:val="003E50F2"/>
    <w:rsid w:val="003E6854"/>
    <w:rsid w:val="003E6859"/>
    <w:rsid w:val="003E6DDF"/>
    <w:rsid w:val="003E7148"/>
    <w:rsid w:val="003F0765"/>
    <w:rsid w:val="003F301A"/>
    <w:rsid w:val="0040263C"/>
    <w:rsid w:val="0040278B"/>
    <w:rsid w:val="00402B39"/>
    <w:rsid w:val="00402EBC"/>
    <w:rsid w:val="00403162"/>
    <w:rsid w:val="004076E8"/>
    <w:rsid w:val="00410A68"/>
    <w:rsid w:val="00412AB1"/>
    <w:rsid w:val="0041647A"/>
    <w:rsid w:val="00422FA0"/>
    <w:rsid w:val="00424FB1"/>
    <w:rsid w:val="00426144"/>
    <w:rsid w:val="00427A14"/>
    <w:rsid w:val="00430C12"/>
    <w:rsid w:val="00431138"/>
    <w:rsid w:val="004329E7"/>
    <w:rsid w:val="00433C65"/>
    <w:rsid w:val="004373DE"/>
    <w:rsid w:val="00440711"/>
    <w:rsid w:val="00445CC9"/>
    <w:rsid w:val="004475A9"/>
    <w:rsid w:val="00450CFD"/>
    <w:rsid w:val="00451944"/>
    <w:rsid w:val="00451B82"/>
    <w:rsid w:val="00453370"/>
    <w:rsid w:val="00457F2C"/>
    <w:rsid w:val="0046053B"/>
    <w:rsid w:val="00460A13"/>
    <w:rsid w:val="004624BE"/>
    <w:rsid w:val="0046255D"/>
    <w:rsid w:val="00463600"/>
    <w:rsid w:val="004726EB"/>
    <w:rsid w:val="00473270"/>
    <w:rsid w:val="00473357"/>
    <w:rsid w:val="004752DC"/>
    <w:rsid w:val="0048059F"/>
    <w:rsid w:val="00483FEC"/>
    <w:rsid w:val="004841E4"/>
    <w:rsid w:val="00487481"/>
    <w:rsid w:val="00491BFF"/>
    <w:rsid w:val="0049728C"/>
    <w:rsid w:val="004A3373"/>
    <w:rsid w:val="004A3DF8"/>
    <w:rsid w:val="004A4835"/>
    <w:rsid w:val="004A4FAF"/>
    <w:rsid w:val="004B028C"/>
    <w:rsid w:val="004B21D4"/>
    <w:rsid w:val="004B41A8"/>
    <w:rsid w:val="004B512B"/>
    <w:rsid w:val="004B56C8"/>
    <w:rsid w:val="004C057A"/>
    <w:rsid w:val="004C05F3"/>
    <w:rsid w:val="004C147E"/>
    <w:rsid w:val="004C2037"/>
    <w:rsid w:val="004C7EE5"/>
    <w:rsid w:val="004D0CCA"/>
    <w:rsid w:val="004D3887"/>
    <w:rsid w:val="004E1768"/>
    <w:rsid w:val="004E17B9"/>
    <w:rsid w:val="004E3991"/>
    <w:rsid w:val="004E49AE"/>
    <w:rsid w:val="004E6EAF"/>
    <w:rsid w:val="004F1100"/>
    <w:rsid w:val="004F2551"/>
    <w:rsid w:val="004F43E8"/>
    <w:rsid w:val="004F4DD1"/>
    <w:rsid w:val="004F56C3"/>
    <w:rsid w:val="00500197"/>
    <w:rsid w:val="00500B21"/>
    <w:rsid w:val="0050181A"/>
    <w:rsid w:val="00503F9C"/>
    <w:rsid w:val="00510C16"/>
    <w:rsid w:val="00513DD2"/>
    <w:rsid w:val="00514D9F"/>
    <w:rsid w:val="0051669B"/>
    <w:rsid w:val="005204FF"/>
    <w:rsid w:val="00520774"/>
    <w:rsid w:val="00521694"/>
    <w:rsid w:val="00521BD8"/>
    <w:rsid w:val="00523850"/>
    <w:rsid w:val="005245B5"/>
    <w:rsid w:val="00524CAA"/>
    <w:rsid w:val="005253B3"/>
    <w:rsid w:val="0052720B"/>
    <w:rsid w:val="005276A5"/>
    <w:rsid w:val="00531919"/>
    <w:rsid w:val="005343EE"/>
    <w:rsid w:val="00537EA6"/>
    <w:rsid w:val="0054341B"/>
    <w:rsid w:val="00544BB6"/>
    <w:rsid w:val="005509E0"/>
    <w:rsid w:val="00551637"/>
    <w:rsid w:val="00553324"/>
    <w:rsid w:val="00556B7F"/>
    <w:rsid w:val="005576C2"/>
    <w:rsid w:val="00563473"/>
    <w:rsid w:val="00564757"/>
    <w:rsid w:val="0056481F"/>
    <w:rsid w:val="005678FE"/>
    <w:rsid w:val="00573BAA"/>
    <w:rsid w:val="005744DE"/>
    <w:rsid w:val="0058155D"/>
    <w:rsid w:val="00583065"/>
    <w:rsid w:val="005849F1"/>
    <w:rsid w:val="00586BBA"/>
    <w:rsid w:val="005903CE"/>
    <w:rsid w:val="00595A65"/>
    <w:rsid w:val="0059664F"/>
    <w:rsid w:val="005A00FB"/>
    <w:rsid w:val="005A0C33"/>
    <w:rsid w:val="005A382F"/>
    <w:rsid w:val="005A7969"/>
    <w:rsid w:val="005B0CF0"/>
    <w:rsid w:val="005B2692"/>
    <w:rsid w:val="005B2DE3"/>
    <w:rsid w:val="005B32DA"/>
    <w:rsid w:val="005B3740"/>
    <w:rsid w:val="005B4363"/>
    <w:rsid w:val="005B518C"/>
    <w:rsid w:val="005B5770"/>
    <w:rsid w:val="005B6A53"/>
    <w:rsid w:val="005C0925"/>
    <w:rsid w:val="005C4644"/>
    <w:rsid w:val="005C53DF"/>
    <w:rsid w:val="005D031A"/>
    <w:rsid w:val="005D40A9"/>
    <w:rsid w:val="005E01EF"/>
    <w:rsid w:val="005E07AE"/>
    <w:rsid w:val="005E1212"/>
    <w:rsid w:val="005E2C79"/>
    <w:rsid w:val="005E44C7"/>
    <w:rsid w:val="005E54EF"/>
    <w:rsid w:val="005E59A6"/>
    <w:rsid w:val="005E73E9"/>
    <w:rsid w:val="005F1495"/>
    <w:rsid w:val="005F1BCF"/>
    <w:rsid w:val="005F26D6"/>
    <w:rsid w:val="005F5A9B"/>
    <w:rsid w:val="005F5D5D"/>
    <w:rsid w:val="005F7DA5"/>
    <w:rsid w:val="006005FA"/>
    <w:rsid w:val="00604010"/>
    <w:rsid w:val="006048BE"/>
    <w:rsid w:val="00605542"/>
    <w:rsid w:val="0060600D"/>
    <w:rsid w:val="006068D4"/>
    <w:rsid w:val="006108D6"/>
    <w:rsid w:val="00610FDD"/>
    <w:rsid w:val="00614B70"/>
    <w:rsid w:val="00617F77"/>
    <w:rsid w:val="00625057"/>
    <w:rsid w:val="00625B29"/>
    <w:rsid w:val="00627D7B"/>
    <w:rsid w:val="00627D8E"/>
    <w:rsid w:val="00630D8C"/>
    <w:rsid w:val="00632E07"/>
    <w:rsid w:val="00634107"/>
    <w:rsid w:val="00634345"/>
    <w:rsid w:val="00640667"/>
    <w:rsid w:val="00640DD5"/>
    <w:rsid w:val="006443D2"/>
    <w:rsid w:val="006447AF"/>
    <w:rsid w:val="00644CB4"/>
    <w:rsid w:val="00650950"/>
    <w:rsid w:val="00653E48"/>
    <w:rsid w:val="0065705B"/>
    <w:rsid w:val="0065763D"/>
    <w:rsid w:val="0066168A"/>
    <w:rsid w:val="0066243D"/>
    <w:rsid w:val="0066252D"/>
    <w:rsid w:val="00664ED5"/>
    <w:rsid w:val="006666B9"/>
    <w:rsid w:val="00667EE8"/>
    <w:rsid w:val="006719C5"/>
    <w:rsid w:val="0067324D"/>
    <w:rsid w:val="00673EEF"/>
    <w:rsid w:val="006746A0"/>
    <w:rsid w:val="00675B66"/>
    <w:rsid w:val="00675EE0"/>
    <w:rsid w:val="00676D76"/>
    <w:rsid w:val="006864A3"/>
    <w:rsid w:val="00686605"/>
    <w:rsid w:val="00692E72"/>
    <w:rsid w:val="006937FD"/>
    <w:rsid w:val="00694759"/>
    <w:rsid w:val="006955E5"/>
    <w:rsid w:val="00695771"/>
    <w:rsid w:val="006A357C"/>
    <w:rsid w:val="006B09FE"/>
    <w:rsid w:val="006B340F"/>
    <w:rsid w:val="006B4A44"/>
    <w:rsid w:val="006C11F2"/>
    <w:rsid w:val="006C1890"/>
    <w:rsid w:val="006C3E83"/>
    <w:rsid w:val="006C67EF"/>
    <w:rsid w:val="006D5FE0"/>
    <w:rsid w:val="006D6ACC"/>
    <w:rsid w:val="006D7A86"/>
    <w:rsid w:val="006D7FEC"/>
    <w:rsid w:val="006E09B0"/>
    <w:rsid w:val="006E3371"/>
    <w:rsid w:val="006E3453"/>
    <w:rsid w:val="006E4090"/>
    <w:rsid w:val="006E529C"/>
    <w:rsid w:val="006E6CE7"/>
    <w:rsid w:val="006E7BAC"/>
    <w:rsid w:val="006F0611"/>
    <w:rsid w:val="006F09AE"/>
    <w:rsid w:val="006F0F25"/>
    <w:rsid w:val="006F5533"/>
    <w:rsid w:val="006F67CB"/>
    <w:rsid w:val="006F6E9F"/>
    <w:rsid w:val="006F7D13"/>
    <w:rsid w:val="0070193B"/>
    <w:rsid w:val="00701E41"/>
    <w:rsid w:val="00701F0F"/>
    <w:rsid w:val="00702EFA"/>
    <w:rsid w:val="00707B81"/>
    <w:rsid w:val="00711DC5"/>
    <w:rsid w:val="00723286"/>
    <w:rsid w:val="00725878"/>
    <w:rsid w:val="00726449"/>
    <w:rsid w:val="0072690E"/>
    <w:rsid w:val="007303ED"/>
    <w:rsid w:val="0073098F"/>
    <w:rsid w:val="00731A8B"/>
    <w:rsid w:val="0073325B"/>
    <w:rsid w:val="00733699"/>
    <w:rsid w:val="00734348"/>
    <w:rsid w:val="007348CD"/>
    <w:rsid w:val="0073531A"/>
    <w:rsid w:val="0073577A"/>
    <w:rsid w:val="0073714C"/>
    <w:rsid w:val="0074188C"/>
    <w:rsid w:val="00745D44"/>
    <w:rsid w:val="00746780"/>
    <w:rsid w:val="007474DC"/>
    <w:rsid w:val="007505B1"/>
    <w:rsid w:val="00751230"/>
    <w:rsid w:val="00753C2E"/>
    <w:rsid w:val="0076124C"/>
    <w:rsid w:val="00763A48"/>
    <w:rsid w:val="007650F0"/>
    <w:rsid w:val="007661C4"/>
    <w:rsid w:val="00770222"/>
    <w:rsid w:val="00774DC1"/>
    <w:rsid w:val="007752C4"/>
    <w:rsid w:val="00776F8C"/>
    <w:rsid w:val="00781417"/>
    <w:rsid w:val="00782220"/>
    <w:rsid w:val="007878D2"/>
    <w:rsid w:val="00787CA2"/>
    <w:rsid w:val="00787E55"/>
    <w:rsid w:val="007945EF"/>
    <w:rsid w:val="00794B9E"/>
    <w:rsid w:val="007951E8"/>
    <w:rsid w:val="0079538E"/>
    <w:rsid w:val="007954C5"/>
    <w:rsid w:val="00797B73"/>
    <w:rsid w:val="007A20EA"/>
    <w:rsid w:val="007A5660"/>
    <w:rsid w:val="007A5F8E"/>
    <w:rsid w:val="007A726F"/>
    <w:rsid w:val="007B04AC"/>
    <w:rsid w:val="007B3730"/>
    <w:rsid w:val="007B5BED"/>
    <w:rsid w:val="007B6449"/>
    <w:rsid w:val="007C0F37"/>
    <w:rsid w:val="007C37B8"/>
    <w:rsid w:val="007C3C01"/>
    <w:rsid w:val="007C468E"/>
    <w:rsid w:val="007C5843"/>
    <w:rsid w:val="007D0A9C"/>
    <w:rsid w:val="007D2DF8"/>
    <w:rsid w:val="007D33B3"/>
    <w:rsid w:val="007D452E"/>
    <w:rsid w:val="007D47A5"/>
    <w:rsid w:val="007E01EB"/>
    <w:rsid w:val="007E1B9E"/>
    <w:rsid w:val="007E481F"/>
    <w:rsid w:val="007E63A5"/>
    <w:rsid w:val="007E6750"/>
    <w:rsid w:val="007F0175"/>
    <w:rsid w:val="007F26D5"/>
    <w:rsid w:val="007F2933"/>
    <w:rsid w:val="007F2947"/>
    <w:rsid w:val="007F356E"/>
    <w:rsid w:val="007F55AE"/>
    <w:rsid w:val="00801496"/>
    <w:rsid w:val="008035C1"/>
    <w:rsid w:val="0080578B"/>
    <w:rsid w:val="00812997"/>
    <w:rsid w:val="008130FE"/>
    <w:rsid w:val="00814D9F"/>
    <w:rsid w:val="00814F9D"/>
    <w:rsid w:val="0081537B"/>
    <w:rsid w:val="00816C81"/>
    <w:rsid w:val="008173BD"/>
    <w:rsid w:val="00822402"/>
    <w:rsid w:val="0082260D"/>
    <w:rsid w:val="00824997"/>
    <w:rsid w:val="00825F73"/>
    <w:rsid w:val="008276E4"/>
    <w:rsid w:val="00830874"/>
    <w:rsid w:val="008309D3"/>
    <w:rsid w:val="00834072"/>
    <w:rsid w:val="008345B3"/>
    <w:rsid w:val="0084105B"/>
    <w:rsid w:val="00844663"/>
    <w:rsid w:val="00844A71"/>
    <w:rsid w:val="0084519F"/>
    <w:rsid w:val="00850518"/>
    <w:rsid w:val="00853B71"/>
    <w:rsid w:val="00854CEA"/>
    <w:rsid w:val="0085653D"/>
    <w:rsid w:val="008568D7"/>
    <w:rsid w:val="00856D93"/>
    <w:rsid w:val="00861EB8"/>
    <w:rsid w:val="00863E78"/>
    <w:rsid w:val="00864698"/>
    <w:rsid w:val="00866D58"/>
    <w:rsid w:val="008670B8"/>
    <w:rsid w:val="0087128A"/>
    <w:rsid w:val="00874427"/>
    <w:rsid w:val="00880354"/>
    <w:rsid w:val="0088325D"/>
    <w:rsid w:val="008838A3"/>
    <w:rsid w:val="00885E3F"/>
    <w:rsid w:val="00887603"/>
    <w:rsid w:val="008903A8"/>
    <w:rsid w:val="008907A8"/>
    <w:rsid w:val="00892D55"/>
    <w:rsid w:val="00894257"/>
    <w:rsid w:val="00894989"/>
    <w:rsid w:val="00896422"/>
    <w:rsid w:val="00896AB2"/>
    <w:rsid w:val="00896E8A"/>
    <w:rsid w:val="00897458"/>
    <w:rsid w:val="008A006C"/>
    <w:rsid w:val="008A07B7"/>
    <w:rsid w:val="008A1F9E"/>
    <w:rsid w:val="008A27F5"/>
    <w:rsid w:val="008A403D"/>
    <w:rsid w:val="008A4D84"/>
    <w:rsid w:val="008A66DA"/>
    <w:rsid w:val="008A73A4"/>
    <w:rsid w:val="008A79C9"/>
    <w:rsid w:val="008B0D04"/>
    <w:rsid w:val="008B2135"/>
    <w:rsid w:val="008B41AD"/>
    <w:rsid w:val="008B46AF"/>
    <w:rsid w:val="008B6447"/>
    <w:rsid w:val="008C391B"/>
    <w:rsid w:val="008D2AE4"/>
    <w:rsid w:val="008D4D9A"/>
    <w:rsid w:val="008D4EC6"/>
    <w:rsid w:val="008D5846"/>
    <w:rsid w:val="008D5970"/>
    <w:rsid w:val="008D61B4"/>
    <w:rsid w:val="008D77C6"/>
    <w:rsid w:val="008E33C5"/>
    <w:rsid w:val="008E3AA8"/>
    <w:rsid w:val="008E7947"/>
    <w:rsid w:val="008E7EAD"/>
    <w:rsid w:val="008F0A67"/>
    <w:rsid w:val="008F0B84"/>
    <w:rsid w:val="008F17D7"/>
    <w:rsid w:val="00902031"/>
    <w:rsid w:val="00906BED"/>
    <w:rsid w:val="009140C9"/>
    <w:rsid w:val="00915054"/>
    <w:rsid w:val="00915107"/>
    <w:rsid w:val="009154EF"/>
    <w:rsid w:val="009179BA"/>
    <w:rsid w:val="00917A22"/>
    <w:rsid w:val="009203CB"/>
    <w:rsid w:val="0092134F"/>
    <w:rsid w:val="00923339"/>
    <w:rsid w:val="0092374A"/>
    <w:rsid w:val="009246B9"/>
    <w:rsid w:val="009316B2"/>
    <w:rsid w:val="0093382B"/>
    <w:rsid w:val="00940F23"/>
    <w:rsid w:val="00942359"/>
    <w:rsid w:val="00945533"/>
    <w:rsid w:val="00945CB0"/>
    <w:rsid w:val="00952CD0"/>
    <w:rsid w:val="00953615"/>
    <w:rsid w:val="00954EEE"/>
    <w:rsid w:val="00956B20"/>
    <w:rsid w:val="00956D66"/>
    <w:rsid w:val="00957D8C"/>
    <w:rsid w:val="00960D1E"/>
    <w:rsid w:val="00960D7D"/>
    <w:rsid w:val="00963524"/>
    <w:rsid w:val="00965E8A"/>
    <w:rsid w:val="00966237"/>
    <w:rsid w:val="00966C26"/>
    <w:rsid w:val="00966D9D"/>
    <w:rsid w:val="009710C5"/>
    <w:rsid w:val="009711CB"/>
    <w:rsid w:val="009717EB"/>
    <w:rsid w:val="0097558D"/>
    <w:rsid w:val="00975877"/>
    <w:rsid w:val="00976493"/>
    <w:rsid w:val="00976F49"/>
    <w:rsid w:val="00980673"/>
    <w:rsid w:val="00980F3F"/>
    <w:rsid w:val="009830AC"/>
    <w:rsid w:val="00985486"/>
    <w:rsid w:val="009854C7"/>
    <w:rsid w:val="0098652B"/>
    <w:rsid w:val="00987FFC"/>
    <w:rsid w:val="00992EC0"/>
    <w:rsid w:val="00994A8D"/>
    <w:rsid w:val="009967DA"/>
    <w:rsid w:val="009968DC"/>
    <w:rsid w:val="00996E33"/>
    <w:rsid w:val="00997DE1"/>
    <w:rsid w:val="009A04F4"/>
    <w:rsid w:val="009A1554"/>
    <w:rsid w:val="009A1D49"/>
    <w:rsid w:val="009A3E0E"/>
    <w:rsid w:val="009A585D"/>
    <w:rsid w:val="009A6632"/>
    <w:rsid w:val="009A707A"/>
    <w:rsid w:val="009B0620"/>
    <w:rsid w:val="009B1207"/>
    <w:rsid w:val="009B1471"/>
    <w:rsid w:val="009B1645"/>
    <w:rsid w:val="009B5CA9"/>
    <w:rsid w:val="009B68C4"/>
    <w:rsid w:val="009B69D1"/>
    <w:rsid w:val="009C1D9F"/>
    <w:rsid w:val="009C53C1"/>
    <w:rsid w:val="009C67AC"/>
    <w:rsid w:val="009D3006"/>
    <w:rsid w:val="009D57CC"/>
    <w:rsid w:val="009E0B38"/>
    <w:rsid w:val="009E0CF2"/>
    <w:rsid w:val="009E33E9"/>
    <w:rsid w:val="009E4BF7"/>
    <w:rsid w:val="009E55A4"/>
    <w:rsid w:val="009E6FB9"/>
    <w:rsid w:val="009E72C5"/>
    <w:rsid w:val="009E738C"/>
    <w:rsid w:val="009E7FE3"/>
    <w:rsid w:val="009F5D4E"/>
    <w:rsid w:val="009F6B17"/>
    <w:rsid w:val="00A00FD7"/>
    <w:rsid w:val="00A01C22"/>
    <w:rsid w:val="00A01E50"/>
    <w:rsid w:val="00A034DC"/>
    <w:rsid w:val="00A06186"/>
    <w:rsid w:val="00A0779E"/>
    <w:rsid w:val="00A07C3B"/>
    <w:rsid w:val="00A10145"/>
    <w:rsid w:val="00A11FC5"/>
    <w:rsid w:val="00A13032"/>
    <w:rsid w:val="00A134EF"/>
    <w:rsid w:val="00A144E6"/>
    <w:rsid w:val="00A14CB6"/>
    <w:rsid w:val="00A20611"/>
    <w:rsid w:val="00A22452"/>
    <w:rsid w:val="00A22F00"/>
    <w:rsid w:val="00A25E9C"/>
    <w:rsid w:val="00A27EC1"/>
    <w:rsid w:val="00A31344"/>
    <w:rsid w:val="00A40AF2"/>
    <w:rsid w:val="00A41E64"/>
    <w:rsid w:val="00A4370C"/>
    <w:rsid w:val="00A43A00"/>
    <w:rsid w:val="00A43F9C"/>
    <w:rsid w:val="00A46AA3"/>
    <w:rsid w:val="00A46D04"/>
    <w:rsid w:val="00A54787"/>
    <w:rsid w:val="00A55DB7"/>
    <w:rsid w:val="00A57401"/>
    <w:rsid w:val="00A5744E"/>
    <w:rsid w:val="00A57D01"/>
    <w:rsid w:val="00A661EC"/>
    <w:rsid w:val="00A70F8E"/>
    <w:rsid w:val="00A7229B"/>
    <w:rsid w:val="00A72332"/>
    <w:rsid w:val="00A727A2"/>
    <w:rsid w:val="00A73E1E"/>
    <w:rsid w:val="00A76C21"/>
    <w:rsid w:val="00A80C84"/>
    <w:rsid w:val="00A81024"/>
    <w:rsid w:val="00A83B1D"/>
    <w:rsid w:val="00A83B6C"/>
    <w:rsid w:val="00A844F8"/>
    <w:rsid w:val="00A87D01"/>
    <w:rsid w:val="00A90EB2"/>
    <w:rsid w:val="00A9515E"/>
    <w:rsid w:val="00A967C4"/>
    <w:rsid w:val="00A972A6"/>
    <w:rsid w:val="00AA05BC"/>
    <w:rsid w:val="00AA1747"/>
    <w:rsid w:val="00AA25A7"/>
    <w:rsid w:val="00AA35D1"/>
    <w:rsid w:val="00AA5044"/>
    <w:rsid w:val="00AA51DC"/>
    <w:rsid w:val="00AB238C"/>
    <w:rsid w:val="00AB53B1"/>
    <w:rsid w:val="00AB71E9"/>
    <w:rsid w:val="00AB7A17"/>
    <w:rsid w:val="00AB7C18"/>
    <w:rsid w:val="00AC17FB"/>
    <w:rsid w:val="00AC2FFB"/>
    <w:rsid w:val="00AC40EF"/>
    <w:rsid w:val="00AC5B12"/>
    <w:rsid w:val="00AD1349"/>
    <w:rsid w:val="00AD4263"/>
    <w:rsid w:val="00AD509B"/>
    <w:rsid w:val="00AD7751"/>
    <w:rsid w:val="00AE4079"/>
    <w:rsid w:val="00AE583D"/>
    <w:rsid w:val="00AE7BED"/>
    <w:rsid w:val="00AF229C"/>
    <w:rsid w:val="00AF2606"/>
    <w:rsid w:val="00AF2879"/>
    <w:rsid w:val="00AF31AF"/>
    <w:rsid w:val="00AF3908"/>
    <w:rsid w:val="00AF69D4"/>
    <w:rsid w:val="00AF75A3"/>
    <w:rsid w:val="00B00325"/>
    <w:rsid w:val="00B034FE"/>
    <w:rsid w:val="00B05217"/>
    <w:rsid w:val="00B060D1"/>
    <w:rsid w:val="00B14567"/>
    <w:rsid w:val="00B17637"/>
    <w:rsid w:val="00B22B5E"/>
    <w:rsid w:val="00B241D3"/>
    <w:rsid w:val="00B265A7"/>
    <w:rsid w:val="00B3200F"/>
    <w:rsid w:val="00B3229D"/>
    <w:rsid w:val="00B32B92"/>
    <w:rsid w:val="00B34D10"/>
    <w:rsid w:val="00B362BE"/>
    <w:rsid w:val="00B36611"/>
    <w:rsid w:val="00B443C4"/>
    <w:rsid w:val="00B4460F"/>
    <w:rsid w:val="00B45847"/>
    <w:rsid w:val="00B4618F"/>
    <w:rsid w:val="00B50F04"/>
    <w:rsid w:val="00B516AF"/>
    <w:rsid w:val="00B5373E"/>
    <w:rsid w:val="00B54557"/>
    <w:rsid w:val="00B56108"/>
    <w:rsid w:val="00B63478"/>
    <w:rsid w:val="00B70B09"/>
    <w:rsid w:val="00B741D6"/>
    <w:rsid w:val="00B76DDA"/>
    <w:rsid w:val="00B80008"/>
    <w:rsid w:val="00B83930"/>
    <w:rsid w:val="00B87D55"/>
    <w:rsid w:val="00B9486B"/>
    <w:rsid w:val="00B95EF5"/>
    <w:rsid w:val="00B9762A"/>
    <w:rsid w:val="00BA1EAE"/>
    <w:rsid w:val="00BA2099"/>
    <w:rsid w:val="00BA27DD"/>
    <w:rsid w:val="00BA2E36"/>
    <w:rsid w:val="00BA5482"/>
    <w:rsid w:val="00BA6F83"/>
    <w:rsid w:val="00BB507A"/>
    <w:rsid w:val="00BB56D2"/>
    <w:rsid w:val="00BB58C3"/>
    <w:rsid w:val="00BB6915"/>
    <w:rsid w:val="00BB6C34"/>
    <w:rsid w:val="00BC056C"/>
    <w:rsid w:val="00BC09DD"/>
    <w:rsid w:val="00BC2EFE"/>
    <w:rsid w:val="00BD034F"/>
    <w:rsid w:val="00BD0C4A"/>
    <w:rsid w:val="00BD12D7"/>
    <w:rsid w:val="00BD2CA7"/>
    <w:rsid w:val="00BE031F"/>
    <w:rsid w:val="00BE4B60"/>
    <w:rsid w:val="00BE6D34"/>
    <w:rsid w:val="00BE6FDE"/>
    <w:rsid w:val="00BE78BB"/>
    <w:rsid w:val="00BF118C"/>
    <w:rsid w:val="00C00A7A"/>
    <w:rsid w:val="00C0114F"/>
    <w:rsid w:val="00C02EFD"/>
    <w:rsid w:val="00C051A4"/>
    <w:rsid w:val="00C0674E"/>
    <w:rsid w:val="00C15A84"/>
    <w:rsid w:val="00C21BB3"/>
    <w:rsid w:val="00C21D3F"/>
    <w:rsid w:val="00C2617E"/>
    <w:rsid w:val="00C30A6A"/>
    <w:rsid w:val="00C31F01"/>
    <w:rsid w:val="00C32906"/>
    <w:rsid w:val="00C32DC3"/>
    <w:rsid w:val="00C361D0"/>
    <w:rsid w:val="00C36833"/>
    <w:rsid w:val="00C36F49"/>
    <w:rsid w:val="00C41293"/>
    <w:rsid w:val="00C44676"/>
    <w:rsid w:val="00C5162E"/>
    <w:rsid w:val="00C51A9C"/>
    <w:rsid w:val="00C529D1"/>
    <w:rsid w:val="00C52CAC"/>
    <w:rsid w:val="00C53672"/>
    <w:rsid w:val="00C53B95"/>
    <w:rsid w:val="00C643E9"/>
    <w:rsid w:val="00C71C2F"/>
    <w:rsid w:val="00C76308"/>
    <w:rsid w:val="00C82743"/>
    <w:rsid w:val="00C8346D"/>
    <w:rsid w:val="00C90DF6"/>
    <w:rsid w:val="00C95D7B"/>
    <w:rsid w:val="00C964C3"/>
    <w:rsid w:val="00C97A42"/>
    <w:rsid w:val="00CA21FD"/>
    <w:rsid w:val="00CA3B7B"/>
    <w:rsid w:val="00CA5AAD"/>
    <w:rsid w:val="00CA725C"/>
    <w:rsid w:val="00CA7E33"/>
    <w:rsid w:val="00CB246D"/>
    <w:rsid w:val="00CB548A"/>
    <w:rsid w:val="00CB5701"/>
    <w:rsid w:val="00CC07D7"/>
    <w:rsid w:val="00CC29C1"/>
    <w:rsid w:val="00CC2F50"/>
    <w:rsid w:val="00CC48A5"/>
    <w:rsid w:val="00CD68AD"/>
    <w:rsid w:val="00CD725A"/>
    <w:rsid w:val="00CE08FB"/>
    <w:rsid w:val="00CE1375"/>
    <w:rsid w:val="00CE5485"/>
    <w:rsid w:val="00CE6209"/>
    <w:rsid w:val="00CE6716"/>
    <w:rsid w:val="00CF1DEE"/>
    <w:rsid w:val="00CF3989"/>
    <w:rsid w:val="00CF3BD4"/>
    <w:rsid w:val="00CF3FF5"/>
    <w:rsid w:val="00D00610"/>
    <w:rsid w:val="00D00BBE"/>
    <w:rsid w:val="00D027DB"/>
    <w:rsid w:val="00D0280A"/>
    <w:rsid w:val="00D11F46"/>
    <w:rsid w:val="00D14EA6"/>
    <w:rsid w:val="00D17C6B"/>
    <w:rsid w:val="00D233AF"/>
    <w:rsid w:val="00D24FF9"/>
    <w:rsid w:val="00D2585D"/>
    <w:rsid w:val="00D268FE"/>
    <w:rsid w:val="00D27AC9"/>
    <w:rsid w:val="00D30F37"/>
    <w:rsid w:val="00D31438"/>
    <w:rsid w:val="00D31850"/>
    <w:rsid w:val="00D33BA6"/>
    <w:rsid w:val="00D34714"/>
    <w:rsid w:val="00D347C3"/>
    <w:rsid w:val="00D35919"/>
    <w:rsid w:val="00D37025"/>
    <w:rsid w:val="00D42395"/>
    <w:rsid w:val="00D427C0"/>
    <w:rsid w:val="00D42A6E"/>
    <w:rsid w:val="00D50B83"/>
    <w:rsid w:val="00D51BE0"/>
    <w:rsid w:val="00D52235"/>
    <w:rsid w:val="00D55338"/>
    <w:rsid w:val="00D61984"/>
    <w:rsid w:val="00D62C22"/>
    <w:rsid w:val="00D63E6B"/>
    <w:rsid w:val="00D644D8"/>
    <w:rsid w:val="00D67B2E"/>
    <w:rsid w:val="00D73051"/>
    <w:rsid w:val="00D73300"/>
    <w:rsid w:val="00D7365A"/>
    <w:rsid w:val="00D76E54"/>
    <w:rsid w:val="00D7751E"/>
    <w:rsid w:val="00D81B24"/>
    <w:rsid w:val="00D833CC"/>
    <w:rsid w:val="00D85256"/>
    <w:rsid w:val="00D86857"/>
    <w:rsid w:val="00D86892"/>
    <w:rsid w:val="00D868E3"/>
    <w:rsid w:val="00D910FA"/>
    <w:rsid w:val="00D927B4"/>
    <w:rsid w:val="00D92F49"/>
    <w:rsid w:val="00D95F78"/>
    <w:rsid w:val="00D96544"/>
    <w:rsid w:val="00DA1D35"/>
    <w:rsid w:val="00DA5A73"/>
    <w:rsid w:val="00DB04FF"/>
    <w:rsid w:val="00DB0D48"/>
    <w:rsid w:val="00DB11F9"/>
    <w:rsid w:val="00DB29B7"/>
    <w:rsid w:val="00DB41DA"/>
    <w:rsid w:val="00DC0231"/>
    <w:rsid w:val="00DC0B7E"/>
    <w:rsid w:val="00DC0EC1"/>
    <w:rsid w:val="00DC32DA"/>
    <w:rsid w:val="00DC40D3"/>
    <w:rsid w:val="00DD021D"/>
    <w:rsid w:val="00DD1B3F"/>
    <w:rsid w:val="00DD3432"/>
    <w:rsid w:val="00DD4E3A"/>
    <w:rsid w:val="00DD58AB"/>
    <w:rsid w:val="00DD5F41"/>
    <w:rsid w:val="00DE00F2"/>
    <w:rsid w:val="00DE1755"/>
    <w:rsid w:val="00DE4746"/>
    <w:rsid w:val="00DF0195"/>
    <w:rsid w:val="00DF090B"/>
    <w:rsid w:val="00DF26E5"/>
    <w:rsid w:val="00E03994"/>
    <w:rsid w:val="00E04ECE"/>
    <w:rsid w:val="00E0554F"/>
    <w:rsid w:val="00E1149F"/>
    <w:rsid w:val="00E1264F"/>
    <w:rsid w:val="00E14DDE"/>
    <w:rsid w:val="00E15180"/>
    <w:rsid w:val="00E16827"/>
    <w:rsid w:val="00E210DA"/>
    <w:rsid w:val="00E22D20"/>
    <w:rsid w:val="00E25191"/>
    <w:rsid w:val="00E3132B"/>
    <w:rsid w:val="00E346D1"/>
    <w:rsid w:val="00E35638"/>
    <w:rsid w:val="00E37FB2"/>
    <w:rsid w:val="00E413CC"/>
    <w:rsid w:val="00E43680"/>
    <w:rsid w:val="00E50161"/>
    <w:rsid w:val="00E506DD"/>
    <w:rsid w:val="00E50AC7"/>
    <w:rsid w:val="00E53672"/>
    <w:rsid w:val="00E560F1"/>
    <w:rsid w:val="00E6101A"/>
    <w:rsid w:val="00E634FE"/>
    <w:rsid w:val="00E65D01"/>
    <w:rsid w:val="00E666F1"/>
    <w:rsid w:val="00E768B6"/>
    <w:rsid w:val="00E805BC"/>
    <w:rsid w:val="00E85E88"/>
    <w:rsid w:val="00E92B01"/>
    <w:rsid w:val="00E9469D"/>
    <w:rsid w:val="00E95767"/>
    <w:rsid w:val="00E95955"/>
    <w:rsid w:val="00EA070C"/>
    <w:rsid w:val="00EA0F08"/>
    <w:rsid w:val="00EA3040"/>
    <w:rsid w:val="00EA3967"/>
    <w:rsid w:val="00EA41E8"/>
    <w:rsid w:val="00EA5DE5"/>
    <w:rsid w:val="00EA75F0"/>
    <w:rsid w:val="00EB0E9B"/>
    <w:rsid w:val="00EB1271"/>
    <w:rsid w:val="00EB1694"/>
    <w:rsid w:val="00EB2B49"/>
    <w:rsid w:val="00EB339C"/>
    <w:rsid w:val="00EB40D8"/>
    <w:rsid w:val="00EB6226"/>
    <w:rsid w:val="00EC00E7"/>
    <w:rsid w:val="00EC1413"/>
    <w:rsid w:val="00EC1771"/>
    <w:rsid w:val="00EC307A"/>
    <w:rsid w:val="00EC3F3B"/>
    <w:rsid w:val="00EC534B"/>
    <w:rsid w:val="00EC6581"/>
    <w:rsid w:val="00EC6CB7"/>
    <w:rsid w:val="00ED0961"/>
    <w:rsid w:val="00ED1732"/>
    <w:rsid w:val="00ED1CF7"/>
    <w:rsid w:val="00ED6771"/>
    <w:rsid w:val="00ED6DA8"/>
    <w:rsid w:val="00ED6E94"/>
    <w:rsid w:val="00ED7272"/>
    <w:rsid w:val="00EE0584"/>
    <w:rsid w:val="00EE1071"/>
    <w:rsid w:val="00EE2255"/>
    <w:rsid w:val="00EE2CE6"/>
    <w:rsid w:val="00EE3590"/>
    <w:rsid w:val="00EE522C"/>
    <w:rsid w:val="00EE62F9"/>
    <w:rsid w:val="00EF0934"/>
    <w:rsid w:val="00EF5856"/>
    <w:rsid w:val="00EF5FB2"/>
    <w:rsid w:val="00EF6FCA"/>
    <w:rsid w:val="00F02459"/>
    <w:rsid w:val="00F03283"/>
    <w:rsid w:val="00F057D2"/>
    <w:rsid w:val="00F07890"/>
    <w:rsid w:val="00F14D83"/>
    <w:rsid w:val="00F15101"/>
    <w:rsid w:val="00F15E0D"/>
    <w:rsid w:val="00F207DE"/>
    <w:rsid w:val="00F208F9"/>
    <w:rsid w:val="00F23728"/>
    <w:rsid w:val="00F25192"/>
    <w:rsid w:val="00F262EF"/>
    <w:rsid w:val="00F324D6"/>
    <w:rsid w:val="00F35452"/>
    <w:rsid w:val="00F40C14"/>
    <w:rsid w:val="00F43136"/>
    <w:rsid w:val="00F45D8E"/>
    <w:rsid w:val="00F50C26"/>
    <w:rsid w:val="00F510CB"/>
    <w:rsid w:val="00F51993"/>
    <w:rsid w:val="00F51FCB"/>
    <w:rsid w:val="00F549E7"/>
    <w:rsid w:val="00F55143"/>
    <w:rsid w:val="00F56C0A"/>
    <w:rsid w:val="00F61B55"/>
    <w:rsid w:val="00F63721"/>
    <w:rsid w:val="00F646BC"/>
    <w:rsid w:val="00F74315"/>
    <w:rsid w:val="00F74D92"/>
    <w:rsid w:val="00F758B2"/>
    <w:rsid w:val="00F7601C"/>
    <w:rsid w:val="00F766F7"/>
    <w:rsid w:val="00F77169"/>
    <w:rsid w:val="00F77906"/>
    <w:rsid w:val="00F81094"/>
    <w:rsid w:val="00F86F7F"/>
    <w:rsid w:val="00F90320"/>
    <w:rsid w:val="00F939F0"/>
    <w:rsid w:val="00F95896"/>
    <w:rsid w:val="00FA0629"/>
    <w:rsid w:val="00FA0C2E"/>
    <w:rsid w:val="00FA4AAF"/>
    <w:rsid w:val="00FA5947"/>
    <w:rsid w:val="00FA62E2"/>
    <w:rsid w:val="00FB0067"/>
    <w:rsid w:val="00FB16FD"/>
    <w:rsid w:val="00FB3F19"/>
    <w:rsid w:val="00FB4D30"/>
    <w:rsid w:val="00FB7356"/>
    <w:rsid w:val="00FC079E"/>
    <w:rsid w:val="00FC28CD"/>
    <w:rsid w:val="00FC2BB8"/>
    <w:rsid w:val="00FC332A"/>
    <w:rsid w:val="00FC4D74"/>
    <w:rsid w:val="00FC7028"/>
    <w:rsid w:val="00FC7291"/>
    <w:rsid w:val="00FD1947"/>
    <w:rsid w:val="00FD1D83"/>
    <w:rsid w:val="00FD217D"/>
    <w:rsid w:val="00FE2C3E"/>
    <w:rsid w:val="00FE3EC3"/>
    <w:rsid w:val="00FE7A21"/>
    <w:rsid w:val="00FF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E8A6"/>
  <w15:chartTrackingRefBased/>
  <w15:docId w15:val="{13724EDD-4C0A-474F-9AFB-86C482AF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s-ES"/>
    </w:rPr>
  </w:style>
  <w:style w:type="paragraph" w:styleId="1">
    <w:name w:val="heading 1"/>
    <w:basedOn w:val="a"/>
    <w:next w:val="a"/>
    <w:link w:val="10"/>
    <w:uiPriority w:val="9"/>
    <w:qFormat/>
    <w:rsid w:val="00A224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A3040"/>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74A"/>
    <w:pPr>
      <w:ind w:left="720"/>
      <w:contextualSpacing/>
    </w:pPr>
  </w:style>
  <w:style w:type="character" w:styleId="a4">
    <w:name w:val="Hyperlink"/>
    <w:basedOn w:val="a0"/>
    <w:uiPriority w:val="99"/>
    <w:unhideWhenUsed/>
    <w:rsid w:val="00D00BBE"/>
    <w:rPr>
      <w:color w:val="0000FF"/>
      <w:u w:val="single"/>
    </w:rPr>
  </w:style>
  <w:style w:type="character" w:customStyle="1" w:styleId="footnote-text">
    <w:name w:val="footnote-text"/>
    <w:basedOn w:val="a0"/>
    <w:rsid w:val="00D00BBE"/>
  </w:style>
  <w:style w:type="character" w:styleId="a5">
    <w:name w:val="Emphasis"/>
    <w:basedOn w:val="a0"/>
    <w:uiPriority w:val="20"/>
    <w:qFormat/>
    <w:rsid w:val="00D00BBE"/>
    <w:rPr>
      <w:i/>
      <w:iCs/>
    </w:rPr>
  </w:style>
  <w:style w:type="character" w:customStyle="1" w:styleId="20">
    <w:name w:val="Заголовок 2 Знак"/>
    <w:basedOn w:val="a0"/>
    <w:link w:val="2"/>
    <w:uiPriority w:val="9"/>
    <w:rsid w:val="00EA3040"/>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711D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FollowedHyperlink"/>
    <w:basedOn w:val="a0"/>
    <w:uiPriority w:val="99"/>
    <w:semiHidden/>
    <w:unhideWhenUsed/>
    <w:rsid w:val="00102408"/>
    <w:rPr>
      <w:color w:val="954F72" w:themeColor="followedHyperlink"/>
      <w:u w:val="single"/>
    </w:rPr>
  </w:style>
  <w:style w:type="character" w:customStyle="1" w:styleId="a8">
    <w:name w:val="_"/>
    <w:basedOn w:val="a0"/>
    <w:rsid w:val="00AC5B12"/>
  </w:style>
  <w:style w:type="character" w:customStyle="1" w:styleId="ff5">
    <w:name w:val="ff5"/>
    <w:basedOn w:val="a0"/>
    <w:rsid w:val="00AC5B12"/>
  </w:style>
  <w:style w:type="character" w:customStyle="1" w:styleId="10">
    <w:name w:val="Заголовок 1 Знак"/>
    <w:basedOn w:val="a0"/>
    <w:link w:val="1"/>
    <w:uiPriority w:val="9"/>
    <w:rsid w:val="00A22452"/>
    <w:rPr>
      <w:rFonts w:asciiTheme="majorHAnsi" w:eastAsiaTheme="majorEastAsia" w:hAnsiTheme="majorHAnsi" w:cstheme="majorBidi"/>
      <w:color w:val="2E74B5" w:themeColor="accent1" w:themeShade="BF"/>
      <w:sz w:val="32"/>
      <w:szCs w:val="32"/>
      <w:lang w:val="es-ES"/>
    </w:rPr>
  </w:style>
  <w:style w:type="paragraph" w:styleId="a9">
    <w:name w:val="TOC Heading"/>
    <w:basedOn w:val="1"/>
    <w:next w:val="a"/>
    <w:uiPriority w:val="39"/>
    <w:unhideWhenUsed/>
    <w:qFormat/>
    <w:rsid w:val="00A22452"/>
    <w:pPr>
      <w:outlineLvl w:val="9"/>
    </w:pPr>
    <w:rPr>
      <w:lang w:val="ru-RU" w:eastAsia="ru-RU"/>
    </w:rPr>
  </w:style>
  <w:style w:type="paragraph" w:styleId="11">
    <w:name w:val="toc 1"/>
    <w:basedOn w:val="a"/>
    <w:next w:val="a"/>
    <w:autoRedefine/>
    <w:uiPriority w:val="39"/>
    <w:unhideWhenUsed/>
    <w:rsid w:val="007474DC"/>
    <w:pPr>
      <w:tabs>
        <w:tab w:val="right" w:leader="dot" w:pos="9345"/>
      </w:tabs>
      <w:spacing w:after="100"/>
    </w:pPr>
  </w:style>
  <w:style w:type="paragraph" w:styleId="aa">
    <w:name w:val="header"/>
    <w:basedOn w:val="a"/>
    <w:link w:val="ab"/>
    <w:uiPriority w:val="99"/>
    <w:unhideWhenUsed/>
    <w:rsid w:val="00A224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2452"/>
    <w:rPr>
      <w:lang w:val="es-ES"/>
    </w:rPr>
  </w:style>
  <w:style w:type="paragraph" w:styleId="ac">
    <w:name w:val="footer"/>
    <w:basedOn w:val="a"/>
    <w:link w:val="ad"/>
    <w:uiPriority w:val="99"/>
    <w:unhideWhenUsed/>
    <w:rsid w:val="00A224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2452"/>
    <w:rPr>
      <w:lang w:val="es-ES"/>
    </w:rPr>
  </w:style>
  <w:style w:type="paragraph" w:styleId="21">
    <w:name w:val="toc 2"/>
    <w:basedOn w:val="a"/>
    <w:next w:val="a"/>
    <w:autoRedefine/>
    <w:uiPriority w:val="39"/>
    <w:unhideWhenUsed/>
    <w:rsid w:val="008E7947"/>
    <w:pPr>
      <w:spacing w:after="100"/>
      <w:ind w:left="220"/>
    </w:pPr>
  </w:style>
  <w:style w:type="table" w:styleId="ae">
    <w:name w:val="Table Grid"/>
    <w:basedOn w:val="a1"/>
    <w:uiPriority w:val="39"/>
    <w:rsid w:val="00FB7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font">
    <w:name w:val="big-font"/>
    <w:basedOn w:val="a"/>
    <w:rsid w:val="009C67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A43A00"/>
    <w:rPr>
      <w:b/>
      <w:bCs/>
    </w:rPr>
  </w:style>
  <w:style w:type="character" w:customStyle="1" w:styleId="title-text">
    <w:name w:val="title-text"/>
    <w:basedOn w:val="a0"/>
    <w:rsid w:val="009A3E0E"/>
  </w:style>
  <w:style w:type="character" w:customStyle="1" w:styleId="sr-only">
    <w:name w:val="sr-only"/>
    <w:basedOn w:val="a0"/>
    <w:rsid w:val="009A3E0E"/>
  </w:style>
  <w:style w:type="character" w:customStyle="1" w:styleId="text">
    <w:name w:val="text"/>
    <w:basedOn w:val="a0"/>
    <w:rsid w:val="009A3E0E"/>
  </w:style>
  <w:style w:type="character" w:customStyle="1" w:styleId="author-ref">
    <w:name w:val="author-ref"/>
    <w:basedOn w:val="a0"/>
    <w:rsid w:val="009A3E0E"/>
  </w:style>
  <w:style w:type="paragraph" w:styleId="af0">
    <w:name w:val="caption"/>
    <w:basedOn w:val="a"/>
    <w:next w:val="a"/>
    <w:uiPriority w:val="35"/>
    <w:unhideWhenUsed/>
    <w:qFormat/>
    <w:rsid w:val="0072690E"/>
    <w:pPr>
      <w:spacing w:after="200" w:line="240" w:lineRule="auto"/>
    </w:pPr>
    <w:rPr>
      <w:i/>
      <w:iCs/>
      <w:color w:val="44546A" w:themeColor="text2"/>
      <w:sz w:val="18"/>
      <w:szCs w:val="18"/>
    </w:rPr>
  </w:style>
  <w:style w:type="paragraph" w:customStyle="1" w:styleId="im-mess">
    <w:name w:val="im-mess"/>
    <w:basedOn w:val="a"/>
    <w:rsid w:val="00C90D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iven-names">
    <w:name w:val="given-names"/>
    <w:basedOn w:val="a0"/>
    <w:rsid w:val="00D81B24"/>
  </w:style>
  <w:style w:type="character" w:customStyle="1" w:styleId="surname">
    <w:name w:val="surname"/>
    <w:basedOn w:val="a0"/>
    <w:rsid w:val="00D81B24"/>
  </w:style>
  <w:style w:type="character" w:styleId="af1">
    <w:name w:val="annotation reference"/>
    <w:basedOn w:val="a0"/>
    <w:uiPriority w:val="99"/>
    <w:semiHidden/>
    <w:unhideWhenUsed/>
    <w:rsid w:val="00AF229C"/>
    <w:rPr>
      <w:sz w:val="16"/>
      <w:szCs w:val="16"/>
    </w:rPr>
  </w:style>
  <w:style w:type="paragraph" w:styleId="af2">
    <w:name w:val="annotation text"/>
    <w:basedOn w:val="a"/>
    <w:link w:val="af3"/>
    <w:uiPriority w:val="99"/>
    <w:semiHidden/>
    <w:unhideWhenUsed/>
    <w:rsid w:val="00AF229C"/>
    <w:pPr>
      <w:spacing w:line="240" w:lineRule="auto"/>
    </w:pPr>
    <w:rPr>
      <w:sz w:val="20"/>
      <w:szCs w:val="20"/>
    </w:rPr>
  </w:style>
  <w:style w:type="character" w:customStyle="1" w:styleId="af3">
    <w:name w:val="Текст примечания Знак"/>
    <w:basedOn w:val="a0"/>
    <w:link w:val="af2"/>
    <w:uiPriority w:val="99"/>
    <w:semiHidden/>
    <w:rsid w:val="00AF229C"/>
    <w:rPr>
      <w:sz w:val="20"/>
      <w:szCs w:val="20"/>
      <w:lang w:val="es-ES"/>
    </w:rPr>
  </w:style>
  <w:style w:type="paragraph" w:styleId="af4">
    <w:name w:val="annotation subject"/>
    <w:basedOn w:val="af2"/>
    <w:next w:val="af2"/>
    <w:link w:val="af5"/>
    <w:uiPriority w:val="99"/>
    <w:semiHidden/>
    <w:unhideWhenUsed/>
    <w:rsid w:val="00AF229C"/>
    <w:rPr>
      <w:b/>
      <w:bCs/>
    </w:rPr>
  </w:style>
  <w:style w:type="character" w:customStyle="1" w:styleId="af5">
    <w:name w:val="Тема примечания Знак"/>
    <w:basedOn w:val="af3"/>
    <w:link w:val="af4"/>
    <w:uiPriority w:val="99"/>
    <w:semiHidden/>
    <w:rsid w:val="00AF229C"/>
    <w:rPr>
      <w:b/>
      <w:bCs/>
      <w:sz w:val="20"/>
      <w:szCs w:val="20"/>
      <w:lang w:val="es-ES"/>
    </w:rPr>
  </w:style>
  <w:style w:type="paragraph" w:styleId="af6">
    <w:name w:val="Balloon Text"/>
    <w:basedOn w:val="a"/>
    <w:link w:val="af7"/>
    <w:uiPriority w:val="99"/>
    <w:semiHidden/>
    <w:unhideWhenUsed/>
    <w:rsid w:val="00AF229C"/>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F229C"/>
    <w:rPr>
      <w:rFonts w:ascii="Segoe UI" w:hAnsi="Segoe UI" w:cs="Segoe UI"/>
      <w:sz w:val="18"/>
      <w:szCs w:val="18"/>
      <w:lang w:val="es-ES"/>
    </w:rPr>
  </w:style>
  <w:style w:type="character" w:customStyle="1" w:styleId="intentjournaltitle">
    <w:name w:val="intent_journal_title"/>
    <w:basedOn w:val="a0"/>
    <w:rsid w:val="000B3565"/>
  </w:style>
  <w:style w:type="paragraph" w:customStyle="1" w:styleId="mt-0">
    <w:name w:val="mt-0"/>
    <w:basedOn w:val="a"/>
    <w:rsid w:val="000B35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ntentjournalissn">
    <w:name w:val="intent_journal_issn"/>
    <w:basedOn w:val="a0"/>
    <w:rsid w:val="000B3565"/>
  </w:style>
  <w:style w:type="character" w:customStyle="1" w:styleId="intentjournalpublicationdate">
    <w:name w:val="intent_journal_publication_date"/>
    <w:basedOn w:val="a0"/>
    <w:rsid w:val="000B3565"/>
  </w:style>
  <w:style w:type="character" w:customStyle="1" w:styleId="post-title">
    <w:name w:val="post-title"/>
    <w:basedOn w:val="a0"/>
    <w:rsid w:val="00155E66"/>
  </w:style>
  <w:style w:type="paragraph" w:customStyle="1" w:styleId="Default">
    <w:name w:val="Default"/>
    <w:rsid w:val="00812997"/>
    <w:pPr>
      <w:autoSpaceDE w:val="0"/>
      <w:autoSpaceDN w:val="0"/>
      <w:adjustRightInd w:val="0"/>
      <w:spacing w:after="0" w:line="240" w:lineRule="auto"/>
    </w:pPr>
    <w:rPr>
      <w:rFonts w:ascii="Cyrvetica Extra" w:hAnsi="Cyrvetica Extra" w:cs="Cyrvetica Extra"/>
      <w:color w:val="000000"/>
      <w:sz w:val="24"/>
      <w:szCs w:val="24"/>
    </w:rPr>
  </w:style>
  <w:style w:type="paragraph" w:customStyle="1" w:styleId="Pa36">
    <w:name w:val="Pa3+6"/>
    <w:basedOn w:val="Default"/>
    <w:next w:val="Default"/>
    <w:uiPriority w:val="99"/>
    <w:rsid w:val="00812997"/>
    <w:pPr>
      <w:spacing w:line="161" w:lineRule="atLeast"/>
    </w:pPr>
    <w:rPr>
      <w:rFonts w:cstheme="minorBidi"/>
      <w:color w:val="auto"/>
    </w:rPr>
  </w:style>
  <w:style w:type="paragraph" w:customStyle="1" w:styleId="Pa07">
    <w:name w:val="Pa0+7"/>
    <w:basedOn w:val="Default"/>
    <w:next w:val="Default"/>
    <w:uiPriority w:val="99"/>
    <w:rsid w:val="00812997"/>
    <w:pPr>
      <w:spacing w:line="241" w:lineRule="atLeast"/>
    </w:pPr>
    <w:rPr>
      <w:rFonts w:ascii="PragmaticaC" w:hAnsi="PragmaticaC"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26">
      <w:bodyDiv w:val="1"/>
      <w:marLeft w:val="0"/>
      <w:marRight w:val="0"/>
      <w:marTop w:val="0"/>
      <w:marBottom w:val="0"/>
      <w:divBdr>
        <w:top w:val="none" w:sz="0" w:space="0" w:color="auto"/>
        <w:left w:val="none" w:sz="0" w:space="0" w:color="auto"/>
        <w:bottom w:val="none" w:sz="0" w:space="0" w:color="auto"/>
        <w:right w:val="none" w:sz="0" w:space="0" w:color="auto"/>
      </w:divBdr>
    </w:div>
    <w:div w:id="28576060">
      <w:bodyDiv w:val="1"/>
      <w:marLeft w:val="0"/>
      <w:marRight w:val="0"/>
      <w:marTop w:val="0"/>
      <w:marBottom w:val="0"/>
      <w:divBdr>
        <w:top w:val="none" w:sz="0" w:space="0" w:color="auto"/>
        <w:left w:val="none" w:sz="0" w:space="0" w:color="auto"/>
        <w:bottom w:val="none" w:sz="0" w:space="0" w:color="auto"/>
        <w:right w:val="none" w:sz="0" w:space="0" w:color="auto"/>
      </w:divBdr>
      <w:divsChild>
        <w:div w:id="921914964">
          <w:marLeft w:val="0"/>
          <w:marRight w:val="0"/>
          <w:marTop w:val="100"/>
          <w:marBottom w:val="100"/>
          <w:divBdr>
            <w:top w:val="none" w:sz="0" w:space="0" w:color="auto"/>
            <w:left w:val="none" w:sz="0" w:space="0" w:color="auto"/>
            <w:bottom w:val="none" w:sz="0" w:space="0" w:color="auto"/>
            <w:right w:val="none" w:sz="0" w:space="0" w:color="auto"/>
          </w:divBdr>
          <w:divsChild>
            <w:div w:id="4738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8465">
      <w:bodyDiv w:val="1"/>
      <w:marLeft w:val="0"/>
      <w:marRight w:val="0"/>
      <w:marTop w:val="0"/>
      <w:marBottom w:val="0"/>
      <w:divBdr>
        <w:top w:val="none" w:sz="0" w:space="0" w:color="auto"/>
        <w:left w:val="none" w:sz="0" w:space="0" w:color="auto"/>
        <w:bottom w:val="none" w:sz="0" w:space="0" w:color="auto"/>
        <w:right w:val="none" w:sz="0" w:space="0" w:color="auto"/>
      </w:divBdr>
      <w:divsChild>
        <w:div w:id="107438167">
          <w:marLeft w:val="0"/>
          <w:marRight w:val="0"/>
          <w:marTop w:val="0"/>
          <w:marBottom w:val="0"/>
          <w:divBdr>
            <w:top w:val="none" w:sz="0" w:space="0" w:color="auto"/>
            <w:left w:val="none" w:sz="0" w:space="0" w:color="auto"/>
            <w:bottom w:val="none" w:sz="0" w:space="0" w:color="auto"/>
            <w:right w:val="none" w:sz="0" w:space="0" w:color="auto"/>
          </w:divBdr>
          <w:divsChild>
            <w:div w:id="548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6381">
      <w:bodyDiv w:val="1"/>
      <w:marLeft w:val="0"/>
      <w:marRight w:val="0"/>
      <w:marTop w:val="0"/>
      <w:marBottom w:val="0"/>
      <w:divBdr>
        <w:top w:val="none" w:sz="0" w:space="0" w:color="auto"/>
        <w:left w:val="none" w:sz="0" w:space="0" w:color="auto"/>
        <w:bottom w:val="none" w:sz="0" w:space="0" w:color="auto"/>
        <w:right w:val="none" w:sz="0" w:space="0" w:color="auto"/>
      </w:divBdr>
    </w:div>
    <w:div w:id="230888020">
      <w:bodyDiv w:val="1"/>
      <w:marLeft w:val="0"/>
      <w:marRight w:val="0"/>
      <w:marTop w:val="0"/>
      <w:marBottom w:val="0"/>
      <w:divBdr>
        <w:top w:val="none" w:sz="0" w:space="0" w:color="auto"/>
        <w:left w:val="none" w:sz="0" w:space="0" w:color="auto"/>
        <w:bottom w:val="none" w:sz="0" w:space="0" w:color="auto"/>
        <w:right w:val="none" w:sz="0" w:space="0" w:color="auto"/>
      </w:divBdr>
    </w:div>
    <w:div w:id="355161086">
      <w:bodyDiv w:val="1"/>
      <w:marLeft w:val="0"/>
      <w:marRight w:val="0"/>
      <w:marTop w:val="0"/>
      <w:marBottom w:val="0"/>
      <w:divBdr>
        <w:top w:val="none" w:sz="0" w:space="0" w:color="auto"/>
        <w:left w:val="none" w:sz="0" w:space="0" w:color="auto"/>
        <w:bottom w:val="none" w:sz="0" w:space="0" w:color="auto"/>
        <w:right w:val="none" w:sz="0" w:space="0" w:color="auto"/>
      </w:divBdr>
    </w:div>
    <w:div w:id="385642239">
      <w:bodyDiv w:val="1"/>
      <w:marLeft w:val="0"/>
      <w:marRight w:val="0"/>
      <w:marTop w:val="0"/>
      <w:marBottom w:val="0"/>
      <w:divBdr>
        <w:top w:val="none" w:sz="0" w:space="0" w:color="auto"/>
        <w:left w:val="none" w:sz="0" w:space="0" w:color="auto"/>
        <w:bottom w:val="none" w:sz="0" w:space="0" w:color="auto"/>
        <w:right w:val="none" w:sz="0" w:space="0" w:color="auto"/>
      </w:divBdr>
    </w:div>
    <w:div w:id="431358266">
      <w:bodyDiv w:val="1"/>
      <w:marLeft w:val="0"/>
      <w:marRight w:val="0"/>
      <w:marTop w:val="0"/>
      <w:marBottom w:val="0"/>
      <w:divBdr>
        <w:top w:val="none" w:sz="0" w:space="0" w:color="auto"/>
        <w:left w:val="none" w:sz="0" w:space="0" w:color="auto"/>
        <w:bottom w:val="none" w:sz="0" w:space="0" w:color="auto"/>
        <w:right w:val="none" w:sz="0" w:space="0" w:color="auto"/>
      </w:divBdr>
    </w:div>
    <w:div w:id="506942128">
      <w:bodyDiv w:val="1"/>
      <w:marLeft w:val="0"/>
      <w:marRight w:val="0"/>
      <w:marTop w:val="0"/>
      <w:marBottom w:val="0"/>
      <w:divBdr>
        <w:top w:val="none" w:sz="0" w:space="0" w:color="auto"/>
        <w:left w:val="none" w:sz="0" w:space="0" w:color="auto"/>
        <w:bottom w:val="none" w:sz="0" w:space="0" w:color="auto"/>
        <w:right w:val="none" w:sz="0" w:space="0" w:color="auto"/>
      </w:divBdr>
    </w:div>
    <w:div w:id="508375564">
      <w:bodyDiv w:val="1"/>
      <w:marLeft w:val="0"/>
      <w:marRight w:val="0"/>
      <w:marTop w:val="0"/>
      <w:marBottom w:val="0"/>
      <w:divBdr>
        <w:top w:val="none" w:sz="0" w:space="0" w:color="auto"/>
        <w:left w:val="none" w:sz="0" w:space="0" w:color="auto"/>
        <w:bottom w:val="none" w:sz="0" w:space="0" w:color="auto"/>
        <w:right w:val="none" w:sz="0" w:space="0" w:color="auto"/>
      </w:divBdr>
    </w:div>
    <w:div w:id="536547641">
      <w:bodyDiv w:val="1"/>
      <w:marLeft w:val="0"/>
      <w:marRight w:val="0"/>
      <w:marTop w:val="0"/>
      <w:marBottom w:val="0"/>
      <w:divBdr>
        <w:top w:val="none" w:sz="0" w:space="0" w:color="auto"/>
        <w:left w:val="none" w:sz="0" w:space="0" w:color="auto"/>
        <w:bottom w:val="none" w:sz="0" w:space="0" w:color="auto"/>
        <w:right w:val="none" w:sz="0" w:space="0" w:color="auto"/>
      </w:divBdr>
    </w:div>
    <w:div w:id="624967346">
      <w:bodyDiv w:val="1"/>
      <w:marLeft w:val="0"/>
      <w:marRight w:val="0"/>
      <w:marTop w:val="0"/>
      <w:marBottom w:val="0"/>
      <w:divBdr>
        <w:top w:val="none" w:sz="0" w:space="0" w:color="auto"/>
        <w:left w:val="none" w:sz="0" w:space="0" w:color="auto"/>
        <w:bottom w:val="none" w:sz="0" w:space="0" w:color="auto"/>
        <w:right w:val="none" w:sz="0" w:space="0" w:color="auto"/>
      </w:divBdr>
    </w:div>
    <w:div w:id="669286244">
      <w:bodyDiv w:val="1"/>
      <w:marLeft w:val="0"/>
      <w:marRight w:val="0"/>
      <w:marTop w:val="0"/>
      <w:marBottom w:val="0"/>
      <w:divBdr>
        <w:top w:val="none" w:sz="0" w:space="0" w:color="auto"/>
        <w:left w:val="none" w:sz="0" w:space="0" w:color="auto"/>
        <w:bottom w:val="none" w:sz="0" w:space="0" w:color="auto"/>
        <w:right w:val="none" w:sz="0" w:space="0" w:color="auto"/>
      </w:divBdr>
    </w:div>
    <w:div w:id="745538262">
      <w:bodyDiv w:val="1"/>
      <w:marLeft w:val="0"/>
      <w:marRight w:val="0"/>
      <w:marTop w:val="0"/>
      <w:marBottom w:val="0"/>
      <w:divBdr>
        <w:top w:val="none" w:sz="0" w:space="0" w:color="auto"/>
        <w:left w:val="none" w:sz="0" w:space="0" w:color="auto"/>
        <w:bottom w:val="none" w:sz="0" w:space="0" w:color="auto"/>
        <w:right w:val="none" w:sz="0" w:space="0" w:color="auto"/>
      </w:divBdr>
    </w:div>
    <w:div w:id="748842491">
      <w:bodyDiv w:val="1"/>
      <w:marLeft w:val="0"/>
      <w:marRight w:val="0"/>
      <w:marTop w:val="0"/>
      <w:marBottom w:val="0"/>
      <w:divBdr>
        <w:top w:val="none" w:sz="0" w:space="0" w:color="auto"/>
        <w:left w:val="none" w:sz="0" w:space="0" w:color="auto"/>
        <w:bottom w:val="none" w:sz="0" w:space="0" w:color="auto"/>
        <w:right w:val="none" w:sz="0" w:space="0" w:color="auto"/>
      </w:divBdr>
    </w:div>
    <w:div w:id="773718430">
      <w:bodyDiv w:val="1"/>
      <w:marLeft w:val="0"/>
      <w:marRight w:val="0"/>
      <w:marTop w:val="0"/>
      <w:marBottom w:val="0"/>
      <w:divBdr>
        <w:top w:val="none" w:sz="0" w:space="0" w:color="auto"/>
        <w:left w:val="none" w:sz="0" w:space="0" w:color="auto"/>
        <w:bottom w:val="none" w:sz="0" w:space="0" w:color="auto"/>
        <w:right w:val="none" w:sz="0" w:space="0" w:color="auto"/>
      </w:divBdr>
    </w:div>
    <w:div w:id="860971445">
      <w:bodyDiv w:val="1"/>
      <w:marLeft w:val="0"/>
      <w:marRight w:val="0"/>
      <w:marTop w:val="0"/>
      <w:marBottom w:val="0"/>
      <w:divBdr>
        <w:top w:val="none" w:sz="0" w:space="0" w:color="auto"/>
        <w:left w:val="none" w:sz="0" w:space="0" w:color="auto"/>
        <w:bottom w:val="none" w:sz="0" w:space="0" w:color="auto"/>
        <w:right w:val="none" w:sz="0" w:space="0" w:color="auto"/>
      </w:divBdr>
    </w:div>
    <w:div w:id="923995415">
      <w:bodyDiv w:val="1"/>
      <w:marLeft w:val="0"/>
      <w:marRight w:val="0"/>
      <w:marTop w:val="0"/>
      <w:marBottom w:val="0"/>
      <w:divBdr>
        <w:top w:val="none" w:sz="0" w:space="0" w:color="auto"/>
        <w:left w:val="none" w:sz="0" w:space="0" w:color="auto"/>
        <w:bottom w:val="none" w:sz="0" w:space="0" w:color="auto"/>
        <w:right w:val="none" w:sz="0" w:space="0" w:color="auto"/>
      </w:divBdr>
    </w:div>
    <w:div w:id="1025404385">
      <w:bodyDiv w:val="1"/>
      <w:marLeft w:val="0"/>
      <w:marRight w:val="0"/>
      <w:marTop w:val="0"/>
      <w:marBottom w:val="0"/>
      <w:divBdr>
        <w:top w:val="none" w:sz="0" w:space="0" w:color="auto"/>
        <w:left w:val="none" w:sz="0" w:space="0" w:color="auto"/>
        <w:bottom w:val="none" w:sz="0" w:space="0" w:color="auto"/>
        <w:right w:val="none" w:sz="0" w:space="0" w:color="auto"/>
      </w:divBdr>
    </w:div>
    <w:div w:id="1031415648">
      <w:bodyDiv w:val="1"/>
      <w:marLeft w:val="0"/>
      <w:marRight w:val="0"/>
      <w:marTop w:val="0"/>
      <w:marBottom w:val="0"/>
      <w:divBdr>
        <w:top w:val="none" w:sz="0" w:space="0" w:color="auto"/>
        <w:left w:val="none" w:sz="0" w:space="0" w:color="auto"/>
        <w:bottom w:val="none" w:sz="0" w:space="0" w:color="auto"/>
        <w:right w:val="none" w:sz="0" w:space="0" w:color="auto"/>
      </w:divBdr>
    </w:div>
    <w:div w:id="1130904249">
      <w:bodyDiv w:val="1"/>
      <w:marLeft w:val="0"/>
      <w:marRight w:val="0"/>
      <w:marTop w:val="0"/>
      <w:marBottom w:val="0"/>
      <w:divBdr>
        <w:top w:val="none" w:sz="0" w:space="0" w:color="auto"/>
        <w:left w:val="none" w:sz="0" w:space="0" w:color="auto"/>
        <w:bottom w:val="none" w:sz="0" w:space="0" w:color="auto"/>
        <w:right w:val="none" w:sz="0" w:space="0" w:color="auto"/>
      </w:divBdr>
    </w:div>
    <w:div w:id="1319529468">
      <w:bodyDiv w:val="1"/>
      <w:marLeft w:val="0"/>
      <w:marRight w:val="0"/>
      <w:marTop w:val="0"/>
      <w:marBottom w:val="0"/>
      <w:divBdr>
        <w:top w:val="none" w:sz="0" w:space="0" w:color="auto"/>
        <w:left w:val="none" w:sz="0" w:space="0" w:color="auto"/>
        <w:bottom w:val="none" w:sz="0" w:space="0" w:color="auto"/>
        <w:right w:val="none" w:sz="0" w:space="0" w:color="auto"/>
      </w:divBdr>
    </w:div>
    <w:div w:id="1319578016">
      <w:bodyDiv w:val="1"/>
      <w:marLeft w:val="0"/>
      <w:marRight w:val="0"/>
      <w:marTop w:val="0"/>
      <w:marBottom w:val="0"/>
      <w:divBdr>
        <w:top w:val="none" w:sz="0" w:space="0" w:color="auto"/>
        <w:left w:val="none" w:sz="0" w:space="0" w:color="auto"/>
        <w:bottom w:val="none" w:sz="0" w:space="0" w:color="auto"/>
        <w:right w:val="none" w:sz="0" w:space="0" w:color="auto"/>
      </w:divBdr>
    </w:div>
    <w:div w:id="1348018368">
      <w:bodyDiv w:val="1"/>
      <w:marLeft w:val="0"/>
      <w:marRight w:val="0"/>
      <w:marTop w:val="0"/>
      <w:marBottom w:val="0"/>
      <w:divBdr>
        <w:top w:val="none" w:sz="0" w:space="0" w:color="auto"/>
        <w:left w:val="none" w:sz="0" w:space="0" w:color="auto"/>
        <w:bottom w:val="none" w:sz="0" w:space="0" w:color="auto"/>
        <w:right w:val="none" w:sz="0" w:space="0" w:color="auto"/>
      </w:divBdr>
    </w:div>
    <w:div w:id="1384253040">
      <w:bodyDiv w:val="1"/>
      <w:marLeft w:val="0"/>
      <w:marRight w:val="0"/>
      <w:marTop w:val="0"/>
      <w:marBottom w:val="0"/>
      <w:divBdr>
        <w:top w:val="none" w:sz="0" w:space="0" w:color="auto"/>
        <w:left w:val="none" w:sz="0" w:space="0" w:color="auto"/>
        <w:bottom w:val="none" w:sz="0" w:space="0" w:color="auto"/>
        <w:right w:val="none" w:sz="0" w:space="0" w:color="auto"/>
      </w:divBdr>
    </w:div>
    <w:div w:id="1412194283">
      <w:bodyDiv w:val="1"/>
      <w:marLeft w:val="0"/>
      <w:marRight w:val="0"/>
      <w:marTop w:val="0"/>
      <w:marBottom w:val="0"/>
      <w:divBdr>
        <w:top w:val="none" w:sz="0" w:space="0" w:color="auto"/>
        <w:left w:val="none" w:sz="0" w:space="0" w:color="auto"/>
        <w:bottom w:val="none" w:sz="0" w:space="0" w:color="auto"/>
        <w:right w:val="none" w:sz="0" w:space="0" w:color="auto"/>
      </w:divBdr>
    </w:div>
    <w:div w:id="1516726809">
      <w:bodyDiv w:val="1"/>
      <w:marLeft w:val="0"/>
      <w:marRight w:val="0"/>
      <w:marTop w:val="0"/>
      <w:marBottom w:val="0"/>
      <w:divBdr>
        <w:top w:val="none" w:sz="0" w:space="0" w:color="auto"/>
        <w:left w:val="none" w:sz="0" w:space="0" w:color="auto"/>
        <w:bottom w:val="none" w:sz="0" w:space="0" w:color="auto"/>
        <w:right w:val="none" w:sz="0" w:space="0" w:color="auto"/>
      </w:divBdr>
    </w:div>
    <w:div w:id="1577739147">
      <w:bodyDiv w:val="1"/>
      <w:marLeft w:val="0"/>
      <w:marRight w:val="0"/>
      <w:marTop w:val="0"/>
      <w:marBottom w:val="0"/>
      <w:divBdr>
        <w:top w:val="none" w:sz="0" w:space="0" w:color="auto"/>
        <w:left w:val="none" w:sz="0" w:space="0" w:color="auto"/>
        <w:bottom w:val="none" w:sz="0" w:space="0" w:color="auto"/>
        <w:right w:val="none" w:sz="0" w:space="0" w:color="auto"/>
      </w:divBdr>
    </w:div>
    <w:div w:id="1721173401">
      <w:bodyDiv w:val="1"/>
      <w:marLeft w:val="0"/>
      <w:marRight w:val="0"/>
      <w:marTop w:val="0"/>
      <w:marBottom w:val="0"/>
      <w:divBdr>
        <w:top w:val="none" w:sz="0" w:space="0" w:color="auto"/>
        <w:left w:val="none" w:sz="0" w:space="0" w:color="auto"/>
        <w:bottom w:val="none" w:sz="0" w:space="0" w:color="auto"/>
        <w:right w:val="none" w:sz="0" w:space="0" w:color="auto"/>
      </w:divBdr>
    </w:div>
    <w:div w:id="1723865311">
      <w:bodyDiv w:val="1"/>
      <w:marLeft w:val="0"/>
      <w:marRight w:val="0"/>
      <w:marTop w:val="0"/>
      <w:marBottom w:val="0"/>
      <w:divBdr>
        <w:top w:val="none" w:sz="0" w:space="0" w:color="auto"/>
        <w:left w:val="none" w:sz="0" w:space="0" w:color="auto"/>
        <w:bottom w:val="none" w:sz="0" w:space="0" w:color="auto"/>
        <w:right w:val="none" w:sz="0" w:space="0" w:color="auto"/>
      </w:divBdr>
    </w:div>
    <w:div w:id="1734429365">
      <w:bodyDiv w:val="1"/>
      <w:marLeft w:val="0"/>
      <w:marRight w:val="0"/>
      <w:marTop w:val="0"/>
      <w:marBottom w:val="0"/>
      <w:divBdr>
        <w:top w:val="none" w:sz="0" w:space="0" w:color="auto"/>
        <w:left w:val="none" w:sz="0" w:space="0" w:color="auto"/>
        <w:bottom w:val="none" w:sz="0" w:space="0" w:color="auto"/>
        <w:right w:val="none" w:sz="0" w:space="0" w:color="auto"/>
      </w:divBdr>
    </w:div>
    <w:div w:id="1743257710">
      <w:bodyDiv w:val="1"/>
      <w:marLeft w:val="0"/>
      <w:marRight w:val="0"/>
      <w:marTop w:val="0"/>
      <w:marBottom w:val="0"/>
      <w:divBdr>
        <w:top w:val="none" w:sz="0" w:space="0" w:color="auto"/>
        <w:left w:val="none" w:sz="0" w:space="0" w:color="auto"/>
        <w:bottom w:val="none" w:sz="0" w:space="0" w:color="auto"/>
        <w:right w:val="none" w:sz="0" w:space="0" w:color="auto"/>
      </w:divBdr>
    </w:div>
    <w:div w:id="1800679861">
      <w:bodyDiv w:val="1"/>
      <w:marLeft w:val="0"/>
      <w:marRight w:val="0"/>
      <w:marTop w:val="0"/>
      <w:marBottom w:val="0"/>
      <w:divBdr>
        <w:top w:val="none" w:sz="0" w:space="0" w:color="auto"/>
        <w:left w:val="none" w:sz="0" w:space="0" w:color="auto"/>
        <w:bottom w:val="none" w:sz="0" w:space="0" w:color="auto"/>
        <w:right w:val="none" w:sz="0" w:space="0" w:color="auto"/>
      </w:divBdr>
    </w:div>
    <w:div w:id="1808890664">
      <w:bodyDiv w:val="1"/>
      <w:marLeft w:val="0"/>
      <w:marRight w:val="0"/>
      <w:marTop w:val="0"/>
      <w:marBottom w:val="0"/>
      <w:divBdr>
        <w:top w:val="none" w:sz="0" w:space="0" w:color="auto"/>
        <w:left w:val="none" w:sz="0" w:space="0" w:color="auto"/>
        <w:bottom w:val="none" w:sz="0" w:space="0" w:color="auto"/>
        <w:right w:val="none" w:sz="0" w:space="0" w:color="auto"/>
      </w:divBdr>
    </w:div>
    <w:div w:id="1814132113">
      <w:bodyDiv w:val="1"/>
      <w:marLeft w:val="0"/>
      <w:marRight w:val="0"/>
      <w:marTop w:val="0"/>
      <w:marBottom w:val="0"/>
      <w:divBdr>
        <w:top w:val="none" w:sz="0" w:space="0" w:color="auto"/>
        <w:left w:val="none" w:sz="0" w:space="0" w:color="auto"/>
        <w:bottom w:val="none" w:sz="0" w:space="0" w:color="auto"/>
        <w:right w:val="none" w:sz="0" w:space="0" w:color="auto"/>
      </w:divBdr>
    </w:div>
    <w:div w:id="1885865848">
      <w:bodyDiv w:val="1"/>
      <w:marLeft w:val="0"/>
      <w:marRight w:val="0"/>
      <w:marTop w:val="0"/>
      <w:marBottom w:val="0"/>
      <w:divBdr>
        <w:top w:val="none" w:sz="0" w:space="0" w:color="auto"/>
        <w:left w:val="none" w:sz="0" w:space="0" w:color="auto"/>
        <w:bottom w:val="none" w:sz="0" w:space="0" w:color="auto"/>
        <w:right w:val="none" w:sz="0" w:space="0" w:color="auto"/>
      </w:divBdr>
    </w:div>
    <w:div w:id="1970622412">
      <w:bodyDiv w:val="1"/>
      <w:marLeft w:val="0"/>
      <w:marRight w:val="0"/>
      <w:marTop w:val="0"/>
      <w:marBottom w:val="0"/>
      <w:divBdr>
        <w:top w:val="none" w:sz="0" w:space="0" w:color="auto"/>
        <w:left w:val="none" w:sz="0" w:space="0" w:color="auto"/>
        <w:bottom w:val="none" w:sz="0" w:space="0" w:color="auto"/>
        <w:right w:val="none" w:sz="0" w:space="0" w:color="auto"/>
      </w:divBdr>
    </w:div>
    <w:div w:id="1975794940">
      <w:bodyDiv w:val="1"/>
      <w:marLeft w:val="0"/>
      <w:marRight w:val="0"/>
      <w:marTop w:val="0"/>
      <w:marBottom w:val="0"/>
      <w:divBdr>
        <w:top w:val="none" w:sz="0" w:space="0" w:color="auto"/>
        <w:left w:val="none" w:sz="0" w:space="0" w:color="auto"/>
        <w:bottom w:val="none" w:sz="0" w:space="0" w:color="auto"/>
        <w:right w:val="none" w:sz="0" w:space="0" w:color="auto"/>
      </w:divBdr>
    </w:div>
    <w:div w:id="2122845000">
      <w:bodyDiv w:val="1"/>
      <w:marLeft w:val="0"/>
      <w:marRight w:val="0"/>
      <w:marTop w:val="0"/>
      <w:marBottom w:val="0"/>
      <w:divBdr>
        <w:top w:val="none" w:sz="0" w:space="0" w:color="auto"/>
        <w:left w:val="none" w:sz="0" w:space="0" w:color="auto"/>
        <w:bottom w:val="none" w:sz="0" w:space="0" w:color="auto"/>
        <w:right w:val="none" w:sz="0" w:space="0" w:color="auto"/>
      </w:divBdr>
    </w:div>
    <w:div w:id="21473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bur.ru/upload/iblock/5b4/5b4a33ff0028a6541a1332eec2018370.pdf" TargetMode="External"/><Relationship Id="rId18" Type="http://schemas.openxmlformats.org/officeDocument/2006/relationships/hyperlink" Target="https://ru.wikipedia.org/wiki/%D0%91%D0%B8%D0%BE%D1%8D%D0%BD%D0%B5%D1%80%D0%B3%D0%B5%D1%82%D0%B8%D0%BA%D0%B0_(%D0%BD%D0%B0%D1%83%D0%BA%D0%B0)" TargetMode="External"/><Relationship Id="rId26" Type="http://schemas.openxmlformats.org/officeDocument/2006/relationships/hyperlink" Target="https://www.tandfonline.com/author/Adebanjo%2C+Dotun" TargetMode="External"/><Relationship Id="rId39" Type="http://schemas.openxmlformats.org/officeDocument/2006/relationships/hyperlink" Target="https://www.sciencedirect.com/science/article/abs/pii/S0048733306000461?via%3Dihub" TargetMode="External"/><Relationship Id="rId21" Type="http://schemas.openxmlformats.org/officeDocument/2006/relationships/image" Target="media/image5.png"/><Relationship Id="rId34" Type="http://schemas.openxmlformats.org/officeDocument/2006/relationships/hyperlink" Target="https://www.procterandgamble.ru/ustoychivoye-razvitiye-ekologiya/" TargetMode="External"/><Relationship Id="rId42" Type="http://schemas.openxmlformats.org/officeDocument/2006/relationships/hyperlink" Target="https://www.the-village.ru/village/business/management/358817-butylku-ne-vybrasyvayte" TargetMode="External"/><Relationship Id="rId47" Type="http://schemas.openxmlformats.org/officeDocument/2006/relationships/hyperlink" Target="https://neftegaz.ru/news/companies/204954-sibur-snizil-indeks-vozdeystviya-na-okruzhayushchuyu-sredu-na-2-blagodarya-vnedreniyu-ekologicheskikh/" TargetMode="External"/><Relationship Id="rId50" Type="http://schemas.openxmlformats.org/officeDocument/2006/relationships/hyperlink" Target="https://www.emerald.com/insight/search?q=Paul%20W.%20Hyland" TargetMode="External"/><Relationship Id="rId55" Type="http://schemas.openxmlformats.org/officeDocument/2006/relationships/hyperlink" Target="https://bioone.org/search?author=Isabelle_Sioen" TargetMode="External"/><Relationship Id="rId63" Type="http://schemas.openxmlformats.org/officeDocument/2006/relationships/hyperlink" Target="https://www.emerald.com/insight/publication/issn/0144-3577" TargetMode="External"/><Relationship Id="rId68" Type="http://schemas.openxmlformats.org/officeDocument/2006/relationships/hyperlink" Target="https://www.sciencedirect.com/science/article/abs/pii/S0167718716300029"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sibur.ru/upload/iblock/3ed/3ed01599176031b71c7dcd043c7f6887.pdf" TargetMode="External"/><Relationship Id="rId29" Type="http://schemas.openxmlformats.org/officeDocument/2006/relationships/hyperlink" Target="https://www.sustainabilityconsortium.org/" TargetMode="External"/><Relationship Id="rId11" Type="http://schemas.openxmlformats.org/officeDocument/2006/relationships/image" Target="media/image2.png"/><Relationship Id="rId24" Type="http://schemas.openxmlformats.org/officeDocument/2006/relationships/hyperlink" Target="https://www.tandfonline.com/author/Adebanjo%2C+Dotun" TargetMode="External"/><Relationship Id="rId32" Type="http://schemas.openxmlformats.org/officeDocument/2006/relationships/hyperlink" Target="https://neftegaz.ru/science/ecology/331519-reshenie-problemy-szhiganiya-poputnogo-neftyanogo-gaza/" TargetMode="External"/><Relationship Id="rId37" Type="http://schemas.openxmlformats.org/officeDocument/2006/relationships/hyperlink" Target="https://www.sibur.ru/sustainability/" TargetMode="External"/><Relationship Id="rId40" Type="http://schemas.openxmlformats.org/officeDocument/2006/relationships/hyperlink" Target="https://www.sciencedirect.com/science/article/abs/pii/S0048733306000461?via%3Dihub" TargetMode="External"/><Relationship Id="rId45" Type="http://schemas.openxmlformats.org/officeDocument/2006/relationships/hyperlink" Target="https://quote.rbc.ru/ticker/181206" TargetMode="External"/><Relationship Id="rId53" Type="http://schemas.openxmlformats.org/officeDocument/2006/relationships/hyperlink" Target="https://marketrealist.com/2019/10/why-walmart-is-a-leader-in-retail-innovation/" TargetMode="External"/><Relationship Id="rId58" Type="http://schemas.openxmlformats.org/officeDocument/2006/relationships/hyperlink" Target="https://cyberleninka.ru/journal/n/vestnik-taganrogskogo-instituta-upravleniya-i-ekonomiki" TargetMode="External"/><Relationship Id="rId66" Type="http://schemas.openxmlformats.org/officeDocument/2006/relationships/hyperlink" Target="https://www.corporateknights.com/reports/2020-global-100/2020-global-100-ranking-15795648/" TargetMode="External"/><Relationship Id="rId74" Type="http://schemas.openxmlformats.org/officeDocument/2006/relationships/image" Target="media/image13.png"/><Relationship Id="rId5" Type="http://schemas.openxmlformats.org/officeDocument/2006/relationships/webSettings" Target="webSettings.xml"/><Relationship Id="rId61" Type="http://schemas.openxmlformats.org/officeDocument/2006/relationships/hyperlink" Target="https://www.emerald.com/insight/search?q=Antony%20Paulraj" TargetMode="External"/><Relationship Id="rId10" Type="http://schemas.openxmlformats.org/officeDocument/2006/relationships/hyperlink" Target="https://hbr.org/search?term=luk%20n.%20van%20wassenhove" TargetMode="External"/><Relationship Id="rId19" Type="http://schemas.openxmlformats.org/officeDocument/2006/relationships/image" Target="media/image3.png"/><Relationship Id="rId31" Type="http://schemas.openxmlformats.org/officeDocument/2006/relationships/hyperlink" Target="https://cyberleninka.ru/journal/n/vestnik-kazanskogo-tehnologicheskogo-universiteta" TargetMode="External"/><Relationship Id="rId44" Type="http://schemas.openxmlformats.org/officeDocument/2006/relationships/hyperlink" Target="https://www.rbc.ru/economics/09/03/2020/5e65c8d79a79475986e346af" TargetMode="External"/><Relationship Id="rId52" Type="http://schemas.openxmlformats.org/officeDocument/2006/relationships/hyperlink" Target="https://www.emerald.com/insight/search?q=Claudine%20A.%20Soosay" TargetMode="External"/><Relationship Id="rId60" Type="http://schemas.openxmlformats.org/officeDocument/2006/relationships/hyperlink" Target="https://www.emerald.com/insight/search?q=Constantin%20Blome" TargetMode="External"/><Relationship Id="rId65" Type="http://schemas.openxmlformats.org/officeDocument/2006/relationships/hyperlink" Target="https://orsted.com/-/media/annual2019/Sustainability_report_2019_online-readable-version.pdf" TargetMode="External"/><Relationship Id="rId73" Type="http://schemas.openxmlformats.org/officeDocument/2006/relationships/image" Target="media/image12.png"/><Relationship Id="rId78" Type="http://schemas.openxmlformats.org/officeDocument/2006/relationships/theme" Target="theme/theme1.xml"/><Relationship Id="rId8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hbr.org/search?term=v.%20daniel%20r.%20guide%20jr." TargetMode="External"/><Relationship Id="rId14" Type="http://schemas.openxmlformats.org/officeDocument/2006/relationships/hyperlink" Target="https://www.sibur.ru/upload/iblock/700/700792db061f3958755362d5ba6aaa45.pdf" TargetMode="External"/><Relationship Id="rId22" Type="http://schemas.openxmlformats.org/officeDocument/2006/relationships/image" Target="media/image6.png"/><Relationship Id="rId27" Type="http://schemas.openxmlformats.org/officeDocument/2006/relationships/hyperlink" Target="https://hbr.org/2002/02/the-reverse-supply-chain" TargetMode="External"/><Relationship Id="rId30" Type="http://schemas.openxmlformats.org/officeDocument/2006/relationships/hyperlink" Target="https://www.forbes.com/sites/sap/2019/06/10/a-historic-tipping-point-for-a-new-supply-chain/" TargetMode="External"/><Relationship Id="rId35" Type="http://schemas.openxmlformats.org/officeDocument/2006/relationships/hyperlink" Target="https://expert.ru/dossier/story/ustojchivoe-razvitie-territorij/" TargetMode="External"/><Relationship Id="rId43" Type="http://schemas.openxmlformats.org/officeDocument/2006/relationships/hyperlink" Target="https://ru.investing.com/" TargetMode="External"/><Relationship Id="rId48" Type="http://schemas.openxmlformats.org/officeDocument/2006/relationships/hyperlink" Target="http://smallbusiness.chron.com/definition-sustainable-business-practices-18748.html" TargetMode="External"/><Relationship Id="rId56" Type="http://schemas.openxmlformats.org/officeDocument/2006/relationships/hyperlink" Target="https://bioone.org/search?author=John_Van_Camp" TargetMode="External"/><Relationship Id="rId64" Type="http://schemas.openxmlformats.org/officeDocument/2006/relationships/hyperlink" Target="https://cyberleninka.ru/journal/n/vestnik-instituta-ekonomiki-ran" TargetMode="External"/><Relationship Id="rId69" Type="http://schemas.openxmlformats.org/officeDocument/2006/relationships/hyperlink" Target="https://www.sciencedirect.com/science/article/abs/pii/S0167718716300029"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emerald.com/insight/search?q=Mario%20Ferrer" TargetMode="External"/><Relationship Id="rId72"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hyperlink" Target="https://ru.wikipedia.org/wiki/%D0%A2%D0%BE%D0%B2%D0%B0%D1%80" TargetMode="External"/><Relationship Id="rId17" Type="http://schemas.openxmlformats.org/officeDocument/2006/relationships/hyperlink" Target="https://ru.wikipedia.org/wiki/%D0%92%D0%B5%D1%82%D1%80%D1%8F%D0%BD%D0%B0%D1%8F_%D1%8D%D0%BB%D0%B5%D0%BA%D1%82%D1%80%D0%BE%D1%81%D1%82%D0%B0%D0%BD%D1%86%D0%B8%D1%8F" TargetMode="External"/><Relationship Id="rId25" Type="http://schemas.openxmlformats.org/officeDocument/2006/relationships/image" Target="media/image8.png"/><Relationship Id="rId33" Type="http://schemas.openxmlformats.org/officeDocument/2006/relationships/hyperlink" Target="https://www.gazeta.ru/business/2019/12/18/12871802.shtml" TargetMode="External"/><Relationship Id="rId38" Type="http://schemas.openxmlformats.org/officeDocument/2006/relationships/hyperlink" Target="https://www.forbes.com/sites/forbescoachescouncil/2017/05/08/why-innovation-is-crucial-to-your-organizations-long-term-success/" TargetMode="External"/><Relationship Id="rId46" Type="http://schemas.openxmlformats.org/officeDocument/2006/relationships/hyperlink" Target="https://www.cbr.ru/currency_base/" TargetMode="External"/><Relationship Id="rId59" Type="http://schemas.openxmlformats.org/officeDocument/2006/relationships/hyperlink" Target="https://www.ceotodaymagazine.com/2019/05/5-ways-to-implement-a-sustainability-strategy/" TargetMode="External"/><Relationship Id="rId67" Type="http://schemas.openxmlformats.org/officeDocument/2006/relationships/hyperlink" Target="https://iq.hse.ru/news/186661714.html" TargetMode="External"/><Relationship Id="rId20" Type="http://schemas.openxmlformats.org/officeDocument/2006/relationships/image" Target="media/image4.png"/><Relationship Id="rId41" Type="http://schemas.openxmlformats.org/officeDocument/2006/relationships/hyperlink" Target="https://www.sciencedirect.com/science/article/abs/pii/S0048733306000461?via%3Dihub" TargetMode="External"/><Relationship Id="rId54" Type="http://schemas.openxmlformats.org/officeDocument/2006/relationships/hyperlink" Target="https://bioone.org/search?author=Wim_Verbeke" TargetMode="External"/><Relationship Id="rId62" Type="http://schemas.openxmlformats.org/officeDocument/2006/relationships/hyperlink" Target="https://www.emerald.com/insight/search?q=Kai%20Schuetz" TargetMode="External"/><Relationship Id="rId70" Type="http://schemas.openxmlformats.org/officeDocument/2006/relationships/image" Target="media/image9.pn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ibur.ru/upload/iblock/463/463a1a3cac3e7f5e7c4bf420eda158cb.pdf" TargetMode="External"/><Relationship Id="rId23" Type="http://schemas.openxmlformats.org/officeDocument/2006/relationships/image" Target="media/image7.png"/><Relationship Id="rId28" Type="http://schemas.openxmlformats.org/officeDocument/2006/relationships/hyperlink" Target="https://www.mckinsey.com/business-functions/sustainability/our-insights/starting-at-the-source-sustainability-in-supply-chains" TargetMode="External"/><Relationship Id="rId36" Type="http://schemas.openxmlformats.org/officeDocument/2006/relationships/hyperlink" Target="https://www.unilever.ru/sustainable-living/" TargetMode="External"/><Relationship Id="rId49" Type="http://schemas.openxmlformats.org/officeDocument/2006/relationships/hyperlink" Target="https://www.emerald.com/insight/search?q=Claudine%20A.%20Soosay" TargetMode="External"/><Relationship Id="rId57" Type="http://schemas.openxmlformats.org/officeDocument/2006/relationships/hyperlink" Target="https://bioone.org/journals/ambio-a-journal-of-the-human-environment/volume-36/issu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138D-9BE9-4271-B4E8-7C070AAD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12395</TotalTime>
  <Pages>71</Pages>
  <Words>16232</Words>
  <Characters>114773</Characters>
  <Application>Microsoft Office Word</Application>
  <DocSecurity>0</DocSecurity>
  <Lines>2765</Lines>
  <Paragraphs>1177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Слышков</dc:creator>
  <cp:keywords/>
  <dc:description/>
  <cp:lastModifiedBy>Дмитрий Слышков</cp:lastModifiedBy>
  <cp:revision>890</cp:revision>
  <dcterms:created xsi:type="dcterms:W3CDTF">2019-10-21T15:19:00Z</dcterms:created>
  <dcterms:modified xsi:type="dcterms:W3CDTF">2020-06-01T19:48:00Z</dcterms:modified>
</cp:coreProperties>
</file>