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F911BA" w14:textId="77777777" w:rsidR="00B14BD4" w:rsidRPr="00B37B11" w:rsidRDefault="00B14BD4" w:rsidP="007903A9">
      <w:pPr>
        <w:spacing w:line="276" w:lineRule="auto"/>
        <w:jc w:val="center"/>
        <w:rPr>
          <w:color w:val="000000" w:themeColor="text1"/>
        </w:rPr>
      </w:pPr>
      <w:r w:rsidRPr="00B37B11">
        <w:rPr>
          <w:color w:val="000000" w:themeColor="text1"/>
        </w:rPr>
        <w:t>Федеральное государственное бюджетное образовательное учреждение</w:t>
      </w:r>
    </w:p>
    <w:p w14:paraId="122A153E" w14:textId="77777777" w:rsidR="00B14BD4" w:rsidRPr="00B37B11" w:rsidRDefault="00B14BD4" w:rsidP="007903A9">
      <w:pPr>
        <w:spacing w:line="276" w:lineRule="auto"/>
        <w:jc w:val="center"/>
        <w:rPr>
          <w:color w:val="000000" w:themeColor="text1"/>
        </w:rPr>
      </w:pPr>
      <w:r w:rsidRPr="00B37B11">
        <w:rPr>
          <w:color w:val="000000" w:themeColor="text1"/>
        </w:rPr>
        <w:t>высшего профессионального образования</w:t>
      </w:r>
    </w:p>
    <w:p w14:paraId="737DAAFC" w14:textId="77777777" w:rsidR="00B14BD4" w:rsidRPr="00B37B11" w:rsidRDefault="00B14BD4" w:rsidP="007903A9">
      <w:pPr>
        <w:spacing w:line="276" w:lineRule="auto"/>
        <w:jc w:val="center"/>
        <w:rPr>
          <w:color w:val="000000" w:themeColor="text1"/>
        </w:rPr>
      </w:pPr>
      <w:r w:rsidRPr="00B37B11">
        <w:rPr>
          <w:color w:val="000000" w:themeColor="text1"/>
        </w:rPr>
        <w:t>Санкт-Петербургский государственный университет</w:t>
      </w:r>
    </w:p>
    <w:p w14:paraId="37157FFB" w14:textId="77777777" w:rsidR="00B14BD4" w:rsidRPr="00B37B11" w:rsidRDefault="00B14BD4" w:rsidP="007903A9">
      <w:pPr>
        <w:spacing w:line="276" w:lineRule="auto"/>
        <w:jc w:val="center"/>
        <w:rPr>
          <w:color w:val="000000" w:themeColor="text1"/>
        </w:rPr>
      </w:pPr>
      <w:r w:rsidRPr="00B37B11">
        <w:rPr>
          <w:color w:val="000000" w:themeColor="text1"/>
        </w:rPr>
        <w:t>Высшая школа менеджмента</w:t>
      </w:r>
    </w:p>
    <w:p w14:paraId="589136C8" w14:textId="77777777" w:rsidR="00B14BD4" w:rsidRPr="00B37B11" w:rsidRDefault="00B14BD4" w:rsidP="00B14BD4">
      <w:pPr>
        <w:rPr>
          <w:color w:val="000000" w:themeColor="text1"/>
        </w:rPr>
      </w:pPr>
    </w:p>
    <w:p w14:paraId="61EE9970" w14:textId="77777777" w:rsidR="00B14BD4" w:rsidRPr="00B37B11" w:rsidRDefault="00B14BD4" w:rsidP="00B14BD4">
      <w:pPr>
        <w:rPr>
          <w:color w:val="000000" w:themeColor="text1"/>
        </w:rPr>
      </w:pPr>
    </w:p>
    <w:p w14:paraId="198156B3" w14:textId="77777777" w:rsidR="00B14BD4" w:rsidRPr="00B37B11" w:rsidRDefault="00B14BD4" w:rsidP="00B14BD4">
      <w:pPr>
        <w:rPr>
          <w:color w:val="000000" w:themeColor="text1"/>
        </w:rPr>
      </w:pPr>
    </w:p>
    <w:p w14:paraId="11E7D1EB" w14:textId="46EF2561" w:rsidR="00B14BD4" w:rsidRDefault="00B14BD4" w:rsidP="00B14BD4">
      <w:pPr>
        <w:rPr>
          <w:color w:val="000000" w:themeColor="text1"/>
        </w:rPr>
      </w:pPr>
    </w:p>
    <w:p w14:paraId="5F79E71C" w14:textId="77777777" w:rsidR="00E93368" w:rsidRPr="00B37B11" w:rsidRDefault="00E93368" w:rsidP="00B14BD4">
      <w:pPr>
        <w:rPr>
          <w:color w:val="000000" w:themeColor="text1"/>
        </w:rPr>
      </w:pPr>
    </w:p>
    <w:p w14:paraId="0BCC1111" w14:textId="77777777" w:rsidR="00B14BD4" w:rsidRDefault="00B14BD4" w:rsidP="00B14BD4">
      <w:pPr>
        <w:jc w:val="center"/>
        <w:rPr>
          <w:b/>
          <w:color w:val="000000" w:themeColor="text1"/>
          <w:sz w:val="28"/>
          <w:szCs w:val="28"/>
        </w:rPr>
      </w:pPr>
    </w:p>
    <w:p w14:paraId="6F8B0B4C" w14:textId="4C513AE1" w:rsidR="00E6706E" w:rsidRDefault="00E6706E" w:rsidP="001375A0">
      <w:pPr>
        <w:jc w:val="center"/>
        <w:rPr>
          <w:b/>
          <w:color w:val="000000" w:themeColor="text1"/>
          <w:sz w:val="28"/>
          <w:szCs w:val="28"/>
        </w:rPr>
      </w:pPr>
      <w:r>
        <w:rPr>
          <w:b/>
          <w:color w:val="000000" w:themeColor="text1"/>
          <w:sz w:val="28"/>
          <w:szCs w:val="28"/>
        </w:rPr>
        <w:t>ФОРМИРОВАНИЕ МАРШРУТА ТРАНСПОРТИРОВКИ ГРУЗА КОМПАНИ</w:t>
      </w:r>
      <w:r w:rsidR="00E93368">
        <w:rPr>
          <w:b/>
          <w:color w:val="000000" w:themeColor="text1"/>
          <w:sz w:val="28"/>
          <w:szCs w:val="28"/>
        </w:rPr>
        <w:t>ЕЙ</w:t>
      </w:r>
      <w:r>
        <w:rPr>
          <w:b/>
          <w:color w:val="000000" w:themeColor="text1"/>
          <w:sz w:val="28"/>
          <w:szCs w:val="28"/>
        </w:rPr>
        <w:t xml:space="preserve"> «СМАРТ ЛОГИСТИКС ИНТЕРНЕШЕНЕЛ»</w:t>
      </w:r>
    </w:p>
    <w:p w14:paraId="3767DF5E" w14:textId="77777777" w:rsidR="00B14BD4" w:rsidRPr="00B37B11" w:rsidRDefault="00B14BD4" w:rsidP="00B14BD4">
      <w:pPr>
        <w:jc w:val="center"/>
        <w:rPr>
          <w:color w:val="000000" w:themeColor="text1"/>
        </w:rPr>
      </w:pPr>
    </w:p>
    <w:p w14:paraId="43E658C9" w14:textId="77777777" w:rsidR="00B14BD4" w:rsidRPr="00B37B11" w:rsidRDefault="00B14BD4" w:rsidP="00B14BD4">
      <w:pPr>
        <w:jc w:val="center"/>
        <w:rPr>
          <w:color w:val="000000" w:themeColor="text1"/>
        </w:rPr>
      </w:pPr>
    </w:p>
    <w:p w14:paraId="46D7E4CE" w14:textId="77777777" w:rsidR="00E93368" w:rsidRPr="00B37B11" w:rsidRDefault="00E93368" w:rsidP="00B14BD4">
      <w:pPr>
        <w:jc w:val="center"/>
        <w:rPr>
          <w:color w:val="000000" w:themeColor="text1"/>
        </w:rPr>
      </w:pPr>
    </w:p>
    <w:p w14:paraId="1FEA86E1" w14:textId="7180E8C4" w:rsidR="00B14BD4" w:rsidRDefault="00B14BD4" w:rsidP="007425E6">
      <w:pPr>
        <w:spacing w:line="240" w:lineRule="auto"/>
        <w:ind w:firstLine="0"/>
        <w:jc w:val="left"/>
        <w:rPr>
          <w:color w:val="000000" w:themeColor="text1"/>
        </w:rPr>
      </w:pPr>
      <w:r>
        <w:rPr>
          <w:color w:val="000000" w:themeColor="text1"/>
        </w:rPr>
        <w:t xml:space="preserve">Выпускная </w:t>
      </w:r>
      <w:r w:rsidR="00FE65B0">
        <w:rPr>
          <w:color w:val="000000" w:themeColor="text1"/>
        </w:rPr>
        <w:t>к</w:t>
      </w:r>
      <w:r>
        <w:rPr>
          <w:color w:val="000000" w:themeColor="text1"/>
        </w:rPr>
        <w:t xml:space="preserve">валификационная </w:t>
      </w:r>
      <w:r w:rsidR="00FE65B0">
        <w:rPr>
          <w:color w:val="000000" w:themeColor="text1"/>
        </w:rPr>
        <w:t>р</w:t>
      </w:r>
      <w:r>
        <w:rPr>
          <w:color w:val="000000" w:themeColor="text1"/>
        </w:rPr>
        <w:t>абота</w:t>
      </w:r>
      <w:r w:rsidR="007425E6">
        <w:rPr>
          <w:color w:val="000000" w:themeColor="text1"/>
        </w:rPr>
        <w:t xml:space="preserve"> с</w:t>
      </w:r>
      <w:r w:rsidRPr="00B37B11">
        <w:rPr>
          <w:color w:val="000000" w:themeColor="text1"/>
        </w:rPr>
        <w:t xml:space="preserve">тудентки </w:t>
      </w:r>
      <w:r w:rsidRPr="00B14BD4">
        <w:rPr>
          <w:color w:val="000000" w:themeColor="text1"/>
        </w:rPr>
        <w:t>4</w:t>
      </w:r>
      <w:r w:rsidRPr="00B37B11">
        <w:rPr>
          <w:color w:val="000000" w:themeColor="text1"/>
        </w:rPr>
        <w:t>-го курса бакалаврской программы</w:t>
      </w:r>
      <w:r w:rsidR="007425E6">
        <w:rPr>
          <w:color w:val="000000" w:themeColor="text1"/>
        </w:rPr>
        <w:t xml:space="preserve"> Направление 38.03.02</w:t>
      </w:r>
      <w:r w:rsidRPr="00B37B11">
        <w:rPr>
          <w:color w:val="000000" w:themeColor="text1"/>
        </w:rPr>
        <w:t xml:space="preserve"> – Менеджмент</w:t>
      </w:r>
      <w:r w:rsidR="007425E6">
        <w:rPr>
          <w:color w:val="000000" w:themeColor="text1"/>
        </w:rPr>
        <w:t>, профиль подготовки</w:t>
      </w:r>
      <w:r w:rsidRPr="00B37B11">
        <w:rPr>
          <w:color w:val="000000" w:themeColor="text1"/>
        </w:rPr>
        <w:t xml:space="preserve"> </w:t>
      </w:r>
      <w:r w:rsidR="007425E6">
        <w:rPr>
          <w:color w:val="000000" w:themeColor="text1"/>
        </w:rPr>
        <w:t>–</w:t>
      </w:r>
      <w:r w:rsidRPr="00B37B11">
        <w:rPr>
          <w:color w:val="000000" w:themeColor="text1"/>
        </w:rPr>
        <w:t xml:space="preserve"> Логистика</w:t>
      </w:r>
    </w:p>
    <w:p w14:paraId="01D80B73" w14:textId="58D39D85" w:rsidR="007425E6" w:rsidRPr="007425E6" w:rsidRDefault="007425E6" w:rsidP="007425E6">
      <w:pPr>
        <w:spacing w:line="240" w:lineRule="auto"/>
        <w:ind w:firstLine="0"/>
        <w:jc w:val="left"/>
        <w:rPr>
          <w:color w:val="000000" w:themeColor="text1"/>
          <w:lang w:val="en-US"/>
        </w:rPr>
      </w:pPr>
      <w:r>
        <w:rPr>
          <w:color w:val="000000" w:themeColor="text1"/>
        </w:rPr>
        <w:t xml:space="preserve">Шифр образовательной программы </w:t>
      </w:r>
      <w:r>
        <w:rPr>
          <w:color w:val="000000" w:themeColor="text1"/>
          <w:lang w:val="en-US"/>
        </w:rPr>
        <w:t>CB.5070.2016</w:t>
      </w:r>
    </w:p>
    <w:p w14:paraId="3C170A0B" w14:textId="5AE91998" w:rsidR="007425E6" w:rsidRDefault="007425E6" w:rsidP="007425E6">
      <w:pPr>
        <w:spacing w:line="240" w:lineRule="auto"/>
        <w:ind w:firstLine="0"/>
        <w:jc w:val="left"/>
        <w:rPr>
          <w:color w:val="000000" w:themeColor="text1"/>
        </w:rPr>
      </w:pPr>
    </w:p>
    <w:p w14:paraId="6BAD67DE" w14:textId="7676A1E9" w:rsidR="007425E6" w:rsidRDefault="007425E6" w:rsidP="007425E6">
      <w:pPr>
        <w:spacing w:line="240" w:lineRule="auto"/>
        <w:ind w:firstLine="0"/>
        <w:jc w:val="left"/>
        <w:rPr>
          <w:color w:val="000000" w:themeColor="text1"/>
        </w:rPr>
      </w:pPr>
    </w:p>
    <w:p w14:paraId="402E67FF" w14:textId="77777777" w:rsidR="007425E6" w:rsidRPr="00B37B11" w:rsidRDefault="007425E6" w:rsidP="007425E6">
      <w:pPr>
        <w:spacing w:line="240" w:lineRule="auto"/>
        <w:ind w:firstLine="0"/>
        <w:jc w:val="left"/>
        <w:rPr>
          <w:color w:val="000000" w:themeColor="text1"/>
        </w:rPr>
      </w:pPr>
    </w:p>
    <w:p w14:paraId="0345382A" w14:textId="417742A6" w:rsidR="00B14BD4" w:rsidRPr="00B37B11" w:rsidRDefault="00B14BD4" w:rsidP="00B14BD4">
      <w:pPr>
        <w:spacing w:line="240" w:lineRule="auto"/>
        <w:jc w:val="right"/>
        <w:rPr>
          <w:b/>
          <w:bCs/>
          <w:color w:val="000000" w:themeColor="text1"/>
        </w:rPr>
      </w:pPr>
      <w:r>
        <w:rPr>
          <w:b/>
          <w:bCs/>
          <w:color w:val="000000" w:themeColor="text1"/>
        </w:rPr>
        <w:t>ГАУБШАЙТЕ</w:t>
      </w:r>
      <w:r w:rsidRPr="00B37B11">
        <w:rPr>
          <w:b/>
          <w:bCs/>
          <w:color w:val="000000" w:themeColor="text1"/>
        </w:rPr>
        <w:t xml:space="preserve"> Д</w:t>
      </w:r>
      <w:r>
        <w:rPr>
          <w:b/>
          <w:bCs/>
          <w:color w:val="000000" w:themeColor="text1"/>
        </w:rPr>
        <w:t>арьи</w:t>
      </w:r>
      <w:r w:rsidRPr="00B37B11">
        <w:rPr>
          <w:b/>
          <w:bCs/>
          <w:color w:val="000000" w:themeColor="text1"/>
        </w:rPr>
        <w:t xml:space="preserve"> </w:t>
      </w:r>
      <w:r>
        <w:rPr>
          <w:b/>
          <w:bCs/>
          <w:color w:val="000000" w:themeColor="text1"/>
        </w:rPr>
        <w:t>Владовны</w:t>
      </w:r>
    </w:p>
    <w:p w14:paraId="11884F3E" w14:textId="77777777" w:rsidR="00B14BD4" w:rsidRPr="00B37B11" w:rsidRDefault="00B14BD4" w:rsidP="00B14BD4">
      <w:pPr>
        <w:spacing w:line="240" w:lineRule="auto"/>
        <w:jc w:val="right"/>
        <w:rPr>
          <w:b/>
          <w:bCs/>
          <w:color w:val="000000" w:themeColor="text1"/>
        </w:rPr>
      </w:pPr>
    </w:p>
    <w:p w14:paraId="3554C8E8" w14:textId="77777777" w:rsidR="00B14BD4" w:rsidRPr="00B37B11" w:rsidRDefault="00B14BD4" w:rsidP="00B14BD4">
      <w:pPr>
        <w:spacing w:line="240" w:lineRule="auto"/>
        <w:jc w:val="right"/>
        <w:rPr>
          <w:color w:val="000000" w:themeColor="text1"/>
        </w:rPr>
      </w:pPr>
      <w:r w:rsidRPr="00B37B11">
        <w:rPr>
          <w:color w:val="000000" w:themeColor="text1"/>
        </w:rPr>
        <w:t>___________________________</w:t>
      </w:r>
    </w:p>
    <w:p w14:paraId="10AC2C6C" w14:textId="77777777" w:rsidR="00B14BD4" w:rsidRPr="00B37B11" w:rsidRDefault="00B14BD4" w:rsidP="00B14BD4">
      <w:pPr>
        <w:spacing w:line="240" w:lineRule="auto"/>
        <w:jc w:val="right"/>
        <w:rPr>
          <w:i/>
          <w:iCs/>
          <w:color w:val="000000" w:themeColor="text1"/>
          <w:vertAlign w:val="superscript"/>
        </w:rPr>
      </w:pPr>
      <w:r w:rsidRPr="00B37B11">
        <w:rPr>
          <w:i/>
          <w:iCs/>
          <w:color w:val="000000" w:themeColor="text1"/>
          <w:vertAlign w:val="superscript"/>
        </w:rPr>
        <w:t>(подпись)</w:t>
      </w:r>
    </w:p>
    <w:p w14:paraId="3830F14B" w14:textId="77777777" w:rsidR="00B14BD4" w:rsidRPr="00B37B11" w:rsidRDefault="00B14BD4" w:rsidP="00B14BD4">
      <w:pPr>
        <w:spacing w:line="240" w:lineRule="auto"/>
        <w:jc w:val="right"/>
        <w:rPr>
          <w:color w:val="000000" w:themeColor="text1"/>
        </w:rPr>
      </w:pPr>
    </w:p>
    <w:p w14:paraId="48A59DB7" w14:textId="77777777" w:rsidR="00B14BD4" w:rsidRPr="00B37B11" w:rsidRDefault="00B14BD4" w:rsidP="00B14BD4">
      <w:pPr>
        <w:spacing w:line="240" w:lineRule="auto"/>
        <w:jc w:val="right"/>
        <w:rPr>
          <w:color w:val="000000" w:themeColor="text1"/>
        </w:rPr>
      </w:pPr>
      <w:r w:rsidRPr="00B37B11">
        <w:rPr>
          <w:color w:val="000000" w:themeColor="text1"/>
        </w:rPr>
        <w:t>Научный руководитель:</w:t>
      </w:r>
    </w:p>
    <w:p w14:paraId="42976988" w14:textId="08AD982B" w:rsidR="00B8780E" w:rsidRDefault="00722850" w:rsidP="00B14BD4">
      <w:pPr>
        <w:spacing w:line="240" w:lineRule="auto"/>
        <w:jc w:val="right"/>
        <w:rPr>
          <w:color w:val="000000" w:themeColor="text1"/>
        </w:rPr>
      </w:pPr>
      <w:r>
        <w:rPr>
          <w:color w:val="000000" w:themeColor="text1"/>
        </w:rPr>
        <w:t xml:space="preserve">к.э.н., </w:t>
      </w:r>
      <w:r w:rsidR="00B8780E">
        <w:rPr>
          <w:color w:val="000000" w:themeColor="text1"/>
        </w:rPr>
        <w:t>Старший преподаватель</w:t>
      </w:r>
    </w:p>
    <w:p w14:paraId="14A05CA9" w14:textId="4CB8C96A" w:rsidR="00B14BD4" w:rsidRPr="00B37B11" w:rsidRDefault="00B8780E" w:rsidP="00B14BD4">
      <w:pPr>
        <w:spacing w:line="240" w:lineRule="auto"/>
        <w:jc w:val="right"/>
        <w:rPr>
          <w:color w:val="000000" w:themeColor="text1"/>
        </w:rPr>
      </w:pPr>
      <w:r>
        <w:rPr>
          <w:color w:val="000000" w:themeColor="text1"/>
        </w:rPr>
        <w:t xml:space="preserve"> Кафедры операционного менеджмента</w:t>
      </w:r>
      <w:r w:rsidR="00B14BD4" w:rsidRPr="00B37B11">
        <w:rPr>
          <w:color w:val="000000" w:themeColor="text1"/>
        </w:rPr>
        <w:t xml:space="preserve"> </w:t>
      </w:r>
    </w:p>
    <w:p w14:paraId="670F7770" w14:textId="61E5FA05" w:rsidR="00B14BD4" w:rsidRPr="00B37B11" w:rsidRDefault="00B14BD4" w:rsidP="00B14BD4">
      <w:pPr>
        <w:spacing w:line="240" w:lineRule="auto"/>
        <w:jc w:val="right"/>
        <w:rPr>
          <w:b/>
          <w:bCs/>
          <w:color w:val="000000" w:themeColor="text1"/>
        </w:rPr>
      </w:pPr>
      <w:r>
        <w:rPr>
          <w:b/>
          <w:bCs/>
          <w:color w:val="000000" w:themeColor="text1"/>
        </w:rPr>
        <w:t>ГЛАДКОВА</w:t>
      </w:r>
      <w:r w:rsidRPr="00B37B11">
        <w:rPr>
          <w:b/>
          <w:bCs/>
          <w:color w:val="000000" w:themeColor="text1"/>
        </w:rPr>
        <w:t xml:space="preserve"> </w:t>
      </w:r>
      <w:r>
        <w:rPr>
          <w:b/>
          <w:bCs/>
          <w:color w:val="000000" w:themeColor="text1"/>
        </w:rPr>
        <w:t>Маргарита</w:t>
      </w:r>
      <w:r w:rsidRPr="00B37B11">
        <w:rPr>
          <w:b/>
          <w:bCs/>
          <w:color w:val="000000" w:themeColor="text1"/>
        </w:rPr>
        <w:t xml:space="preserve"> </w:t>
      </w:r>
      <w:r>
        <w:rPr>
          <w:b/>
          <w:bCs/>
          <w:color w:val="000000" w:themeColor="text1"/>
        </w:rPr>
        <w:t>Анатольевна</w:t>
      </w:r>
    </w:p>
    <w:p w14:paraId="5765FECB" w14:textId="77777777" w:rsidR="00B14BD4" w:rsidRPr="00B37B11" w:rsidRDefault="00B14BD4" w:rsidP="00B14BD4">
      <w:pPr>
        <w:spacing w:line="240" w:lineRule="auto"/>
        <w:jc w:val="right"/>
        <w:rPr>
          <w:b/>
          <w:bCs/>
          <w:color w:val="000000" w:themeColor="text1"/>
        </w:rPr>
      </w:pPr>
    </w:p>
    <w:p w14:paraId="6DA4F085" w14:textId="77777777" w:rsidR="00494FAB" w:rsidRPr="00B37B11" w:rsidRDefault="00494FAB" w:rsidP="00494FAB">
      <w:pPr>
        <w:spacing w:line="240" w:lineRule="auto"/>
        <w:jc w:val="right"/>
        <w:rPr>
          <w:color w:val="000000" w:themeColor="text1"/>
        </w:rPr>
      </w:pPr>
      <w:r w:rsidRPr="00B37B11">
        <w:rPr>
          <w:color w:val="000000" w:themeColor="text1"/>
        </w:rPr>
        <w:t>___________________________</w:t>
      </w:r>
    </w:p>
    <w:p w14:paraId="6BAC1AD8" w14:textId="77777777" w:rsidR="00494FAB" w:rsidRPr="00B37B11" w:rsidRDefault="00494FAB" w:rsidP="00494FAB">
      <w:pPr>
        <w:spacing w:line="240" w:lineRule="auto"/>
        <w:jc w:val="right"/>
        <w:rPr>
          <w:i/>
          <w:iCs/>
          <w:color w:val="000000" w:themeColor="text1"/>
          <w:vertAlign w:val="superscript"/>
        </w:rPr>
      </w:pPr>
      <w:r w:rsidRPr="00B37B11">
        <w:rPr>
          <w:i/>
          <w:iCs/>
          <w:color w:val="000000" w:themeColor="text1"/>
          <w:vertAlign w:val="superscript"/>
        </w:rPr>
        <w:t>(подпись)</w:t>
      </w:r>
    </w:p>
    <w:p w14:paraId="3E7E8F36" w14:textId="77777777" w:rsidR="00B14BD4" w:rsidRPr="00B37B11" w:rsidRDefault="00B14BD4" w:rsidP="00B14BD4">
      <w:pPr>
        <w:rPr>
          <w:color w:val="000000" w:themeColor="text1"/>
        </w:rPr>
      </w:pPr>
    </w:p>
    <w:p w14:paraId="1848DE9D" w14:textId="6F32E5A7" w:rsidR="00B14BD4" w:rsidRDefault="00B14BD4" w:rsidP="00B14BD4">
      <w:pPr>
        <w:rPr>
          <w:color w:val="000000" w:themeColor="text1"/>
        </w:rPr>
      </w:pPr>
    </w:p>
    <w:p w14:paraId="7523DB43" w14:textId="72B0E0FF" w:rsidR="007903A9" w:rsidRDefault="007903A9" w:rsidP="00B14BD4">
      <w:pPr>
        <w:rPr>
          <w:color w:val="000000" w:themeColor="text1"/>
        </w:rPr>
      </w:pPr>
    </w:p>
    <w:p w14:paraId="06B49CD6" w14:textId="77777777" w:rsidR="00E40E33" w:rsidRPr="00B37B11" w:rsidRDefault="00E40E33" w:rsidP="00B14BD4">
      <w:pPr>
        <w:rPr>
          <w:color w:val="000000" w:themeColor="text1"/>
        </w:rPr>
      </w:pPr>
    </w:p>
    <w:p w14:paraId="3E90F843" w14:textId="77777777" w:rsidR="00B14BD4" w:rsidRPr="00B37B11" w:rsidRDefault="00B14BD4" w:rsidP="00B14BD4">
      <w:pPr>
        <w:rPr>
          <w:color w:val="000000" w:themeColor="text1"/>
        </w:rPr>
      </w:pPr>
    </w:p>
    <w:p w14:paraId="5A910A44" w14:textId="4AC173DF" w:rsidR="00B14BD4" w:rsidRDefault="00B14BD4" w:rsidP="00B14BD4">
      <w:pPr>
        <w:rPr>
          <w:color w:val="000000" w:themeColor="text1"/>
        </w:rPr>
      </w:pPr>
    </w:p>
    <w:p w14:paraId="7A87166A" w14:textId="77777777" w:rsidR="00B14BD4" w:rsidRPr="00B37B11" w:rsidRDefault="00B14BD4" w:rsidP="00B14BD4">
      <w:pPr>
        <w:rPr>
          <w:color w:val="000000" w:themeColor="text1"/>
        </w:rPr>
      </w:pPr>
    </w:p>
    <w:p w14:paraId="0943AA13" w14:textId="77777777" w:rsidR="00B14BD4" w:rsidRPr="00B37B11" w:rsidRDefault="00B14BD4" w:rsidP="00B14BD4">
      <w:pPr>
        <w:spacing w:line="240" w:lineRule="auto"/>
        <w:jc w:val="center"/>
        <w:rPr>
          <w:color w:val="000000" w:themeColor="text1"/>
        </w:rPr>
      </w:pPr>
      <w:r w:rsidRPr="00B37B11">
        <w:rPr>
          <w:color w:val="000000" w:themeColor="text1"/>
        </w:rPr>
        <w:t>Санкт-Петербург</w:t>
      </w:r>
    </w:p>
    <w:p w14:paraId="3499D0DC" w14:textId="465CEA31" w:rsidR="00175628" w:rsidRDefault="00B14BD4" w:rsidP="00B14BD4">
      <w:pPr>
        <w:spacing w:line="240" w:lineRule="auto"/>
        <w:jc w:val="center"/>
        <w:rPr>
          <w:color w:val="000000" w:themeColor="text1"/>
        </w:rPr>
      </w:pPr>
      <w:r w:rsidRPr="00B37B11">
        <w:rPr>
          <w:color w:val="000000" w:themeColor="text1"/>
        </w:rPr>
        <w:t>20</w:t>
      </w:r>
      <w:r w:rsidRPr="00B14BD4">
        <w:rPr>
          <w:color w:val="000000" w:themeColor="text1"/>
        </w:rPr>
        <w:t>20</w:t>
      </w:r>
    </w:p>
    <w:p w14:paraId="4B98DE47" w14:textId="77777777" w:rsidR="00D74577" w:rsidRDefault="00D74577" w:rsidP="00C80FCE">
      <w:pPr>
        <w:ind w:firstLine="0"/>
        <w:rPr>
          <w:b/>
          <w:bCs/>
        </w:rPr>
        <w:sectPr w:rsidR="00D74577" w:rsidSect="00B2539B">
          <w:footerReference w:type="even" r:id="rId9"/>
          <w:footerReference w:type="default" r:id="rId10"/>
          <w:footerReference w:type="first" r:id="rId11"/>
          <w:pgSz w:w="11906" w:h="16838" w:code="9"/>
          <w:pgMar w:top="1134" w:right="851" w:bottom="993" w:left="1701" w:header="709" w:footer="975" w:gutter="0"/>
          <w:cols w:space="708"/>
          <w:titlePg/>
          <w:docGrid w:linePitch="360"/>
        </w:sectPr>
      </w:pPr>
    </w:p>
    <w:p w14:paraId="28B246A3" w14:textId="144F91CB" w:rsidR="00C80FCE" w:rsidRDefault="00C80FCE" w:rsidP="00C80FCE">
      <w:pPr>
        <w:ind w:firstLine="0"/>
        <w:rPr>
          <w:b/>
          <w:bCs/>
        </w:rPr>
      </w:pPr>
      <w:r w:rsidRPr="00C80FCE">
        <w:rPr>
          <w:b/>
          <w:bCs/>
        </w:rPr>
        <w:lastRenderedPageBreak/>
        <w:t>ЗАЯВЛЕНИЕ О САМОСТОЯТЕЛЬНОМ ХАРАКТЕРЕ ВЫПУСКНОЙ КВАЛИФИКАЦИОННОЙ РАБОТЫ</w:t>
      </w:r>
    </w:p>
    <w:p w14:paraId="5F94FB73" w14:textId="77777777" w:rsidR="00CD4388" w:rsidRPr="00C80FCE" w:rsidRDefault="00CD4388" w:rsidP="00C80FCE">
      <w:pPr>
        <w:ind w:firstLine="0"/>
        <w:rPr>
          <w:b/>
          <w:bCs/>
        </w:rPr>
      </w:pPr>
    </w:p>
    <w:p w14:paraId="5A4CAC10" w14:textId="13F8CD3E" w:rsidR="00C80FCE" w:rsidRDefault="00C80FCE" w:rsidP="00C80FCE">
      <w:r>
        <w:t>Я, Гаубшайте Дарья Владовна, студентка 4 курса Высшей школы менеджмента СПбГУ (направление «Менеджмент», профиль «Логистика») подтверждаю, что в моей выпускной квалификационной работе на тему «Ф</w:t>
      </w:r>
      <w:r w:rsidRPr="00C80FCE">
        <w:t>ормирование маршрута транспортировки груза компани</w:t>
      </w:r>
      <w:r w:rsidR="00A26821">
        <w:t>ей</w:t>
      </w:r>
      <w:r w:rsidRPr="00C80FCE">
        <w:t xml:space="preserve"> «</w:t>
      </w:r>
      <w:r>
        <w:t>С</w:t>
      </w:r>
      <w:r w:rsidRPr="00C80FCE">
        <w:t xml:space="preserve">март </w:t>
      </w:r>
      <w:r>
        <w:t>Л</w:t>
      </w:r>
      <w:r w:rsidRPr="00C80FCE">
        <w:t xml:space="preserve">огистикс </w:t>
      </w:r>
      <w:r>
        <w:t>И</w:t>
      </w:r>
      <w:r w:rsidRPr="00C80FCE">
        <w:t>нтернешенел»</w:t>
      </w:r>
      <w:r>
        <w:t>, представленной для публичной защиты в июне 2020 г, не содержится элементов плагиата.</w:t>
      </w:r>
    </w:p>
    <w:p w14:paraId="08CE5015" w14:textId="77777777" w:rsidR="00256756" w:rsidRDefault="00256756" w:rsidP="00C80FCE"/>
    <w:p w14:paraId="4A71BB47" w14:textId="6DE2E535" w:rsidR="00C80FCE" w:rsidRDefault="00C80FCE" w:rsidP="00C80FCE">
      <w:r>
        <w:t>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w:t>
      </w:r>
    </w:p>
    <w:p w14:paraId="34800935" w14:textId="77777777" w:rsidR="00256756" w:rsidRDefault="00256756" w:rsidP="00C80FCE"/>
    <w:p w14:paraId="082A67FD" w14:textId="77777777" w:rsidR="00C80FCE" w:rsidRDefault="00C80FCE" w:rsidP="00C80FCE">
      <w:r>
        <w:t>Я ознакомлена с действующим в Высшей школе менеджмента СПбГУ регламентом учебного процесса, согласно которому обнаружение плагиата (прямых заимствований из других источников без соответствующих ссылок) является основанием для выставления за годовую курсовую работу оценки «неудовлетворительно».</w:t>
      </w:r>
    </w:p>
    <w:p w14:paraId="78EA7E31" w14:textId="77777777" w:rsidR="00C80FCE" w:rsidRDefault="00C80FCE" w:rsidP="00C80FCE"/>
    <w:p w14:paraId="6FDA404B" w14:textId="77777777" w:rsidR="00A301F0" w:rsidRDefault="00C80FCE" w:rsidP="00A301F0">
      <w:pPr>
        <w:jc w:val="right"/>
      </w:pPr>
      <w:r>
        <w:t xml:space="preserve">________________________________ </w:t>
      </w:r>
    </w:p>
    <w:p w14:paraId="56F80414" w14:textId="5B192CD8" w:rsidR="00C80FCE" w:rsidRDefault="00C80FCE" w:rsidP="00A301F0">
      <w:pPr>
        <w:jc w:val="right"/>
      </w:pPr>
      <w:r>
        <w:t>(Подпись студента с расшифровкой)</w:t>
      </w:r>
    </w:p>
    <w:p w14:paraId="29667813" w14:textId="77777777" w:rsidR="00A301F0" w:rsidRDefault="00A301F0" w:rsidP="00A301F0">
      <w:pPr>
        <w:jc w:val="right"/>
      </w:pPr>
    </w:p>
    <w:p w14:paraId="3EB9208F" w14:textId="77777777" w:rsidR="00A301F0" w:rsidRDefault="00C80FCE" w:rsidP="00A301F0">
      <w:pPr>
        <w:jc w:val="right"/>
      </w:pPr>
      <w:r>
        <w:t xml:space="preserve">________________________________ </w:t>
      </w:r>
    </w:p>
    <w:p w14:paraId="157B4E6E" w14:textId="77777777" w:rsidR="00D74577" w:rsidRDefault="00C80FCE" w:rsidP="00A301F0">
      <w:pPr>
        <w:jc w:val="right"/>
        <w:sectPr w:rsidR="00D74577" w:rsidSect="00B2539B">
          <w:pgSz w:w="11906" w:h="16838" w:code="9"/>
          <w:pgMar w:top="1134" w:right="851" w:bottom="993" w:left="1701" w:header="709" w:footer="975" w:gutter="0"/>
          <w:cols w:space="708"/>
          <w:titlePg/>
          <w:docGrid w:linePitch="360"/>
        </w:sectPr>
      </w:pPr>
      <w:r>
        <w:t>(Дата)</w:t>
      </w:r>
    </w:p>
    <w:bookmarkStart w:id="0" w:name="_Toc36850066" w:displacedByCustomXml="next"/>
    <w:sdt>
      <w:sdtPr>
        <w:rPr>
          <w:rFonts w:ascii="Times New Roman" w:eastAsia="Times New Roman" w:hAnsi="Times New Roman" w:cs="Times New Roman"/>
          <w:color w:val="auto"/>
          <w:sz w:val="24"/>
          <w:szCs w:val="22"/>
          <w:lang w:val="ru-RU"/>
        </w:rPr>
        <w:id w:val="-786200136"/>
        <w:docPartObj>
          <w:docPartGallery w:val="Table of Contents"/>
          <w:docPartUnique/>
        </w:docPartObj>
      </w:sdtPr>
      <w:sdtEndPr>
        <w:rPr>
          <w:b/>
          <w:bCs/>
          <w:noProof/>
        </w:rPr>
      </w:sdtEndPr>
      <w:sdtContent>
        <w:p w14:paraId="34E298A4" w14:textId="4B2D344A" w:rsidR="00C3717B" w:rsidRDefault="00C3717B">
          <w:pPr>
            <w:pStyle w:val="TOCHeading"/>
            <w:rPr>
              <w:lang w:val="ru-RU"/>
            </w:rPr>
          </w:pPr>
          <w:r>
            <w:rPr>
              <w:lang w:val="ru-RU"/>
            </w:rPr>
            <w:t>Содержание</w:t>
          </w:r>
        </w:p>
        <w:p w14:paraId="203BD16D" w14:textId="77777777" w:rsidR="00C3717B" w:rsidRPr="00C3717B" w:rsidRDefault="00C3717B" w:rsidP="00C3717B"/>
        <w:p w14:paraId="02BFEB76" w14:textId="5AB42ABC" w:rsidR="00E40E33" w:rsidRDefault="00495621">
          <w:pPr>
            <w:pStyle w:val="TOC1"/>
            <w:rPr>
              <w:rFonts w:asciiTheme="minorHAnsi" w:eastAsiaTheme="minorEastAsia" w:hAnsiTheme="minorHAnsi" w:cstheme="minorBidi"/>
              <w:noProof/>
              <w:sz w:val="22"/>
              <w:lang w:val="en-US"/>
            </w:rPr>
          </w:pPr>
          <w:r>
            <w:fldChar w:fldCharType="begin"/>
          </w:r>
          <w:r>
            <w:instrText xml:space="preserve"> TOC \o "1-2" \h \z \u </w:instrText>
          </w:r>
          <w:r>
            <w:fldChar w:fldCharType="separate"/>
          </w:r>
          <w:hyperlink w:anchor="_Toc41840583" w:history="1">
            <w:r w:rsidR="00E40E33" w:rsidRPr="003F1E35">
              <w:rPr>
                <w:rStyle w:val="Hyperlink"/>
                <w:noProof/>
              </w:rPr>
              <w:t>Введение</w:t>
            </w:r>
            <w:r w:rsidR="00E40E33">
              <w:rPr>
                <w:noProof/>
                <w:webHidden/>
              </w:rPr>
              <w:tab/>
            </w:r>
            <w:r w:rsidR="00E40E33">
              <w:rPr>
                <w:noProof/>
                <w:webHidden/>
              </w:rPr>
              <w:fldChar w:fldCharType="begin"/>
            </w:r>
            <w:r w:rsidR="00E40E33">
              <w:rPr>
                <w:noProof/>
                <w:webHidden/>
              </w:rPr>
              <w:instrText xml:space="preserve"> PAGEREF _Toc41840583 \h </w:instrText>
            </w:r>
            <w:r w:rsidR="00E40E33">
              <w:rPr>
                <w:noProof/>
                <w:webHidden/>
              </w:rPr>
            </w:r>
            <w:r w:rsidR="00E40E33">
              <w:rPr>
                <w:noProof/>
                <w:webHidden/>
              </w:rPr>
              <w:fldChar w:fldCharType="separate"/>
            </w:r>
            <w:r w:rsidR="00E40E33">
              <w:rPr>
                <w:noProof/>
                <w:webHidden/>
              </w:rPr>
              <w:t>4</w:t>
            </w:r>
            <w:r w:rsidR="00E40E33">
              <w:rPr>
                <w:noProof/>
                <w:webHidden/>
              </w:rPr>
              <w:fldChar w:fldCharType="end"/>
            </w:r>
          </w:hyperlink>
        </w:p>
        <w:p w14:paraId="17B8CB50" w14:textId="2A4B8994" w:rsidR="00E40E33" w:rsidRDefault="00E40E33">
          <w:pPr>
            <w:pStyle w:val="TOC1"/>
            <w:rPr>
              <w:rFonts w:asciiTheme="minorHAnsi" w:eastAsiaTheme="minorEastAsia" w:hAnsiTheme="minorHAnsi" w:cstheme="minorBidi"/>
              <w:noProof/>
              <w:sz w:val="22"/>
              <w:lang w:val="en-US"/>
            </w:rPr>
          </w:pPr>
          <w:hyperlink w:anchor="_Toc41840584" w:history="1">
            <w:r w:rsidRPr="003F1E35">
              <w:rPr>
                <w:rStyle w:val="Hyperlink"/>
                <w:noProof/>
              </w:rPr>
              <w:t>Глава 1. Смарт Логистикс Интернешенел: текущее положение и клиенты</w:t>
            </w:r>
            <w:r>
              <w:rPr>
                <w:noProof/>
                <w:webHidden/>
              </w:rPr>
              <w:tab/>
            </w:r>
            <w:r>
              <w:rPr>
                <w:noProof/>
                <w:webHidden/>
              </w:rPr>
              <w:fldChar w:fldCharType="begin"/>
            </w:r>
            <w:r>
              <w:rPr>
                <w:noProof/>
                <w:webHidden/>
              </w:rPr>
              <w:instrText xml:space="preserve"> PAGEREF _Toc41840584 \h </w:instrText>
            </w:r>
            <w:r>
              <w:rPr>
                <w:noProof/>
                <w:webHidden/>
              </w:rPr>
            </w:r>
            <w:r>
              <w:rPr>
                <w:noProof/>
                <w:webHidden/>
              </w:rPr>
              <w:fldChar w:fldCharType="separate"/>
            </w:r>
            <w:r>
              <w:rPr>
                <w:noProof/>
                <w:webHidden/>
              </w:rPr>
              <w:t>7</w:t>
            </w:r>
            <w:r>
              <w:rPr>
                <w:noProof/>
                <w:webHidden/>
              </w:rPr>
              <w:fldChar w:fldCharType="end"/>
            </w:r>
          </w:hyperlink>
        </w:p>
        <w:p w14:paraId="275C6D72" w14:textId="7AD870F1"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85" w:history="1">
            <w:r w:rsidRPr="003F1E35">
              <w:rPr>
                <w:rStyle w:val="Hyperlink"/>
                <w:noProof/>
              </w:rPr>
              <w:t>1.1.</w:t>
            </w:r>
            <w:r>
              <w:rPr>
                <w:rFonts w:asciiTheme="minorHAnsi" w:eastAsiaTheme="minorEastAsia" w:hAnsiTheme="minorHAnsi" w:cstheme="minorBidi"/>
                <w:noProof/>
                <w:sz w:val="22"/>
                <w:lang w:val="en-US"/>
              </w:rPr>
              <w:tab/>
            </w:r>
            <w:r w:rsidRPr="003F1E35">
              <w:rPr>
                <w:rStyle w:val="Hyperlink"/>
                <w:noProof/>
              </w:rPr>
              <w:t>Общие сведения о компании</w:t>
            </w:r>
            <w:r>
              <w:rPr>
                <w:noProof/>
                <w:webHidden/>
              </w:rPr>
              <w:tab/>
            </w:r>
            <w:r>
              <w:rPr>
                <w:noProof/>
                <w:webHidden/>
              </w:rPr>
              <w:fldChar w:fldCharType="begin"/>
            </w:r>
            <w:r>
              <w:rPr>
                <w:noProof/>
                <w:webHidden/>
              </w:rPr>
              <w:instrText xml:space="preserve"> PAGEREF _Toc41840585 \h </w:instrText>
            </w:r>
            <w:r>
              <w:rPr>
                <w:noProof/>
                <w:webHidden/>
              </w:rPr>
            </w:r>
            <w:r>
              <w:rPr>
                <w:noProof/>
                <w:webHidden/>
              </w:rPr>
              <w:fldChar w:fldCharType="separate"/>
            </w:r>
            <w:r>
              <w:rPr>
                <w:noProof/>
                <w:webHidden/>
              </w:rPr>
              <w:t>7</w:t>
            </w:r>
            <w:r>
              <w:rPr>
                <w:noProof/>
                <w:webHidden/>
              </w:rPr>
              <w:fldChar w:fldCharType="end"/>
            </w:r>
          </w:hyperlink>
        </w:p>
        <w:p w14:paraId="1FDF6D6E" w14:textId="78BFA669"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86" w:history="1">
            <w:r w:rsidRPr="003F1E35">
              <w:rPr>
                <w:rStyle w:val="Hyperlink"/>
                <w:noProof/>
              </w:rPr>
              <w:t>1.2.</w:t>
            </w:r>
            <w:r>
              <w:rPr>
                <w:rFonts w:asciiTheme="minorHAnsi" w:eastAsiaTheme="minorEastAsia" w:hAnsiTheme="minorHAnsi" w:cstheme="minorBidi"/>
                <w:noProof/>
                <w:sz w:val="22"/>
                <w:lang w:val="en-US"/>
              </w:rPr>
              <w:tab/>
            </w:r>
            <w:r w:rsidRPr="003F1E35">
              <w:rPr>
                <w:rStyle w:val="Hyperlink"/>
                <w:noProof/>
              </w:rPr>
              <w:t>Характеристика конкурентного положения компании</w:t>
            </w:r>
            <w:r>
              <w:rPr>
                <w:noProof/>
                <w:webHidden/>
              </w:rPr>
              <w:tab/>
            </w:r>
            <w:r>
              <w:rPr>
                <w:noProof/>
                <w:webHidden/>
              </w:rPr>
              <w:fldChar w:fldCharType="begin"/>
            </w:r>
            <w:r>
              <w:rPr>
                <w:noProof/>
                <w:webHidden/>
              </w:rPr>
              <w:instrText xml:space="preserve"> PAGEREF _Toc41840586 \h </w:instrText>
            </w:r>
            <w:r>
              <w:rPr>
                <w:noProof/>
                <w:webHidden/>
              </w:rPr>
            </w:r>
            <w:r>
              <w:rPr>
                <w:noProof/>
                <w:webHidden/>
              </w:rPr>
              <w:fldChar w:fldCharType="separate"/>
            </w:r>
            <w:r>
              <w:rPr>
                <w:noProof/>
                <w:webHidden/>
              </w:rPr>
              <w:t>11</w:t>
            </w:r>
            <w:r>
              <w:rPr>
                <w:noProof/>
                <w:webHidden/>
              </w:rPr>
              <w:fldChar w:fldCharType="end"/>
            </w:r>
          </w:hyperlink>
        </w:p>
        <w:p w14:paraId="5975E595" w14:textId="71D27F8A"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87" w:history="1">
            <w:r w:rsidRPr="003F1E35">
              <w:rPr>
                <w:rStyle w:val="Hyperlink"/>
                <w:noProof/>
              </w:rPr>
              <w:t>1.3.</w:t>
            </w:r>
            <w:r>
              <w:rPr>
                <w:rFonts w:asciiTheme="minorHAnsi" w:eastAsiaTheme="minorEastAsia" w:hAnsiTheme="minorHAnsi" w:cstheme="minorBidi"/>
                <w:noProof/>
                <w:sz w:val="22"/>
                <w:lang w:val="en-US"/>
              </w:rPr>
              <w:tab/>
            </w:r>
            <w:r w:rsidRPr="003F1E35">
              <w:rPr>
                <w:rStyle w:val="Hyperlink"/>
                <w:noProof/>
              </w:rPr>
              <w:t>Потенциальный клиент «Смарт Логистикс Интернешенел» и постановка проблемы</w:t>
            </w:r>
            <w:r>
              <w:rPr>
                <w:noProof/>
                <w:webHidden/>
              </w:rPr>
              <w:tab/>
            </w:r>
            <w:r>
              <w:rPr>
                <w:noProof/>
                <w:webHidden/>
              </w:rPr>
              <w:fldChar w:fldCharType="begin"/>
            </w:r>
            <w:r>
              <w:rPr>
                <w:noProof/>
                <w:webHidden/>
              </w:rPr>
              <w:instrText xml:space="preserve"> PAGEREF _Toc41840587 \h </w:instrText>
            </w:r>
            <w:r>
              <w:rPr>
                <w:noProof/>
                <w:webHidden/>
              </w:rPr>
            </w:r>
            <w:r>
              <w:rPr>
                <w:noProof/>
                <w:webHidden/>
              </w:rPr>
              <w:fldChar w:fldCharType="separate"/>
            </w:r>
            <w:r>
              <w:rPr>
                <w:noProof/>
                <w:webHidden/>
              </w:rPr>
              <w:t>19</w:t>
            </w:r>
            <w:r>
              <w:rPr>
                <w:noProof/>
                <w:webHidden/>
              </w:rPr>
              <w:fldChar w:fldCharType="end"/>
            </w:r>
          </w:hyperlink>
        </w:p>
        <w:p w14:paraId="1AF5700E" w14:textId="1B7744C2"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88" w:history="1">
            <w:r w:rsidRPr="003F1E35">
              <w:rPr>
                <w:rStyle w:val="Hyperlink"/>
                <w:noProof/>
              </w:rPr>
              <w:t>1.4.</w:t>
            </w:r>
            <w:r>
              <w:rPr>
                <w:rFonts w:asciiTheme="minorHAnsi" w:eastAsiaTheme="minorEastAsia" w:hAnsiTheme="minorHAnsi" w:cstheme="minorBidi"/>
                <w:noProof/>
                <w:sz w:val="22"/>
                <w:lang w:val="en-US"/>
              </w:rPr>
              <w:tab/>
            </w:r>
            <w:r w:rsidRPr="003F1E35">
              <w:rPr>
                <w:rStyle w:val="Hyperlink"/>
                <w:noProof/>
              </w:rPr>
              <w:t>Выводы по Главе 1</w:t>
            </w:r>
            <w:r>
              <w:rPr>
                <w:noProof/>
                <w:webHidden/>
              </w:rPr>
              <w:tab/>
            </w:r>
            <w:r>
              <w:rPr>
                <w:noProof/>
                <w:webHidden/>
              </w:rPr>
              <w:fldChar w:fldCharType="begin"/>
            </w:r>
            <w:r>
              <w:rPr>
                <w:noProof/>
                <w:webHidden/>
              </w:rPr>
              <w:instrText xml:space="preserve"> PAGEREF _Toc41840588 \h </w:instrText>
            </w:r>
            <w:r>
              <w:rPr>
                <w:noProof/>
                <w:webHidden/>
              </w:rPr>
            </w:r>
            <w:r>
              <w:rPr>
                <w:noProof/>
                <w:webHidden/>
              </w:rPr>
              <w:fldChar w:fldCharType="separate"/>
            </w:r>
            <w:r>
              <w:rPr>
                <w:noProof/>
                <w:webHidden/>
              </w:rPr>
              <w:t>23</w:t>
            </w:r>
            <w:r>
              <w:rPr>
                <w:noProof/>
                <w:webHidden/>
              </w:rPr>
              <w:fldChar w:fldCharType="end"/>
            </w:r>
          </w:hyperlink>
        </w:p>
        <w:p w14:paraId="54D88447" w14:textId="54F9E206" w:rsidR="00E40E33" w:rsidRDefault="00E40E33">
          <w:pPr>
            <w:pStyle w:val="TOC1"/>
            <w:rPr>
              <w:rFonts w:asciiTheme="minorHAnsi" w:eastAsiaTheme="minorEastAsia" w:hAnsiTheme="minorHAnsi" w:cstheme="minorBidi"/>
              <w:noProof/>
              <w:sz w:val="22"/>
              <w:lang w:val="en-US"/>
            </w:rPr>
          </w:pPr>
          <w:hyperlink w:anchor="_Toc41840589" w:history="1">
            <w:r w:rsidRPr="003F1E35">
              <w:rPr>
                <w:rStyle w:val="Hyperlink"/>
                <w:noProof/>
              </w:rPr>
              <w:t>Глава 2. Теоретические подходы к организации мультимодальных перевозок</w:t>
            </w:r>
            <w:r>
              <w:rPr>
                <w:noProof/>
                <w:webHidden/>
              </w:rPr>
              <w:tab/>
            </w:r>
            <w:r>
              <w:rPr>
                <w:noProof/>
                <w:webHidden/>
              </w:rPr>
              <w:fldChar w:fldCharType="begin"/>
            </w:r>
            <w:r>
              <w:rPr>
                <w:noProof/>
                <w:webHidden/>
              </w:rPr>
              <w:instrText xml:space="preserve"> PAGEREF _Toc41840589 \h </w:instrText>
            </w:r>
            <w:r>
              <w:rPr>
                <w:noProof/>
                <w:webHidden/>
              </w:rPr>
            </w:r>
            <w:r>
              <w:rPr>
                <w:noProof/>
                <w:webHidden/>
              </w:rPr>
              <w:fldChar w:fldCharType="separate"/>
            </w:r>
            <w:r>
              <w:rPr>
                <w:noProof/>
                <w:webHidden/>
              </w:rPr>
              <w:t>25</w:t>
            </w:r>
            <w:r>
              <w:rPr>
                <w:noProof/>
                <w:webHidden/>
              </w:rPr>
              <w:fldChar w:fldCharType="end"/>
            </w:r>
          </w:hyperlink>
        </w:p>
        <w:p w14:paraId="115784AB" w14:textId="28A681A0"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0" w:history="1">
            <w:r w:rsidRPr="003F1E35">
              <w:rPr>
                <w:rStyle w:val="Hyperlink"/>
                <w:noProof/>
              </w:rPr>
              <w:t>2.1</w:t>
            </w:r>
            <w:r>
              <w:rPr>
                <w:rFonts w:asciiTheme="minorHAnsi" w:eastAsiaTheme="minorEastAsia" w:hAnsiTheme="minorHAnsi" w:cstheme="minorBidi"/>
                <w:noProof/>
                <w:sz w:val="22"/>
                <w:lang w:val="en-US"/>
              </w:rPr>
              <w:tab/>
            </w:r>
            <w:r w:rsidRPr="003F1E35">
              <w:rPr>
                <w:rStyle w:val="Hyperlink"/>
                <w:noProof/>
              </w:rPr>
              <w:t>Мультимодальные перевозки</w:t>
            </w:r>
            <w:r>
              <w:rPr>
                <w:noProof/>
                <w:webHidden/>
              </w:rPr>
              <w:tab/>
            </w:r>
            <w:r>
              <w:rPr>
                <w:noProof/>
                <w:webHidden/>
              </w:rPr>
              <w:fldChar w:fldCharType="begin"/>
            </w:r>
            <w:r>
              <w:rPr>
                <w:noProof/>
                <w:webHidden/>
              </w:rPr>
              <w:instrText xml:space="preserve"> PAGEREF _Toc41840590 \h </w:instrText>
            </w:r>
            <w:r>
              <w:rPr>
                <w:noProof/>
                <w:webHidden/>
              </w:rPr>
            </w:r>
            <w:r>
              <w:rPr>
                <w:noProof/>
                <w:webHidden/>
              </w:rPr>
              <w:fldChar w:fldCharType="separate"/>
            </w:r>
            <w:r>
              <w:rPr>
                <w:noProof/>
                <w:webHidden/>
              </w:rPr>
              <w:t>25</w:t>
            </w:r>
            <w:r>
              <w:rPr>
                <w:noProof/>
                <w:webHidden/>
              </w:rPr>
              <w:fldChar w:fldCharType="end"/>
            </w:r>
          </w:hyperlink>
        </w:p>
        <w:p w14:paraId="658944AC" w14:textId="53CB4B55"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1" w:history="1">
            <w:r w:rsidRPr="003F1E35">
              <w:rPr>
                <w:rStyle w:val="Hyperlink"/>
                <w:noProof/>
              </w:rPr>
              <w:t>2.2</w:t>
            </w:r>
            <w:r>
              <w:rPr>
                <w:rFonts w:asciiTheme="minorHAnsi" w:eastAsiaTheme="minorEastAsia" w:hAnsiTheme="minorHAnsi" w:cstheme="minorBidi"/>
                <w:noProof/>
                <w:sz w:val="22"/>
                <w:lang w:val="en-US"/>
              </w:rPr>
              <w:tab/>
            </w:r>
            <w:r w:rsidRPr="003F1E35">
              <w:rPr>
                <w:rStyle w:val="Hyperlink"/>
                <w:noProof/>
              </w:rPr>
              <w:t>Риски, связанные с мультимодальными перевозками</w:t>
            </w:r>
            <w:r>
              <w:rPr>
                <w:noProof/>
                <w:webHidden/>
              </w:rPr>
              <w:tab/>
            </w:r>
            <w:r>
              <w:rPr>
                <w:noProof/>
                <w:webHidden/>
              </w:rPr>
              <w:fldChar w:fldCharType="begin"/>
            </w:r>
            <w:r>
              <w:rPr>
                <w:noProof/>
                <w:webHidden/>
              </w:rPr>
              <w:instrText xml:space="preserve"> PAGEREF _Toc41840591 \h </w:instrText>
            </w:r>
            <w:r>
              <w:rPr>
                <w:noProof/>
                <w:webHidden/>
              </w:rPr>
            </w:r>
            <w:r>
              <w:rPr>
                <w:noProof/>
                <w:webHidden/>
              </w:rPr>
              <w:fldChar w:fldCharType="separate"/>
            </w:r>
            <w:r>
              <w:rPr>
                <w:noProof/>
                <w:webHidden/>
              </w:rPr>
              <w:t>30</w:t>
            </w:r>
            <w:r>
              <w:rPr>
                <w:noProof/>
                <w:webHidden/>
              </w:rPr>
              <w:fldChar w:fldCharType="end"/>
            </w:r>
          </w:hyperlink>
        </w:p>
        <w:p w14:paraId="5E1C6F4C" w14:textId="3BE3D2A8"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2" w:history="1">
            <w:r w:rsidRPr="003F1E35">
              <w:rPr>
                <w:rStyle w:val="Hyperlink"/>
                <w:noProof/>
              </w:rPr>
              <w:t>2.3</w:t>
            </w:r>
            <w:r>
              <w:rPr>
                <w:rFonts w:asciiTheme="minorHAnsi" w:eastAsiaTheme="minorEastAsia" w:hAnsiTheme="minorHAnsi" w:cstheme="minorBidi"/>
                <w:noProof/>
                <w:sz w:val="22"/>
                <w:lang w:val="en-US"/>
              </w:rPr>
              <w:tab/>
            </w:r>
            <w:r w:rsidRPr="003F1E35">
              <w:rPr>
                <w:rStyle w:val="Hyperlink"/>
                <w:noProof/>
              </w:rPr>
              <w:t>Методы поиска оптимального маршрута</w:t>
            </w:r>
            <w:r>
              <w:rPr>
                <w:noProof/>
                <w:webHidden/>
              </w:rPr>
              <w:tab/>
            </w:r>
            <w:r>
              <w:rPr>
                <w:noProof/>
                <w:webHidden/>
              </w:rPr>
              <w:fldChar w:fldCharType="begin"/>
            </w:r>
            <w:r>
              <w:rPr>
                <w:noProof/>
                <w:webHidden/>
              </w:rPr>
              <w:instrText xml:space="preserve"> PAGEREF _Toc41840592 \h </w:instrText>
            </w:r>
            <w:r>
              <w:rPr>
                <w:noProof/>
                <w:webHidden/>
              </w:rPr>
            </w:r>
            <w:r>
              <w:rPr>
                <w:noProof/>
                <w:webHidden/>
              </w:rPr>
              <w:fldChar w:fldCharType="separate"/>
            </w:r>
            <w:r>
              <w:rPr>
                <w:noProof/>
                <w:webHidden/>
              </w:rPr>
              <w:t>34</w:t>
            </w:r>
            <w:r>
              <w:rPr>
                <w:noProof/>
                <w:webHidden/>
              </w:rPr>
              <w:fldChar w:fldCharType="end"/>
            </w:r>
          </w:hyperlink>
        </w:p>
        <w:p w14:paraId="03E69745" w14:textId="6EDAE55F"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3" w:history="1">
            <w:r w:rsidRPr="003F1E35">
              <w:rPr>
                <w:rStyle w:val="Hyperlink"/>
                <w:noProof/>
              </w:rPr>
              <w:t>2.4</w:t>
            </w:r>
            <w:r>
              <w:rPr>
                <w:rFonts w:asciiTheme="minorHAnsi" w:eastAsiaTheme="minorEastAsia" w:hAnsiTheme="minorHAnsi" w:cstheme="minorBidi"/>
                <w:noProof/>
                <w:sz w:val="22"/>
                <w:lang w:val="en-US"/>
              </w:rPr>
              <w:tab/>
            </w:r>
            <w:r w:rsidRPr="003F1E35">
              <w:rPr>
                <w:rStyle w:val="Hyperlink"/>
                <w:noProof/>
              </w:rPr>
              <w:t>Выводы по Главе 2</w:t>
            </w:r>
            <w:r>
              <w:rPr>
                <w:noProof/>
                <w:webHidden/>
              </w:rPr>
              <w:tab/>
            </w:r>
            <w:r>
              <w:rPr>
                <w:noProof/>
                <w:webHidden/>
              </w:rPr>
              <w:fldChar w:fldCharType="begin"/>
            </w:r>
            <w:r>
              <w:rPr>
                <w:noProof/>
                <w:webHidden/>
              </w:rPr>
              <w:instrText xml:space="preserve"> PAGEREF _Toc41840593 \h </w:instrText>
            </w:r>
            <w:r>
              <w:rPr>
                <w:noProof/>
                <w:webHidden/>
              </w:rPr>
            </w:r>
            <w:r>
              <w:rPr>
                <w:noProof/>
                <w:webHidden/>
              </w:rPr>
              <w:fldChar w:fldCharType="separate"/>
            </w:r>
            <w:r>
              <w:rPr>
                <w:noProof/>
                <w:webHidden/>
              </w:rPr>
              <w:t>43</w:t>
            </w:r>
            <w:r>
              <w:rPr>
                <w:noProof/>
                <w:webHidden/>
              </w:rPr>
              <w:fldChar w:fldCharType="end"/>
            </w:r>
          </w:hyperlink>
        </w:p>
        <w:p w14:paraId="4045F1AE" w14:textId="1BF1B823" w:rsidR="00E40E33" w:rsidRDefault="00E40E33">
          <w:pPr>
            <w:pStyle w:val="TOC1"/>
            <w:rPr>
              <w:rFonts w:asciiTheme="minorHAnsi" w:eastAsiaTheme="minorEastAsia" w:hAnsiTheme="minorHAnsi" w:cstheme="minorBidi"/>
              <w:noProof/>
              <w:sz w:val="22"/>
              <w:lang w:val="en-US"/>
            </w:rPr>
          </w:pPr>
          <w:hyperlink w:anchor="_Toc41840594" w:history="1">
            <w:r w:rsidRPr="003F1E35">
              <w:rPr>
                <w:rStyle w:val="Hyperlink"/>
                <w:noProof/>
              </w:rPr>
              <w:t>Глава 3. Поиск маршрута перевозки с использованием различных методов</w:t>
            </w:r>
            <w:r>
              <w:rPr>
                <w:noProof/>
                <w:webHidden/>
              </w:rPr>
              <w:tab/>
            </w:r>
            <w:r>
              <w:rPr>
                <w:noProof/>
                <w:webHidden/>
              </w:rPr>
              <w:fldChar w:fldCharType="begin"/>
            </w:r>
            <w:r>
              <w:rPr>
                <w:noProof/>
                <w:webHidden/>
              </w:rPr>
              <w:instrText xml:space="preserve"> PAGEREF _Toc41840594 \h </w:instrText>
            </w:r>
            <w:r>
              <w:rPr>
                <w:noProof/>
                <w:webHidden/>
              </w:rPr>
            </w:r>
            <w:r>
              <w:rPr>
                <w:noProof/>
                <w:webHidden/>
              </w:rPr>
              <w:fldChar w:fldCharType="separate"/>
            </w:r>
            <w:r>
              <w:rPr>
                <w:noProof/>
                <w:webHidden/>
              </w:rPr>
              <w:t>44</w:t>
            </w:r>
            <w:r>
              <w:rPr>
                <w:noProof/>
                <w:webHidden/>
              </w:rPr>
              <w:fldChar w:fldCharType="end"/>
            </w:r>
          </w:hyperlink>
        </w:p>
        <w:p w14:paraId="56558237" w14:textId="17306A73"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5" w:history="1">
            <w:r w:rsidRPr="003F1E35">
              <w:rPr>
                <w:rStyle w:val="Hyperlink"/>
                <w:noProof/>
              </w:rPr>
              <w:t>3.1</w:t>
            </w:r>
            <w:r>
              <w:rPr>
                <w:rFonts w:asciiTheme="minorHAnsi" w:eastAsiaTheme="minorEastAsia" w:hAnsiTheme="minorHAnsi" w:cstheme="minorBidi"/>
                <w:noProof/>
                <w:sz w:val="22"/>
                <w:lang w:val="en-US"/>
              </w:rPr>
              <w:tab/>
            </w:r>
            <w:r w:rsidRPr="003F1E35">
              <w:rPr>
                <w:rStyle w:val="Hyperlink"/>
                <w:noProof/>
              </w:rPr>
              <w:t>Возможные маршруты транспортировки груза</w:t>
            </w:r>
            <w:r>
              <w:rPr>
                <w:noProof/>
                <w:webHidden/>
              </w:rPr>
              <w:tab/>
            </w:r>
            <w:r>
              <w:rPr>
                <w:noProof/>
                <w:webHidden/>
              </w:rPr>
              <w:fldChar w:fldCharType="begin"/>
            </w:r>
            <w:r>
              <w:rPr>
                <w:noProof/>
                <w:webHidden/>
              </w:rPr>
              <w:instrText xml:space="preserve"> PAGEREF _Toc41840595 \h </w:instrText>
            </w:r>
            <w:r>
              <w:rPr>
                <w:noProof/>
                <w:webHidden/>
              </w:rPr>
            </w:r>
            <w:r>
              <w:rPr>
                <w:noProof/>
                <w:webHidden/>
              </w:rPr>
              <w:fldChar w:fldCharType="separate"/>
            </w:r>
            <w:r>
              <w:rPr>
                <w:noProof/>
                <w:webHidden/>
              </w:rPr>
              <w:t>44</w:t>
            </w:r>
            <w:r>
              <w:rPr>
                <w:noProof/>
                <w:webHidden/>
              </w:rPr>
              <w:fldChar w:fldCharType="end"/>
            </w:r>
          </w:hyperlink>
        </w:p>
        <w:p w14:paraId="2971684D" w14:textId="4C4E10AF"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6" w:history="1">
            <w:r w:rsidRPr="003F1E35">
              <w:rPr>
                <w:rStyle w:val="Hyperlink"/>
                <w:noProof/>
              </w:rPr>
              <w:t>3.2</w:t>
            </w:r>
            <w:r>
              <w:rPr>
                <w:rFonts w:asciiTheme="minorHAnsi" w:eastAsiaTheme="minorEastAsia" w:hAnsiTheme="minorHAnsi" w:cstheme="minorBidi"/>
                <w:noProof/>
                <w:sz w:val="22"/>
                <w:lang w:val="en-US"/>
              </w:rPr>
              <w:tab/>
            </w:r>
            <w:r w:rsidRPr="003F1E35">
              <w:rPr>
                <w:rStyle w:val="Hyperlink"/>
                <w:noProof/>
              </w:rPr>
              <w:t>Поиск маршрута с помощью метода анализа иерархий</w:t>
            </w:r>
            <w:r>
              <w:rPr>
                <w:noProof/>
                <w:webHidden/>
              </w:rPr>
              <w:tab/>
            </w:r>
            <w:r>
              <w:rPr>
                <w:noProof/>
                <w:webHidden/>
              </w:rPr>
              <w:fldChar w:fldCharType="begin"/>
            </w:r>
            <w:r>
              <w:rPr>
                <w:noProof/>
                <w:webHidden/>
              </w:rPr>
              <w:instrText xml:space="preserve"> PAGEREF _Toc41840596 \h </w:instrText>
            </w:r>
            <w:r>
              <w:rPr>
                <w:noProof/>
                <w:webHidden/>
              </w:rPr>
            </w:r>
            <w:r>
              <w:rPr>
                <w:noProof/>
                <w:webHidden/>
              </w:rPr>
              <w:fldChar w:fldCharType="separate"/>
            </w:r>
            <w:r>
              <w:rPr>
                <w:noProof/>
                <w:webHidden/>
              </w:rPr>
              <w:t>47</w:t>
            </w:r>
            <w:r>
              <w:rPr>
                <w:noProof/>
                <w:webHidden/>
              </w:rPr>
              <w:fldChar w:fldCharType="end"/>
            </w:r>
          </w:hyperlink>
        </w:p>
        <w:p w14:paraId="7EBB1029" w14:textId="270595C4"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7" w:history="1">
            <w:r w:rsidRPr="003F1E35">
              <w:rPr>
                <w:rStyle w:val="Hyperlink"/>
                <w:noProof/>
              </w:rPr>
              <w:t>3.3</w:t>
            </w:r>
            <w:r>
              <w:rPr>
                <w:rFonts w:asciiTheme="minorHAnsi" w:eastAsiaTheme="minorEastAsia" w:hAnsiTheme="minorHAnsi" w:cstheme="minorBidi"/>
                <w:noProof/>
                <w:sz w:val="22"/>
                <w:lang w:val="en-US"/>
              </w:rPr>
              <w:tab/>
            </w:r>
            <w:r w:rsidRPr="003F1E35">
              <w:rPr>
                <w:rStyle w:val="Hyperlink"/>
                <w:noProof/>
              </w:rPr>
              <w:t>Поиск маршрута с помощью AHP-TOPSIS метода</w:t>
            </w:r>
            <w:r>
              <w:rPr>
                <w:noProof/>
                <w:webHidden/>
              </w:rPr>
              <w:tab/>
            </w:r>
            <w:r>
              <w:rPr>
                <w:noProof/>
                <w:webHidden/>
              </w:rPr>
              <w:fldChar w:fldCharType="begin"/>
            </w:r>
            <w:r>
              <w:rPr>
                <w:noProof/>
                <w:webHidden/>
              </w:rPr>
              <w:instrText xml:space="preserve"> PAGEREF _Toc41840597 \h </w:instrText>
            </w:r>
            <w:r>
              <w:rPr>
                <w:noProof/>
                <w:webHidden/>
              </w:rPr>
            </w:r>
            <w:r>
              <w:rPr>
                <w:noProof/>
                <w:webHidden/>
              </w:rPr>
              <w:fldChar w:fldCharType="separate"/>
            </w:r>
            <w:r>
              <w:rPr>
                <w:noProof/>
                <w:webHidden/>
              </w:rPr>
              <w:t>62</w:t>
            </w:r>
            <w:r>
              <w:rPr>
                <w:noProof/>
                <w:webHidden/>
              </w:rPr>
              <w:fldChar w:fldCharType="end"/>
            </w:r>
          </w:hyperlink>
        </w:p>
        <w:p w14:paraId="6967EBF4" w14:textId="3B0EDCF8" w:rsidR="00E40E33" w:rsidRDefault="00E40E33">
          <w:pPr>
            <w:pStyle w:val="TOC2"/>
            <w:tabs>
              <w:tab w:val="left" w:pos="1540"/>
              <w:tab w:val="right" w:leader="underscore" w:pos="9344"/>
            </w:tabs>
            <w:rPr>
              <w:rFonts w:asciiTheme="minorHAnsi" w:eastAsiaTheme="minorEastAsia" w:hAnsiTheme="minorHAnsi" w:cstheme="minorBidi"/>
              <w:noProof/>
              <w:sz w:val="22"/>
              <w:lang w:val="en-US"/>
            </w:rPr>
          </w:pPr>
          <w:hyperlink w:anchor="_Toc41840598" w:history="1">
            <w:r w:rsidRPr="003F1E35">
              <w:rPr>
                <w:rStyle w:val="Hyperlink"/>
                <w:noProof/>
              </w:rPr>
              <w:t>3.4</w:t>
            </w:r>
            <w:r>
              <w:rPr>
                <w:rFonts w:asciiTheme="minorHAnsi" w:eastAsiaTheme="minorEastAsia" w:hAnsiTheme="minorHAnsi" w:cstheme="minorBidi"/>
                <w:noProof/>
                <w:sz w:val="22"/>
                <w:lang w:val="en-US"/>
              </w:rPr>
              <w:tab/>
            </w:r>
            <w:r w:rsidRPr="003F1E35">
              <w:rPr>
                <w:rStyle w:val="Hyperlink"/>
                <w:noProof/>
              </w:rPr>
              <w:t>Реализация оптимального маршрута</w:t>
            </w:r>
            <w:r>
              <w:rPr>
                <w:noProof/>
                <w:webHidden/>
              </w:rPr>
              <w:tab/>
            </w:r>
            <w:r>
              <w:rPr>
                <w:noProof/>
                <w:webHidden/>
              </w:rPr>
              <w:fldChar w:fldCharType="begin"/>
            </w:r>
            <w:r>
              <w:rPr>
                <w:noProof/>
                <w:webHidden/>
              </w:rPr>
              <w:instrText xml:space="preserve"> PAGEREF _Toc41840598 \h </w:instrText>
            </w:r>
            <w:r>
              <w:rPr>
                <w:noProof/>
                <w:webHidden/>
              </w:rPr>
            </w:r>
            <w:r>
              <w:rPr>
                <w:noProof/>
                <w:webHidden/>
              </w:rPr>
              <w:fldChar w:fldCharType="separate"/>
            </w:r>
            <w:r>
              <w:rPr>
                <w:noProof/>
                <w:webHidden/>
              </w:rPr>
              <w:t>70</w:t>
            </w:r>
            <w:r>
              <w:rPr>
                <w:noProof/>
                <w:webHidden/>
              </w:rPr>
              <w:fldChar w:fldCharType="end"/>
            </w:r>
          </w:hyperlink>
        </w:p>
        <w:p w14:paraId="52D3E19B" w14:textId="45775499" w:rsidR="00E40E33" w:rsidRDefault="00E40E33">
          <w:pPr>
            <w:pStyle w:val="TOC1"/>
            <w:rPr>
              <w:rFonts w:asciiTheme="minorHAnsi" w:eastAsiaTheme="minorEastAsia" w:hAnsiTheme="minorHAnsi" w:cstheme="minorBidi"/>
              <w:noProof/>
              <w:sz w:val="22"/>
              <w:lang w:val="en-US"/>
            </w:rPr>
          </w:pPr>
          <w:hyperlink w:anchor="_Toc41840599" w:history="1">
            <w:r w:rsidRPr="003F1E35">
              <w:rPr>
                <w:rStyle w:val="Hyperlink"/>
                <w:noProof/>
              </w:rPr>
              <w:t>Заключение</w:t>
            </w:r>
            <w:r>
              <w:rPr>
                <w:noProof/>
                <w:webHidden/>
              </w:rPr>
              <w:tab/>
            </w:r>
            <w:r>
              <w:rPr>
                <w:noProof/>
                <w:webHidden/>
              </w:rPr>
              <w:fldChar w:fldCharType="begin"/>
            </w:r>
            <w:r>
              <w:rPr>
                <w:noProof/>
                <w:webHidden/>
              </w:rPr>
              <w:instrText xml:space="preserve"> PAGEREF _Toc41840599 \h </w:instrText>
            </w:r>
            <w:r>
              <w:rPr>
                <w:noProof/>
                <w:webHidden/>
              </w:rPr>
            </w:r>
            <w:r>
              <w:rPr>
                <w:noProof/>
                <w:webHidden/>
              </w:rPr>
              <w:fldChar w:fldCharType="separate"/>
            </w:r>
            <w:r>
              <w:rPr>
                <w:noProof/>
                <w:webHidden/>
              </w:rPr>
              <w:t>77</w:t>
            </w:r>
            <w:r>
              <w:rPr>
                <w:noProof/>
                <w:webHidden/>
              </w:rPr>
              <w:fldChar w:fldCharType="end"/>
            </w:r>
          </w:hyperlink>
        </w:p>
        <w:p w14:paraId="2582DBB7" w14:textId="7B2CF7A6" w:rsidR="00E40E33" w:rsidRDefault="00E40E33">
          <w:pPr>
            <w:pStyle w:val="TOC1"/>
            <w:rPr>
              <w:rFonts w:asciiTheme="minorHAnsi" w:eastAsiaTheme="minorEastAsia" w:hAnsiTheme="minorHAnsi" w:cstheme="minorBidi"/>
              <w:noProof/>
              <w:sz w:val="22"/>
              <w:lang w:val="en-US"/>
            </w:rPr>
          </w:pPr>
          <w:hyperlink w:anchor="_Toc41840600" w:history="1">
            <w:r w:rsidRPr="003F1E35">
              <w:rPr>
                <w:rStyle w:val="Hyperlink"/>
                <w:noProof/>
              </w:rPr>
              <w:t>Список литературы</w:t>
            </w:r>
            <w:r>
              <w:rPr>
                <w:noProof/>
                <w:webHidden/>
              </w:rPr>
              <w:tab/>
            </w:r>
            <w:r>
              <w:rPr>
                <w:noProof/>
                <w:webHidden/>
              </w:rPr>
              <w:fldChar w:fldCharType="begin"/>
            </w:r>
            <w:r>
              <w:rPr>
                <w:noProof/>
                <w:webHidden/>
              </w:rPr>
              <w:instrText xml:space="preserve"> PAGEREF _Toc41840600 \h </w:instrText>
            </w:r>
            <w:r>
              <w:rPr>
                <w:noProof/>
                <w:webHidden/>
              </w:rPr>
            </w:r>
            <w:r>
              <w:rPr>
                <w:noProof/>
                <w:webHidden/>
              </w:rPr>
              <w:fldChar w:fldCharType="separate"/>
            </w:r>
            <w:r>
              <w:rPr>
                <w:noProof/>
                <w:webHidden/>
              </w:rPr>
              <w:t>79</w:t>
            </w:r>
            <w:r>
              <w:rPr>
                <w:noProof/>
                <w:webHidden/>
              </w:rPr>
              <w:fldChar w:fldCharType="end"/>
            </w:r>
          </w:hyperlink>
        </w:p>
        <w:p w14:paraId="2833BE3E" w14:textId="06291FAD" w:rsidR="00E40E33" w:rsidRDefault="00E40E33">
          <w:pPr>
            <w:pStyle w:val="TOC1"/>
            <w:rPr>
              <w:rFonts w:asciiTheme="minorHAnsi" w:eastAsiaTheme="minorEastAsia" w:hAnsiTheme="minorHAnsi" w:cstheme="minorBidi"/>
              <w:noProof/>
              <w:sz w:val="22"/>
              <w:lang w:val="en-US"/>
            </w:rPr>
          </w:pPr>
          <w:hyperlink w:anchor="_Toc41840601" w:history="1">
            <w:r w:rsidRPr="003F1E35">
              <w:rPr>
                <w:rStyle w:val="Hyperlink"/>
                <w:noProof/>
              </w:rPr>
              <w:t>Приложения</w:t>
            </w:r>
            <w:r>
              <w:rPr>
                <w:noProof/>
                <w:webHidden/>
              </w:rPr>
              <w:tab/>
            </w:r>
            <w:r>
              <w:rPr>
                <w:noProof/>
                <w:webHidden/>
              </w:rPr>
              <w:fldChar w:fldCharType="begin"/>
            </w:r>
            <w:r>
              <w:rPr>
                <w:noProof/>
                <w:webHidden/>
              </w:rPr>
              <w:instrText xml:space="preserve"> PAGEREF _Toc41840601 \h </w:instrText>
            </w:r>
            <w:r>
              <w:rPr>
                <w:noProof/>
                <w:webHidden/>
              </w:rPr>
            </w:r>
            <w:r>
              <w:rPr>
                <w:noProof/>
                <w:webHidden/>
              </w:rPr>
              <w:fldChar w:fldCharType="separate"/>
            </w:r>
            <w:r>
              <w:rPr>
                <w:noProof/>
                <w:webHidden/>
              </w:rPr>
              <w:t>83</w:t>
            </w:r>
            <w:r>
              <w:rPr>
                <w:noProof/>
                <w:webHidden/>
              </w:rPr>
              <w:fldChar w:fldCharType="end"/>
            </w:r>
          </w:hyperlink>
        </w:p>
        <w:p w14:paraId="08FA65E7" w14:textId="4819041F" w:rsidR="00C80352" w:rsidRDefault="00495621" w:rsidP="00C80352">
          <w:pPr>
            <w:pStyle w:val="TOC2"/>
            <w:tabs>
              <w:tab w:val="left" w:pos="1540"/>
              <w:tab w:val="right" w:leader="underscore" w:pos="9344"/>
            </w:tabs>
            <w:rPr>
              <w:b/>
              <w:bCs/>
              <w:noProof/>
            </w:rPr>
          </w:pPr>
          <w:r>
            <w:fldChar w:fldCharType="end"/>
          </w:r>
        </w:p>
      </w:sdtContent>
    </w:sdt>
    <w:p w14:paraId="2931C6BE" w14:textId="0B424915" w:rsidR="00D74577" w:rsidRPr="00D74577" w:rsidRDefault="00D74577" w:rsidP="00D74577">
      <w:pPr>
        <w:tabs>
          <w:tab w:val="left" w:pos="1880"/>
        </w:tabs>
      </w:pPr>
      <w:r>
        <w:tab/>
      </w:r>
    </w:p>
    <w:p w14:paraId="5F770E6A" w14:textId="57286B9F" w:rsidR="00C3717B" w:rsidRDefault="00C3717B" w:rsidP="000D5902">
      <w:pPr>
        <w:pStyle w:val="Heading1"/>
      </w:pPr>
      <w:bookmarkStart w:id="1" w:name="_Toc41840583"/>
      <w:r>
        <w:lastRenderedPageBreak/>
        <w:t>Введение</w:t>
      </w:r>
      <w:bookmarkEnd w:id="1"/>
    </w:p>
    <w:p w14:paraId="754C3CAD" w14:textId="792D21D4" w:rsidR="001306FA" w:rsidRDefault="004B3D2B" w:rsidP="001306FA">
      <w:r>
        <w:t xml:space="preserve">В современных условиях экономической неопределенности небольшим компаниям становится все труднее удерживать свои позиции в отрасли. </w:t>
      </w:r>
      <w:r w:rsidR="0003241A">
        <w:t>С</w:t>
      </w:r>
      <w:r w:rsidR="000B16E5">
        <w:t xml:space="preserve">огласно результатам опроса, проведенного </w:t>
      </w:r>
      <w:r w:rsidR="000B16E5">
        <w:rPr>
          <w:lang w:val="en-US"/>
        </w:rPr>
        <w:t>PwC</w:t>
      </w:r>
      <w:r w:rsidR="000B16E5" w:rsidRPr="000B16E5">
        <w:t xml:space="preserve"> </w:t>
      </w:r>
      <w:r w:rsidR="000B16E5">
        <w:t xml:space="preserve">и Аналитическим центром НАФИ, в котором приняли участие около тысячи лидеров крупного, среднего и малого бизнеса, 88% опрошенных российских топ-менеджеров подчеркивают, что </w:t>
      </w:r>
      <w:r w:rsidR="00AF6D18">
        <w:t>в современной России сложно заниматься бизнесом.</w:t>
      </w:r>
      <w:r w:rsidR="00AF6D18">
        <w:rPr>
          <w:rStyle w:val="FootnoteReference"/>
        </w:rPr>
        <w:footnoteReference w:id="1"/>
      </w:r>
      <w:r w:rsidR="001306FA">
        <w:t xml:space="preserve"> </w:t>
      </w:r>
      <w:r w:rsidR="00472F27">
        <w:t>Жесткая конкуренция со стороны российских филиалов международных логистических компаний, высокие налоги, высокий уровень коррупции и другие факторы мешают малому и среднему бизнесу занять лидирующие позиции на рынке.</w:t>
      </w:r>
    </w:p>
    <w:p w14:paraId="74A1883D" w14:textId="6DEA32BE" w:rsidR="0003241A" w:rsidRDefault="0003241A" w:rsidP="0003241A">
      <w:r>
        <w:t>В транспортно-логистической отрасли компании, осуществляющие международные поставки, наиболее подвержены рискам, возникающим во внешней среде. Введение санкций, закрытие границ мо</w:t>
      </w:r>
      <w:r w:rsidR="00C55EF0">
        <w:t>гут</w:t>
      </w:r>
      <w:r>
        <w:t xml:space="preserve"> оказывать негативное влияние на международные цепочки поставок. Планирование маршрутов перевозки грузов, возникающей как внутри, так и за пределами страны, становится все более сложным процессом, нуждающимся в детальном анализе различных критериев.</w:t>
      </w:r>
    </w:p>
    <w:p w14:paraId="654EAF38" w14:textId="43596D97" w:rsidR="002E1728" w:rsidRDefault="002E1728" w:rsidP="0003241A">
      <w:r>
        <w:t>Компания «Смарт Логистикс Интернешенел» (далее - Компания) является представителем малого бизнеса и ведет деятельность в транспортно-логистической отрасли. Компания крайне чувствительна к социальным, политическим изменениям извне. В таких условиях крайне важно, чтобы у организации был</w:t>
      </w:r>
      <w:r w:rsidR="00474127">
        <w:t>а</w:t>
      </w:r>
      <w:r>
        <w:t xml:space="preserve"> надежная клиентская база, у которой имеется постоянный спрос на услуги Компании.</w:t>
      </w:r>
    </w:p>
    <w:p w14:paraId="7AA08C44" w14:textId="4CA997B0" w:rsidR="00474127" w:rsidRDefault="00822A72" w:rsidP="00474127">
      <w:r>
        <w:t xml:space="preserve">Проблема заключается в минимизации издержек </w:t>
      </w:r>
      <w:r w:rsidR="00825109">
        <w:t xml:space="preserve">и повышении надежности груза </w:t>
      </w:r>
      <w:r>
        <w:t xml:space="preserve">при организации мультимодальной перевозки груза клиента «Смарт Логистикс Интернешенел». </w:t>
      </w:r>
      <w:r w:rsidR="002E1728">
        <w:t xml:space="preserve">Целью выпускной квалификационной работы </w:t>
      </w:r>
      <w:r w:rsidR="00474127">
        <w:t>является формирование маршрута для осуществления мультимодальн</w:t>
      </w:r>
      <w:r w:rsidR="004D729C">
        <w:t>ых</w:t>
      </w:r>
      <w:r w:rsidR="00474127">
        <w:t xml:space="preserve"> перевоз</w:t>
      </w:r>
      <w:r w:rsidR="004D729C">
        <w:t>ок</w:t>
      </w:r>
      <w:r w:rsidR="00474127">
        <w:t xml:space="preserve"> груза из Соединенных Штатов Америки на территорию Российской Федерации</w:t>
      </w:r>
      <w:r w:rsidR="004D729C">
        <w:t xml:space="preserve"> с периодичностью в 4 месяца</w:t>
      </w:r>
      <w:r w:rsidR="00474127">
        <w:t>. Маршрут формируется для удовлетворения спроса потенциального клиента Компании, у которого есть налаженные каналы взаимодействия с поставщиками товаров и который часто нуждается в услугах транспортно-логистических компаний.</w:t>
      </w:r>
    </w:p>
    <w:p w14:paraId="585F5ECC" w14:textId="70548D71" w:rsidR="00474127" w:rsidRDefault="00474127" w:rsidP="00474127">
      <w:r>
        <w:t xml:space="preserve">Тема выпускной квалификационной работы является актуальной по той причине, что у исследуемой Компании существует реальная потребность в удовлетворении спроса клиента и данная работа поможет Компании </w:t>
      </w:r>
      <w:r w:rsidR="00C55EF0">
        <w:t xml:space="preserve">реализовать </w:t>
      </w:r>
      <w:r w:rsidR="00C538FF">
        <w:t>стоящую перед ней</w:t>
      </w:r>
      <w:r>
        <w:t xml:space="preserve"> задачу.</w:t>
      </w:r>
    </w:p>
    <w:p w14:paraId="5F79BBF6" w14:textId="77777777" w:rsidR="00D561C1" w:rsidRDefault="00D561C1" w:rsidP="00474127">
      <w:r>
        <w:lastRenderedPageBreak/>
        <w:t>В соответствии с целью консультационного проекта были поставлены следующие задачи:</w:t>
      </w:r>
    </w:p>
    <w:p w14:paraId="35714C37" w14:textId="532683BB" w:rsidR="00D561C1" w:rsidRDefault="00D561C1" w:rsidP="00D561C1">
      <w:pPr>
        <w:pStyle w:val="ListParagraph"/>
        <w:numPr>
          <w:ilvl w:val="0"/>
          <w:numId w:val="37"/>
        </w:numPr>
      </w:pPr>
      <w:r>
        <w:t>Изучить организационно-экономические условия деятельности компании «Смарт Логистикс Интернешенел»</w:t>
      </w:r>
      <w:r w:rsidR="00DC022D">
        <w:t>;</w:t>
      </w:r>
    </w:p>
    <w:p w14:paraId="71DE9F4E" w14:textId="07987534" w:rsidR="00D561C1" w:rsidRDefault="00D561C1" w:rsidP="00D561C1">
      <w:pPr>
        <w:pStyle w:val="ListParagraph"/>
        <w:numPr>
          <w:ilvl w:val="0"/>
          <w:numId w:val="37"/>
        </w:numPr>
      </w:pPr>
      <w:r>
        <w:t>Изучить проблему потенциального клиента Компании</w:t>
      </w:r>
      <w:r w:rsidR="00DC022D">
        <w:t>;</w:t>
      </w:r>
    </w:p>
    <w:p w14:paraId="5A1EFD0C" w14:textId="7ED4FE50" w:rsidR="00D561C1" w:rsidRDefault="00D561C1" w:rsidP="00D561C1">
      <w:pPr>
        <w:pStyle w:val="ListParagraph"/>
        <w:numPr>
          <w:ilvl w:val="0"/>
          <w:numId w:val="37"/>
        </w:numPr>
      </w:pPr>
      <w:r w:rsidRPr="00D561C1">
        <w:t>Изучить зарубежную и отечественную литературу по специфике осуществления мультимодальных международных перевозок и методам поиска оптимального маршрута</w:t>
      </w:r>
      <w:r w:rsidR="00DC022D">
        <w:t>;</w:t>
      </w:r>
    </w:p>
    <w:p w14:paraId="09AD95F7" w14:textId="4C2D4CA1" w:rsidR="00D561C1" w:rsidRDefault="00D561C1" w:rsidP="00D561C1">
      <w:pPr>
        <w:pStyle w:val="ListParagraph"/>
        <w:numPr>
          <w:ilvl w:val="0"/>
          <w:numId w:val="37"/>
        </w:numPr>
      </w:pPr>
      <w:r>
        <w:t>Сформировать различные маршруты мультимодальной перевозки для потенциального клиента Компании</w:t>
      </w:r>
      <w:r w:rsidR="00DC022D">
        <w:t>;</w:t>
      </w:r>
    </w:p>
    <w:p w14:paraId="43A263EE" w14:textId="1A5A0E01" w:rsidR="00472F27" w:rsidRDefault="00D561C1" w:rsidP="00D561C1">
      <w:pPr>
        <w:pStyle w:val="ListParagraph"/>
        <w:numPr>
          <w:ilvl w:val="0"/>
          <w:numId w:val="37"/>
        </w:numPr>
      </w:pPr>
      <w:r>
        <w:t xml:space="preserve">С помощью методов </w:t>
      </w:r>
      <w:r w:rsidR="006E179D">
        <w:t>поиска оптимального маршрута</w:t>
      </w:r>
      <w:r>
        <w:t xml:space="preserve"> определить маршрут</w:t>
      </w:r>
      <w:r w:rsidR="00815CB0">
        <w:t xml:space="preserve"> перевозки</w:t>
      </w:r>
      <w:r>
        <w:t xml:space="preserve"> и представить его в виде рекомендации для компании</w:t>
      </w:r>
      <w:r w:rsidR="00C52E79">
        <w:t>;</w:t>
      </w:r>
    </w:p>
    <w:p w14:paraId="5DC8C466" w14:textId="5B561C45" w:rsidR="00C52E79" w:rsidRDefault="00C52E79" w:rsidP="00D561C1">
      <w:pPr>
        <w:pStyle w:val="ListParagraph"/>
        <w:numPr>
          <w:ilvl w:val="0"/>
          <w:numId w:val="37"/>
        </w:numPr>
      </w:pPr>
      <w:r>
        <w:t>Предложить «Смарт Логистикс Интернешенел» транспортные компании, с помощью которых маршрут может быть реализован.</w:t>
      </w:r>
    </w:p>
    <w:p w14:paraId="72218FD3" w14:textId="64003623" w:rsidR="004939D3" w:rsidRDefault="00776885" w:rsidP="004939D3">
      <w:r>
        <w:t>Объектом исследования</w:t>
      </w:r>
      <w:r w:rsidR="002D2401">
        <w:t xml:space="preserve"> компания «Смарт Логистикс Интернешенел»</w:t>
      </w:r>
      <w:r w:rsidR="003434AB">
        <w:t xml:space="preserve">. Предметом </w:t>
      </w:r>
      <w:r w:rsidR="004939D3">
        <w:t>явля</w:t>
      </w:r>
      <w:r w:rsidR="00822A72">
        <w:t>ю</w:t>
      </w:r>
      <w:r w:rsidR="004939D3">
        <w:t>тся мультимодальны</w:t>
      </w:r>
      <w:r w:rsidR="00822A72">
        <w:t>е</w:t>
      </w:r>
      <w:r w:rsidR="004939D3">
        <w:t xml:space="preserve"> перевозк</w:t>
      </w:r>
      <w:r w:rsidR="00822A72">
        <w:t>и</w:t>
      </w:r>
      <w:r w:rsidR="004939D3">
        <w:t xml:space="preserve"> транспортно-логистической компании</w:t>
      </w:r>
      <w:r w:rsidR="00822A72">
        <w:t>.</w:t>
      </w:r>
    </w:p>
    <w:p w14:paraId="471449D6" w14:textId="7346516D" w:rsidR="004B3D2B" w:rsidRDefault="00D25C7A" w:rsidP="001C38A2">
      <w:r>
        <w:t>Методологическую основу проекта составля</w:t>
      </w:r>
      <w:r w:rsidR="00B440BD">
        <w:t>ю</w:t>
      </w:r>
      <w:r w:rsidR="00E8479C">
        <w:t>т научные статьи и журналы по изучаемой проблеме</w:t>
      </w:r>
      <w:r w:rsidR="00B440BD">
        <w:t xml:space="preserve">, изучение методов поиска оптимального маршрута и их применение на практике. Информационной базой послужили статьи из информационных ресурсов, </w:t>
      </w:r>
      <w:r w:rsidR="00F7190E">
        <w:t xml:space="preserve">научные публикации, </w:t>
      </w:r>
      <w:r w:rsidR="00B440BD">
        <w:t xml:space="preserve">материалы периодических изданий, обзоров, </w:t>
      </w:r>
      <w:r w:rsidR="00F7190E">
        <w:t xml:space="preserve">конференций. В качестве инструментов исследования были выбраны </w:t>
      </w:r>
      <w:r w:rsidR="00F7190E">
        <w:rPr>
          <w:lang w:val="en-US"/>
        </w:rPr>
        <w:t>PEST</w:t>
      </w:r>
      <w:r w:rsidR="00F7190E" w:rsidRPr="00F7190E">
        <w:t>-</w:t>
      </w:r>
      <w:r w:rsidR="00F7190E">
        <w:t xml:space="preserve">анализ внешней среды компании, </w:t>
      </w:r>
      <w:r w:rsidR="00F7190E">
        <w:rPr>
          <w:lang w:val="en-US"/>
        </w:rPr>
        <w:t>SWOT</w:t>
      </w:r>
      <w:r w:rsidR="00F7190E">
        <w:t xml:space="preserve">-анализ компании, методы многокритериального анализа решений - Метод Анализа Иерархий и гибрид </w:t>
      </w:r>
      <w:r w:rsidR="00F7190E">
        <w:rPr>
          <w:lang w:val="en-US"/>
        </w:rPr>
        <w:t>AHP</w:t>
      </w:r>
      <w:r w:rsidR="00F7190E" w:rsidRPr="00F7190E">
        <w:t>-</w:t>
      </w:r>
      <w:r w:rsidR="00F7190E">
        <w:rPr>
          <w:lang w:val="en-US"/>
        </w:rPr>
        <w:t>TOPSIS</w:t>
      </w:r>
      <w:r w:rsidR="00F7190E">
        <w:t xml:space="preserve"> метода.</w:t>
      </w:r>
    </w:p>
    <w:p w14:paraId="6BAEBE74" w14:textId="77A0C4BF" w:rsidR="00F7190E" w:rsidRDefault="00F7190E" w:rsidP="001C38A2">
      <w:r>
        <w:t>В первой главе проводится анализ деятельности компании «Смарт Логистикс Интернешенел»</w:t>
      </w:r>
      <w:r w:rsidR="00327F1A">
        <w:t xml:space="preserve">, а также внешней и внутренней среды </w:t>
      </w:r>
      <w:r w:rsidR="004011FF">
        <w:t xml:space="preserve">путем </w:t>
      </w:r>
      <w:r w:rsidR="00327F1A">
        <w:t xml:space="preserve">использования методов </w:t>
      </w:r>
      <w:r w:rsidR="00327F1A">
        <w:rPr>
          <w:lang w:val="en-US"/>
        </w:rPr>
        <w:t>PEST</w:t>
      </w:r>
      <w:r w:rsidR="00327F1A" w:rsidRPr="00327F1A">
        <w:t xml:space="preserve">- </w:t>
      </w:r>
      <w:r w:rsidR="00327F1A">
        <w:t xml:space="preserve">и </w:t>
      </w:r>
      <w:r w:rsidR="00327F1A">
        <w:rPr>
          <w:lang w:val="en-US"/>
        </w:rPr>
        <w:t>SWOT</w:t>
      </w:r>
      <w:r w:rsidR="00327F1A" w:rsidRPr="00327F1A">
        <w:t>-</w:t>
      </w:r>
      <w:r w:rsidR="00327F1A">
        <w:t>анализа. Кроме того, описывается проблема потенциального клиента Компании, связанная с необходимостью организации перевозки груза из США в Россию. В данной главе также описываются варианты осуществления мультимодальных маршрутов перевозки.</w:t>
      </w:r>
    </w:p>
    <w:p w14:paraId="6DA8C87F" w14:textId="3E0CE4CD" w:rsidR="00327F1A" w:rsidRDefault="00327F1A" w:rsidP="001C38A2">
      <w:r>
        <w:t xml:space="preserve">Вторая глава посвящена теоретическому исследованию путей решения проблемы. В первой части главы рассматриваются мультимодальные перевозки и специфика их организации. Во второй части исследуются риски, связанные с осуществлением логистических операций. Основной частью второй главы является изучение методов поиска оптимального маршрута перевозки </w:t>
      </w:r>
      <w:r w:rsidR="007E5027">
        <w:t xml:space="preserve">в теории, а также рассматривается возможность </w:t>
      </w:r>
      <w:r w:rsidR="007E5027">
        <w:lastRenderedPageBreak/>
        <w:t>применения исследуемых методов на практике, приводятся примеры решения реальных задач с помощью данных методов.</w:t>
      </w:r>
    </w:p>
    <w:p w14:paraId="1A0D4C34" w14:textId="0BD7E9D9" w:rsidR="007E5027" w:rsidRDefault="007E5027" w:rsidP="001C38A2">
      <w:bookmarkStart w:id="2" w:name="_Hlk41763817"/>
      <w:r>
        <w:t xml:space="preserve">В третьей главе производится более детальное описание возможных маршрутов перевозки груза. Формирование маршрута для удовлетворения потребности клиента строится с помощью методов многокритериального анализа решения – Метода Анализа Иерархий и </w:t>
      </w:r>
      <w:r>
        <w:rPr>
          <w:lang w:val="en-US"/>
        </w:rPr>
        <w:t>TOPSIS</w:t>
      </w:r>
      <w:r>
        <w:t xml:space="preserve"> метода, совмещенного с Методом Анализа Иерархий. В завершении главы анализируется возможность реализации найденн</w:t>
      </w:r>
      <w:r w:rsidR="00E539DA">
        <w:t>ого</w:t>
      </w:r>
      <w:r>
        <w:t xml:space="preserve"> маршрут</w:t>
      </w:r>
      <w:r w:rsidR="00E539DA">
        <w:t>а</w:t>
      </w:r>
      <w:r>
        <w:t xml:space="preserve"> и формируется рекомендация относительно </w:t>
      </w:r>
      <w:r w:rsidR="00E539DA">
        <w:t>транспортных компаний</w:t>
      </w:r>
      <w:r>
        <w:t>, которы</w:t>
      </w:r>
      <w:r w:rsidR="00E539DA">
        <w:t>е могли бы стать провайдерами транспортных услуг для</w:t>
      </w:r>
      <w:r>
        <w:t xml:space="preserve"> компании «Смарт Логистикс Интернешенел».</w:t>
      </w:r>
    </w:p>
    <w:p w14:paraId="0FB265A4" w14:textId="4AF60106" w:rsidR="007E5027" w:rsidRDefault="007E5027" w:rsidP="001C38A2">
      <w:r>
        <w:t>В заключении содержатся основные выводы проведенного исследования</w:t>
      </w:r>
      <w:r w:rsidR="006C4B93">
        <w:t>.</w:t>
      </w:r>
      <w:r>
        <w:t xml:space="preserve"> </w:t>
      </w:r>
    </w:p>
    <w:p w14:paraId="29978D9C" w14:textId="4DA38446" w:rsidR="00963D80" w:rsidRPr="004B4779" w:rsidRDefault="00726EB7" w:rsidP="000D5902">
      <w:pPr>
        <w:pStyle w:val="Heading1"/>
      </w:pPr>
      <w:bookmarkStart w:id="3" w:name="_Toc41840584"/>
      <w:bookmarkEnd w:id="2"/>
      <w:r w:rsidRPr="004B4779">
        <w:lastRenderedPageBreak/>
        <w:t xml:space="preserve">Глава 1. </w:t>
      </w:r>
      <w:bookmarkEnd w:id="0"/>
      <w:r w:rsidR="00170DA9">
        <w:t>Смарт Логистикс Интернешенел: текущее положение и клиенты</w:t>
      </w:r>
      <w:bookmarkEnd w:id="3"/>
    </w:p>
    <w:p w14:paraId="09E8FF81" w14:textId="14D5878B" w:rsidR="00003BC9" w:rsidRPr="004B4779" w:rsidRDefault="00003BC9" w:rsidP="00DC0B04">
      <w:pPr>
        <w:pStyle w:val="Heading2"/>
        <w:numPr>
          <w:ilvl w:val="1"/>
          <w:numId w:val="3"/>
        </w:numPr>
      </w:pPr>
      <w:bookmarkStart w:id="4" w:name="_Toc36850067"/>
      <w:bookmarkStart w:id="5" w:name="_Toc41840585"/>
      <w:r w:rsidRPr="004B4779">
        <w:t>Общие сведения о компании</w:t>
      </w:r>
      <w:bookmarkEnd w:id="4"/>
      <w:bookmarkEnd w:id="5"/>
    </w:p>
    <w:p w14:paraId="5DA6907B" w14:textId="4E91620F" w:rsidR="00003BC9" w:rsidRPr="004B4779" w:rsidRDefault="00003BC9" w:rsidP="008D114C">
      <w:pPr>
        <w:pStyle w:val="Heading3"/>
      </w:pPr>
      <w:bookmarkStart w:id="6" w:name="_Toc36850068"/>
      <w:r w:rsidRPr="004B4779">
        <w:t>История компании и виды деятельности</w:t>
      </w:r>
      <w:bookmarkEnd w:id="6"/>
    </w:p>
    <w:p w14:paraId="3A6BB948" w14:textId="54FA3E7E" w:rsidR="00626B72" w:rsidRPr="004B4779" w:rsidRDefault="00626B72" w:rsidP="00626B72">
      <w:r w:rsidRPr="004B4779">
        <w:t xml:space="preserve">Компания "Смарт Логистикс Интернешенел" (далее - Компания) </w:t>
      </w:r>
      <w:r w:rsidR="006212BC" w:rsidRPr="004B4779">
        <w:t>зарегистрирована как</w:t>
      </w:r>
      <w:r w:rsidRPr="004B4779">
        <w:t xml:space="preserve"> общество с ограниченной ответственностью. </w:t>
      </w:r>
      <w:r w:rsidR="006212BC" w:rsidRPr="004B4779">
        <w:t xml:space="preserve">Компания была основана в 2014 году в г. Санкт-Петербург. В период с 2014 по 2018 год </w:t>
      </w:r>
      <w:r w:rsidR="00552E5D" w:rsidRPr="004B4779">
        <w:t>К</w:t>
      </w:r>
      <w:r w:rsidR="006212BC" w:rsidRPr="004B4779">
        <w:t xml:space="preserve">омпания занималась только оказанием транспортных услуг на территории Российской Федерации. </w:t>
      </w:r>
      <w:r w:rsidR="00220B5E" w:rsidRPr="004B4779">
        <w:t xml:space="preserve">С 2018 года по настоящее время Компания предоставляет полный спектр транспортно-экспедиторских услуг и сопутствующий сервис. </w:t>
      </w:r>
      <w:r w:rsidR="0078075F" w:rsidRPr="004B4779">
        <w:t>Далее будут более подробно рассмотрены виды деятельности компании «Смарт Логистикс Интернешенел».</w:t>
      </w:r>
    </w:p>
    <w:p w14:paraId="2066AB76" w14:textId="0D35A955" w:rsidR="001C70EA" w:rsidRPr="004B4779" w:rsidRDefault="00552E5D" w:rsidP="001C70EA">
      <w:r w:rsidRPr="004B4779">
        <w:t xml:space="preserve">Транспортная логистика представляет собой организацию доставки из одного пункта в другой по наиболее оптимальному маршруту с минимизацией издержек на осуществление перевозок. </w:t>
      </w:r>
      <w:r w:rsidR="0078075F" w:rsidRPr="004B4779">
        <w:t xml:space="preserve">Мультимодальные перевозки </w:t>
      </w:r>
      <w:r w:rsidR="001C70EA" w:rsidRPr="004B4779">
        <w:t xml:space="preserve">подразумевают </w:t>
      </w:r>
      <w:r w:rsidR="00DC1A3D" w:rsidRPr="004B4779">
        <w:t>осуществл</w:t>
      </w:r>
      <w:r w:rsidR="001C70EA" w:rsidRPr="004B4779">
        <w:t>ение транспортировки грузов</w:t>
      </w:r>
      <w:r w:rsidR="00DC1A3D" w:rsidRPr="004B4779">
        <w:t xml:space="preserve"> с использованием различных видов транспорта</w:t>
      </w:r>
      <w:r w:rsidR="001C70EA" w:rsidRPr="004B4779">
        <w:t xml:space="preserve">, когда лицо, организующее перевозки, несет полную ответственность за груз на всем пути следования. Компания осуществляет </w:t>
      </w:r>
      <w:r w:rsidR="00FC36CE" w:rsidRPr="004B4779">
        <w:t>мультимодальные контейнерные перевозки, в том числе доставку «от двери до двери», которая подразумевает взятие на себя полных обязательств по доставке грузов</w:t>
      </w:r>
      <w:r w:rsidR="00635BBD" w:rsidRPr="004B4779">
        <w:t>, включая разгрузку и погрузку,</w:t>
      </w:r>
      <w:r w:rsidR="00FC36CE" w:rsidRPr="004B4779">
        <w:t xml:space="preserve"> </w:t>
      </w:r>
      <w:r w:rsidR="00F9286C">
        <w:t>а также</w:t>
      </w:r>
      <w:r w:rsidR="00FC36CE" w:rsidRPr="004B4779">
        <w:t xml:space="preserve"> их таможенно</w:t>
      </w:r>
      <w:r w:rsidR="00F9286C">
        <w:t>е</w:t>
      </w:r>
      <w:r w:rsidR="00FC36CE" w:rsidRPr="004B4779">
        <w:t xml:space="preserve"> оформлени</w:t>
      </w:r>
      <w:r w:rsidR="00F9286C">
        <w:t>е</w:t>
      </w:r>
      <w:r w:rsidR="00FC36CE" w:rsidRPr="004B4779">
        <w:t xml:space="preserve">. </w:t>
      </w:r>
    </w:p>
    <w:p w14:paraId="296B57ED" w14:textId="1EED25A8" w:rsidR="00FC36CE" w:rsidRPr="004B4779" w:rsidRDefault="00132648" w:rsidP="001C70EA">
      <w:r w:rsidRPr="004B4779">
        <w:t>Компания осуществляет перевозки как наземным транспортом, так и морским. Перевозки наземным транспортом включают в себя автомобильные контейнерные перевозки, железнодорожные контейнерные перевозки, а также транспортировку негабаритных и опасных грузов.</w:t>
      </w:r>
      <w:r w:rsidR="007C1186" w:rsidRPr="004B4779">
        <w:t xml:space="preserve"> Для осуществления транспортировки грузов у Компании заключены контракты с различными автоперевозчиками, ввиду отсутствия собственного автомобильного парка.</w:t>
      </w:r>
      <w:r w:rsidRPr="004B4779">
        <w:t xml:space="preserve"> </w:t>
      </w:r>
      <w:r w:rsidR="00E66BAF" w:rsidRPr="004B4779">
        <w:t xml:space="preserve">Морские контейнерные перевозки Компания осуществляет из портов Европы и Юго-Восточной Азии. Помимо импортных грузов, Компания также занимается перевозками экспортных грузов, включая морские перевозки негабаритных грузов. </w:t>
      </w:r>
    </w:p>
    <w:p w14:paraId="011A396F" w14:textId="57C9E20C" w:rsidR="00220B5E" w:rsidRPr="004B4779" w:rsidRDefault="00496962" w:rsidP="00626B72">
      <w:r w:rsidRPr="004B4779">
        <w:t xml:space="preserve">Помимо вышеперечисленных операций, «Смарт Логистикс Интернешенел» оказывает услугу таможенного оформления импортных и экспортных грузов. </w:t>
      </w:r>
      <w:r w:rsidR="00030ED1" w:rsidRPr="004B4779">
        <w:t xml:space="preserve">Данная услуга </w:t>
      </w:r>
      <w:r w:rsidR="008C7CAA" w:rsidRPr="004B4779">
        <w:t xml:space="preserve">заключается в подготовке всех необходимых документов для успешного прохождения грузом границы стран и расчете и уплате требуемых сборов и пошлин. </w:t>
      </w:r>
      <w:r w:rsidR="00682B03" w:rsidRPr="004B4779">
        <w:lastRenderedPageBreak/>
        <w:t>Руководство Компании</w:t>
      </w:r>
      <w:r w:rsidR="008C7CAA" w:rsidRPr="004B4779">
        <w:t xml:space="preserve"> принял</w:t>
      </w:r>
      <w:r w:rsidR="00682B03" w:rsidRPr="004B4779">
        <w:t>о</w:t>
      </w:r>
      <w:r w:rsidR="008C7CAA" w:rsidRPr="004B4779">
        <w:t xml:space="preserve"> решение не нанимать в штат специалиста по таможенному оформлению ввиду своего небольшого размера, </w:t>
      </w:r>
      <w:r w:rsidR="005B2E8A" w:rsidRPr="004B4779">
        <w:t xml:space="preserve">поэтому </w:t>
      </w:r>
      <w:r w:rsidR="00682B03" w:rsidRPr="004B4779">
        <w:t>выполнение данной функции отдано на аутсорсинг т</w:t>
      </w:r>
      <w:r w:rsidR="008C7CAA" w:rsidRPr="004B4779">
        <w:t>аможенно</w:t>
      </w:r>
      <w:r w:rsidR="00682B03" w:rsidRPr="004B4779">
        <w:t>му</w:t>
      </w:r>
      <w:r w:rsidR="008C7CAA" w:rsidRPr="004B4779">
        <w:t xml:space="preserve"> представител</w:t>
      </w:r>
      <w:r w:rsidR="00682B03" w:rsidRPr="004B4779">
        <w:t>ю</w:t>
      </w:r>
      <w:r w:rsidR="008C7CAA" w:rsidRPr="004B4779">
        <w:t>.</w:t>
      </w:r>
      <w:r w:rsidR="00077787" w:rsidRPr="004B4779">
        <w:t xml:space="preserve"> </w:t>
      </w:r>
      <w:r w:rsidR="00CE233C" w:rsidRPr="004B4779">
        <w:t>Еще одним видом деятельности Компании является доставка грузов в режиме внутреннего таможенного транзита</w:t>
      </w:r>
      <w:r w:rsidR="00476ADC" w:rsidRPr="004B4779">
        <w:t xml:space="preserve"> (ВТТ)</w:t>
      </w:r>
      <w:r w:rsidR="00CE233C" w:rsidRPr="004B4779">
        <w:t xml:space="preserve">. </w:t>
      </w:r>
      <w:r w:rsidR="00476ADC" w:rsidRPr="004B4779">
        <w:t>Таможенный Кодекс Российской Федерации дает следующее определение ВТТ: «Внутренний таможенный транзит - таможенная процедура, при которой иностранные товары перевозятся по таможенной территории Российской Федерации без уплаты таможенных пошлин, налогов и применения запретов и ограничений экономического характера, установленных в соответствии с законодательством Российской Федерации о государственном регулировании внешнеторговой деятельности</w:t>
      </w:r>
      <w:r w:rsidR="00476ADC" w:rsidRPr="004B4779">
        <w:rPr>
          <w:rStyle w:val="FootnoteReference"/>
        </w:rPr>
        <w:footnoteReference w:id="2"/>
      </w:r>
      <w:r w:rsidR="00476ADC" w:rsidRPr="004B4779">
        <w:t>».</w:t>
      </w:r>
    </w:p>
    <w:p w14:paraId="1665B4C9" w14:textId="491A1DA5" w:rsidR="006212BC" w:rsidRPr="004B4779" w:rsidRDefault="004F5C0A" w:rsidP="00626B72">
      <w:r w:rsidRPr="004B4779">
        <w:t xml:space="preserve">Компания предоставляет услугу внутрипортового экспедирования импортных и экспортных грузов, которая включает в себя комплекс работ, связанных с перевалкой грузов через порт: осуществление погрузо-разгрузочных работ, работу с агентами морских линий, контролирующими органами в порту. </w:t>
      </w:r>
      <w:r w:rsidR="00552E5D" w:rsidRPr="004B4779">
        <w:t>Кроме этого,</w:t>
      </w:r>
      <w:r w:rsidRPr="004B4779">
        <w:t xml:space="preserve"> Компания проводит консультацию с потенциальными клиентами по выбору оптимального варианта перевозки </w:t>
      </w:r>
      <w:r w:rsidR="006F6EE4" w:rsidRPr="004B4779">
        <w:t xml:space="preserve">с наименьшими возможными затратами на ее осуществление. </w:t>
      </w:r>
    </w:p>
    <w:p w14:paraId="7D40D2B9" w14:textId="41991756" w:rsidR="00AE26F4" w:rsidRPr="004B4779" w:rsidRDefault="009132A9" w:rsidP="00AE26F4">
      <w:pPr>
        <w:rPr>
          <w:rStyle w:val="Heading3Char"/>
          <w:b w:val="0"/>
          <w:bCs w:val="0"/>
        </w:rPr>
      </w:pPr>
      <w:r w:rsidRPr="004B4779">
        <w:t>Наибольшую долю в деятельности Компании занимает организация экспорта во все страны мира, в частности в Китай, Египет, Турци</w:t>
      </w:r>
      <w:r w:rsidR="003C73E8" w:rsidRPr="004B4779">
        <w:t>ю</w:t>
      </w:r>
      <w:r w:rsidRPr="004B4779">
        <w:t xml:space="preserve">. </w:t>
      </w:r>
      <w:r w:rsidR="007537D8" w:rsidRPr="004B4779">
        <w:t>Для оптимизации импортных операций в</w:t>
      </w:r>
      <w:r w:rsidRPr="004B4779">
        <w:t xml:space="preserve"> Китае у Компании находится свой агент, который </w:t>
      </w:r>
      <w:r w:rsidR="007537D8" w:rsidRPr="004B4779">
        <w:t xml:space="preserve">осуществляет перемещение грузов внутри страны, а также их доставку в порт. </w:t>
      </w:r>
    </w:p>
    <w:p w14:paraId="5F13CB91" w14:textId="76CEF959" w:rsidR="00003BC9" w:rsidRPr="004B4779" w:rsidRDefault="00003BC9" w:rsidP="00EB49C6">
      <w:pPr>
        <w:pStyle w:val="Heading3"/>
      </w:pPr>
      <w:bookmarkStart w:id="7" w:name="_Toc36850069"/>
      <w:r w:rsidRPr="004B4779">
        <w:rPr>
          <w:rStyle w:val="Heading3Char"/>
          <w:b/>
          <w:bCs/>
        </w:rPr>
        <w:t>Организационная структура компании</w:t>
      </w:r>
      <w:bookmarkEnd w:id="7"/>
    </w:p>
    <w:p w14:paraId="23BC3498" w14:textId="1E614D12" w:rsidR="00EB49C6" w:rsidRPr="004B4779" w:rsidRDefault="00BD54F5" w:rsidP="00BD54F5">
      <w:r w:rsidRPr="004B4779">
        <w:t xml:space="preserve">Штат сотрудников в Компании невелик. Высшее руководство состоит из Генерального директора, основателя Компании, и его заместителя. В их подчинении находятся следующие отделы: отдел бухгалтерии, отдел по работе с клиентами, транспортный отдел и административный отдел. </w:t>
      </w:r>
      <w:r w:rsidR="00521527" w:rsidRPr="004B4779">
        <w:t xml:space="preserve">Отдел бухгалтерии состоит из Главного бухгалтера и Заместителя главного бухгалтера, в чьи обязанности входит </w:t>
      </w:r>
      <w:r w:rsidR="00387E9F" w:rsidRPr="004B4779">
        <w:t xml:space="preserve">постановка и ведение бухгалтерского учета. В исключительных случаях Генеральный директор может выполнять функции Главного бухгалтера. Отдел по работе с клиентами насчитывает двух специалистов, занимающихся развитием существующей клиентской базы и привлечением новых, контролирующих выполнение договорных обязательств с клиентами и </w:t>
      </w:r>
      <w:r w:rsidR="001F625A" w:rsidRPr="004B4779">
        <w:t xml:space="preserve">обеспечение высокого </w:t>
      </w:r>
      <w:r w:rsidR="00387E9F" w:rsidRPr="004B4779">
        <w:t xml:space="preserve">качества обслуживания. </w:t>
      </w:r>
      <w:r w:rsidR="00A3305F" w:rsidRPr="004B4779">
        <w:t xml:space="preserve">Транспортный отдел Компании отвечает за </w:t>
      </w:r>
      <w:r w:rsidR="004A168C" w:rsidRPr="004B4779">
        <w:t xml:space="preserve">разработку </w:t>
      </w:r>
      <w:r w:rsidR="004A168C" w:rsidRPr="004B4779">
        <w:lastRenderedPageBreak/>
        <w:t xml:space="preserve">маршрута и планирование перевозок по запросу клиента, контролирует процесс экспорта и импорта грузов. </w:t>
      </w:r>
      <w:r w:rsidR="005007C4" w:rsidRPr="004B4779">
        <w:t xml:space="preserve">Административный отдел включает в себя офис-менеджера, который выполняет административную функцию, встречает клиентов, отвечает на звонки, а также своевременно выявляет потребность в офисных материалах. </w:t>
      </w:r>
      <w:r w:rsidR="0028132B" w:rsidRPr="004B4779">
        <w:t xml:space="preserve">Как было упомянуто ранее, услуги таможенного представителя Компания берет на аутсорсинг. </w:t>
      </w:r>
    </w:p>
    <w:p w14:paraId="4BF93982" w14:textId="3A9D82CE" w:rsidR="00BD54F5" w:rsidRPr="004B4779" w:rsidRDefault="00EB49C6" w:rsidP="00BD54F5">
      <w:r w:rsidRPr="004B4779">
        <w:t xml:space="preserve">Функциональный тип организационной структуры отлично подходит для небольших компаний с четким разделением полномочий. Каждому из отделов отведено выполнение той или иной функции, </w:t>
      </w:r>
      <w:r w:rsidR="003C389F" w:rsidRPr="004B4779">
        <w:t xml:space="preserve">между ними </w:t>
      </w:r>
      <w:r w:rsidRPr="004B4779">
        <w:t xml:space="preserve">не </w:t>
      </w:r>
      <w:r w:rsidR="003C389F" w:rsidRPr="004B4779">
        <w:t>возникает</w:t>
      </w:r>
      <w:r w:rsidRPr="004B4779">
        <w:t xml:space="preserve"> путаницы. Каждая функция имеет одинаковую степень важности для функционирования предприятия. </w:t>
      </w:r>
      <w:r w:rsidR="0028132B" w:rsidRPr="004B4779">
        <w:t xml:space="preserve">Ниже схематично представлена организационная структура Компании. </w:t>
      </w:r>
    </w:p>
    <w:p w14:paraId="6AE5EC34" w14:textId="6F9B6021" w:rsidR="007218BA" w:rsidRPr="004B4779" w:rsidRDefault="007218BA" w:rsidP="00BD54F5">
      <w:pPr>
        <w:pStyle w:val="a5"/>
      </w:pPr>
      <w:r w:rsidRPr="004B4779">
        <w:rPr>
          <w:noProof/>
        </w:rPr>
        <w:drawing>
          <wp:inline distT="0" distB="0" distL="0" distR="0" wp14:anchorId="58144260" wp14:editId="4A5816A4">
            <wp:extent cx="5250180" cy="2827020"/>
            <wp:effectExtent l="38100" t="0" r="6477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6C3C17C" w14:textId="7F26D523" w:rsidR="00BD54F5" w:rsidRPr="004B4779" w:rsidRDefault="00BD54F5" w:rsidP="00BD54F5">
      <w:pPr>
        <w:pStyle w:val="a"/>
      </w:pPr>
      <w:r w:rsidRPr="004B4779">
        <w:t>Организационная структура компании «Смарт Логистикс Интернешенел»</w:t>
      </w:r>
      <w:r w:rsidR="00170DA9">
        <w:t xml:space="preserve"> (Источник: составлено автором)</w:t>
      </w:r>
    </w:p>
    <w:p w14:paraId="7EB1ECC7" w14:textId="2BBC5DC5" w:rsidR="006212BC" w:rsidRPr="004B4779" w:rsidRDefault="006212BC" w:rsidP="006212BC">
      <w:pPr>
        <w:pStyle w:val="Heading3"/>
      </w:pPr>
      <w:bookmarkStart w:id="8" w:name="_Toc36850070"/>
      <w:r w:rsidRPr="004B4779">
        <w:t>Основные экономические показатели</w:t>
      </w:r>
      <w:bookmarkEnd w:id="8"/>
    </w:p>
    <w:p w14:paraId="74661EBD" w14:textId="017535F8" w:rsidR="005F5E26" w:rsidRPr="004B4779" w:rsidRDefault="00282667" w:rsidP="009359F7">
      <w:r w:rsidRPr="004B4779">
        <w:t>Для анализа экономических показателей Компании были использованы следующие отчеты – бухгалтерский баланс и отчет о прибылях и убытках (ОПУ)</w:t>
      </w:r>
      <w:r w:rsidR="009359F7" w:rsidRPr="004B4779">
        <w:t xml:space="preserve"> за 2014-2018 годы</w:t>
      </w:r>
      <w:r w:rsidRPr="004B4779">
        <w:t xml:space="preserve">. </w:t>
      </w:r>
      <w:r w:rsidR="009359F7" w:rsidRPr="004B4779">
        <w:t xml:space="preserve">В ОПУ можно </w:t>
      </w:r>
      <w:r w:rsidR="00C771BA">
        <w:t>заметить</w:t>
      </w:r>
      <w:r w:rsidR="009359F7" w:rsidRPr="004B4779">
        <w:t xml:space="preserve">, что значение чистой прибыли Компании за время ее деятельности увеличилось с 5 000 рублей в 2014 году до 100 000 рублей в 2018. </w:t>
      </w:r>
      <w:r w:rsidR="00C771BA">
        <w:t>Т</w:t>
      </w:r>
      <w:r w:rsidR="00887B9E" w:rsidRPr="004B4779">
        <w:t>акже</w:t>
      </w:r>
      <w:r w:rsidR="009359F7" w:rsidRPr="004B4779">
        <w:t xml:space="preserve"> были произведены расчеты общей рентабельности Компании по следующей формуле: </w:t>
      </w:r>
      <m:oMath>
        <m:f>
          <m:fPr>
            <m:ctrlPr>
              <w:rPr>
                <w:rFonts w:ascii="Cambria Math" w:hAnsi="Cambria Math"/>
                <w:i/>
                <w:sz w:val="32"/>
                <w:szCs w:val="32"/>
              </w:rPr>
            </m:ctrlPr>
          </m:fPr>
          <m:num>
            <m:r>
              <w:rPr>
                <w:rFonts w:ascii="Cambria Math" w:hAnsi="Cambria Math"/>
                <w:sz w:val="32"/>
                <w:szCs w:val="32"/>
              </w:rPr>
              <m:t>прибыль до налогообложения</m:t>
            </m:r>
          </m:num>
          <m:den>
            <m:r>
              <w:rPr>
                <w:rFonts w:ascii="Cambria Math" w:hAnsi="Cambria Math"/>
                <w:sz w:val="32"/>
                <w:szCs w:val="32"/>
              </w:rPr>
              <m:t>выручка</m:t>
            </m:r>
          </m:den>
        </m:f>
        <m:r>
          <w:rPr>
            <w:rFonts w:ascii="Cambria Math" w:hAnsi="Cambria Math"/>
            <w:sz w:val="32"/>
            <w:szCs w:val="32"/>
          </w:rPr>
          <m:t>*100%</m:t>
        </m:r>
      </m:oMath>
      <w:r w:rsidR="009359F7" w:rsidRPr="004B4779">
        <w:rPr>
          <w:sz w:val="32"/>
          <w:szCs w:val="32"/>
        </w:rPr>
        <w:t xml:space="preserve">. </w:t>
      </w:r>
      <w:r w:rsidR="009359F7" w:rsidRPr="004B4779">
        <w:t>Данный индикатор был выбран</w:t>
      </w:r>
      <w:r w:rsidR="00165E4F" w:rsidRPr="004B4779">
        <w:t xml:space="preserve"> по причине того, что он является наиболее подходящим для оценки эффективности компаний с </w:t>
      </w:r>
      <w:r w:rsidR="00165E4F" w:rsidRPr="004B4779">
        <w:lastRenderedPageBreak/>
        <w:t xml:space="preserve">небольшими объемами основных средств и собственного капитала. </w:t>
      </w:r>
      <w:r w:rsidR="007A4607" w:rsidRPr="004B4779">
        <w:t>В 2015 году наблюдался большой скачок показателя рентабельности с 0,60% до 1,8%. Это может быть связано с тем, что</w:t>
      </w:r>
      <w:r w:rsidR="005F159D" w:rsidRPr="004B4779">
        <w:t xml:space="preserve"> Компания уже год вела деятельность на рынке, и число перевозок резко возросло.</w:t>
      </w:r>
      <w:r w:rsidR="00EB6754" w:rsidRPr="004B4779">
        <w:t xml:space="preserve"> Стоит отметить, что в 2015 году средняя рентабельность экспедиторских компаний составляла 1,5-4%</w:t>
      </w:r>
      <w:r w:rsidR="00EB6754" w:rsidRPr="004B4779">
        <w:rPr>
          <w:rStyle w:val="FootnoteReference"/>
        </w:rPr>
        <w:footnoteReference w:id="3"/>
      </w:r>
      <w:r w:rsidR="00CE328E" w:rsidRPr="004B4779">
        <w:t xml:space="preserve">. </w:t>
      </w:r>
      <w:r w:rsidR="00F02308" w:rsidRPr="004B4779">
        <w:t xml:space="preserve">В 2016 году значение показателя рентабельности опустилось до 0,53%, скорее всего такое падение связано с тем, что темпы </w:t>
      </w:r>
      <w:r w:rsidR="00BD6767" w:rsidRPr="004B4779">
        <w:t xml:space="preserve">роста затрат опережали темпы роста выручки. </w:t>
      </w:r>
      <w:r w:rsidR="00931E30" w:rsidRPr="004B4779">
        <w:t xml:space="preserve">В 2017 и 2018 году </w:t>
      </w:r>
      <w:r w:rsidR="00470EB9" w:rsidRPr="004B4779">
        <w:t>оставался примерно на уровне 2016 года со значениями 0,65% и 0,42% соответственно.</w:t>
      </w:r>
    </w:p>
    <w:p w14:paraId="3F1D34DD" w14:textId="648DE2AE" w:rsidR="000D1349" w:rsidRPr="004B4779" w:rsidRDefault="005F5E26" w:rsidP="005F5E26">
      <w:pPr>
        <w:pStyle w:val="a5"/>
      </w:pPr>
      <w:r w:rsidRPr="004B4779">
        <w:rPr>
          <w:noProof/>
        </w:rPr>
        <w:drawing>
          <wp:inline distT="0" distB="0" distL="0" distR="0" wp14:anchorId="520256D6" wp14:editId="22B88113">
            <wp:extent cx="4290483" cy="25952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7133" cy="2611364"/>
                    </a:xfrm>
                    <a:prstGeom prst="rect">
                      <a:avLst/>
                    </a:prstGeom>
                    <a:noFill/>
                    <a:ln>
                      <a:noFill/>
                    </a:ln>
                  </pic:spPr>
                </pic:pic>
              </a:graphicData>
            </a:graphic>
          </wp:inline>
        </w:drawing>
      </w:r>
    </w:p>
    <w:p w14:paraId="323E1C08" w14:textId="4E2D5DC3" w:rsidR="005F5E26" w:rsidRPr="004B4779" w:rsidRDefault="005F5E26" w:rsidP="005F5E26">
      <w:pPr>
        <w:pStyle w:val="a"/>
      </w:pPr>
      <w:r w:rsidRPr="004B4779">
        <w:t>Динамика показателя общей рентабельности</w:t>
      </w:r>
      <w:r w:rsidR="003B092E">
        <w:t xml:space="preserve"> (Источник: составлено автором)</w:t>
      </w:r>
    </w:p>
    <w:p w14:paraId="3B1BD465" w14:textId="67BC06D0" w:rsidR="0059542E" w:rsidRPr="004B4779" w:rsidRDefault="0059542E" w:rsidP="0059542E">
      <w:r w:rsidRPr="004B4779">
        <w:t>В 2020 году руководство Компании планирует ввести показатель эффективности работы своих сотрудников. Данный показатель будет зависеть от количества обработанных перевозок и отсутствия ошибок и претензий к работе сотрудника как со стороны руководства, так и клиентов Компании.</w:t>
      </w:r>
    </w:p>
    <w:p w14:paraId="6F23CFBE" w14:textId="6B5ACF3F" w:rsidR="000D5902" w:rsidRPr="004B4779" w:rsidRDefault="00003BC9" w:rsidP="00DC0B04">
      <w:pPr>
        <w:pStyle w:val="Heading2"/>
        <w:numPr>
          <w:ilvl w:val="1"/>
          <w:numId w:val="3"/>
        </w:numPr>
      </w:pPr>
      <w:bookmarkStart w:id="9" w:name="_Toc36850071"/>
      <w:bookmarkStart w:id="10" w:name="_Toc41840586"/>
      <w:r w:rsidRPr="004B4779">
        <w:rPr>
          <w:rStyle w:val="Heading2Char"/>
          <w:b/>
          <w:bCs/>
        </w:rPr>
        <w:lastRenderedPageBreak/>
        <w:t>Характеристика конкурентного положения компании</w:t>
      </w:r>
      <w:bookmarkEnd w:id="9"/>
      <w:bookmarkEnd w:id="10"/>
      <w:r w:rsidR="00E07453" w:rsidRPr="004B4779">
        <w:t xml:space="preserve"> </w:t>
      </w:r>
    </w:p>
    <w:p w14:paraId="15CD9CF9" w14:textId="0569E8B4" w:rsidR="00BA500B" w:rsidRPr="004B4779" w:rsidRDefault="00851336" w:rsidP="00851336">
      <w:pPr>
        <w:pStyle w:val="Heading3"/>
      </w:pPr>
      <w:bookmarkStart w:id="11" w:name="_Toc36850072"/>
      <w:r w:rsidRPr="004B4779">
        <w:t>Обзор рынка транспортно</w:t>
      </w:r>
      <w:r w:rsidR="00185670" w:rsidRPr="004B4779">
        <w:t>-</w:t>
      </w:r>
      <w:r w:rsidRPr="004B4779">
        <w:t>логисти</w:t>
      </w:r>
      <w:r w:rsidR="00185670" w:rsidRPr="004B4779">
        <w:t>ческих услуг</w:t>
      </w:r>
      <w:bookmarkEnd w:id="11"/>
    </w:p>
    <w:p w14:paraId="4B1105BA" w14:textId="277C4272" w:rsidR="00330D19" w:rsidRPr="004B4779" w:rsidRDefault="004D6245" w:rsidP="00330D19">
      <w:r w:rsidRPr="004B4779">
        <w:t xml:space="preserve">Увеличение ставки налога на добавленную стоимость в конце 2018 года повлекло за собой усложнение процесса международных перевозок по всей стране. </w:t>
      </w:r>
      <w:r w:rsidR="009A368B" w:rsidRPr="004B4779">
        <w:t xml:space="preserve">Согласно исследованию </w:t>
      </w:r>
      <w:r w:rsidR="009A368B" w:rsidRPr="004B4779">
        <w:rPr>
          <w:lang w:val="en-US"/>
        </w:rPr>
        <w:t>M</w:t>
      </w:r>
      <w:r w:rsidR="009A368B" w:rsidRPr="004B4779">
        <w:t>.</w:t>
      </w:r>
      <w:r w:rsidR="009A368B" w:rsidRPr="004B4779">
        <w:rPr>
          <w:lang w:val="en-US"/>
        </w:rPr>
        <w:t>A</w:t>
      </w:r>
      <w:r w:rsidR="009A368B" w:rsidRPr="004B4779">
        <w:t>.</w:t>
      </w:r>
      <w:r w:rsidR="009A368B" w:rsidRPr="004B4779">
        <w:rPr>
          <w:lang w:val="en-US"/>
        </w:rPr>
        <w:t>Research</w:t>
      </w:r>
      <w:r w:rsidR="009A368B" w:rsidRPr="004B4779">
        <w:t xml:space="preserve"> темпы роста транспортно-логистических услуг </w:t>
      </w:r>
      <w:r w:rsidRPr="004B4779">
        <w:t>в 2019</w:t>
      </w:r>
      <w:r w:rsidR="00C771BA">
        <w:t xml:space="preserve"> </w:t>
      </w:r>
      <w:r w:rsidRPr="004B4779">
        <w:t xml:space="preserve">г. </w:t>
      </w:r>
      <w:r w:rsidR="009A368B" w:rsidRPr="004B4779">
        <w:t>не превысили 3</w:t>
      </w:r>
      <w:r w:rsidR="00995CB4" w:rsidRPr="004B4779">
        <w:t>-5</w:t>
      </w:r>
      <w:r w:rsidR="009A368B" w:rsidRPr="004B4779">
        <w:t>%.</w:t>
      </w:r>
      <w:r w:rsidR="00312585" w:rsidRPr="004B4779">
        <w:rPr>
          <w:rStyle w:val="FootnoteReference"/>
        </w:rPr>
        <w:footnoteReference w:id="4"/>
      </w:r>
      <w:r w:rsidR="00312585" w:rsidRPr="004B4779">
        <w:t xml:space="preserve"> Несмотря на небольшой показатель в 2019</w:t>
      </w:r>
      <w:r w:rsidR="00C771BA">
        <w:t xml:space="preserve"> </w:t>
      </w:r>
      <w:r w:rsidR="00312585" w:rsidRPr="004B4779">
        <w:t>г., на рынке транспортных услуг будет наблюдаться стабильный рост, так как объемы международной торговли с каждым годом возрастают, а значит и логистические компании будут пользоваться большим спросом.</w:t>
      </w:r>
    </w:p>
    <w:p w14:paraId="48AABFD6" w14:textId="5E5D4B04" w:rsidR="000F34A5" w:rsidRPr="004B4779" w:rsidRDefault="00A55ED9" w:rsidP="00330D19">
      <w:r w:rsidRPr="004B4779">
        <w:t xml:space="preserve">За последние годы активно развиваются торговые отношения России с Китаем, увеличивается число контейнерных перевозок между странами. </w:t>
      </w:r>
      <w:r w:rsidR="00330D19" w:rsidRPr="004B4779">
        <w:t>С 2000 по 2017 год объем перевалки грузов в морских портах увеличился практически в четыре раза и достиг 786 млн т.</w:t>
      </w:r>
      <w:r w:rsidR="00330D19" w:rsidRPr="004B4779">
        <w:rPr>
          <w:rStyle w:val="FootnoteReference"/>
        </w:rPr>
        <w:footnoteReference w:id="5"/>
      </w:r>
      <w:r w:rsidRPr="004B4779">
        <w:t xml:space="preserve"> Грузооборот Балтийского бассейна является первым по величине в России</w:t>
      </w:r>
      <w:r w:rsidR="00057829" w:rsidRPr="004B4779">
        <w:t>,</w:t>
      </w:r>
      <w:r w:rsidRPr="004B4779">
        <w:t xml:space="preserve"> и в 2020</w:t>
      </w:r>
      <w:r w:rsidR="00C771BA">
        <w:t xml:space="preserve"> </w:t>
      </w:r>
      <w:r w:rsidRPr="004B4779">
        <w:t>г. данный показатель составляет 32,34%.</w:t>
      </w:r>
      <w:r w:rsidRPr="004B4779">
        <w:rPr>
          <w:rStyle w:val="FootnoteReference"/>
        </w:rPr>
        <w:footnoteReference w:id="6"/>
      </w:r>
      <w:r w:rsidRPr="004B4779">
        <w:t xml:space="preserve"> </w:t>
      </w:r>
      <w:r w:rsidR="00EC4AA8" w:rsidRPr="004B4779">
        <w:t>Через Большой порт г. Санкт-Петербург</w:t>
      </w:r>
      <w:r w:rsidR="00C771BA">
        <w:t>а</w:t>
      </w:r>
      <w:r w:rsidR="00EC4AA8" w:rsidRPr="004B4779">
        <w:t xml:space="preserve"> проходит существенная доля экспортных и импортных грузов России</w:t>
      </w:r>
      <w:r w:rsidR="00057829" w:rsidRPr="004B4779">
        <w:t xml:space="preserve">, благодаря его выгодному географическому положению. </w:t>
      </w:r>
      <w:r w:rsidR="008C3B16" w:rsidRPr="004B4779">
        <w:t>Большой порт Санкт-Петербург является лидером по перевалке сухих, контейнерных и рефрижераторных грузов среди морских портов России. Через Большой порт Санкт-Петербург осуществляются внешнеторговые связи со странами всех континентов.</w:t>
      </w:r>
      <w:r w:rsidR="008C3B16" w:rsidRPr="004B4779">
        <w:rPr>
          <w:rStyle w:val="FootnoteReference"/>
        </w:rPr>
        <w:footnoteReference w:id="7"/>
      </w:r>
    </w:p>
    <w:p w14:paraId="0E7D2890" w14:textId="5246A3B8" w:rsidR="000C6FFC" w:rsidRPr="004B4779" w:rsidRDefault="000C6FFC" w:rsidP="00330D19">
      <w:r w:rsidRPr="004B4779">
        <w:t xml:space="preserve">На рынке транспортно-логистических услуг </w:t>
      </w:r>
      <w:r w:rsidR="00CF621F" w:rsidRPr="004B4779">
        <w:t xml:space="preserve">появляются все новые тенденции. Во-первых, многие клиенты начинают больше нуждаться в получении комплексного логистического сервиса, который включает в себя не только перевозку груза из пункта А в пункт Б, но и другие процедуры, связанные с доставкой, такие как таможенное оформление, курьерская доставка груза, хранение груза в складских комплексах. Во-вторых, с высокими </w:t>
      </w:r>
      <w:r w:rsidR="00CF621F" w:rsidRPr="004B4779">
        <w:lastRenderedPageBreak/>
        <w:t xml:space="preserve">темпами развивается </w:t>
      </w:r>
      <w:r w:rsidR="001B2BF3" w:rsidRPr="004B4779">
        <w:t>Интернет-торговля</w:t>
      </w:r>
      <w:r w:rsidR="00CF621F" w:rsidRPr="004B4779">
        <w:t xml:space="preserve">. Многие компании начинают все </w:t>
      </w:r>
      <w:r w:rsidR="001B2BF3" w:rsidRPr="004B4779">
        <w:t>больше</w:t>
      </w:r>
      <w:r w:rsidR="00CF621F" w:rsidRPr="004B4779">
        <w:t xml:space="preserve"> внимания уделять </w:t>
      </w:r>
      <w:r w:rsidR="001B2BF3" w:rsidRPr="004B4779">
        <w:t>осуществлению</w:t>
      </w:r>
      <w:r w:rsidR="00CF621F" w:rsidRPr="004B4779">
        <w:t xml:space="preserve"> экспресс-доставки</w:t>
      </w:r>
      <w:r w:rsidR="001B2BF3" w:rsidRPr="004B4779">
        <w:t xml:space="preserve"> и обеспечению соответствующего таможенного оформления. </w:t>
      </w:r>
    </w:p>
    <w:p w14:paraId="4B243074" w14:textId="33C08CE0" w:rsidR="00851336" w:rsidRPr="004B4779" w:rsidRDefault="00851336" w:rsidP="00851336">
      <w:pPr>
        <w:pStyle w:val="Heading3"/>
      </w:pPr>
      <w:bookmarkStart w:id="12" w:name="_Toc36850073"/>
      <w:r w:rsidRPr="004B4779">
        <w:t>Анализ внешней среды компании</w:t>
      </w:r>
      <w:bookmarkEnd w:id="12"/>
    </w:p>
    <w:p w14:paraId="7CE92DA9" w14:textId="388A9AA3" w:rsidR="00E22D6F" w:rsidRPr="004B4779" w:rsidRDefault="00E22D6F" w:rsidP="00E22D6F">
      <w:r w:rsidRPr="004B4779">
        <w:t xml:space="preserve">Для анализа внешней среды компании мною был проведен </w:t>
      </w:r>
      <w:r w:rsidRPr="004B4779">
        <w:rPr>
          <w:lang w:val="en-US"/>
        </w:rPr>
        <w:t>PEST</w:t>
      </w:r>
      <w:r w:rsidRPr="004B4779">
        <w:t xml:space="preserve">-анализ, в котором рассматриваются факторы, оказывающее наибольшее влияние на деятельность организаций с транспортно-логистической отрасли: политические, экономические, социальные и технологические. Данный инструмент был выбран ввиду простоты его интерпретации и пользы при составлении первичной матрицы </w:t>
      </w:r>
      <w:r w:rsidRPr="004B4779">
        <w:rPr>
          <w:lang w:val="en-US"/>
        </w:rPr>
        <w:t>SWOT</w:t>
      </w:r>
      <w:r w:rsidRPr="004B4779">
        <w:t xml:space="preserve">-анализа. </w:t>
      </w:r>
      <w:r w:rsidR="00546719" w:rsidRPr="004B4779">
        <w:t>Далее в работе более подробно рассмотрен каждый из факторов</w:t>
      </w:r>
      <w:r w:rsidR="00421EB1" w:rsidRPr="004B4779">
        <w:t xml:space="preserve"> </w:t>
      </w:r>
      <w:r w:rsidR="00E64C41" w:rsidRPr="004B4779">
        <w:t xml:space="preserve">и приведено </w:t>
      </w:r>
      <w:r w:rsidR="00421EB1" w:rsidRPr="004B4779">
        <w:t>обосновани</w:t>
      </w:r>
      <w:r w:rsidR="00E64C41" w:rsidRPr="004B4779">
        <w:t>е</w:t>
      </w:r>
      <w:r w:rsidR="009C3FE7" w:rsidRPr="004B4779">
        <w:t xml:space="preserve"> тезисов</w:t>
      </w:r>
      <w:r w:rsidR="00546719" w:rsidRPr="004B4779">
        <w:t>.</w:t>
      </w:r>
    </w:p>
    <w:p w14:paraId="1CE0F3EF" w14:textId="3238E48A" w:rsidR="00AA7681" w:rsidRPr="004B4779" w:rsidRDefault="00620E9B" w:rsidP="00AA7681">
      <w:pPr>
        <w:rPr>
          <w:b/>
          <w:bCs/>
        </w:rPr>
      </w:pPr>
      <w:r w:rsidRPr="004B4779">
        <w:rPr>
          <w:b/>
          <w:bCs/>
        </w:rPr>
        <w:t>Политические</w:t>
      </w:r>
    </w:p>
    <w:p w14:paraId="4BA45800" w14:textId="0340370B" w:rsidR="00CA16CC" w:rsidRPr="004B4779" w:rsidRDefault="00616EAE" w:rsidP="00DC0B04">
      <w:pPr>
        <w:pStyle w:val="ListParagraph"/>
        <w:numPr>
          <w:ilvl w:val="0"/>
          <w:numId w:val="6"/>
        </w:numPr>
        <w:rPr>
          <w:i/>
          <w:iCs/>
        </w:rPr>
      </w:pPr>
      <w:r w:rsidRPr="004B4779">
        <w:rPr>
          <w:i/>
          <w:iCs/>
        </w:rPr>
        <w:t>Активная политика по импортозамещению</w:t>
      </w:r>
    </w:p>
    <w:p w14:paraId="4005324F" w14:textId="2F3A8869" w:rsidR="004272EF" w:rsidRPr="004B4779" w:rsidRDefault="00616EAE" w:rsidP="004272EF">
      <w:r w:rsidRPr="004B4779">
        <w:t>Российское правительство с 2014 года продолжает активно реализовывать политику по импортозамещению. На 2019-2020 годы было выделено 1,3 триллиона рублей на проекты по импортозамещению. Наиболее успешными являются проекты в пищевой и перерабатывающей промышленности, однако также достигнуты успехи по замещению импортных компонентов в машиностроении, радиоэлектронной области и лесной отрасли.</w:t>
      </w:r>
      <w:r w:rsidRPr="004B4779">
        <w:rPr>
          <w:rStyle w:val="FootnoteReference"/>
        </w:rPr>
        <w:footnoteReference w:id="8"/>
      </w:r>
      <w:r w:rsidRPr="004B4779">
        <w:t xml:space="preserve"> Снижение объемов импорта в свою очередь окажет влияние на рынок транспортной логистики.</w:t>
      </w:r>
    </w:p>
    <w:p w14:paraId="738FF5D0" w14:textId="3E209DED" w:rsidR="00E303BE" w:rsidRPr="004B4779" w:rsidRDefault="006121A2" w:rsidP="00DC0B04">
      <w:pPr>
        <w:pStyle w:val="ListParagraph"/>
        <w:numPr>
          <w:ilvl w:val="0"/>
          <w:numId w:val="6"/>
        </w:numPr>
        <w:rPr>
          <w:i/>
          <w:iCs/>
        </w:rPr>
      </w:pPr>
      <w:r w:rsidRPr="004B4779">
        <w:rPr>
          <w:i/>
          <w:iCs/>
        </w:rPr>
        <w:t>Введение новых санкций США против России</w:t>
      </w:r>
    </w:p>
    <w:p w14:paraId="04576212" w14:textId="686EFFA3" w:rsidR="006121A2" w:rsidRPr="004B4779" w:rsidRDefault="006121A2" w:rsidP="006121A2">
      <w:r w:rsidRPr="004B4779">
        <w:t>В связи с дестабилизацией рынка нефти Соединенные Штаты Америки обсуждают возможность введения новых санкций против России</w:t>
      </w:r>
      <w:r w:rsidRPr="004B4779">
        <w:rPr>
          <w:rStyle w:val="FootnoteReference"/>
        </w:rPr>
        <w:footnoteReference w:id="9"/>
      </w:r>
      <w:r w:rsidRPr="004B4779">
        <w:t xml:space="preserve">. Их масштаб и потенциальные мишени еще неизвестны, но можно предположить, что запрет на ввоз того или иного товара на территорию Российской Федерации окажет отрицательное влияние на логистические компании. </w:t>
      </w:r>
    </w:p>
    <w:p w14:paraId="26991C20" w14:textId="5C0C8263" w:rsidR="00620E9B" w:rsidRPr="004B4779" w:rsidRDefault="00620E9B" w:rsidP="00AA7681">
      <w:pPr>
        <w:rPr>
          <w:b/>
          <w:bCs/>
        </w:rPr>
      </w:pPr>
      <w:r w:rsidRPr="004B4779">
        <w:rPr>
          <w:b/>
          <w:bCs/>
        </w:rPr>
        <w:t>Экономические</w:t>
      </w:r>
    </w:p>
    <w:p w14:paraId="66F2E5E8" w14:textId="16C511CF" w:rsidR="00620E9B" w:rsidRPr="004B4779" w:rsidRDefault="00A459F1" w:rsidP="00DC0B04">
      <w:pPr>
        <w:pStyle w:val="ListParagraph"/>
        <w:numPr>
          <w:ilvl w:val="0"/>
          <w:numId w:val="7"/>
        </w:numPr>
        <w:rPr>
          <w:i/>
          <w:iCs/>
          <w:lang w:val="en-US"/>
        </w:rPr>
      </w:pPr>
      <w:r w:rsidRPr="004B4779">
        <w:rPr>
          <w:i/>
          <w:iCs/>
        </w:rPr>
        <w:t>Девальвация рубля</w:t>
      </w:r>
    </w:p>
    <w:p w14:paraId="2148E2FB" w14:textId="717C1292" w:rsidR="00AC3BAA" w:rsidRPr="004B4779" w:rsidRDefault="00C33FB1" w:rsidP="00AC3BAA">
      <w:r w:rsidRPr="004B4779">
        <w:lastRenderedPageBreak/>
        <w:t xml:space="preserve">По сведениям агентства </w:t>
      </w:r>
      <w:r w:rsidRPr="004B4779">
        <w:rPr>
          <w:lang w:val="en-US"/>
        </w:rPr>
        <w:t>Bloomberg</w:t>
      </w:r>
      <w:r w:rsidRPr="004B4779">
        <w:t xml:space="preserve"> рубль на данный момент занимает второе место в списке самых волатильных валют после мексиканского песо. С момента разрыва </w:t>
      </w:r>
      <w:r w:rsidR="00E81E68" w:rsidRPr="004B4779">
        <w:t>сделки ОПЕК+</w:t>
      </w:r>
      <w:r w:rsidRPr="004B4779">
        <w:t xml:space="preserve"> о снижении добычи нефти</w:t>
      </w:r>
      <w:r w:rsidR="00E81E68" w:rsidRPr="004B4779">
        <w:t>, стоимость нефти стремительно падала и опустилась до 2</w:t>
      </w:r>
      <w:r w:rsidR="00F24B9D">
        <w:t>5</w:t>
      </w:r>
      <w:r w:rsidR="00E81E68" w:rsidRPr="004B4779">
        <w:t xml:space="preserve"> долларов за баррель. </w:t>
      </w:r>
      <w:r w:rsidR="00E31EE7" w:rsidRPr="004B4779">
        <w:t xml:space="preserve">Из-за падения нефтяных котировок курс доллара к рублю </w:t>
      </w:r>
      <w:r w:rsidR="0056074F" w:rsidRPr="004B4779">
        <w:t xml:space="preserve">на международном рынке </w:t>
      </w:r>
      <w:r w:rsidR="0056074F" w:rsidRPr="004B4779">
        <w:rPr>
          <w:lang w:val="en-US"/>
        </w:rPr>
        <w:t>Forex</w:t>
      </w:r>
      <w:r w:rsidR="0056074F" w:rsidRPr="004B4779">
        <w:t xml:space="preserve"> превысил 8</w:t>
      </w:r>
      <w:r w:rsidR="004654D2" w:rsidRPr="004B4779">
        <w:t>2</w:t>
      </w:r>
      <w:r w:rsidR="0056074F" w:rsidRPr="004B4779">
        <w:t xml:space="preserve"> рубл</w:t>
      </w:r>
      <w:r w:rsidR="004654D2" w:rsidRPr="004B4779">
        <w:t>я</w:t>
      </w:r>
      <w:r w:rsidR="004654D2" w:rsidRPr="004B4779">
        <w:rPr>
          <w:rStyle w:val="FootnoteReference"/>
        </w:rPr>
        <w:footnoteReference w:id="10"/>
      </w:r>
      <w:r w:rsidR="0056074F" w:rsidRPr="004B4779">
        <w:t xml:space="preserve">. </w:t>
      </w:r>
      <w:r w:rsidR="00A23E1B" w:rsidRPr="004B4779">
        <w:t xml:space="preserve">Девальвация </w:t>
      </w:r>
      <w:r w:rsidR="004318E8" w:rsidRPr="004B4779">
        <w:t>рубля в</w:t>
      </w:r>
      <w:r w:rsidR="00A23E1B" w:rsidRPr="004B4779">
        <w:t xml:space="preserve"> свою очередь окажет влияние на стоимость импортной продукции, а следовательно, и на величину импорта ввиду снижения покупательной способности населения.</w:t>
      </w:r>
    </w:p>
    <w:p w14:paraId="2A942CAE" w14:textId="49BBA45E" w:rsidR="00A459F1" w:rsidRPr="004B4779" w:rsidRDefault="00FA544C" w:rsidP="00DC0B04">
      <w:pPr>
        <w:pStyle w:val="ListParagraph"/>
        <w:numPr>
          <w:ilvl w:val="0"/>
          <w:numId w:val="7"/>
        </w:numPr>
        <w:rPr>
          <w:i/>
          <w:iCs/>
        </w:rPr>
      </w:pPr>
      <w:r w:rsidRPr="004B4779">
        <w:rPr>
          <w:i/>
          <w:iCs/>
        </w:rPr>
        <w:t>Экономическая неопределенность, вызванная новым коронавирусом</w:t>
      </w:r>
    </w:p>
    <w:p w14:paraId="3E9D83D7" w14:textId="29133DD2" w:rsidR="00FA544C" w:rsidRPr="004B4779" w:rsidRDefault="00FA544C" w:rsidP="00FA544C">
      <w:r w:rsidRPr="004B4779">
        <w:t xml:space="preserve">Из-за вспышки эпидемии нового коронавируса </w:t>
      </w:r>
      <w:r w:rsidRPr="004B4779">
        <w:rPr>
          <w:lang w:val="en-US"/>
        </w:rPr>
        <w:t>COVID</w:t>
      </w:r>
      <w:r w:rsidRPr="004B4779">
        <w:t>-19, многие страны объявляют карантин, который может затянуться на неопределенный срок. В европейском союзе нестабильная ситуация. Целый ряд авиакомпаний отменяет рейсы в страны, находящиеся в зоне риска. Государства закрывают свои границы для иностранцев</w:t>
      </w:r>
      <w:proofErr w:type="gramStart"/>
      <w:r w:rsidRPr="004B4779">
        <w:t>.</w:t>
      </w:r>
      <w:proofErr w:type="gramEnd"/>
      <w:r w:rsidRPr="004B4779">
        <w:t xml:space="preserve"> данная ситуация не может обойти стороной и транспортно-логистическую отрасль. Россия приостановила железнодорожное сообщение с Китаем, который является мировым лидером по объему экспорта</w:t>
      </w:r>
      <w:r w:rsidR="00D74CCC" w:rsidRPr="004B4779">
        <w:t xml:space="preserve"> и одним из основных направлений экспорта «Смарт Логистикс Интернешенел»</w:t>
      </w:r>
      <w:r w:rsidRPr="004B4779">
        <w:t>.</w:t>
      </w:r>
      <w:r w:rsidR="00F24B9D">
        <w:t xml:space="preserve"> </w:t>
      </w:r>
      <w:r w:rsidR="00BB4870">
        <w:t>По данным Международного союза автомобильного транспорта маловероятно, что автотранспорт полностью прекратит свою работу ввиду закрытия государственных границ. Например, в Финляндии, Испании, Армении, Бельгии и других странах разрешен въезд и выезд транспортных средств при условии соблюдения повышенных мер противоэпидемической безопасности</w:t>
      </w:r>
      <w:r w:rsidR="00BB4870">
        <w:rPr>
          <w:rStyle w:val="FootnoteReference"/>
        </w:rPr>
        <w:footnoteReference w:id="11"/>
      </w:r>
      <w:r w:rsidR="00BB4870">
        <w:t>. В случае ухудшения ситуации возможно снижение объема грузоперевозок, но не полное их прекращение.</w:t>
      </w:r>
    </w:p>
    <w:p w14:paraId="13C19572" w14:textId="0F6ADC3C" w:rsidR="00620E9B" w:rsidRPr="004B4779" w:rsidRDefault="00620E9B" w:rsidP="00AA7681">
      <w:pPr>
        <w:rPr>
          <w:b/>
          <w:bCs/>
        </w:rPr>
      </w:pPr>
      <w:r w:rsidRPr="004B4779">
        <w:rPr>
          <w:b/>
          <w:bCs/>
        </w:rPr>
        <w:t>Социальные</w:t>
      </w:r>
    </w:p>
    <w:p w14:paraId="118FB34E" w14:textId="6D96FD98" w:rsidR="00620E9B" w:rsidRPr="004B4779" w:rsidRDefault="00620E9B" w:rsidP="00DC0B04">
      <w:pPr>
        <w:pStyle w:val="ListParagraph"/>
        <w:numPr>
          <w:ilvl w:val="0"/>
          <w:numId w:val="4"/>
        </w:numPr>
        <w:rPr>
          <w:i/>
          <w:iCs/>
        </w:rPr>
      </w:pPr>
      <w:r w:rsidRPr="004B4779">
        <w:rPr>
          <w:i/>
          <w:iCs/>
        </w:rPr>
        <w:t>Снижение покупательной способности населения</w:t>
      </w:r>
    </w:p>
    <w:p w14:paraId="548BA136" w14:textId="161CB196" w:rsidR="006E3D02" w:rsidRPr="004B4779" w:rsidRDefault="006E3D02" w:rsidP="006E3D02">
      <w:r w:rsidRPr="004B4779">
        <w:t xml:space="preserve">Ослабление российской валюты неизбежно приведет к росту цен на товары и повышению уровня инфляции, а следовательно, покупательной способности населения. </w:t>
      </w:r>
      <w:r w:rsidR="00D115D6" w:rsidRPr="004B4779">
        <w:t xml:space="preserve">Спрос на импортную продукцию упадет, так как население будет не в состоянии позволить покупку продуктов, привезенных из заграницы. Импортерам придется пересмотреть объемы перевозимой продукции, что окажет прямое влияние на все компании, действующие на рынке транспортно-логистических услуг. </w:t>
      </w:r>
    </w:p>
    <w:p w14:paraId="17E17C74" w14:textId="30D890E0" w:rsidR="00CA16CC" w:rsidRPr="004B4779" w:rsidRDefault="00177B98" w:rsidP="00DC0B04">
      <w:pPr>
        <w:pStyle w:val="ListParagraph"/>
        <w:numPr>
          <w:ilvl w:val="0"/>
          <w:numId w:val="4"/>
        </w:numPr>
        <w:rPr>
          <w:i/>
          <w:iCs/>
        </w:rPr>
      </w:pPr>
      <w:r w:rsidRPr="004B4779">
        <w:rPr>
          <w:i/>
          <w:iCs/>
        </w:rPr>
        <w:t>Террористическ</w:t>
      </w:r>
      <w:r w:rsidR="000D3216" w:rsidRPr="004B4779">
        <w:rPr>
          <w:i/>
          <w:iCs/>
        </w:rPr>
        <w:t>ие</w:t>
      </w:r>
      <w:r w:rsidRPr="004B4779">
        <w:rPr>
          <w:i/>
          <w:iCs/>
        </w:rPr>
        <w:t xml:space="preserve"> угроз</w:t>
      </w:r>
      <w:r w:rsidR="000D3216" w:rsidRPr="004B4779">
        <w:rPr>
          <w:i/>
          <w:iCs/>
        </w:rPr>
        <w:t>ы</w:t>
      </w:r>
    </w:p>
    <w:p w14:paraId="2DB635DF" w14:textId="7361B80F" w:rsidR="00177B98" w:rsidRPr="004B4779" w:rsidRDefault="00177B98" w:rsidP="00177B98">
      <w:r w:rsidRPr="004B4779">
        <w:lastRenderedPageBreak/>
        <w:t xml:space="preserve">Службы безопасности как в России, так в других странах мира, проводят расследования и предотвращают возможные теракты, однако вероятность их возникновения не может быть снижена до нуля. </w:t>
      </w:r>
      <w:r w:rsidR="00BF6FB0">
        <w:t xml:space="preserve">Согласно исследованию </w:t>
      </w:r>
      <w:r w:rsidR="00BF6FB0">
        <w:rPr>
          <w:lang w:val="en-US"/>
        </w:rPr>
        <w:t>PWC</w:t>
      </w:r>
      <w:r w:rsidR="00BF6FB0">
        <w:t xml:space="preserve"> т</w:t>
      </w:r>
      <w:r w:rsidRPr="004B4779">
        <w:t>еракты оказывают влияние на все транспортно-логистические услуги, независимо от региона</w:t>
      </w:r>
      <w:r w:rsidR="001B3523" w:rsidRPr="004B4779">
        <w:t>.</w:t>
      </w:r>
      <w:r w:rsidR="00BF6FB0">
        <w:rPr>
          <w:rStyle w:val="FootnoteReference"/>
        </w:rPr>
        <w:footnoteReference w:id="12"/>
      </w:r>
      <w:r w:rsidR="005975A3">
        <w:t xml:space="preserve"> </w:t>
      </w:r>
      <w:r w:rsidR="009E30C8" w:rsidRPr="004B4779">
        <w:t>Осложнение ситуации может привести к ужесточенным требованиям к логистическим операторам и сложности прохождения груз</w:t>
      </w:r>
      <w:r w:rsidR="00B478AC" w:rsidRPr="004B4779">
        <w:t>ами</w:t>
      </w:r>
      <w:r w:rsidR="009E30C8" w:rsidRPr="004B4779">
        <w:t xml:space="preserve"> границ государств.</w:t>
      </w:r>
    </w:p>
    <w:p w14:paraId="6A5C9E90" w14:textId="34D41079" w:rsidR="00620E9B" w:rsidRPr="004B4779" w:rsidRDefault="00620E9B" w:rsidP="00620E9B">
      <w:pPr>
        <w:rPr>
          <w:b/>
          <w:bCs/>
        </w:rPr>
      </w:pPr>
      <w:r w:rsidRPr="004B4779">
        <w:rPr>
          <w:b/>
          <w:bCs/>
        </w:rPr>
        <w:t>Технологические</w:t>
      </w:r>
    </w:p>
    <w:p w14:paraId="4688C9D9" w14:textId="1EAB186C" w:rsidR="00CA16CC" w:rsidRPr="004B4779" w:rsidRDefault="00E343F2" w:rsidP="00DC0B04">
      <w:pPr>
        <w:pStyle w:val="ListParagraph"/>
        <w:numPr>
          <w:ilvl w:val="0"/>
          <w:numId w:val="5"/>
        </w:numPr>
        <w:rPr>
          <w:i/>
          <w:iCs/>
        </w:rPr>
      </w:pPr>
      <w:r w:rsidRPr="004B4779">
        <w:rPr>
          <w:i/>
          <w:iCs/>
        </w:rPr>
        <w:t xml:space="preserve">Технология </w:t>
      </w:r>
      <w:r w:rsidRPr="004B4779">
        <w:rPr>
          <w:i/>
          <w:iCs/>
          <w:lang w:val="en-US"/>
        </w:rPr>
        <w:t>5G</w:t>
      </w:r>
    </w:p>
    <w:p w14:paraId="3AEEE6BD" w14:textId="5F1AEC59" w:rsidR="0099532F" w:rsidRPr="004B4779" w:rsidRDefault="00E343F2" w:rsidP="0099532F">
      <w:r w:rsidRPr="004B4779">
        <w:t>Технология 5</w:t>
      </w:r>
      <w:r w:rsidRPr="004B4779">
        <w:rPr>
          <w:lang w:val="en-US"/>
        </w:rPr>
        <w:t>G</w:t>
      </w:r>
      <w:r w:rsidRPr="004B4779">
        <w:t xml:space="preserve"> – пятое поколение технологий мобильной связи с высокой скоростью передачи данных. С ее помощью станет возможным повышение прозрачности всей цепочки поставок</w:t>
      </w:r>
      <w:r w:rsidR="006B280F" w:rsidRPr="004B4779">
        <w:t xml:space="preserve"> и уровня контроля над поставкой</w:t>
      </w:r>
      <w:r w:rsidRPr="004B4779">
        <w:t>. Специальные датчики 5</w:t>
      </w:r>
      <w:r w:rsidRPr="004B4779">
        <w:rPr>
          <w:lang w:val="en-US"/>
        </w:rPr>
        <w:t>G</w:t>
      </w:r>
      <w:r w:rsidRPr="004B4779">
        <w:t xml:space="preserve"> при установке на каждый элемент в поставке позволит </w:t>
      </w:r>
      <w:r w:rsidR="006B280F" w:rsidRPr="004B4779">
        <w:t xml:space="preserve">отслеживать и регулировать такие параметры, как местоположение, температура, влажность. </w:t>
      </w:r>
    </w:p>
    <w:p w14:paraId="1220890B" w14:textId="4845FFF4" w:rsidR="0099532F" w:rsidRPr="004B4779" w:rsidRDefault="00E03073" w:rsidP="00DC0B04">
      <w:pPr>
        <w:pStyle w:val="ListParagraph"/>
        <w:numPr>
          <w:ilvl w:val="0"/>
          <w:numId w:val="5"/>
        </w:numPr>
        <w:rPr>
          <w:i/>
          <w:iCs/>
        </w:rPr>
      </w:pPr>
      <w:r w:rsidRPr="004B4779">
        <w:rPr>
          <w:i/>
          <w:iCs/>
        </w:rPr>
        <w:t>Развитие технологии б</w:t>
      </w:r>
      <w:r w:rsidR="00CA16CC" w:rsidRPr="004B4779">
        <w:rPr>
          <w:i/>
          <w:iCs/>
        </w:rPr>
        <w:t>локчейн</w:t>
      </w:r>
    </w:p>
    <w:p w14:paraId="4C4CC253" w14:textId="1F7E07BA" w:rsidR="00851336" w:rsidRPr="004B4779" w:rsidRDefault="0099532F" w:rsidP="00851336">
      <w:r w:rsidRPr="004B4779">
        <w:t xml:space="preserve">По прогнозу </w:t>
      </w:r>
      <w:r w:rsidRPr="004B4779">
        <w:rPr>
          <w:lang w:val="en-US"/>
        </w:rPr>
        <w:t>P</w:t>
      </w:r>
      <w:r w:rsidR="00E03073" w:rsidRPr="004B4779">
        <w:rPr>
          <w:lang w:val="en-US"/>
        </w:rPr>
        <w:t>WC</w:t>
      </w:r>
      <w:r w:rsidRPr="004B4779">
        <w:t xml:space="preserve"> технология блокчейн </w:t>
      </w:r>
      <w:r w:rsidR="00E03073" w:rsidRPr="004B4779">
        <w:t xml:space="preserve">в ближайшее будущее окажет влияние на все сегменты рынка транспортно-логистических услуг. Эта технология способна обеспечить конфиденциальность всех протекающих операций, довести работу с документами до автоматизации, а также обеспечить прозрачность протекания всех операций. В логистике данную технологию возможно применять для автоматизации платежей, идентификации подлинности продукции, автоматизации складских операций и цифровизации и автоматизации документооборота. </w:t>
      </w:r>
      <w:r w:rsidR="0046375B" w:rsidRPr="004B4779">
        <w:t xml:space="preserve">Компании, который внедрят в свои системы данную технологию, смогут повысить качество обслуживания и минимизировать затраты. </w:t>
      </w:r>
    </w:p>
    <w:p w14:paraId="6E6CD2ED" w14:textId="26C74A57" w:rsidR="00851336" w:rsidRPr="004B4779" w:rsidRDefault="00B10042" w:rsidP="00851336">
      <w:r w:rsidRPr="004B4779">
        <w:t xml:space="preserve">Таким образом, из анализа видно, что </w:t>
      </w:r>
      <w:r w:rsidR="009C3FE7" w:rsidRPr="004B4779">
        <w:t xml:space="preserve">в настоящее время существует множество драйверов внешней среды, способных повлиять на принятие стратегических решений в логистических компаниях. </w:t>
      </w:r>
      <w:r w:rsidR="003A2931" w:rsidRPr="004B4779">
        <w:t>В следующем параграфе будет представлен более подробный анализ самой компании.</w:t>
      </w:r>
    </w:p>
    <w:p w14:paraId="440C8287" w14:textId="0895B4F0" w:rsidR="00851336" w:rsidRPr="004B4779" w:rsidRDefault="00851336" w:rsidP="00851336">
      <w:pPr>
        <w:pStyle w:val="Heading3"/>
      </w:pPr>
      <w:bookmarkStart w:id="13" w:name="_Toc36850074"/>
      <w:r w:rsidRPr="004B4779">
        <w:rPr>
          <w:lang w:val="en-US"/>
        </w:rPr>
        <w:lastRenderedPageBreak/>
        <w:t>SWOT</w:t>
      </w:r>
      <w:r w:rsidRPr="004B4779">
        <w:t>-анализ компании «Смарт Логистикс Интернешенел»</w:t>
      </w:r>
      <w:bookmarkEnd w:id="13"/>
    </w:p>
    <w:p w14:paraId="1058409B" w14:textId="25377B83" w:rsidR="00851336" w:rsidRPr="004B4779" w:rsidRDefault="00851336" w:rsidP="00851336">
      <w:r w:rsidRPr="004B4779">
        <w:t xml:space="preserve">В качестве инструмента </w:t>
      </w:r>
      <w:r w:rsidR="00D44C74" w:rsidRPr="004B4779">
        <w:t xml:space="preserve">для анализа компании мною был выбран именно </w:t>
      </w:r>
      <w:r w:rsidR="00D44C74" w:rsidRPr="004B4779">
        <w:rPr>
          <w:lang w:val="en-US"/>
        </w:rPr>
        <w:t>SWOT</w:t>
      </w:r>
      <w:r w:rsidR="00D44C74" w:rsidRPr="004B4779">
        <w:t>-анализ</w:t>
      </w:r>
      <w:r w:rsidR="0023512E" w:rsidRPr="004B4779">
        <w:t xml:space="preserve">, чтобы лучше понять, какое место на рынке занимает Компания, ее сильные и слабые стороны. Данный метод анализа также поможет сформулировать стратегии развития Компании с учетом возможностей и угроз, существующих во внешней среде. </w:t>
      </w:r>
    </w:p>
    <w:p w14:paraId="5C8A0C62" w14:textId="10644C4A" w:rsidR="000B4DAF" w:rsidRPr="004B4779" w:rsidRDefault="000B4DAF" w:rsidP="000B4DAF">
      <w:pPr>
        <w:pStyle w:val="a0"/>
      </w:pPr>
      <w:r w:rsidRPr="004B4779">
        <w:t xml:space="preserve">Матрица первичного </w:t>
      </w:r>
      <w:r w:rsidRPr="004B4779">
        <w:rPr>
          <w:lang w:val="en-US"/>
        </w:rPr>
        <w:t>SWOT</w:t>
      </w:r>
      <w:r w:rsidRPr="004B4779">
        <w:t>-анализа для компании «Смарт Логистикс Интернешенел»</w:t>
      </w:r>
    </w:p>
    <w:tbl>
      <w:tblPr>
        <w:tblStyle w:val="TableGrid"/>
        <w:tblW w:w="0" w:type="auto"/>
        <w:tblLook w:val="04A0" w:firstRow="1" w:lastRow="0" w:firstColumn="1" w:lastColumn="0" w:noHBand="0" w:noVBand="1"/>
      </w:tblPr>
      <w:tblGrid>
        <w:gridCol w:w="648"/>
        <w:gridCol w:w="4076"/>
        <w:gridCol w:w="3972"/>
        <w:gridCol w:w="648"/>
      </w:tblGrid>
      <w:tr w:rsidR="001133D3" w:rsidRPr="004B4779" w14:paraId="2C216143" w14:textId="77777777" w:rsidTr="00AF340F">
        <w:trPr>
          <w:cantSplit/>
          <w:trHeight w:val="2528"/>
        </w:trPr>
        <w:tc>
          <w:tcPr>
            <w:tcW w:w="535" w:type="dxa"/>
            <w:textDirection w:val="btLr"/>
          </w:tcPr>
          <w:p w14:paraId="56CA09A8" w14:textId="64AEEDE2" w:rsidR="00B538F3" w:rsidRPr="004B4779" w:rsidRDefault="00B538F3" w:rsidP="000B4DAF">
            <w:pPr>
              <w:pStyle w:val="a3"/>
            </w:pPr>
            <w:r w:rsidRPr="004B4779">
              <w:t>Сильные стороны</w:t>
            </w:r>
          </w:p>
        </w:tc>
        <w:tc>
          <w:tcPr>
            <w:tcW w:w="4137" w:type="dxa"/>
          </w:tcPr>
          <w:p w14:paraId="0C9F58AA" w14:textId="77777777" w:rsidR="00B44FEB" w:rsidRPr="004B4779" w:rsidRDefault="00B44FEB" w:rsidP="00B44FEB">
            <w:pPr>
              <w:pStyle w:val="a4"/>
              <w:ind w:left="720"/>
            </w:pPr>
          </w:p>
          <w:p w14:paraId="29A077BF" w14:textId="0C1E974F" w:rsidR="00B538F3" w:rsidRPr="004B4779" w:rsidRDefault="00B44FEB" w:rsidP="00DC0B04">
            <w:pPr>
              <w:pStyle w:val="a4"/>
              <w:numPr>
                <w:ilvl w:val="0"/>
                <w:numId w:val="8"/>
              </w:numPr>
            </w:pPr>
            <w:r w:rsidRPr="004B4779">
              <w:t>Широкий спектр предлагаемых услуг</w:t>
            </w:r>
          </w:p>
          <w:p w14:paraId="1FE16460" w14:textId="635B48B2" w:rsidR="00B44FEB" w:rsidRPr="004B4779" w:rsidRDefault="001133D3" w:rsidP="00DC0B04">
            <w:pPr>
              <w:pStyle w:val="a4"/>
              <w:numPr>
                <w:ilvl w:val="0"/>
                <w:numId w:val="8"/>
              </w:numPr>
            </w:pPr>
            <w:r w:rsidRPr="004B4779">
              <w:t>Высококвалифицированный штат сотрудников</w:t>
            </w:r>
          </w:p>
        </w:tc>
        <w:tc>
          <w:tcPr>
            <w:tcW w:w="4143" w:type="dxa"/>
          </w:tcPr>
          <w:p w14:paraId="5A512277" w14:textId="77777777" w:rsidR="00B538F3" w:rsidRPr="004B4779" w:rsidRDefault="00B538F3" w:rsidP="000B4DAF">
            <w:pPr>
              <w:pStyle w:val="a4"/>
            </w:pPr>
          </w:p>
          <w:p w14:paraId="050A3316" w14:textId="3D3CED25" w:rsidR="00B44FEB" w:rsidRPr="004B4779" w:rsidRDefault="00913032" w:rsidP="00DC0B04">
            <w:pPr>
              <w:pStyle w:val="a4"/>
              <w:numPr>
                <w:ilvl w:val="0"/>
                <w:numId w:val="9"/>
              </w:numPr>
            </w:pPr>
            <w:r w:rsidRPr="004B4779">
              <w:t>Слабая узнаваемость Компании</w:t>
            </w:r>
          </w:p>
          <w:p w14:paraId="24D47165" w14:textId="1A0812B0" w:rsidR="00B44FEB" w:rsidRPr="004B4779" w:rsidRDefault="00913032" w:rsidP="00DC0B04">
            <w:pPr>
              <w:pStyle w:val="a4"/>
              <w:numPr>
                <w:ilvl w:val="0"/>
                <w:numId w:val="9"/>
              </w:numPr>
            </w:pPr>
            <w:r w:rsidRPr="004B4779">
              <w:t>Отсутствие собственного автопарка</w:t>
            </w:r>
          </w:p>
        </w:tc>
        <w:tc>
          <w:tcPr>
            <w:tcW w:w="529" w:type="dxa"/>
            <w:textDirection w:val="tbRl"/>
          </w:tcPr>
          <w:p w14:paraId="050F0437" w14:textId="0971EF0D" w:rsidR="00B538F3" w:rsidRPr="004B4779" w:rsidRDefault="00B538F3" w:rsidP="000B4DAF">
            <w:pPr>
              <w:pStyle w:val="a3"/>
            </w:pPr>
            <w:r w:rsidRPr="004B4779">
              <w:t>Слабые стороны</w:t>
            </w:r>
          </w:p>
        </w:tc>
      </w:tr>
      <w:tr w:rsidR="001133D3" w:rsidRPr="004B4779" w14:paraId="12F02B90" w14:textId="77777777" w:rsidTr="00AF340F">
        <w:trPr>
          <w:cantSplit/>
          <w:trHeight w:val="2150"/>
        </w:trPr>
        <w:tc>
          <w:tcPr>
            <w:tcW w:w="535" w:type="dxa"/>
            <w:textDirection w:val="btLr"/>
          </w:tcPr>
          <w:p w14:paraId="179D126C" w14:textId="23B6E24F" w:rsidR="00B538F3" w:rsidRPr="004B4779" w:rsidRDefault="00B538F3" w:rsidP="000B4DAF">
            <w:pPr>
              <w:pStyle w:val="a3"/>
            </w:pPr>
            <w:r w:rsidRPr="004B4779">
              <w:t>Возможности</w:t>
            </w:r>
          </w:p>
        </w:tc>
        <w:tc>
          <w:tcPr>
            <w:tcW w:w="4137" w:type="dxa"/>
          </w:tcPr>
          <w:p w14:paraId="230A9550" w14:textId="77777777" w:rsidR="00B538F3" w:rsidRPr="004B4779" w:rsidRDefault="00B538F3" w:rsidP="000B4DAF">
            <w:pPr>
              <w:pStyle w:val="a4"/>
            </w:pPr>
          </w:p>
          <w:p w14:paraId="1E48A6DF" w14:textId="5C471946" w:rsidR="00913032" w:rsidRPr="004B4779" w:rsidRDefault="00913032" w:rsidP="00DC0B04">
            <w:pPr>
              <w:pStyle w:val="a4"/>
              <w:numPr>
                <w:ilvl w:val="0"/>
                <w:numId w:val="12"/>
              </w:numPr>
            </w:pPr>
            <w:r w:rsidRPr="004B4779">
              <w:t>Развитие технологических решений</w:t>
            </w:r>
          </w:p>
          <w:p w14:paraId="7FD86CDB" w14:textId="439923FF" w:rsidR="00913032" w:rsidRPr="004B4779" w:rsidRDefault="00913032" w:rsidP="00DC0B04">
            <w:pPr>
              <w:pStyle w:val="a4"/>
              <w:numPr>
                <w:ilvl w:val="0"/>
                <w:numId w:val="12"/>
              </w:numPr>
            </w:pPr>
            <w:r w:rsidRPr="004B4779">
              <w:t>Рост числа перевозок по России</w:t>
            </w:r>
          </w:p>
        </w:tc>
        <w:tc>
          <w:tcPr>
            <w:tcW w:w="4143" w:type="dxa"/>
          </w:tcPr>
          <w:p w14:paraId="2569D37C" w14:textId="77777777" w:rsidR="00B538F3" w:rsidRPr="004B4779" w:rsidRDefault="00B538F3" w:rsidP="000B4DAF">
            <w:pPr>
              <w:pStyle w:val="a4"/>
            </w:pPr>
          </w:p>
          <w:p w14:paraId="6E97D896" w14:textId="77777777" w:rsidR="00B64421" w:rsidRPr="004B4779" w:rsidRDefault="00B64421" w:rsidP="00DC0B04">
            <w:pPr>
              <w:pStyle w:val="a4"/>
              <w:numPr>
                <w:ilvl w:val="0"/>
                <w:numId w:val="13"/>
              </w:numPr>
            </w:pPr>
            <w:r w:rsidRPr="004B4779">
              <w:t>Активизация на рынке слияний и поглощений</w:t>
            </w:r>
          </w:p>
          <w:p w14:paraId="2CD51388" w14:textId="0A1F53A9" w:rsidR="00913032" w:rsidRPr="004B4779" w:rsidRDefault="00913032" w:rsidP="00DC0B04">
            <w:pPr>
              <w:pStyle w:val="a4"/>
              <w:numPr>
                <w:ilvl w:val="0"/>
                <w:numId w:val="13"/>
              </w:numPr>
            </w:pPr>
            <w:r w:rsidRPr="004B4779">
              <w:t>Усугубление экономической неопределенности</w:t>
            </w:r>
          </w:p>
        </w:tc>
        <w:tc>
          <w:tcPr>
            <w:tcW w:w="529" w:type="dxa"/>
            <w:textDirection w:val="tbRl"/>
          </w:tcPr>
          <w:p w14:paraId="055B198F" w14:textId="63DD2955" w:rsidR="00B538F3" w:rsidRPr="004B4779" w:rsidRDefault="00B538F3" w:rsidP="000B4DAF">
            <w:pPr>
              <w:pStyle w:val="a3"/>
            </w:pPr>
            <w:r w:rsidRPr="004B4779">
              <w:t>Угрозы</w:t>
            </w:r>
          </w:p>
        </w:tc>
      </w:tr>
    </w:tbl>
    <w:p w14:paraId="693FCB0F" w14:textId="7D6090D3" w:rsidR="00B64421" w:rsidRPr="004B4779" w:rsidRDefault="00B64421" w:rsidP="00B64421"/>
    <w:p w14:paraId="7CA0EEA0" w14:textId="5BFF0EAB" w:rsidR="00B649D0" w:rsidRPr="004B4779" w:rsidRDefault="00B649D0" w:rsidP="00B64421">
      <w:pPr>
        <w:rPr>
          <w:b/>
          <w:bCs/>
        </w:rPr>
      </w:pPr>
      <w:r w:rsidRPr="004B4779">
        <w:rPr>
          <w:b/>
          <w:bCs/>
        </w:rPr>
        <w:t>Сильные стороны</w:t>
      </w:r>
    </w:p>
    <w:p w14:paraId="62E2A2C4" w14:textId="320F8CE7" w:rsidR="00B649D0" w:rsidRPr="004B4779" w:rsidRDefault="00B649D0" w:rsidP="00DC0B04">
      <w:pPr>
        <w:pStyle w:val="ListParagraph"/>
        <w:numPr>
          <w:ilvl w:val="0"/>
          <w:numId w:val="14"/>
        </w:numPr>
        <w:rPr>
          <w:i/>
          <w:iCs/>
        </w:rPr>
      </w:pPr>
      <w:r w:rsidRPr="004B4779">
        <w:rPr>
          <w:i/>
          <w:iCs/>
        </w:rPr>
        <w:t>Широкий спектр предлагаемых услуг</w:t>
      </w:r>
    </w:p>
    <w:p w14:paraId="3F8A1E6B" w14:textId="4000AEF4" w:rsidR="00446510" w:rsidRPr="004B4779" w:rsidRDefault="00446510" w:rsidP="00446510">
      <w:r w:rsidRPr="004B4779">
        <w:t xml:space="preserve">Компания предлагает полный комплекс транспортно-экспедиторских услуг. Предпочтения заказчиков все более смещаются в сторону компаний, способных предложить не только транспортные услуги, но и такие, как таможенное оформление, экспедирование и т.д. Наличие дополнительного списка услуг позволяет Компании отличаться от своих конкурентов в глазах заказчиков. </w:t>
      </w:r>
    </w:p>
    <w:p w14:paraId="75449BC2" w14:textId="0D4F0F60" w:rsidR="001133D3" w:rsidRPr="004B4779" w:rsidRDefault="001133D3" w:rsidP="00DC0B04">
      <w:pPr>
        <w:pStyle w:val="ListParagraph"/>
        <w:numPr>
          <w:ilvl w:val="0"/>
          <w:numId w:val="14"/>
        </w:numPr>
        <w:rPr>
          <w:i/>
          <w:iCs/>
        </w:rPr>
      </w:pPr>
      <w:r w:rsidRPr="004B4779">
        <w:rPr>
          <w:i/>
          <w:iCs/>
        </w:rPr>
        <w:t xml:space="preserve">Высококвалифицированный штат сотрудников </w:t>
      </w:r>
    </w:p>
    <w:p w14:paraId="2D0D8408" w14:textId="4CC3551A" w:rsidR="001133D3" w:rsidRPr="004B4779" w:rsidRDefault="004B4711" w:rsidP="001133D3">
      <w:r w:rsidRPr="004B4779">
        <w:t>Небольшой размер Компании может быть, как и слабой стороной, так и залогом сильной стороны. Именно по этой причине каждый сотрудник при приеме на работу в Компании проходил тщательный отбор, так как Компания ответственно относится к подбору персонала и нанимает только высококвалифицированных сотрудников, способных внести вклад в развитие Компании и повысить свою и общую эффективность.</w:t>
      </w:r>
    </w:p>
    <w:p w14:paraId="28EF52B4" w14:textId="661493AC" w:rsidR="00B64421" w:rsidRPr="004B4779" w:rsidRDefault="00B64421" w:rsidP="00B64421">
      <w:pPr>
        <w:rPr>
          <w:b/>
          <w:bCs/>
          <w:lang w:val="en-US"/>
        </w:rPr>
      </w:pPr>
      <w:r w:rsidRPr="004B4779">
        <w:rPr>
          <w:b/>
          <w:bCs/>
        </w:rPr>
        <w:t>Слабые стороны</w:t>
      </w:r>
    </w:p>
    <w:p w14:paraId="3E720A52" w14:textId="670EF945" w:rsidR="00B64421" w:rsidRPr="004B4779" w:rsidRDefault="00913032" w:rsidP="00DC0B04">
      <w:pPr>
        <w:pStyle w:val="ListParagraph"/>
        <w:numPr>
          <w:ilvl w:val="0"/>
          <w:numId w:val="10"/>
        </w:numPr>
        <w:rPr>
          <w:i/>
          <w:iCs/>
        </w:rPr>
      </w:pPr>
      <w:r w:rsidRPr="004B4779">
        <w:rPr>
          <w:i/>
          <w:iCs/>
        </w:rPr>
        <w:lastRenderedPageBreak/>
        <w:t>Слабая узнаваемость Компании</w:t>
      </w:r>
    </w:p>
    <w:p w14:paraId="447DAC0D" w14:textId="0EA1291A" w:rsidR="00F61922" w:rsidRPr="004B4779" w:rsidRDefault="00F61922" w:rsidP="00F61922">
      <w:r w:rsidRPr="004B4779">
        <w:t xml:space="preserve">«Смарт Логистикс Интернешенел» является небольшой компанией, основанной в Санкт-Петербурге. Среди конкурентов Компании есть как и небольшие транспортно-логистические компании, так и большие фирмы, пользующиеся спросом не только в Санкт-Петербурге и Ленинградской области. У последних есть явное преимущество, полученное благодаря известности фирмы и доверию со стороны клиентов. </w:t>
      </w:r>
      <w:r w:rsidR="0083568D" w:rsidRPr="004B4779">
        <w:t>Официальный сайт Компании не содержит достаточно информации о Компании, инфографика и навигация не отличаются уникальностью, уступая сайтам других компаний.</w:t>
      </w:r>
    </w:p>
    <w:p w14:paraId="665C3A69" w14:textId="5A94A731" w:rsidR="00913032" w:rsidRPr="004B4779" w:rsidRDefault="00077A7A" w:rsidP="00DC0B04">
      <w:pPr>
        <w:pStyle w:val="ListParagraph"/>
        <w:numPr>
          <w:ilvl w:val="0"/>
          <w:numId w:val="10"/>
        </w:numPr>
        <w:rPr>
          <w:i/>
          <w:iCs/>
        </w:rPr>
      </w:pPr>
      <w:r w:rsidRPr="004B4779">
        <w:rPr>
          <w:i/>
          <w:iCs/>
        </w:rPr>
        <w:t>Отсутствие собственного автопарка</w:t>
      </w:r>
    </w:p>
    <w:p w14:paraId="619471FA" w14:textId="7253759A" w:rsidR="00B64421" w:rsidRPr="004B4779" w:rsidRDefault="00F94C7D" w:rsidP="00B64421">
      <w:r w:rsidRPr="004B4779">
        <w:t>У Компании нет собственного автопарка, вместо этого руководство предпочитает альтернативу – заключение контрактов на перевозку с автоперевозчиками. Несмотря на исключение расходов на содержание автопарка, в данном случае Компания лишается гибкости, которая доступна другим компаниям в данной отрасли.</w:t>
      </w:r>
      <w:r w:rsidR="00B64421" w:rsidRPr="004B4779">
        <w:t xml:space="preserve"> </w:t>
      </w:r>
    </w:p>
    <w:p w14:paraId="06D37934" w14:textId="44341755" w:rsidR="00BF2B0E" w:rsidRPr="004B4779" w:rsidRDefault="00BF2B0E" w:rsidP="00B64421">
      <w:pPr>
        <w:rPr>
          <w:b/>
          <w:bCs/>
        </w:rPr>
      </w:pPr>
      <w:r w:rsidRPr="004B4779">
        <w:rPr>
          <w:b/>
          <w:bCs/>
        </w:rPr>
        <w:t xml:space="preserve">Возможности </w:t>
      </w:r>
    </w:p>
    <w:p w14:paraId="1D6FFCCF" w14:textId="7066ED41" w:rsidR="00BF2B0E" w:rsidRPr="004B4779" w:rsidRDefault="00BF2B0E" w:rsidP="00DC0B04">
      <w:pPr>
        <w:pStyle w:val="ListParagraph"/>
        <w:numPr>
          <w:ilvl w:val="0"/>
          <w:numId w:val="15"/>
        </w:numPr>
        <w:rPr>
          <w:i/>
          <w:iCs/>
        </w:rPr>
      </w:pPr>
      <w:r w:rsidRPr="004B4779">
        <w:rPr>
          <w:i/>
          <w:iCs/>
        </w:rPr>
        <w:t>Развитие технологических решений</w:t>
      </w:r>
    </w:p>
    <w:p w14:paraId="7AB44595" w14:textId="51C6A569" w:rsidR="00BF2B0E" w:rsidRPr="004B4779" w:rsidRDefault="003C6FA4" w:rsidP="00BF2B0E">
      <w:r w:rsidRPr="004B4779">
        <w:t xml:space="preserve">Технологии развиваются с каждым днем, и появляется все больше возможностей для внедрения новых технологий в ежедневную работу организаций. </w:t>
      </w:r>
      <w:r w:rsidR="00F65A17" w:rsidRPr="004B4779">
        <w:t xml:space="preserve">Они способны оптимизировать и упростить операции, повысить прозрачность и улучшить качество работы с клиентами. </w:t>
      </w:r>
    </w:p>
    <w:p w14:paraId="4CC4955F" w14:textId="352E06FF" w:rsidR="00E65E2E" w:rsidRPr="004B4779" w:rsidRDefault="00E65E2E" w:rsidP="00DC0B04">
      <w:pPr>
        <w:pStyle w:val="ListParagraph"/>
        <w:numPr>
          <w:ilvl w:val="0"/>
          <w:numId w:val="15"/>
        </w:numPr>
        <w:rPr>
          <w:i/>
          <w:iCs/>
        </w:rPr>
      </w:pPr>
      <w:r w:rsidRPr="004B4779">
        <w:rPr>
          <w:i/>
          <w:iCs/>
        </w:rPr>
        <w:t>Рост числа перевозок по России</w:t>
      </w:r>
    </w:p>
    <w:p w14:paraId="41CF34F6" w14:textId="6C87C997" w:rsidR="00E65E2E" w:rsidRPr="004B4779" w:rsidRDefault="009214B2" w:rsidP="00E65E2E">
      <w:r w:rsidRPr="004B4779">
        <w:t>Благодаря активной политике импортозамещения увеличиваются объемы производства продукции определенных секторов экономики внутри страны. Компаниям понадобятся логистические операторы для осуществления перевозок по России</w:t>
      </w:r>
      <w:r w:rsidR="00EA2F73" w:rsidRPr="004B4779">
        <w:t>, что может стать отличным шансом для Компании повысить свою узнаваемость и расширить клиентскую базу.</w:t>
      </w:r>
    </w:p>
    <w:p w14:paraId="7B2F6C91" w14:textId="0EA761C2" w:rsidR="00B64421" w:rsidRPr="004B4779" w:rsidRDefault="00B64421" w:rsidP="00B64421">
      <w:pPr>
        <w:rPr>
          <w:b/>
          <w:bCs/>
        </w:rPr>
      </w:pPr>
      <w:r w:rsidRPr="004B4779">
        <w:rPr>
          <w:b/>
          <w:bCs/>
        </w:rPr>
        <w:t>Угрозы</w:t>
      </w:r>
    </w:p>
    <w:p w14:paraId="1898E816" w14:textId="3CBF0AA6" w:rsidR="00B64421" w:rsidRPr="004B4779" w:rsidRDefault="00A82A53" w:rsidP="00DC0B04">
      <w:pPr>
        <w:pStyle w:val="ListParagraph"/>
        <w:numPr>
          <w:ilvl w:val="0"/>
          <w:numId w:val="11"/>
        </w:numPr>
        <w:rPr>
          <w:i/>
          <w:iCs/>
        </w:rPr>
      </w:pPr>
      <w:r w:rsidRPr="004B4779">
        <w:rPr>
          <w:i/>
          <w:iCs/>
        </w:rPr>
        <w:t>Активизация на рынке слияний и поглощений</w:t>
      </w:r>
    </w:p>
    <w:p w14:paraId="509BE63C" w14:textId="19E9EE9F" w:rsidR="00B64421" w:rsidRPr="004B4779" w:rsidRDefault="00107463" w:rsidP="00B64421">
      <w:r w:rsidRPr="004B4779">
        <w:t xml:space="preserve">В настоящее время на рынке транспортно-логистических услуг ведут свой бизнес крупные логистические компании, имеющие надежных партнеров и поставщиков. Такие компании могут достигать большей экономии от операций в связи с масштабом их деятельности и снижения издержек. </w:t>
      </w:r>
      <w:r w:rsidR="00B64421" w:rsidRPr="004B4779">
        <w:t xml:space="preserve">По прогнозу </w:t>
      </w:r>
      <w:r w:rsidR="00B64421" w:rsidRPr="004B4779">
        <w:rPr>
          <w:lang w:val="en-US"/>
        </w:rPr>
        <w:t>PWC</w:t>
      </w:r>
      <w:r w:rsidR="00B64421" w:rsidRPr="004B4779">
        <w:t xml:space="preserve"> в последнее время наблюдается высокая активность на рынке слияний и поглощений. Как российские, так и зарубежные компании рассматривают возможность консолидации бизнеса для достижения еще меньших издержек и</w:t>
      </w:r>
      <w:r w:rsidR="00A82A53" w:rsidRPr="004B4779">
        <w:t xml:space="preserve"> повышения эффективности. </w:t>
      </w:r>
      <w:r w:rsidR="00B64421" w:rsidRPr="004B4779">
        <w:t xml:space="preserve"> </w:t>
      </w:r>
    </w:p>
    <w:p w14:paraId="3E740A0E" w14:textId="6FB7FE9D" w:rsidR="00E65E2E" w:rsidRPr="004B4779" w:rsidRDefault="00E65E2E" w:rsidP="00DC0B04">
      <w:pPr>
        <w:pStyle w:val="ListParagraph"/>
        <w:numPr>
          <w:ilvl w:val="0"/>
          <w:numId w:val="11"/>
        </w:numPr>
        <w:rPr>
          <w:i/>
          <w:iCs/>
        </w:rPr>
      </w:pPr>
      <w:r w:rsidRPr="004B4779">
        <w:rPr>
          <w:i/>
          <w:iCs/>
        </w:rPr>
        <w:lastRenderedPageBreak/>
        <w:t>Усугубление экономической неопределенности</w:t>
      </w:r>
    </w:p>
    <w:p w14:paraId="10CFE519" w14:textId="28070C1A" w:rsidR="00851336" w:rsidRPr="004B4779" w:rsidRDefault="00E65E2E" w:rsidP="00851336">
      <w:r w:rsidRPr="004B4779">
        <w:t xml:space="preserve">Эпидемия, начавшаяся в 2020 году, </w:t>
      </w:r>
      <w:r w:rsidR="00442D3F" w:rsidRPr="004B4779">
        <w:t xml:space="preserve">оказывает негативное влияние на торговлю во всем мире. В попытке контролировать ситуацию правительства государств закрывают государственные границы. Данные меры не только останавливают пассажирооборот, но и срывают международные поставки грузов. Опасность таких явлений заключается в том, что никому неизвестно, когда ситуация вернется к норме. </w:t>
      </w:r>
      <w:r w:rsidR="0064635D" w:rsidRPr="004B4779">
        <w:t xml:space="preserve">У Компании могут возникнуть проблемы при осуществлении международных грузоперевозок. </w:t>
      </w:r>
    </w:p>
    <w:p w14:paraId="316814EB" w14:textId="6DF16AED" w:rsidR="00396B31" w:rsidRPr="004B4779" w:rsidRDefault="00396B31" w:rsidP="00396B31">
      <w:pPr>
        <w:pStyle w:val="a0"/>
      </w:pPr>
      <w:r w:rsidRPr="004B4779">
        <w:t xml:space="preserve">Расширенная матрица </w:t>
      </w:r>
      <w:r w:rsidRPr="004B4779">
        <w:rPr>
          <w:lang w:val="en-US"/>
        </w:rPr>
        <w:t>SWOT-</w:t>
      </w:r>
      <w:r w:rsidRPr="004B4779">
        <w:t>анализа</w:t>
      </w:r>
    </w:p>
    <w:tbl>
      <w:tblPr>
        <w:tblStyle w:val="TableGrid"/>
        <w:tblW w:w="0" w:type="auto"/>
        <w:tblLook w:val="04A0" w:firstRow="1" w:lastRow="0" w:firstColumn="1" w:lastColumn="0" w:noHBand="0" w:noVBand="1"/>
      </w:tblPr>
      <w:tblGrid>
        <w:gridCol w:w="3029"/>
        <w:gridCol w:w="3308"/>
        <w:gridCol w:w="3007"/>
      </w:tblGrid>
      <w:tr w:rsidR="00D011D4" w:rsidRPr="004B4779" w14:paraId="528E251E" w14:textId="77777777" w:rsidTr="00396B31">
        <w:tc>
          <w:tcPr>
            <w:tcW w:w="3114" w:type="dxa"/>
            <w:vMerge w:val="restart"/>
            <w:tcBorders>
              <w:tl2br w:val="single" w:sz="4" w:space="0" w:color="auto"/>
            </w:tcBorders>
          </w:tcPr>
          <w:p w14:paraId="6A862FE2" w14:textId="5BE4D374" w:rsidR="00793974" w:rsidRPr="004B4779" w:rsidRDefault="00793974" w:rsidP="00793974">
            <w:pPr>
              <w:pStyle w:val="a3"/>
              <w:jc w:val="right"/>
            </w:pPr>
            <w:r w:rsidRPr="004B4779">
              <w:t xml:space="preserve">Внутренняя </w:t>
            </w:r>
          </w:p>
          <w:p w14:paraId="12623427" w14:textId="12D3817E" w:rsidR="00793974" w:rsidRPr="004B4779" w:rsidRDefault="00793974" w:rsidP="00793974">
            <w:pPr>
              <w:pStyle w:val="a3"/>
              <w:jc w:val="right"/>
            </w:pPr>
            <w:r w:rsidRPr="004B4779">
              <w:t>среда</w:t>
            </w:r>
          </w:p>
          <w:p w14:paraId="7906BED2" w14:textId="77777777" w:rsidR="00793974" w:rsidRPr="004B4779" w:rsidRDefault="00793974" w:rsidP="00793974">
            <w:pPr>
              <w:pStyle w:val="a3"/>
              <w:jc w:val="left"/>
            </w:pPr>
            <w:r w:rsidRPr="004B4779">
              <w:t xml:space="preserve">Внешняя </w:t>
            </w:r>
          </w:p>
          <w:p w14:paraId="4A39B603" w14:textId="7490FB54" w:rsidR="00793974" w:rsidRPr="004B4779" w:rsidRDefault="00793974" w:rsidP="00793974">
            <w:pPr>
              <w:pStyle w:val="a3"/>
              <w:jc w:val="left"/>
            </w:pPr>
            <w:r w:rsidRPr="004B4779">
              <w:t>среда</w:t>
            </w:r>
          </w:p>
        </w:tc>
        <w:tc>
          <w:tcPr>
            <w:tcW w:w="3115" w:type="dxa"/>
          </w:tcPr>
          <w:p w14:paraId="23086CBB" w14:textId="74DAB16F" w:rsidR="00396B31" w:rsidRPr="004B4779" w:rsidRDefault="00396B31" w:rsidP="00396B31">
            <w:pPr>
              <w:pStyle w:val="a3"/>
              <w:rPr>
                <w:lang w:val="en-US"/>
              </w:rPr>
            </w:pPr>
            <w:r w:rsidRPr="004B4779">
              <w:t>Сильные стороны</w:t>
            </w:r>
            <w:r w:rsidRPr="004B4779">
              <w:rPr>
                <w:lang w:val="en-US"/>
              </w:rPr>
              <w:t xml:space="preserve"> (S)</w:t>
            </w:r>
          </w:p>
        </w:tc>
        <w:tc>
          <w:tcPr>
            <w:tcW w:w="3115" w:type="dxa"/>
          </w:tcPr>
          <w:p w14:paraId="153FFB08" w14:textId="69326EB3" w:rsidR="00396B31" w:rsidRPr="004B4779" w:rsidRDefault="00396B31" w:rsidP="00396B31">
            <w:pPr>
              <w:pStyle w:val="a3"/>
              <w:rPr>
                <w:lang w:val="en-US"/>
              </w:rPr>
            </w:pPr>
            <w:r w:rsidRPr="004B4779">
              <w:t>Слабые стороны</w:t>
            </w:r>
            <w:r w:rsidRPr="004B4779">
              <w:rPr>
                <w:lang w:val="en-US"/>
              </w:rPr>
              <w:t xml:space="preserve"> (W)</w:t>
            </w:r>
          </w:p>
        </w:tc>
      </w:tr>
      <w:tr w:rsidR="00D011D4" w:rsidRPr="004B4779" w14:paraId="2E1EDD32" w14:textId="77777777" w:rsidTr="00396B31">
        <w:tc>
          <w:tcPr>
            <w:tcW w:w="3114" w:type="dxa"/>
            <w:vMerge/>
          </w:tcPr>
          <w:p w14:paraId="3232C71E" w14:textId="77777777" w:rsidR="00396B31" w:rsidRPr="004B4779" w:rsidRDefault="00396B31" w:rsidP="00851336">
            <w:pPr>
              <w:ind w:firstLine="0"/>
            </w:pPr>
          </w:p>
        </w:tc>
        <w:tc>
          <w:tcPr>
            <w:tcW w:w="3115" w:type="dxa"/>
          </w:tcPr>
          <w:p w14:paraId="3171FC7A" w14:textId="77777777" w:rsidR="00396B31" w:rsidRPr="004B4779" w:rsidRDefault="00396B31" w:rsidP="00DC0B04">
            <w:pPr>
              <w:pStyle w:val="a4"/>
              <w:numPr>
                <w:ilvl w:val="0"/>
                <w:numId w:val="16"/>
              </w:numPr>
              <w:ind w:left="418"/>
            </w:pPr>
            <w:r w:rsidRPr="004B4779">
              <w:t>Широкий спектр предлагаемых услуг</w:t>
            </w:r>
          </w:p>
          <w:p w14:paraId="610D8DDB" w14:textId="3EE9FBE9" w:rsidR="00396B31" w:rsidRPr="004B4779" w:rsidRDefault="00396B31" w:rsidP="00DC0B04">
            <w:pPr>
              <w:pStyle w:val="a4"/>
              <w:numPr>
                <w:ilvl w:val="0"/>
                <w:numId w:val="16"/>
              </w:numPr>
              <w:ind w:left="418"/>
            </w:pPr>
            <w:r w:rsidRPr="004B4779">
              <w:t>Высококвалифицированный штат сотрудников</w:t>
            </w:r>
          </w:p>
        </w:tc>
        <w:tc>
          <w:tcPr>
            <w:tcW w:w="3115" w:type="dxa"/>
          </w:tcPr>
          <w:p w14:paraId="0A33800F" w14:textId="77777777" w:rsidR="00396B31" w:rsidRPr="004B4779" w:rsidRDefault="00396B31" w:rsidP="00DC0B04">
            <w:pPr>
              <w:pStyle w:val="a4"/>
              <w:numPr>
                <w:ilvl w:val="0"/>
                <w:numId w:val="19"/>
              </w:numPr>
              <w:ind w:left="354"/>
            </w:pPr>
            <w:r w:rsidRPr="004B4779">
              <w:t>Слабая узнаваемость Компании</w:t>
            </w:r>
          </w:p>
          <w:p w14:paraId="60080118" w14:textId="626650B8" w:rsidR="00396B31" w:rsidRPr="004B4779" w:rsidRDefault="00396B31" w:rsidP="00DC0B04">
            <w:pPr>
              <w:pStyle w:val="a4"/>
              <w:numPr>
                <w:ilvl w:val="0"/>
                <w:numId w:val="19"/>
              </w:numPr>
              <w:ind w:left="354"/>
            </w:pPr>
            <w:r w:rsidRPr="004B4779">
              <w:t>Отсутствие собственного автопарка</w:t>
            </w:r>
          </w:p>
        </w:tc>
      </w:tr>
      <w:tr w:rsidR="001A21EA" w:rsidRPr="004B4779" w14:paraId="04BA487A" w14:textId="77777777" w:rsidTr="00396B31">
        <w:tc>
          <w:tcPr>
            <w:tcW w:w="3114" w:type="dxa"/>
          </w:tcPr>
          <w:p w14:paraId="71189B15" w14:textId="1FC59D96" w:rsidR="00396B31" w:rsidRPr="004B4779" w:rsidRDefault="00396B31" w:rsidP="00396B31">
            <w:pPr>
              <w:pStyle w:val="a3"/>
              <w:rPr>
                <w:lang w:val="en-US"/>
              </w:rPr>
            </w:pPr>
            <w:r w:rsidRPr="004B4779">
              <w:t>Возможности (O)</w:t>
            </w:r>
          </w:p>
        </w:tc>
        <w:tc>
          <w:tcPr>
            <w:tcW w:w="3115" w:type="dxa"/>
          </w:tcPr>
          <w:p w14:paraId="58025F40" w14:textId="56230C18" w:rsidR="00396B31" w:rsidRPr="004B4779" w:rsidRDefault="00396B31" w:rsidP="00396B31">
            <w:pPr>
              <w:pStyle w:val="a3"/>
              <w:rPr>
                <w:lang w:val="en-US"/>
              </w:rPr>
            </w:pPr>
            <w:r w:rsidRPr="004B4779">
              <w:rPr>
                <w:lang w:val="en-US"/>
              </w:rPr>
              <w:t>SO</w:t>
            </w:r>
          </w:p>
        </w:tc>
        <w:tc>
          <w:tcPr>
            <w:tcW w:w="3115" w:type="dxa"/>
          </w:tcPr>
          <w:p w14:paraId="6E0D065E" w14:textId="56A472E7" w:rsidR="00396B31" w:rsidRPr="004B4779" w:rsidRDefault="00396B31" w:rsidP="00396B31">
            <w:pPr>
              <w:pStyle w:val="a3"/>
              <w:rPr>
                <w:lang w:val="en-US"/>
              </w:rPr>
            </w:pPr>
            <w:r w:rsidRPr="004B4779">
              <w:rPr>
                <w:lang w:val="en-US"/>
              </w:rPr>
              <w:t>WO</w:t>
            </w:r>
          </w:p>
        </w:tc>
      </w:tr>
      <w:tr w:rsidR="001A21EA" w:rsidRPr="004B4779" w14:paraId="0952F79F" w14:textId="77777777" w:rsidTr="00396B31">
        <w:tc>
          <w:tcPr>
            <w:tcW w:w="3114" w:type="dxa"/>
          </w:tcPr>
          <w:p w14:paraId="06298ABE" w14:textId="302B5D64" w:rsidR="00396B31" w:rsidRPr="004B4779" w:rsidRDefault="00396B31" w:rsidP="00DC0B04">
            <w:pPr>
              <w:pStyle w:val="a4"/>
              <w:numPr>
                <w:ilvl w:val="0"/>
                <w:numId w:val="17"/>
              </w:numPr>
              <w:ind w:left="433"/>
            </w:pPr>
            <w:r w:rsidRPr="004B4779">
              <w:t>Развитие технологических решений</w:t>
            </w:r>
          </w:p>
          <w:p w14:paraId="797B1B67" w14:textId="54DB8FD4" w:rsidR="00396B31" w:rsidRPr="004B4779" w:rsidRDefault="00396B31" w:rsidP="00DC0B04">
            <w:pPr>
              <w:pStyle w:val="a4"/>
              <w:numPr>
                <w:ilvl w:val="0"/>
                <w:numId w:val="17"/>
              </w:numPr>
              <w:ind w:left="433"/>
            </w:pPr>
            <w:r w:rsidRPr="004B4779">
              <w:t>Рост числа перевозок по России</w:t>
            </w:r>
          </w:p>
        </w:tc>
        <w:tc>
          <w:tcPr>
            <w:tcW w:w="3115" w:type="dxa"/>
          </w:tcPr>
          <w:p w14:paraId="02D72945" w14:textId="7F763194" w:rsidR="00264A0D" w:rsidRPr="004B4779" w:rsidRDefault="00264A0D" w:rsidP="00C57414">
            <w:pPr>
              <w:pStyle w:val="a4"/>
              <w:numPr>
                <w:ilvl w:val="0"/>
                <w:numId w:val="21"/>
              </w:numPr>
              <w:ind w:left="644"/>
            </w:pPr>
            <w:r w:rsidRPr="004B4779">
              <w:t xml:space="preserve">Внедрение новых технологий во все </w:t>
            </w:r>
            <w:r w:rsidR="006C1B69" w:rsidRPr="004B4779">
              <w:t>бизнес-процессы</w:t>
            </w:r>
          </w:p>
        </w:tc>
        <w:tc>
          <w:tcPr>
            <w:tcW w:w="3115" w:type="dxa"/>
          </w:tcPr>
          <w:p w14:paraId="1356F072" w14:textId="5ED99946" w:rsidR="00D011D4" w:rsidRPr="004B4779" w:rsidRDefault="00D011D4" w:rsidP="00C57414">
            <w:pPr>
              <w:pStyle w:val="a4"/>
              <w:numPr>
                <w:ilvl w:val="0"/>
                <w:numId w:val="35"/>
              </w:numPr>
              <w:ind w:left="575"/>
            </w:pPr>
            <w:r w:rsidRPr="004B4779">
              <w:t>Модернизация официального сайта Компании</w:t>
            </w:r>
          </w:p>
        </w:tc>
      </w:tr>
      <w:tr w:rsidR="00D011D4" w:rsidRPr="004B4779" w14:paraId="3A8302C2" w14:textId="77777777" w:rsidTr="00396B31">
        <w:tc>
          <w:tcPr>
            <w:tcW w:w="3114" w:type="dxa"/>
          </w:tcPr>
          <w:p w14:paraId="68F0FB7B" w14:textId="28D878EA" w:rsidR="00396B31" w:rsidRPr="004B4779" w:rsidRDefault="00396B31" w:rsidP="00396B31">
            <w:pPr>
              <w:pStyle w:val="a3"/>
              <w:rPr>
                <w:lang w:val="en-US"/>
              </w:rPr>
            </w:pPr>
            <w:r w:rsidRPr="004B4779">
              <w:t>Угрозы</w:t>
            </w:r>
            <w:r w:rsidRPr="004B4779">
              <w:rPr>
                <w:lang w:val="en-US"/>
              </w:rPr>
              <w:t xml:space="preserve"> (T)</w:t>
            </w:r>
          </w:p>
        </w:tc>
        <w:tc>
          <w:tcPr>
            <w:tcW w:w="3115" w:type="dxa"/>
          </w:tcPr>
          <w:p w14:paraId="7FEC9A10" w14:textId="088F90A8" w:rsidR="00396B31" w:rsidRPr="004B4779" w:rsidRDefault="00396B31" w:rsidP="00396B31">
            <w:pPr>
              <w:pStyle w:val="a3"/>
              <w:rPr>
                <w:lang w:val="en-US"/>
              </w:rPr>
            </w:pPr>
            <w:r w:rsidRPr="004B4779">
              <w:rPr>
                <w:lang w:val="en-US"/>
              </w:rPr>
              <w:t>ST</w:t>
            </w:r>
          </w:p>
        </w:tc>
        <w:tc>
          <w:tcPr>
            <w:tcW w:w="3115" w:type="dxa"/>
          </w:tcPr>
          <w:p w14:paraId="32DF45BC" w14:textId="3B7B904C" w:rsidR="00396B31" w:rsidRPr="004B4779" w:rsidRDefault="00396B31" w:rsidP="00396B31">
            <w:pPr>
              <w:pStyle w:val="a3"/>
              <w:rPr>
                <w:lang w:val="en-US"/>
              </w:rPr>
            </w:pPr>
            <w:r w:rsidRPr="004B4779">
              <w:rPr>
                <w:lang w:val="en-US"/>
              </w:rPr>
              <w:t>WT</w:t>
            </w:r>
          </w:p>
        </w:tc>
      </w:tr>
      <w:tr w:rsidR="001A21EA" w:rsidRPr="004B4779" w14:paraId="118B1DD1" w14:textId="77777777" w:rsidTr="00396B31">
        <w:tc>
          <w:tcPr>
            <w:tcW w:w="3114" w:type="dxa"/>
          </w:tcPr>
          <w:p w14:paraId="294FBF05" w14:textId="77777777" w:rsidR="00396B31" w:rsidRPr="004B4779" w:rsidRDefault="00396B31" w:rsidP="00DC0B04">
            <w:pPr>
              <w:pStyle w:val="a4"/>
              <w:numPr>
                <w:ilvl w:val="0"/>
                <w:numId w:val="18"/>
              </w:numPr>
              <w:ind w:left="433"/>
            </w:pPr>
            <w:r w:rsidRPr="004B4779">
              <w:t>Активизация на рынке слияний и поглощений</w:t>
            </w:r>
          </w:p>
          <w:p w14:paraId="4EF24DB3" w14:textId="3DA9773A" w:rsidR="00396B31" w:rsidRPr="004B4779" w:rsidRDefault="00396B31" w:rsidP="00DC0B04">
            <w:pPr>
              <w:pStyle w:val="a4"/>
              <w:numPr>
                <w:ilvl w:val="0"/>
                <w:numId w:val="18"/>
              </w:numPr>
              <w:ind w:left="433"/>
            </w:pPr>
            <w:r w:rsidRPr="004B4779">
              <w:t>Усугубление экономической неопределенности</w:t>
            </w:r>
          </w:p>
        </w:tc>
        <w:tc>
          <w:tcPr>
            <w:tcW w:w="3115" w:type="dxa"/>
          </w:tcPr>
          <w:p w14:paraId="409BBC0C" w14:textId="6AAC2674" w:rsidR="001A21EA" w:rsidRPr="004B4779" w:rsidRDefault="00AE169F" w:rsidP="00C57414">
            <w:pPr>
              <w:pStyle w:val="a4"/>
              <w:numPr>
                <w:ilvl w:val="0"/>
                <w:numId w:val="23"/>
              </w:numPr>
              <w:ind w:left="644" w:hanging="345"/>
            </w:pPr>
            <w:r>
              <w:t>Аутсорсинг креативного отдела</w:t>
            </w:r>
          </w:p>
        </w:tc>
        <w:tc>
          <w:tcPr>
            <w:tcW w:w="3115" w:type="dxa"/>
          </w:tcPr>
          <w:p w14:paraId="3189E10B" w14:textId="0931741E" w:rsidR="00594760" w:rsidRPr="004B4779" w:rsidRDefault="001A21EA" w:rsidP="00C57414">
            <w:pPr>
              <w:pStyle w:val="a4"/>
              <w:numPr>
                <w:ilvl w:val="0"/>
                <w:numId w:val="36"/>
              </w:numPr>
              <w:ind w:left="665"/>
            </w:pPr>
            <w:r w:rsidRPr="004B4779">
              <w:t>Расширение клиентской базы</w:t>
            </w:r>
          </w:p>
        </w:tc>
      </w:tr>
    </w:tbl>
    <w:p w14:paraId="3F55C181" w14:textId="0C9C1586" w:rsidR="00AF2F21" w:rsidRPr="004B4779" w:rsidRDefault="00AF2F21" w:rsidP="00851336"/>
    <w:p w14:paraId="298DDFDE" w14:textId="5B1ABF39" w:rsidR="00B3632F" w:rsidRPr="004B4779" w:rsidRDefault="00B3632F" w:rsidP="009774B1">
      <w:pPr>
        <w:rPr>
          <w:b/>
          <w:bCs/>
        </w:rPr>
      </w:pPr>
      <w:r w:rsidRPr="004B4779">
        <w:rPr>
          <w:b/>
          <w:bCs/>
        </w:rPr>
        <w:t xml:space="preserve">Внедрение новых технологий во все </w:t>
      </w:r>
      <w:r w:rsidR="006C1B69" w:rsidRPr="004B4779">
        <w:rPr>
          <w:b/>
          <w:bCs/>
        </w:rPr>
        <w:t>бизнес-процессы</w:t>
      </w:r>
    </w:p>
    <w:p w14:paraId="4B561BDB" w14:textId="3ECF51E2" w:rsidR="00B3632F" w:rsidRPr="004B4779" w:rsidRDefault="00680312" w:rsidP="009774B1">
      <w:r w:rsidRPr="004B4779">
        <w:t xml:space="preserve"> Относительно новая технология Блокчейн</w:t>
      </w:r>
      <w:r w:rsidR="006C1B69" w:rsidRPr="004B4779">
        <w:t xml:space="preserve">, способная трансформировать бизнес-процессы в организации, </w:t>
      </w:r>
      <w:r w:rsidRPr="004B4779">
        <w:t xml:space="preserve">уже </w:t>
      </w:r>
      <w:r w:rsidR="006C1B69" w:rsidRPr="004B4779">
        <w:t xml:space="preserve">успела заинтересовать руководство многих компаний. Блокчейн может обеспечить надежное хранение данных и прозрачность цепи поставок. </w:t>
      </w:r>
      <w:r w:rsidR="00BE640F" w:rsidRPr="004B4779">
        <w:t>Так как Компания предлагает широкий спектр услуг, ее сотрудники имеют дело с большим количеством различных документов. Технология</w:t>
      </w:r>
      <w:r w:rsidR="006C1B69" w:rsidRPr="004B4779">
        <w:t xml:space="preserve"> позвол</w:t>
      </w:r>
      <w:r w:rsidR="00BE640F" w:rsidRPr="004B4779">
        <w:t>и</w:t>
      </w:r>
      <w:r w:rsidR="006C1B69" w:rsidRPr="004B4779">
        <w:t xml:space="preserve">т вести весь документооборот в цифровом формате, что позволит избежать расхождений в документах </w:t>
      </w:r>
      <w:r w:rsidR="00D4651D" w:rsidRPr="004B4779">
        <w:t>лиц, задействованных в процесс доставки</w:t>
      </w:r>
      <w:r w:rsidR="006C1B69" w:rsidRPr="004B4779">
        <w:t>.</w:t>
      </w:r>
      <w:r w:rsidR="00974BF0" w:rsidRPr="004B4779">
        <w:t xml:space="preserve"> </w:t>
      </w:r>
      <w:r w:rsidR="006C1B69" w:rsidRPr="004B4779">
        <w:t xml:space="preserve">Компания </w:t>
      </w:r>
      <w:r w:rsidR="006C1B69" w:rsidRPr="004B4779">
        <w:rPr>
          <w:lang w:val="en-US"/>
        </w:rPr>
        <w:t>Maersk</w:t>
      </w:r>
      <w:r w:rsidR="006C1B69" w:rsidRPr="004B4779">
        <w:t xml:space="preserve"> совместно с </w:t>
      </w:r>
      <w:r w:rsidR="006C1B69" w:rsidRPr="004B4779">
        <w:rPr>
          <w:lang w:val="en-US"/>
        </w:rPr>
        <w:t>IBM</w:t>
      </w:r>
      <w:r w:rsidR="006C1B69" w:rsidRPr="004B4779">
        <w:t xml:space="preserve"> уже работает над новым проектом по внедрению блокчейн в свои бизнес-процессы. </w:t>
      </w:r>
      <w:r w:rsidR="00974BF0" w:rsidRPr="004B4779">
        <w:t xml:space="preserve">Постепенно все </w:t>
      </w:r>
      <w:r w:rsidR="00974BF0" w:rsidRPr="004B4779">
        <w:lastRenderedPageBreak/>
        <w:t xml:space="preserve">компании начнут внедрять современные технологии в свою деятельность, </w:t>
      </w:r>
      <w:r w:rsidR="00D4651D" w:rsidRPr="004B4779">
        <w:t xml:space="preserve">а </w:t>
      </w:r>
      <w:r w:rsidR="00974BF0" w:rsidRPr="004B4779">
        <w:t xml:space="preserve">преимущество будет за теми, кто начал данный процесс раньше других. Компании «Смарт Логистикс Интернешенел» также стоить рассмотреть данную альтернативу, которая сможет вывести компанию на новый уровень. </w:t>
      </w:r>
    </w:p>
    <w:p w14:paraId="32851ECC" w14:textId="58B0002C" w:rsidR="00BB62D5" w:rsidRPr="004B4779" w:rsidRDefault="00BB62D5" w:rsidP="009774B1">
      <w:pPr>
        <w:rPr>
          <w:b/>
          <w:bCs/>
        </w:rPr>
      </w:pPr>
      <w:r w:rsidRPr="004B4779">
        <w:rPr>
          <w:b/>
          <w:bCs/>
        </w:rPr>
        <w:t>Модернизация официального сайта Компании</w:t>
      </w:r>
    </w:p>
    <w:p w14:paraId="73037E1C" w14:textId="64EC967F" w:rsidR="00BB62D5" w:rsidRDefault="00C3795A" w:rsidP="009774B1">
      <w:r w:rsidRPr="004B4779">
        <w:t xml:space="preserve">Дизайн официального сайта «Смарт Логистикс Интернешенел» очень прост для понимания, на нем содержится критично важная информация о Компании. Тем не менее он не отличается уникальностью, не является запоминающимся. При поиске Компании в поисковых сервисах очень просто перейти на сайт другой, латиноамериканской логистической компании с идентичным названием. На данный момент существует множество способов усовершенствования </w:t>
      </w:r>
      <w:r w:rsidR="00EB32C4" w:rsidRPr="004B4779">
        <w:t>внешнего вида кредитной карточки компании – официального сайта, которым можно научиться самим или обратиться за помощью к платформам с несложным интерфейсом, созданным специально для этих целей.</w:t>
      </w:r>
    </w:p>
    <w:p w14:paraId="63566F56" w14:textId="19A51431" w:rsidR="00AE169F" w:rsidRDefault="00AE169F" w:rsidP="009774B1">
      <w:pPr>
        <w:rPr>
          <w:b/>
          <w:bCs/>
        </w:rPr>
      </w:pPr>
      <w:r>
        <w:rPr>
          <w:b/>
          <w:bCs/>
        </w:rPr>
        <w:t>Аутсорсинг креативного отдела</w:t>
      </w:r>
    </w:p>
    <w:p w14:paraId="30C34B59" w14:textId="2229874F" w:rsidR="00AE169F" w:rsidRPr="00AE169F" w:rsidRDefault="00AE169F" w:rsidP="00AE169F">
      <w:r>
        <w:t xml:space="preserve">Компания насчитывает 10 сотрудников в своем штате. Каждый их них проходил отбор в несколько этапов перед попаданием в команду Компании. В качестве стратегии для компании можно предложить аутсорсинг сотрудников креативного отдела для продвижения Компании на рынке и повышения узнаваемости. Новые сотрудники будут ответственны за повышение узнаваемости Компании. Методами продвижения могут быть публикации в отраслевых журналах, участие в транспортных выставках по логистике. Данный шаг поможет Компании противостоять конкурентам, имеющих высокую узнаваемость, и в перспективе заключить контракты с новыми клиентами. </w:t>
      </w:r>
    </w:p>
    <w:p w14:paraId="54CB226D" w14:textId="344BBB10" w:rsidR="00793974" w:rsidRPr="004B4779" w:rsidRDefault="00793974" w:rsidP="009774B1">
      <w:pPr>
        <w:rPr>
          <w:b/>
          <w:bCs/>
        </w:rPr>
      </w:pPr>
      <w:r w:rsidRPr="004B4779">
        <w:rPr>
          <w:b/>
          <w:bCs/>
        </w:rPr>
        <w:t>Расширение клиентской базы</w:t>
      </w:r>
    </w:p>
    <w:p w14:paraId="3D934162" w14:textId="668260D0" w:rsidR="00C3117C" w:rsidRDefault="00C3117C" w:rsidP="009774B1">
      <w:r w:rsidRPr="004B4779">
        <w:t xml:space="preserve">Компания </w:t>
      </w:r>
      <w:r w:rsidR="00F46BAB" w:rsidRPr="004B4779">
        <w:t>за</w:t>
      </w:r>
      <w:r w:rsidRPr="004B4779">
        <w:t xml:space="preserve"> 6 лет работы уже имеет сформировавшуюся клиентскую базу и соглашения с компаниями-партнерами. </w:t>
      </w:r>
      <w:r w:rsidR="00BB7448" w:rsidRPr="004B4779">
        <w:t xml:space="preserve">Ранее в работе было обозначено, что в настоящее время наблюдается высокая активность на рынке слияний и поглощений. Маленьким компаниям становится сложнее удержать свои позиции в отрасли, расширять масштабы деятельности. Особенно сложно достичь экономии тем логистическим компаниям, которые не владеют собственным транспортом и зависят от своих партнеров. </w:t>
      </w:r>
      <w:r w:rsidR="00F56C4D" w:rsidRPr="004B4779">
        <w:t xml:space="preserve">В случае непредвиденной ситуации они менее гибкие, чем другие компании. Для того чтобы компенсировать потери, которые могут быть вызваны вышеперечисленными факторами, я считаю, что «Смарт Логистикс Интернешенел» необходимо сфокусироваться на уже имеющихся клиентах, концентрируясь на повышении качества обслуживания, быстроте принятия решений и тщательном планировании поставок. </w:t>
      </w:r>
      <w:r w:rsidR="006B0DFA" w:rsidRPr="004B4779">
        <w:t xml:space="preserve">Также Компании нужно </w:t>
      </w:r>
      <w:r w:rsidR="006B0DFA" w:rsidRPr="004B4779">
        <w:lastRenderedPageBreak/>
        <w:t xml:space="preserve">акцентировать внимание на потенциальных клиентах, с которыми есть возможность вести переговоры, и сделать выгодное для всех заинтересованных сторон предложение. </w:t>
      </w:r>
      <w:r w:rsidR="00FE533D">
        <w:t>Именно данная стратегия будет подробно рассматриваться в данной работе.</w:t>
      </w:r>
    </w:p>
    <w:p w14:paraId="1D8A7C53" w14:textId="60D1211C" w:rsidR="00F46BAB" w:rsidRPr="004B4779" w:rsidRDefault="00F46BAB" w:rsidP="00DC0B04">
      <w:pPr>
        <w:pStyle w:val="Heading2"/>
        <w:numPr>
          <w:ilvl w:val="1"/>
          <w:numId w:val="3"/>
        </w:numPr>
      </w:pPr>
      <w:bookmarkStart w:id="14" w:name="_Toc36850075"/>
      <w:bookmarkStart w:id="15" w:name="_Toc41840587"/>
      <w:r w:rsidRPr="004B4779">
        <w:t>Потенциальный клиент «Смарт Логистикс Интернешенел» и постановка проблемы</w:t>
      </w:r>
      <w:bookmarkEnd w:id="14"/>
      <w:bookmarkEnd w:id="15"/>
    </w:p>
    <w:p w14:paraId="51F0190B" w14:textId="6ABAD054" w:rsidR="009F16EE" w:rsidRPr="004B4779" w:rsidRDefault="009F16EE" w:rsidP="009F16EE">
      <w:pPr>
        <w:pStyle w:val="Heading3"/>
      </w:pPr>
      <w:bookmarkStart w:id="16" w:name="_Toc36850076"/>
      <w:r w:rsidRPr="004B4779">
        <w:t>Клиенты «Смарт Логистикс Интернешенел»</w:t>
      </w:r>
      <w:bookmarkEnd w:id="16"/>
    </w:p>
    <w:p w14:paraId="1BD70FF1" w14:textId="1CD8EE1D" w:rsidR="009F16EE" w:rsidRPr="004B4779" w:rsidRDefault="006B4847" w:rsidP="009F16EE">
      <w:r w:rsidRPr="004B4779">
        <w:t xml:space="preserve">Основными клиентами Компании являются ООО «Карельская фанера», ООО «Трансфорест», </w:t>
      </w:r>
      <w:r w:rsidR="00D41839" w:rsidRPr="004B4779">
        <w:t xml:space="preserve">ООО "ПИНДСТРУП" </w:t>
      </w:r>
      <w:r w:rsidRPr="004B4779">
        <w:t xml:space="preserve">и АО им.А.Ю.Юргенса. </w:t>
      </w:r>
    </w:p>
    <w:p w14:paraId="6C537804" w14:textId="3796DE13" w:rsidR="006B4847" w:rsidRPr="004B4779" w:rsidRDefault="005C6716" w:rsidP="009F16EE">
      <w:r w:rsidRPr="004B4779">
        <w:t xml:space="preserve">ООО «Карельская фанера» </w:t>
      </w:r>
      <w:r w:rsidR="00034263" w:rsidRPr="004B4779">
        <w:t xml:space="preserve">является российской фирмой, производящей фанеру, деревянный фанерованных панелей и аналогичных слоистых материалов. Основным видом продукции компании является березовый лущенный сухой сортированный шпон. Компания ведет деятельность в республике Карелия на производственной площадке Лахденпохского фанерного комбината. Сайт компании - </w:t>
      </w:r>
      <w:hyperlink r:id="rId18" w:history="1">
        <w:r w:rsidR="00B011F6" w:rsidRPr="004B4779">
          <w:rPr>
            <w:rStyle w:val="Hyperlink"/>
            <w:color w:val="auto"/>
          </w:rPr>
          <w:t>www.karelianplywood.com/</w:t>
        </w:r>
      </w:hyperlink>
      <w:r w:rsidR="00034263" w:rsidRPr="004B4779">
        <w:t xml:space="preserve">. </w:t>
      </w:r>
      <w:r w:rsidR="00F248AF" w:rsidRPr="004B4779">
        <w:t>Компания экспортирует продукцию в ряд стран Европы – Финляндию, Германию, Эстонию, Латвию и другие, а также в Китай, США, Мексику. «Смарт Логистикс Интернешенел» сотрудничает с ООО «Карельская фанера» для осуществления перевозки грузов в г. Мерсин, Турция и г. Думьят, Египет.</w:t>
      </w:r>
    </w:p>
    <w:p w14:paraId="4DB70E72" w14:textId="34F1EA4F" w:rsidR="00F248AF" w:rsidRPr="004B4779" w:rsidRDefault="008C0DEE" w:rsidP="009F16EE">
      <w:r w:rsidRPr="004B4779">
        <w:t xml:space="preserve">Основным видом деятельности ООО «Трансфорест» является распиловка и строгание древесины. Предприятие находится в Новгородской области. Учредителем компании является турецкая строительная компания </w:t>
      </w:r>
      <w:proofErr w:type="spellStart"/>
      <w:r w:rsidR="003862E7" w:rsidRPr="004B4779">
        <w:rPr>
          <w:lang w:val="en-US"/>
        </w:rPr>
        <w:t>Alanyali</w:t>
      </w:r>
      <w:proofErr w:type="spellEnd"/>
      <w:r w:rsidR="003862E7" w:rsidRPr="00C57414">
        <w:t xml:space="preserve"> </w:t>
      </w:r>
      <w:proofErr w:type="spellStart"/>
      <w:r w:rsidR="003862E7" w:rsidRPr="004B4779">
        <w:rPr>
          <w:lang w:val="en-US"/>
        </w:rPr>
        <w:t>Ahsap</w:t>
      </w:r>
      <w:proofErr w:type="spellEnd"/>
      <w:r w:rsidR="003862E7" w:rsidRPr="004B4779">
        <w:t xml:space="preserve"> </w:t>
      </w:r>
      <w:r w:rsidR="003862E7" w:rsidRPr="004B4779">
        <w:rPr>
          <w:lang w:val="en-US"/>
        </w:rPr>
        <w:t>Ltd</w:t>
      </w:r>
      <w:r w:rsidR="003862E7" w:rsidRPr="004B4779">
        <w:t xml:space="preserve">. Сайт компании - </w:t>
      </w:r>
      <w:hyperlink r:id="rId19" w:history="1">
        <w:r w:rsidR="00B011F6" w:rsidRPr="004B4779">
          <w:rPr>
            <w:rStyle w:val="Hyperlink"/>
            <w:color w:val="auto"/>
          </w:rPr>
          <w:t>www.alanyaliahsap.com.tr/</w:t>
        </w:r>
      </w:hyperlink>
      <w:r w:rsidR="003862E7" w:rsidRPr="004B4779">
        <w:t>. ООО «Трансфорест» занимает 214 место из 21 406 компаний по выручке в Новгородской области</w:t>
      </w:r>
      <w:r w:rsidR="00BD5BC7" w:rsidRPr="004B4779">
        <w:rPr>
          <w:rStyle w:val="FootnoteReference"/>
        </w:rPr>
        <w:footnoteReference w:id="13"/>
      </w:r>
      <w:r w:rsidR="003862E7" w:rsidRPr="004B4779">
        <w:t>.</w:t>
      </w:r>
      <w:r w:rsidR="00BD5BC7" w:rsidRPr="004B4779">
        <w:t xml:space="preserve"> </w:t>
      </w:r>
      <w:r w:rsidR="00A612AE" w:rsidRPr="004B4779">
        <w:t>«Смарт Логистикс Интернешенел» организует доставку груза компании в порт</w:t>
      </w:r>
      <w:r w:rsidR="009E7214" w:rsidRPr="004B4779">
        <w:t>ы</w:t>
      </w:r>
      <w:r w:rsidR="00A612AE" w:rsidRPr="004B4779">
        <w:t xml:space="preserve"> городов Амбарли и Мерсин в Турции.</w:t>
      </w:r>
    </w:p>
    <w:p w14:paraId="5CAC1DE0" w14:textId="77777777" w:rsidR="00A04B70" w:rsidRPr="004B4779" w:rsidRDefault="005A0B43" w:rsidP="009F16EE">
      <w:r w:rsidRPr="004B4779">
        <w:t xml:space="preserve">ООО "ПИНДСТРУП" </w:t>
      </w:r>
      <w:r w:rsidR="00B011F6" w:rsidRPr="004B4779">
        <w:t xml:space="preserve">занимается добычей торфа на торфяном месторождении в Псковской, Ленинградской и Новгородской областях. ООО "ПИНДСТРУП" поставляет продукцию почти во все регионе России, а также экспортирует торф в страны СНГ, Европы, Азии и Африки. Сайт компании - </w:t>
      </w:r>
      <w:hyperlink r:id="rId20" w:history="1">
        <w:r w:rsidR="00930D35" w:rsidRPr="004B4779">
          <w:rPr>
            <w:rStyle w:val="Hyperlink"/>
            <w:color w:val="auto"/>
          </w:rPr>
          <w:t>www.pindstrup.ru/</w:t>
        </w:r>
      </w:hyperlink>
      <w:r w:rsidR="00B011F6" w:rsidRPr="004B4779">
        <w:t>.</w:t>
      </w:r>
      <w:r w:rsidR="00930D35" w:rsidRPr="004B4779">
        <w:t xml:space="preserve"> </w:t>
      </w:r>
      <w:r w:rsidR="00A04B70" w:rsidRPr="004B4779">
        <w:t>«Смарт Логистикс Интернешенел» организует транспортировку продукции компании в китайский город Циндао.</w:t>
      </w:r>
    </w:p>
    <w:p w14:paraId="5B1F19F9" w14:textId="09C5A93C" w:rsidR="00A612AE" w:rsidRPr="004B4779" w:rsidRDefault="00B011F6" w:rsidP="009F16EE">
      <w:r w:rsidRPr="004B4779">
        <w:lastRenderedPageBreak/>
        <w:t xml:space="preserve"> </w:t>
      </w:r>
      <w:r w:rsidR="00334072" w:rsidRPr="004B4779">
        <w:t xml:space="preserve">АО </w:t>
      </w:r>
      <w:r w:rsidR="004F27B4" w:rsidRPr="004B4779">
        <w:t>им.А.Ю.Юргенса</w:t>
      </w:r>
      <w:r w:rsidR="00684239" w:rsidRPr="004B4779">
        <w:t xml:space="preserve"> занимается производством натуральной кожи, хозяйственного мыла. Также завод предоставляет услуги по обработке кожевенного сырья. </w:t>
      </w:r>
      <w:r w:rsidR="00334072" w:rsidRPr="004B4779">
        <w:t xml:space="preserve">Предприятие находится в Нижегородской области. Сайт компании – </w:t>
      </w:r>
      <w:hyperlink r:id="rId21" w:history="1">
        <w:r w:rsidR="00334072" w:rsidRPr="004B4779">
          <w:rPr>
            <w:rStyle w:val="Hyperlink"/>
            <w:color w:val="auto"/>
            <w:lang w:val="en-US"/>
          </w:rPr>
          <w:t>www</w:t>
        </w:r>
        <w:r w:rsidR="00334072" w:rsidRPr="004B4779">
          <w:rPr>
            <w:rStyle w:val="Hyperlink"/>
            <w:color w:val="auto"/>
          </w:rPr>
          <w:t>.urgens-nn.su/</w:t>
        </w:r>
      </w:hyperlink>
      <w:r w:rsidR="00334072" w:rsidRPr="004B4779">
        <w:t xml:space="preserve">. </w:t>
      </w:r>
      <w:r w:rsidR="00667A8A" w:rsidRPr="004B4779">
        <w:t>Компания сотрудничает со «Смарт Логистикс Интернешенел» для экспорта своей продукции в Мумбаи, Индия.</w:t>
      </w:r>
    </w:p>
    <w:p w14:paraId="7EFA1705" w14:textId="05616534" w:rsidR="00820D4A" w:rsidRPr="004B4779" w:rsidRDefault="00820D4A" w:rsidP="009F16EE">
      <w:pPr>
        <w:rPr>
          <w:rFonts w:asciiTheme="minorHAnsi" w:hAnsiTheme="minorHAnsi"/>
        </w:rPr>
      </w:pPr>
      <w:r w:rsidRPr="004B4779">
        <w:t>Вышеперечисленные предприятия – это основные клиенты Компании, перевозка грузов данных организаций занимает большую долю в операционной деятельности Компании.</w:t>
      </w:r>
    </w:p>
    <w:p w14:paraId="203882C4" w14:textId="0D8C98AE" w:rsidR="00831540" w:rsidRPr="004B4779" w:rsidRDefault="007A6596" w:rsidP="00F246B7">
      <w:pPr>
        <w:pStyle w:val="Heading3"/>
      </w:pPr>
      <w:bookmarkStart w:id="17" w:name="_Toc36850077"/>
      <w:r w:rsidRPr="004B4779">
        <w:t xml:space="preserve">Потенциальный клиент Компании - </w:t>
      </w:r>
      <w:r w:rsidR="00F246B7" w:rsidRPr="004B4779">
        <w:t>ООО «Агентство «Одежда для работы»»</w:t>
      </w:r>
      <w:bookmarkEnd w:id="17"/>
    </w:p>
    <w:p w14:paraId="5D5CAE75" w14:textId="68689EA1" w:rsidR="00A27400" w:rsidRPr="004B4779" w:rsidRDefault="005D7F1F" w:rsidP="00CA2470">
      <w:r w:rsidRPr="004B4779">
        <w:t xml:space="preserve"> </w:t>
      </w:r>
      <w:r w:rsidR="00CA2470" w:rsidRPr="004B4779">
        <w:t xml:space="preserve">Компания </w:t>
      </w:r>
      <w:r w:rsidR="00A27400" w:rsidRPr="004B4779">
        <w:t>«О</w:t>
      </w:r>
      <w:r w:rsidR="00CA2470" w:rsidRPr="004B4779">
        <w:t>дежда для работы</w:t>
      </w:r>
      <w:r w:rsidR="00A27400" w:rsidRPr="004B4779">
        <w:t>»</w:t>
      </w:r>
      <w:r w:rsidR="002D46E6" w:rsidRPr="004B4779">
        <w:t xml:space="preserve"> (далее – «ОДР»)</w:t>
      </w:r>
      <w:r w:rsidR="00A27400" w:rsidRPr="004B4779">
        <w:t xml:space="preserve"> ведет свою деятельность на рынке 23 года. </w:t>
      </w:r>
      <w:r w:rsidR="002F430F" w:rsidRPr="004B4779">
        <w:t xml:space="preserve">Компания имеет собственную производственную базу в Санкт-Петербурге. Деятельность компании можно разделить на 3 вида: пошив одежды на заказ, нанесение логотипа и доставка до конечного потребителя. Имея собственное производство, компания имеет возможность подходить к каждому заказу индивидуально и вместе с клиентом обсудить детали корпоративного стиля и </w:t>
      </w:r>
      <w:r w:rsidR="007E2FEB" w:rsidRPr="004B4779">
        <w:t>нюансов</w:t>
      </w:r>
      <w:r w:rsidR="002F430F" w:rsidRPr="004B4779">
        <w:t xml:space="preserve">, связанных с пошивом. </w:t>
      </w:r>
      <w:r w:rsidR="007E2FEB" w:rsidRPr="004B4779">
        <w:t xml:space="preserve">Также компания предлагает услугу нанесения фирменного логотипа методами компьютерной вышивки, термопечати или шелкографии. Для доставки своей продукции клиентам компания использует услуги крупнейших грузоперевозчиков России. </w:t>
      </w:r>
      <w:r w:rsidR="00920121" w:rsidRPr="004B4779">
        <w:t xml:space="preserve">Сайт компании - </w:t>
      </w:r>
      <w:hyperlink r:id="rId22" w:history="1">
        <w:r w:rsidR="00920121" w:rsidRPr="004B4779">
          <w:rPr>
            <w:rStyle w:val="Hyperlink"/>
            <w:color w:val="auto"/>
          </w:rPr>
          <w:t>www.aww.ru/</w:t>
        </w:r>
      </w:hyperlink>
      <w:r w:rsidR="00920121" w:rsidRPr="004B4779">
        <w:t xml:space="preserve">. </w:t>
      </w:r>
    </w:p>
    <w:p w14:paraId="0DC94611" w14:textId="361322BA" w:rsidR="009F16EE" w:rsidRPr="004B4779" w:rsidRDefault="007E2FEB" w:rsidP="009F16EE">
      <w:r w:rsidRPr="004B4779">
        <w:t xml:space="preserve">«ОДР» </w:t>
      </w:r>
      <w:r w:rsidR="00497621" w:rsidRPr="004B4779">
        <w:t xml:space="preserve">помимо собственного производства также сотрудничает с мировыми компаниями производителями, такими как </w:t>
      </w:r>
      <w:r w:rsidR="00497621" w:rsidRPr="004B4779">
        <w:rPr>
          <w:lang w:val="en-US"/>
        </w:rPr>
        <w:t>COFRA</w:t>
      </w:r>
      <w:r w:rsidR="00497621" w:rsidRPr="004B4779">
        <w:t xml:space="preserve">, </w:t>
      </w:r>
      <w:r w:rsidR="0042747D" w:rsidRPr="004B4779">
        <w:rPr>
          <w:lang w:val="en-US"/>
        </w:rPr>
        <w:t>RED</w:t>
      </w:r>
      <w:r w:rsidR="0042747D" w:rsidRPr="004B4779">
        <w:t xml:space="preserve"> </w:t>
      </w:r>
      <w:r w:rsidR="0042747D" w:rsidRPr="004B4779">
        <w:rPr>
          <w:lang w:val="en-US"/>
        </w:rPr>
        <w:t>WING</w:t>
      </w:r>
      <w:r w:rsidR="00497621" w:rsidRPr="004B4779">
        <w:t xml:space="preserve">, </w:t>
      </w:r>
      <w:r w:rsidR="00D26999" w:rsidRPr="004B4779">
        <w:t xml:space="preserve">DUNLOP </w:t>
      </w:r>
      <w:r w:rsidR="00497621" w:rsidRPr="004B4779">
        <w:t>и другими. Доставка</w:t>
      </w:r>
      <w:r w:rsidR="001E4BAA" w:rsidRPr="004B4779">
        <w:t xml:space="preserve"> фирменной</w:t>
      </w:r>
      <w:r w:rsidR="00497621" w:rsidRPr="004B4779">
        <w:t xml:space="preserve"> спецодежды осуществляется из стран Европы и Соединенных Штатов Америки.</w:t>
      </w:r>
    </w:p>
    <w:p w14:paraId="0F1DB7FB" w14:textId="64186CEE" w:rsidR="00C74648" w:rsidRPr="004B4779" w:rsidRDefault="003D7DA0" w:rsidP="009F16EE">
      <w:r w:rsidRPr="004B4779">
        <w:rPr>
          <w:lang w:val="en-US"/>
        </w:rPr>
        <w:t>COFRA</w:t>
      </w:r>
      <w:r w:rsidRPr="004B4779">
        <w:t xml:space="preserve"> является итальянской компанией-производителем специальной одежды и обуви. Компания была первым производителем в Италии, получившим сертификат качества UNI EN ISO 9001 в 1997 году, означающий эффективное управление качеством в компании, что выделяет компанию на рынке от </w:t>
      </w:r>
      <w:r w:rsidR="002D46E6" w:rsidRPr="004B4779">
        <w:t xml:space="preserve">её </w:t>
      </w:r>
      <w:r w:rsidRPr="004B4779">
        <w:t>конкурентов.</w:t>
      </w:r>
      <w:r w:rsidR="00D26999" w:rsidRPr="004B4779">
        <w:t xml:space="preserve"> Сайт компании - </w:t>
      </w:r>
      <w:hyperlink r:id="rId23" w:history="1">
        <w:r w:rsidR="00D26999" w:rsidRPr="004B4779">
          <w:rPr>
            <w:rStyle w:val="Hyperlink"/>
            <w:color w:val="auto"/>
          </w:rPr>
          <w:t>www.cofra.it</w:t>
        </w:r>
      </w:hyperlink>
      <w:r w:rsidR="00D26999" w:rsidRPr="004B4779">
        <w:t xml:space="preserve">. </w:t>
      </w:r>
    </w:p>
    <w:p w14:paraId="288CB6B4" w14:textId="6B725131" w:rsidR="0042747D" w:rsidRPr="004B4779" w:rsidRDefault="0042747D" w:rsidP="009F16EE">
      <w:r w:rsidRPr="004B4779">
        <w:rPr>
          <w:lang w:val="en-US"/>
        </w:rPr>
        <w:t>RED</w:t>
      </w:r>
      <w:r w:rsidRPr="004B4779">
        <w:t xml:space="preserve"> </w:t>
      </w:r>
      <w:r w:rsidRPr="004B4779">
        <w:rPr>
          <w:lang w:val="en-US"/>
        </w:rPr>
        <w:t>WING</w:t>
      </w:r>
      <w:r w:rsidRPr="004B4779">
        <w:t xml:space="preserve"> </w:t>
      </w:r>
      <w:r w:rsidR="00C96FCD" w:rsidRPr="004B4779">
        <w:t>– один из ведущих поставщиков специализированной одежды и обуви для тяжелых отраслей промышленности.</w:t>
      </w:r>
      <w:r w:rsidR="00C96FCD" w:rsidRPr="004B4779">
        <w:rPr>
          <w:rStyle w:val="FootnoteReference"/>
        </w:rPr>
        <w:footnoteReference w:id="14"/>
      </w:r>
      <w:r w:rsidR="00C96FCD" w:rsidRPr="004B4779">
        <w:t xml:space="preserve"> </w:t>
      </w:r>
      <w:r w:rsidR="00DA50B9" w:rsidRPr="004B4779">
        <w:t xml:space="preserve">Продукция компании поставляется во всем мире. </w:t>
      </w:r>
      <w:r w:rsidR="00C96FCD" w:rsidRPr="004B4779">
        <w:t xml:space="preserve">«Одежда для работы» является одним из официальных дистрибьюторов продукции </w:t>
      </w:r>
      <w:r w:rsidR="00C96FCD" w:rsidRPr="004B4779">
        <w:rPr>
          <w:lang w:val="en-US"/>
        </w:rPr>
        <w:t>RED</w:t>
      </w:r>
      <w:r w:rsidR="00C96FCD" w:rsidRPr="004B4779">
        <w:t xml:space="preserve"> </w:t>
      </w:r>
      <w:r w:rsidR="00C96FCD" w:rsidRPr="004B4779">
        <w:rPr>
          <w:lang w:val="en-US"/>
        </w:rPr>
        <w:lastRenderedPageBreak/>
        <w:t>WING</w:t>
      </w:r>
      <w:r w:rsidR="00C96FCD" w:rsidRPr="004B4779">
        <w:t xml:space="preserve"> в России. </w:t>
      </w:r>
      <w:r w:rsidR="00DA50B9" w:rsidRPr="004B4779">
        <w:t xml:space="preserve">Основными клиентами компании являются компании нефтегазовой и нефтесервисной </w:t>
      </w:r>
      <w:r w:rsidR="002D46E6" w:rsidRPr="004B4779">
        <w:t>отрасли</w:t>
      </w:r>
      <w:r w:rsidR="00DA50B9" w:rsidRPr="004B4779">
        <w:t>. Производство базируется в городе Ред-Уинг в штате Миннесота, США.</w:t>
      </w:r>
      <w:r w:rsidR="00D26999" w:rsidRPr="004B4779">
        <w:t xml:space="preserve"> Сайт компании - </w:t>
      </w:r>
      <w:hyperlink r:id="rId24" w:history="1">
        <w:r w:rsidR="00D26999" w:rsidRPr="004B4779">
          <w:rPr>
            <w:rStyle w:val="Hyperlink"/>
            <w:color w:val="auto"/>
          </w:rPr>
          <w:t>www.redwingshoes.com</w:t>
        </w:r>
      </w:hyperlink>
      <w:r w:rsidR="00D26999" w:rsidRPr="004B4779">
        <w:t xml:space="preserve">. </w:t>
      </w:r>
    </w:p>
    <w:p w14:paraId="772FD84E" w14:textId="568FE7DA" w:rsidR="00D26999" w:rsidRPr="004B4779" w:rsidRDefault="00D26999" w:rsidP="009F16EE">
      <w:r w:rsidRPr="004B4779">
        <w:t xml:space="preserve">DUNLOP является лидирующим мировым производителем защитной обуви. Компания продает свою продукцию в более, чем 50 странах по всему миру для предприятий, ведущих сельскохозяйственную, промышленную, нефтедобывающую деятельность. </w:t>
      </w:r>
      <w:r w:rsidR="009E484C" w:rsidRPr="004B4779">
        <w:t>Штаб компании</w:t>
      </w:r>
      <w:r w:rsidR="0000048F" w:rsidRPr="004B4779">
        <w:t xml:space="preserve"> и производство</w:t>
      </w:r>
      <w:r w:rsidR="009E484C" w:rsidRPr="004B4779">
        <w:t xml:space="preserve"> наход</w:t>
      </w:r>
      <w:r w:rsidR="0000048F" w:rsidRPr="004B4779">
        <w:t>я</w:t>
      </w:r>
      <w:r w:rsidR="009E484C" w:rsidRPr="004B4779">
        <w:t xml:space="preserve">тся в Нидерландах. </w:t>
      </w:r>
      <w:r w:rsidRPr="004B4779">
        <w:t xml:space="preserve">Сайт компании - </w:t>
      </w:r>
      <w:hyperlink r:id="rId25" w:history="1">
        <w:r w:rsidRPr="004B4779">
          <w:rPr>
            <w:rStyle w:val="Hyperlink"/>
            <w:color w:val="auto"/>
          </w:rPr>
          <w:t>www.dunlopboots.com</w:t>
        </w:r>
      </w:hyperlink>
      <w:r w:rsidRPr="004B4779">
        <w:t xml:space="preserve">. </w:t>
      </w:r>
    </w:p>
    <w:p w14:paraId="6BA5B74C" w14:textId="4758AD45" w:rsidR="00D26999" w:rsidRPr="004B4779" w:rsidRDefault="009E484C" w:rsidP="009F16EE">
      <w:r w:rsidRPr="004B4779">
        <w:t xml:space="preserve">Подробно рассмотрев поставщиков компании «Одежда для работы», можно сделать вывод, </w:t>
      </w:r>
      <w:r w:rsidR="0099439A" w:rsidRPr="004B4779">
        <w:t xml:space="preserve">что у компании уже есть </w:t>
      </w:r>
      <w:r w:rsidR="000166EA">
        <w:t>сформированный</w:t>
      </w:r>
      <w:r w:rsidR="0099439A" w:rsidRPr="004B4779">
        <w:t xml:space="preserve"> список поставщиков из разных стран, с которыми компания находится в постоянном сотрудничестве. Наличие международных связей </w:t>
      </w:r>
      <w:r w:rsidR="002D46E6" w:rsidRPr="004B4779">
        <w:t>говорит о том</w:t>
      </w:r>
      <w:r w:rsidR="0099439A" w:rsidRPr="004B4779">
        <w:t>, что у компании есть потребность в частой организации международных перевозок.</w:t>
      </w:r>
    </w:p>
    <w:p w14:paraId="1CCCA06B" w14:textId="68E233A1" w:rsidR="00F246B7" w:rsidRPr="004B4779" w:rsidRDefault="00F246B7" w:rsidP="00F246B7">
      <w:pPr>
        <w:pStyle w:val="Heading3"/>
      </w:pPr>
      <w:bookmarkStart w:id="19" w:name="_Toc36850078"/>
      <w:r w:rsidRPr="004B4779">
        <w:t>Описание проблемы клиента</w:t>
      </w:r>
      <w:bookmarkEnd w:id="19"/>
    </w:p>
    <w:p w14:paraId="48E3A4FE" w14:textId="3602BDC2" w:rsidR="003B2B29" w:rsidRPr="004013F2" w:rsidRDefault="00E7409F" w:rsidP="003B2B29">
      <w:r w:rsidRPr="004B4779">
        <w:t>Перед компанией «Смарт Логистикс Интернешенел» на данный момент стоит задача заключения договора о сотрудничестве с потенциальным клиентом - компанией по производству рабочей одежды – «Одежда для работы»</w:t>
      </w:r>
      <w:r w:rsidR="002D46E6" w:rsidRPr="004B4779">
        <w:t xml:space="preserve">. </w:t>
      </w:r>
      <w:r w:rsidRPr="004B4779">
        <w:t>«ОДР» представляет интерес для Компании, так как «ОДР» сотрудничает с международными поставщиками, и компании часто приходится пользоваться услугами логистических компаний для осуществления международны</w:t>
      </w:r>
      <w:r w:rsidR="00F152F5" w:rsidRPr="004B4779">
        <w:t>х</w:t>
      </w:r>
      <w:r w:rsidRPr="004B4779">
        <w:t xml:space="preserve"> перевозок. Заключение договора с «ОДР» позволит Компании в краткосрочной перспективе обрести еще одного надежного клиента, а в долгосрочной – </w:t>
      </w:r>
      <w:r w:rsidR="00AC5CF5">
        <w:t xml:space="preserve">выйти на новое направление импортных поставок, </w:t>
      </w:r>
      <w:r w:rsidRPr="004B4779">
        <w:t>сохранить свои позиции на рынке во время экономической рецессии. Для заключения договора компании «Смарт Логистикс Интернешенел» необходимо сформировать альтернативы по перевозк</w:t>
      </w:r>
      <w:r w:rsidR="00F152F5" w:rsidRPr="004B4779">
        <w:t>е</w:t>
      </w:r>
      <w:r w:rsidRPr="004B4779">
        <w:t xml:space="preserve"> груза для компании «ОДР» и провести анализ каждой из них по ряду показателей.</w:t>
      </w:r>
      <w:r w:rsidR="00CE39AB">
        <w:t xml:space="preserve"> В данной работе будут представлены рекомендации для компании «Смарт Логистикс Интернешенел» относительно маршрута </w:t>
      </w:r>
      <w:r w:rsidR="00503117">
        <w:t xml:space="preserve">перевозки груза </w:t>
      </w:r>
      <w:r w:rsidR="00CE39AB">
        <w:t>и провайдеров транспортных услуг.</w:t>
      </w:r>
    </w:p>
    <w:p w14:paraId="741B0E8D" w14:textId="27217C49" w:rsidR="00E7409F" w:rsidRPr="004B4779" w:rsidRDefault="00E7409F" w:rsidP="00E7409F">
      <w:r w:rsidRPr="004B4779">
        <w:t>Как было отмечено ранее «Одежда для работы» сотрудничает с рядом производителей спецодежды из разных стран мира. В данный момент компания находится в поиске логистического оператора для осуществления доставки груза из Соединенных Штатов Америки на территорию Российской Федерации</w:t>
      </w:r>
      <w:r w:rsidR="004319A7" w:rsidRPr="004013F2">
        <w:t xml:space="preserve"> </w:t>
      </w:r>
      <w:r w:rsidR="007C73D1">
        <w:t>по предварительной информации</w:t>
      </w:r>
      <w:r w:rsidR="004319A7">
        <w:t xml:space="preserve"> с периодичностью в 4 месяца</w:t>
      </w:r>
      <w:r w:rsidRPr="004B4779">
        <w:t xml:space="preserve">. </w:t>
      </w:r>
    </w:p>
    <w:p w14:paraId="4D0A3AA5" w14:textId="2328C57C" w:rsidR="00E7409F" w:rsidRPr="004B4779" w:rsidRDefault="00E7409F" w:rsidP="00E7409F">
      <w:r w:rsidRPr="004B4779">
        <w:lastRenderedPageBreak/>
        <w:t xml:space="preserve">На данный момент у компании «ОДР» существует необходимость организации доставки обуви от производителя RED WING, с фабрики, находящейся по адресу 4079 </w:t>
      </w:r>
      <w:proofErr w:type="spellStart"/>
      <w:r w:rsidRPr="004B4779">
        <w:t>Pepin</w:t>
      </w:r>
      <w:proofErr w:type="spellEnd"/>
      <w:r w:rsidRPr="004B4779">
        <w:t xml:space="preserve"> </w:t>
      </w:r>
      <w:proofErr w:type="spellStart"/>
      <w:r w:rsidRPr="004B4779">
        <w:t>Avenue</w:t>
      </w:r>
      <w:proofErr w:type="spellEnd"/>
      <w:r w:rsidRPr="004B4779">
        <w:t>, Ред-Уинг, Миннесота, США. В качестве адреса доставки клиент указал Лаппеенранту, Финляндию</w:t>
      </w:r>
      <w:r w:rsidR="00F152F5" w:rsidRPr="004B4779">
        <w:t>, однако компания сообщила, что конечным пунктом будет выступать их склад в Санкт-Петербурге</w:t>
      </w:r>
      <w:r w:rsidR="00B879D5" w:rsidRPr="004B4779">
        <w:t>, груз из Финляндии компания пожелала доставить самостоятельно</w:t>
      </w:r>
      <w:r w:rsidRPr="004B4779">
        <w:t>.</w:t>
      </w:r>
      <w:r w:rsidR="004572E5">
        <w:t xml:space="preserve"> Несмотря на вышесказанное, «Одежда для работы» не исключает возможность организации перевозки до Санкт-Петербурга.</w:t>
      </w:r>
    </w:p>
    <w:p w14:paraId="448DC911" w14:textId="4C528673" w:rsidR="00F152F5" w:rsidRPr="004B4779" w:rsidRDefault="00F152F5" w:rsidP="00F152F5">
      <w:r w:rsidRPr="004B4779">
        <w:t xml:space="preserve">Количество доставляемых единиц обуви </w:t>
      </w:r>
      <w:r w:rsidR="003B2456">
        <w:t xml:space="preserve">первой поставки </w:t>
      </w:r>
      <w:r w:rsidRPr="004B4779">
        <w:t>составляет 300 штук. Ориентировочные габариты каждой коробки с обувью равны следующим значениям: длина – 37,59 см., ширина – 37,08 см., высота – 13,21 см. Расчетный вес груза 600 кг.</w:t>
      </w:r>
    </w:p>
    <w:p w14:paraId="0659358E" w14:textId="61D525EA" w:rsidR="00B879D5" w:rsidRPr="004B4779" w:rsidRDefault="00B879D5" w:rsidP="00F152F5">
      <w:r w:rsidRPr="004B4779">
        <w:t xml:space="preserve">Планирование маршрута перевозки остается за «Смарт Логистикс Интернешенел». Так как компания-клиент указала пунктом доставки склад в Финляндии, в данной работе будут рассмотрены мультимодальные маршруты </w:t>
      </w:r>
      <w:r w:rsidR="00A87575" w:rsidRPr="004B4779">
        <w:t xml:space="preserve">до Лаппеенранты. Однако с учетом нахождения конечного пункта в г. Санкт-Петербург, </w:t>
      </w:r>
      <w:r w:rsidR="003B2456">
        <w:t>было бы</w:t>
      </w:r>
      <w:r w:rsidR="00A87575" w:rsidRPr="004B4779">
        <w:t xml:space="preserve"> целесообразн</w:t>
      </w:r>
      <w:r w:rsidR="003B2456">
        <w:t>о</w:t>
      </w:r>
      <w:r w:rsidR="00A87575" w:rsidRPr="004B4779">
        <w:t xml:space="preserve"> также рассмотреть вариант доставки груза напрямую в </w:t>
      </w:r>
      <w:r w:rsidR="00FF6E7E" w:rsidRPr="004B4779">
        <w:t xml:space="preserve">глубоководный </w:t>
      </w:r>
      <w:r w:rsidR="00A87575" w:rsidRPr="004B4779">
        <w:t>порт в Санкт-Петербурге. Его непосредственная близость к Кольцевой Автодороге позвол</w:t>
      </w:r>
      <w:r w:rsidR="00BD0A29">
        <w:t>и</w:t>
      </w:r>
      <w:r w:rsidR="00A87575" w:rsidRPr="004B4779">
        <w:t>т быстро и удобно доставить груз до пункта назначения.</w:t>
      </w:r>
    </w:p>
    <w:p w14:paraId="53F9D1BD" w14:textId="6946F66B" w:rsidR="009F16EE" w:rsidRPr="004B4779" w:rsidRDefault="00BC3BA6" w:rsidP="00040317">
      <w:r w:rsidRPr="004B4779">
        <w:t>Маршруты, более подробно представленные в</w:t>
      </w:r>
      <w:r w:rsidR="001238B0">
        <w:t xml:space="preserve"> третьей г</w:t>
      </w:r>
      <w:r w:rsidRPr="004B4779">
        <w:t xml:space="preserve">лаве работы, включают в себя использования различных видов транспорта </w:t>
      </w:r>
      <w:r w:rsidR="00FF6E7E" w:rsidRPr="004B4779">
        <w:t xml:space="preserve">для перевозки груза </w:t>
      </w:r>
      <w:r w:rsidRPr="004B4779">
        <w:t xml:space="preserve">– железнодорожный, автомобильный и морской. Различные комбинации транспорта и пункта назначения формируют </w:t>
      </w:r>
      <w:r w:rsidR="00AA6EF2">
        <w:t>8</w:t>
      </w:r>
      <w:r w:rsidRPr="004B4779">
        <w:t xml:space="preserve"> маршрутов, различающихся </w:t>
      </w:r>
      <w:r w:rsidR="00555472" w:rsidRPr="004B4779">
        <w:t>по</w:t>
      </w:r>
      <w:r w:rsidRPr="004B4779">
        <w:t xml:space="preserve"> стоимости перевозки</w:t>
      </w:r>
      <w:r w:rsidR="00555472" w:rsidRPr="004B4779">
        <w:t xml:space="preserve">, </w:t>
      </w:r>
      <w:r w:rsidRPr="004B4779">
        <w:t>времени доставки</w:t>
      </w:r>
      <w:r w:rsidR="00555472" w:rsidRPr="004B4779">
        <w:t xml:space="preserve"> и по другим группам критериев, рассмотренных в </w:t>
      </w:r>
      <w:r w:rsidR="00E56A88">
        <w:t>третьей г</w:t>
      </w:r>
      <w:r w:rsidR="00555472" w:rsidRPr="004B4779">
        <w:t>лаве</w:t>
      </w:r>
      <w:r w:rsidRPr="004B4779">
        <w:t xml:space="preserve">. </w:t>
      </w:r>
      <w:r w:rsidR="00DC1389" w:rsidRPr="004B4779">
        <w:t>Ближайший</w:t>
      </w:r>
      <w:r w:rsidR="00AA6EF2">
        <w:t xml:space="preserve"> глубоководный</w:t>
      </w:r>
      <w:r w:rsidR="00DC1389" w:rsidRPr="004B4779">
        <w:t xml:space="preserve"> морской порт к городу Ред-Уинг в США является порт в г. </w:t>
      </w:r>
      <w:r w:rsidR="00AA6EF2">
        <w:t>Нью-Йорк и г. Балтимор</w:t>
      </w:r>
      <w:r w:rsidR="00DC1389" w:rsidRPr="004B4779">
        <w:t>, именно оттуда и будет отправляться груз клиента.</w:t>
      </w:r>
    </w:p>
    <w:p w14:paraId="04F8C8E8" w14:textId="71087864" w:rsidR="0042558D" w:rsidRPr="004B4779" w:rsidRDefault="0042558D" w:rsidP="00040317">
      <w:r w:rsidRPr="004B4779">
        <w:t xml:space="preserve">Груз принимается, как неопасный, штабелируемый. Перевозку груза запланировано перевезти в контейнере в составе сборного груза. Данный вид перевозки отлично подходит для груза небольшого объема, </w:t>
      </w:r>
      <w:r w:rsidR="00C374D4">
        <w:t xml:space="preserve">а </w:t>
      </w:r>
      <w:r w:rsidRPr="004B4779">
        <w:t>также это позволяет снизить издержки на перевозку. Во 2 Главе более подробно рассмотрены существующие виды контейнеров и перевозок с их участием.</w:t>
      </w:r>
      <w:r w:rsidR="00DB49DC" w:rsidRPr="004B4779">
        <w:t xml:space="preserve"> На рисунке 3 представлена цепочка поставок груза от пункта отправления до пункта назначения.</w:t>
      </w:r>
    </w:p>
    <w:p w14:paraId="501B9EAB" w14:textId="3B706072" w:rsidR="00C7410D" w:rsidRPr="004B4779" w:rsidRDefault="00C7410D" w:rsidP="00DB49DC">
      <w:pPr>
        <w:pStyle w:val="a5"/>
      </w:pPr>
      <w:r w:rsidRPr="004B4779">
        <w:rPr>
          <w:noProof/>
        </w:rPr>
        <w:lastRenderedPageBreak/>
        <w:drawing>
          <wp:inline distT="0" distB="0" distL="0" distR="0" wp14:anchorId="7CD0B06F" wp14:editId="548F5407">
            <wp:extent cx="6191250" cy="5500007"/>
            <wp:effectExtent l="38100" t="19050" r="19050" b="24765"/>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6130CC7B" w14:textId="30DE440C" w:rsidR="00DB49DC" w:rsidRPr="004B4779" w:rsidRDefault="00DB49DC" w:rsidP="00DB49DC">
      <w:pPr>
        <w:pStyle w:val="a"/>
      </w:pPr>
      <w:r w:rsidRPr="004B4779">
        <w:t>Цепь поставок</w:t>
      </w:r>
      <w:r w:rsidR="00DE00E3" w:rsidRPr="004B4779">
        <w:t xml:space="preserve"> груза</w:t>
      </w:r>
    </w:p>
    <w:p w14:paraId="278BF963" w14:textId="6F20FEB2" w:rsidR="00003BC9" w:rsidRPr="004B4779" w:rsidRDefault="00003BC9" w:rsidP="00DC0B04">
      <w:pPr>
        <w:pStyle w:val="Heading2"/>
        <w:numPr>
          <w:ilvl w:val="1"/>
          <w:numId w:val="3"/>
        </w:numPr>
      </w:pPr>
      <w:bookmarkStart w:id="20" w:name="_Toc36850079"/>
      <w:bookmarkStart w:id="21" w:name="_Toc41840588"/>
      <w:r w:rsidRPr="004B4779">
        <w:t xml:space="preserve">Выводы по </w:t>
      </w:r>
      <w:r w:rsidR="002D3232" w:rsidRPr="004B4779">
        <w:t>Г</w:t>
      </w:r>
      <w:r w:rsidRPr="004B4779">
        <w:t>лаве 1</w:t>
      </w:r>
      <w:bookmarkEnd w:id="20"/>
      <w:bookmarkEnd w:id="21"/>
    </w:p>
    <w:p w14:paraId="6E224173" w14:textId="78A4C360" w:rsidR="00014774" w:rsidRPr="004B4779" w:rsidRDefault="00EB49C6" w:rsidP="008E7424">
      <w:r w:rsidRPr="004B4779">
        <w:t xml:space="preserve">На основании проведенного в данной главе анализа было установлено, что компания «Смарт Логистикс Интернешенел» представляет собой </w:t>
      </w:r>
      <w:r w:rsidR="006E71E7" w:rsidRPr="004B4779">
        <w:t xml:space="preserve">компанию, которая специализируется на предоставлении транспортно-логистических услуг и базируется в городе Санкт-Петербург. Организационная структура Компании разделяет компанию на отделы, ответственные за определенные функции, что облегчает коммуникацию внутри Компании и четко разделяет полномочия между отделами. На основе </w:t>
      </w:r>
      <w:r w:rsidR="006E71E7" w:rsidRPr="004B4779">
        <w:rPr>
          <w:lang w:val="en-US"/>
        </w:rPr>
        <w:t>PEST</w:t>
      </w:r>
      <w:r w:rsidR="006E71E7" w:rsidRPr="004B4779">
        <w:t xml:space="preserve">-анализа внешней среды были выявлены факторы, оказывающие наиболее значительное влияние на компании на транспортно-логистическом рынке. Среди наиболее существенных стоит выделить экономическую неопределенность, вызванную появлением нового типа коронавируса, возможное введение дополнительных санкций против России, а также </w:t>
      </w:r>
      <w:r w:rsidR="006E71E7" w:rsidRPr="004B4779">
        <w:lastRenderedPageBreak/>
        <w:t xml:space="preserve">активную политику государства по импортозамещению. Также по Компании был составлен </w:t>
      </w:r>
      <w:r w:rsidR="006E71E7" w:rsidRPr="004B4779">
        <w:rPr>
          <w:lang w:val="en-US"/>
        </w:rPr>
        <w:t>SWOT</w:t>
      </w:r>
      <w:r w:rsidR="006E71E7" w:rsidRPr="004B4779">
        <w:t xml:space="preserve">-анализ, в котором были выделены сильные и слабые стороны организации, а также угрозы и возможности, которые порождает внешняя среда. </w:t>
      </w:r>
      <w:r w:rsidR="00F35A71">
        <w:t>Б</w:t>
      </w:r>
      <w:r w:rsidR="00E758F6" w:rsidRPr="004B4779">
        <w:t>ыл сделан вывод, что Компании необходимо более ответственно подходить к работе с существующими клиентам и сосредоточить работу на поиске и завоевании потенциальных клиентов</w:t>
      </w:r>
      <w:r w:rsidR="00F35A71">
        <w:t>, у которых существует потребность в организации импортных поставок</w:t>
      </w:r>
      <w:r w:rsidR="00E758F6" w:rsidRPr="004B4779">
        <w:t xml:space="preserve">. В данной главе была также описана </w:t>
      </w:r>
      <w:r w:rsidR="008E7424" w:rsidRPr="004B4779">
        <w:t>проблема</w:t>
      </w:r>
      <w:r w:rsidR="00E758F6" w:rsidRPr="004B4779">
        <w:t xml:space="preserve"> потенциального клиента Компании</w:t>
      </w:r>
      <w:r w:rsidR="008E7424" w:rsidRPr="004B4779">
        <w:t xml:space="preserve">. Перед «Смарт Логистикс Интернешенел» стоит задача удовлетворить потребность компании «Одежда для работы». У Компании есть все необходимые компетенции для выполнения данной задачи. Необходимо оценить эффективность каждого из планируемых маршрутов и выбрать </w:t>
      </w:r>
      <w:r w:rsidR="00D25551">
        <w:t>наиболее удобный и выгодный</w:t>
      </w:r>
      <w:r w:rsidR="00F35A71">
        <w:t xml:space="preserve"> </w:t>
      </w:r>
      <w:r w:rsidR="008E7424" w:rsidRPr="004B4779">
        <w:t>с учетом экономических</w:t>
      </w:r>
      <w:r w:rsidR="00CF0DFC">
        <w:t xml:space="preserve"> факторов и </w:t>
      </w:r>
      <w:r w:rsidR="008E7424" w:rsidRPr="004B4779">
        <w:t xml:space="preserve"> факторов внешней среды.</w:t>
      </w:r>
    </w:p>
    <w:p w14:paraId="3335D443" w14:textId="75475919" w:rsidR="00014774" w:rsidRPr="004B4779" w:rsidRDefault="00014774" w:rsidP="00014774">
      <w:pPr>
        <w:pStyle w:val="Heading1"/>
      </w:pPr>
      <w:bookmarkStart w:id="22" w:name="_Toc36850080"/>
      <w:bookmarkStart w:id="23" w:name="_Toc41840589"/>
      <w:r w:rsidRPr="004B4779">
        <w:lastRenderedPageBreak/>
        <w:t xml:space="preserve">Глава 2. </w:t>
      </w:r>
      <w:r w:rsidR="002D3232" w:rsidRPr="004B4779">
        <w:t>Т</w:t>
      </w:r>
      <w:r w:rsidR="00645FA7" w:rsidRPr="004B4779">
        <w:t>еоретические подходы к организации мультимодальных перевозок</w:t>
      </w:r>
      <w:bookmarkEnd w:id="22"/>
      <w:bookmarkEnd w:id="23"/>
    </w:p>
    <w:p w14:paraId="4018544B" w14:textId="5E298ABA" w:rsidR="00DE5C6B" w:rsidRPr="004B4779" w:rsidRDefault="004136A4" w:rsidP="00645FA7">
      <w:pPr>
        <w:pStyle w:val="Heading2"/>
        <w:numPr>
          <w:ilvl w:val="1"/>
          <w:numId w:val="18"/>
        </w:numPr>
        <w:ind w:hanging="690"/>
      </w:pPr>
      <w:bookmarkStart w:id="24" w:name="_Toc36850081"/>
      <w:bookmarkStart w:id="25" w:name="_Toc41840590"/>
      <w:r w:rsidRPr="004B4779">
        <w:t>Мультимодальные перевозк</w:t>
      </w:r>
      <w:r w:rsidR="00DE5C6B" w:rsidRPr="004B4779">
        <w:t>и</w:t>
      </w:r>
      <w:bookmarkEnd w:id="24"/>
      <w:bookmarkEnd w:id="25"/>
    </w:p>
    <w:p w14:paraId="149AD449" w14:textId="72F87835" w:rsidR="00073548" w:rsidRPr="004B4779" w:rsidRDefault="00073548" w:rsidP="00073548">
      <w:r w:rsidRPr="004B4779">
        <w:t xml:space="preserve">Морские перевозки являются ключевым компонентом цепи поставок по обеспечению эффективного передвижения и своевременного доступа к сырьевым материалам и готовой продукции. Мультимодальные морские перевозки могут быть определены как транспортировка </w:t>
      </w:r>
      <w:r w:rsidR="00450A7A" w:rsidRPr="004B4779">
        <w:t>грузов</w:t>
      </w:r>
      <w:r w:rsidRPr="004B4779">
        <w:t xml:space="preserve"> последовательно с использованием как минимум двух различных видов транспорта. Единица перевозки может представлять собой коробку, контейнер, съемный кузов, дорожное транспортное средство или судно. Транспортировка может осуществляться с помощью морского судна, железной дороги, автомобильной магистрали</w:t>
      </w:r>
      <w:r w:rsidR="003A30C9" w:rsidRPr="004B4779">
        <w:t>, воздушного судна</w:t>
      </w:r>
      <w:r w:rsidRPr="004B4779">
        <w:t>, обычно в качестве единицы перевозки выступает 20-ти футовый контейнер. Контейнеры обеспечивают эффективную транспортировку груза от места загрузки до конечного пункта доставки с наименьшим риском.</w:t>
      </w:r>
      <w:r w:rsidR="003A30C9" w:rsidRPr="004B4779">
        <w:t xml:space="preserve"> </w:t>
      </w:r>
      <w:r w:rsidR="0092686D" w:rsidRPr="004B4779">
        <w:t>Основная проблема мультимодального контейнерного способа перевозки связана с получением максимальной выгоды и минимальных издержек на транспортировку путем составления оптимальных маршрутов и распределение видов транспорта в соответствии с потребностями клиентов</w:t>
      </w:r>
      <w:r w:rsidR="008E2B40" w:rsidRPr="004B4779">
        <w:t>.</w:t>
      </w:r>
    </w:p>
    <w:p w14:paraId="0DF9FE7A" w14:textId="2A1CC1F2" w:rsidR="001177C4" w:rsidRPr="004B4779" w:rsidRDefault="001177C4" w:rsidP="001177C4">
      <w:pPr>
        <w:pStyle w:val="Heading3"/>
      </w:pPr>
      <w:bookmarkStart w:id="26" w:name="_Toc36850082"/>
      <w:r w:rsidRPr="004B4779">
        <w:t>Мультимодальные контейнерные перевозки</w:t>
      </w:r>
      <w:bookmarkEnd w:id="26"/>
    </w:p>
    <w:p w14:paraId="4B09F8B5" w14:textId="36BA5966" w:rsidR="00D367DC" w:rsidRPr="004B4779" w:rsidRDefault="00D367DC" w:rsidP="00D367DC">
      <w:r w:rsidRPr="004B4779">
        <w:t xml:space="preserve">Количество мультимодальных перевозок растет с каждый днем, по </w:t>
      </w:r>
      <w:r w:rsidR="00BF6FB0">
        <w:t>расчетам секретариата ЮНКТАД (</w:t>
      </w:r>
      <w:r w:rsidR="00E721E8">
        <w:t xml:space="preserve">англ. </w:t>
      </w:r>
      <w:r w:rsidR="00BF6FB0">
        <w:rPr>
          <w:lang w:val="en-US"/>
        </w:rPr>
        <w:t>UNCTAD</w:t>
      </w:r>
      <w:r w:rsidR="00BF6FB0" w:rsidRPr="00BF6FB0">
        <w:t xml:space="preserve"> - </w:t>
      </w:r>
      <w:r w:rsidR="00BF6FB0" w:rsidRPr="00BF6FB0">
        <w:rPr>
          <w:lang w:val="en-US"/>
        </w:rPr>
        <w:t>United</w:t>
      </w:r>
      <w:r w:rsidR="00BF6FB0" w:rsidRPr="00BF6FB0">
        <w:t xml:space="preserve"> </w:t>
      </w:r>
      <w:r w:rsidR="00BF6FB0" w:rsidRPr="00BF6FB0">
        <w:rPr>
          <w:lang w:val="en-US"/>
        </w:rPr>
        <w:t>Nations</w:t>
      </w:r>
      <w:r w:rsidR="00BF6FB0" w:rsidRPr="00BF6FB0">
        <w:t xml:space="preserve"> </w:t>
      </w:r>
      <w:r w:rsidR="00BF6FB0" w:rsidRPr="00BF6FB0">
        <w:rPr>
          <w:lang w:val="en-US"/>
        </w:rPr>
        <w:t>Conference</w:t>
      </w:r>
      <w:r w:rsidR="00BF6FB0" w:rsidRPr="00BF6FB0">
        <w:t xml:space="preserve"> </w:t>
      </w:r>
      <w:r w:rsidR="00BF6FB0" w:rsidRPr="00BF6FB0">
        <w:rPr>
          <w:lang w:val="en-US"/>
        </w:rPr>
        <w:t>on</w:t>
      </w:r>
      <w:r w:rsidR="00BF6FB0" w:rsidRPr="00BF6FB0">
        <w:t xml:space="preserve"> </w:t>
      </w:r>
      <w:r w:rsidR="00BF6FB0" w:rsidRPr="00BF6FB0">
        <w:rPr>
          <w:lang w:val="en-US"/>
        </w:rPr>
        <w:t>Trade</w:t>
      </w:r>
      <w:r w:rsidR="00BF6FB0" w:rsidRPr="00BF6FB0">
        <w:t xml:space="preserve"> </w:t>
      </w:r>
      <w:r w:rsidR="00BF6FB0" w:rsidRPr="00BF6FB0">
        <w:rPr>
          <w:lang w:val="en-US"/>
        </w:rPr>
        <w:t>and</w:t>
      </w:r>
      <w:r w:rsidR="00BF6FB0" w:rsidRPr="00BF6FB0">
        <w:t xml:space="preserve"> </w:t>
      </w:r>
      <w:r w:rsidR="00BF6FB0" w:rsidRPr="00BF6FB0">
        <w:rPr>
          <w:lang w:val="en-US"/>
        </w:rPr>
        <w:t>Development</w:t>
      </w:r>
      <w:r w:rsidR="00BF6FB0" w:rsidRPr="00BF6FB0">
        <w:t>)</w:t>
      </w:r>
      <w:r w:rsidRPr="004B4779">
        <w:t xml:space="preserve"> за последнее десятилетие объем морских перевозок с использованием контейнеров увеличился </w:t>
      </w:r>
      <w:r w:rsidR="00BF6FB0">
        <w:t>вдвое</w:t>
      </w:r>
      <w:r w:rsidRPr="004B4779">
        <w:t>, что говорит о значимости контейнерных перевозок в глобальных цепях поставок</w:t>
      </w:r>
      <w:r w:rsidR="00BF6FB0">
        <w:rPr>
          <w:rStyle w:val="FootnoteReference"/>
        </w:rPr>
        <w:footnoteReference w:id="15"/>
      </w:r>
      <w:r w:rsidRPr="004B4779">
        <w:t>. Всего в мире для перевозки грузов задействовано более двух миллиардов морских контейнеров.</w:t>
      </w:r>
    </w:p>
    <w:p w14:paraId="479283AE" w14:textId="6F7B7AE2" w:rsidR="000C389F" w:rsidRPr="004B4779" w:rsidRDefault="000C389F" w:rsidP="00D367DC">
      <w:r w:rsidRPr="004B4779">
        <w:t xml:space="preserve">При осуществлении контейнерной перевозки контейнер может быть </w:t>
      </w:r>
      <w:r w:rsidR="00714983" w:rsidRPr="004B4779">
        <w:t xml:space="preserve">загружен полностью </w:t>
      </w:r>
      <w:r w:rsidR="00714983" w:rsidRPr="004B4779">
        <w:rPr>
          <w:lang w:val="en-US"/>
        </w:rPr>
        <w:t xml:space="preserve">(FCL – full container load) </w:t>
      </w:r>
      <w:r w:rsidR="00714983" w:rsidRPr="004B4779">
        <w:t>или</w:t>
      </w:r>
      <w:r w:rsidR="00714983" w:rsidRPr="004B4779">
        <w:rPr>
          <w:lang w:val="en-US"/>
        </w:rPr>
        <w:t xml:space="preserve"> </w:t>
      </w:r>
      <w:r w:rsidR="00714983" w:rsidRPr="004B4779">
        <w:t>частично</w:t>
      </w:r>
      <w:r w:rsidR="00714983" w:rsidRPr="004B4779">
        <w:rPr>
          <w:lang w:val="en-US"/>
        </w:rPr>
        <w:t xml:space="preserve"> (LCL – less than container load). </w:t>
      </w:r>
      <w:r w:rsidR="00714983" w:rsidRPr="004B4779">
        <w:t xml:space="preserve">Полная загрузка контейнера подразумевает заполнение всего свободного места в контейнере грузом заказчика. Неполная загрузка контейнера возникает, когда место в контейнере занимает не только груз одного отправителя, но и грузы третьих лиц до его полного </w:t>
      </w:r>
      <w:r w:rsidR="00714983" w:rsidRPr="004B4779">
        <w:lastRenderedPageBreak/>
        <w:t xml:space="preserve">заполнения. В данном случае все </w:t>
      </w:r>
      <w:r w:rsidR="00784881" w:rsidRPr="004B4779">
        <w:t>грузо</w:t>
      </w:r>
      <w:r w:rsidR="00714983" w:rsidRPr="004B4779">
        <w:t xml:space="preserve">отправители делят между собой место в контейнере и все затраты, связанные с его перевозкой. По прибытии в терминал, находящийся в непосредственной близости от склада получателя, содержимое контейнера расформировывается и разбивается на отдельные группы согласно получателям. </w:t>
      </w:r>
      <w:r w:rsidR="003B2FC1" w:rsidRPr="004B4779">
        <w:t>После доставки контейнера в порт взимается установленная плата за его обработку, обслуживание и транспортировку до/от судна.</w:t>
      </w:r>
      <w:r w:rsidR="0099318E" w:rsidRPr="004B4779">
        <w:t xml:space="preserve"> Перевозка груза в составе сборного контейнера целесообразна в случае необходимости доставки груза объемом от 1 до 8 кубических метров.</w:t>
      </w:r>
    </w:p>
    <w:p w14:paraId="2D92FF07" w14:textId="046975D9" w:rsidR="0069620B" w:rsidRPr="004B4779" w:rsidRDefault="00261879" w:rsidP="00D367DC">
      <w:r w:rsidRPr="004B4779">
        <w:t>Контейнеры различаются по длине, ширине и высоте, по назначению и типу погрузки. 20-ти футовый стандартный контейнер позволяет перевозить до 33.9 кубических метро груза.</w:t>
      </w:r>
      <w:r w:rsidRPr="004B4779">
        <w:rPr>
          <w:rStyle w:val="FootnoteReference"/>
        </w:rPr>
        <w:footnoteReference w:id="16"/>
      </w:r>
      <w:r w:rsidRPr="004B4779">
        <w:t xml:space="preserve"> Контейнер является закрытым, что позволяет обеспечить сохранность груза от погодных условий. 20-ти футовый контейнер-платформа и контейнер с открытым верхом предназначены для перевозки грузов, чьи габариты превышают размеры стандартного контейнера. </w:t>
      </w:r>
      <w:r w:rsidR="00303457" w:rsidRPr="004B4779">
        <w:t xml:space="preserve">20-ти футовый рефрижераторный контейнер является специальным контейнером, который предназначен для перевозки мало- и крупногабаритных скоропортящихся грузов. </w:t>
      </w:r>
    </w:p>
    <w:p w14:paraId="5CDABF60" w14:textId="48DE27F8" w:rsidR="00303457" w:rsidRPr="004B4779" w:rsidRDefault="00303457" w:rsidP="00D367DC">
      <w:r w:rsidRPr="004B4779">
        <w:t>40-ка футовый стандартный контейнер позволяет вместить больший по объему груз, нежели 20-ти футовый стандартный контейнер. Грузовместимость такого контейнера равна 67.7 кубическим метрам.</w:t>
      </w:r>
      <w:r w:rsidRPr="004B4779">
        <w:rPr>
          <w:rStyle w:val="FootnoteReference"/>
        </w:rPr>
        <w:footnoteReference w:id="17"/>
      </w:r>
      <w:r w:rsidRPr="004B4779">
        <w:t xml:space="preserve"> </w:t>
      </w:r>
      <w:r w:rsidR="009039C2" w:rsidRPr="004B4779">
        <w:t>Также различают 40-ка футовые контейнеры с открытым верхом, контейнер-платформа и рефрижераторный контейнер. Их назначение совпадает с аналогичным 20-ти футовым контейнером, но позволяет вместить груз большего объема. Для перевозки больших партий товаров подходит 40-ка футовый контейнер увеличенной вместимости (</w:t>
      </w:r>
      <w:r w:rsidR="009039C2" w:rsidRPr="004B4779">
        <w:rPr>
          <w:lang w:val="en-US"/>
        </w:rPr>
        <w:t>high</w:t>
      </w:r>
      <w:r w:rsidR="009039C2" w:rsidRPr="004B4779">
        <w:t xml:space="preserve"> </w:t>
      </w:r>
      <w:r w:rsidR="009039C2" w:rsidRPr="004B4779">
        <w:rPr>
          <w:lang w:val="en-US"/>
        </w:rPr>
        <w:t>cube</w:t>
      </w:r>
      <w:r w:rsidR="009039C2" w:rsidRPr="004B4779">
        <w:t xml:space="preserve">). Грузоподъемность такого контейнера составляется 30.48 тонн, а грузовместимость – 76.5 </w:t>
      </w:r>
      <w:proofErr w:type="spellStart"/>
      <w:r w:rsidR="009039C2" w:rsidRPr="004B4779">
        <w:t>куб.м</w:t>
      </w:r>
      <w:proofErr w:type="spellEnd"/>
      <w:r w:rsidR="009039C2" w:rsidRPr="004B4779">
        <w:t xml:space="preserve">. </w:t>
      </w:r>
      <w:r w:rsidR="007D0841" w:rsidRPr="004B4779">
        <w:t xml:space="preserve">Для перевозки большой партии грузов, требующих специальных температурных режимов, наиболее подходящим будет 40-ка футовый рефрижераторный контейнер увеличенной вместимости. Внутри контейнера </w:t>
      </w:r>
      <w:r w:rsidR="00CD3E85" w:rsidRPr="004B4779">
        <w:t>могут</w:t>
      </w:r>
      <w:r w:rsidR="007D0841" w:rsidRPr="004B4779">
        <w:t xml:space="preserve"> поддерживаться температурные параметры, такие как подогрев, охлаждение и заморозка, на протяжении длительного периода времени.</w:t>
      </w:r>
    </w:p>
    <w:p w14:paraId="61884CC8" w14:textId="383E68B4" w:rsidR="007D0841" w:rsidRPr="004B4779" w:rsidRDefault="00663848" w:rsidP="00D367DC">
      <w:r w:rsidRPr="004B4779">
        <w:lastRenderedPageBreak/>
        <w:t>Для контейнеров существует</w:t>
      </w:r>
      <w:r w:rsidR="00BB5F30" w:rsidRPr="004B4779">
        <w:t xml:space="preserve"> международный стандарт </w:t>
      </w:r>
      <w:r w:rsidR="00BB5F30" w:rsidRPr="004B4779">
        <w:rPr>
          <w:lang w:val="en-US"/>
        </w:rPr>
        <w:t>ISO</w:t>
      </w:r>
      <w:r w:rsidR="00BB5F30" w:rsidRPr="004B4779">
        <w:t xml:space="preserve"> 6346, который устанавливает </w:t>
      </w:r>
      <w:r w:rsidRPr="004B4779">
        <w:t>специальн</w:t>
      </w:r>
      <w:r w:rsidR="00BB5F30" w:rsidRPr="004B4779">
        <w:t>ую</w:t>
      </w:r>
      <w:r w:rsidRPr="004B4779">
        <w:t xml:space="preserve"> систем</w:t>
      </w:r>
      <w:r w:rsidR="00BB5F30" w:rsidRPr="004B4779">
        <w:t>у</w:t>
      </w:r>
      <w:r w:rsidRPr="004B4779">
        <w:t xml:space="preserve"> идентификации</w:t>
      </w:r>
      <w:r w:rsidR="00BB5F30" w:rsidRPr="004B4779">
        <w:t xml:space="preserve"> контейнера</w:t>
      </w:r>
      <w:r w:rsidRPr="004B4779">
        <w:t>,</w:t>
      </w:r>
      <w:r w:rsidR="00BB5F30" w:rsidRPr="004B4779">
        <w:t xml:space="preserve"> состоящую из следующих </w:t>
      </w:r>
      <w:r w:rsidRPr="004B4779">
        <w:t>элементов:</w:t>
      </w:r>
    </w:p>
    <w:p w14:paraId="313FD8E8" w14:textId="57042B7E" w:rsidR="00663848" w:rsidRPr="004B4779" w:rsidRDefault="00663848" w:rsidP="00663848">
      <w:pPr>
        <w:pStyle w:val="ListParagraph"/>
        <w:numPr>
          <w:ilvl w:val="0"/>
          <w:numId w:val="34"/>
        </w:numPr>
      </w:pPr>
      <w:r w:rsidRPr="004B4779">
        <w:t>Код владельца;</w:t>
      </w:r>
    </w:p>
    <w:p w14:paraId="56055571" w14:textId="55DF339A" w:rsidR="00663848" w:rsidRPr="004B4779" w:rsidRDefault="00663848" w:rsidP="00663848">
      <w:pPr>
        <w:pStyle w:val="ListParagraph"/>
        <w:numPr>
          <w:ilvl w:val="0"/>
          <w:numId w:val="34"/>
        </w:numPr>
      </w:pPr>
      <w:r w:rsidRPr="004B4779">
        <w:t>Идентификатор категории оборудования;</w:t>
      </w:r>
    </w:p>
    <w:p w14:paraId="17D3CCDB" w14:textId="008020A9" w:rsidR="00663848" w:rsidRPr="004B4779" w:rsidRDefault="00663848" w:rsidP="00663848">
      <w:pPr>
        <w:pStyle w:val="ListParagraph"/>
        <w:numPr>
          <w:ilvl w:val="0"/>
          <w:numId w:val="34"/>
        </w:numPr>
      </w:pPr>
      <w:r w:rsidRPr="004B4779">
        <w:t>Серийный номер;</w:t>
      </w:r>
    </w:p>
    <w:p w14:paraId="4E71AE4A" w14:textId="68C73BA0" w:rsidR="00663848" w:rsidRPr="004B4779" w:rsidRDefault="00663848" w:rsidP="00663848">
      <w:pPr>
        <w:pStyle w:val="ListParagraph"/>
        <w:numPr>
          <w:ilvl w:val="0"/>
          <w:numId w:val="34"/>
        </w:numPr>
      </w:pPr>
      <w:r w:rsidRPr="004B4779">
        <w:t>Контрольное число.</w:t>
      </w:r>
    </w:p>
    <w:p w14:paraId="2CF6D9AB" w14:textId="10F8DDEB" w:rsidR="00663848" w:rsidRPr="004B4779" w:rsidRDefault="00663848" w:rsidP="00663848">
      <w:r w:rsidRPr="004B4779">
        <w:t xml:space="preserve">Код владельца регистрируется в Международном бюро по контейнерам, состоит из трех латинских букв и является уникальным. Идентификатор категории оборудования представляет одну из следующих букв латинского алфавита: </w:t>
      </w:r>
      <w:r w:rsidRPr="004B4779">
        <w:rPr>
          <w:lang w:val="en-US"/>
        </w:rPr>
        <w:t>U</w:t>
      </w:r>
      <w:r w:rsidRPr="004B4779">
        <w:t xml:space="preserve"> – грузовой контейнер, </w:t>
      </w:r>
      <w:r w:rsidRPr="004B4779">
        <w:rPr>
          <w:lang w:val="en-US"/>
        </w:rPr>
        <w:t>J</w:t>
      </w:r>
      <w:r w:rsidRPr="004B4779">
        <w:t xml:space="preserve"> – съемное оборудование, относящееся к грузовым контейнерам, </w:t>
      </w:r>
      <w:r w:rsidRPr="004B4779">
        <w:rPr>
          <w:lang w:val="en-US"/>
        </w:rPr>
        <w:t>Z</w:t>
      </w:r>
      <w:r w:rsidRPr="004B4779">
        <w:t xml:space="preserve"> – трейлеры и шасси, </w:t>
      </w:r>
      <w:r w:rsidRPr="004B4779">
        <w:rPr>
          <w:lang w:val="en-US"/>
        </w:rPr>
        <w:t>R</w:t>
      </w:r>
      <w:r w:rsidRPr="004B4779">
        <w:t xml:space="preserve"> – рефрижераторные контейнеры. Серийный номер контейнера состоит из 6 цифр. </w:t>
      </w:r>
      <w:r w:rsidR="00014270" w:rsidRPr="004B4779">
        <w:t>Контрольное число позволяет проконтролировать достоверность кода владельца и серийный номер контейнера.</w:t>
      </w:r>
    </w:p>
    <w:p w14:paraId="6F8BEF9F" w14:textId="40452BB4" w:rsidR="00645FA7" w:rsidRPr="004B4779" w:rsidRDefault="00645FA7" w:rsidP="00645FA7">
      <w:pPr>
        <w:pStyle w:val="Heading3"/>
      </w:pPr>
      <w:bookmarkStart w:id="27" w:name="_Toc36850083"/>
      <w:r w:rsidRPr="004B4779">
        <w:t>Документы</w:t>
      </w:r>
      <w:r w:rsidR="003F57E2" w:rsidRPr="004B4779">
        <w:t xml:space="preserve"> и правила, задействованные при </w:t>
      </w:r>
      <w:r w:rsidRPr="004B4779">
        <w:t>осуществлени</w:t>
      </w:r>
      <w:r w:rsidR="003F57E2" w:rsidRPr="004B4779">
        <w:t>и</w:t>
      </w:r>
      <w:r w:rsidRPr="004B4779">
        <w:t xml:space="preserve"> мультимодальных перевозок</w:t>
      </w:r>
      <w:bookmarkEnd w:id="27"/>
    </w:p>
    <w:p w14:paraId="03C9B922" w14:textId="0D52A547" w:rsidR="00C9192D" w:rsidRPr="004B4779" w:rsidRDefault="005C38B7" w:rsidP="003F57E2">
      <w:r w:rsidRPr="004B4779">
        <w:t>Существует свод терминов, на основе которых составляется внешнеторговый контракт</w:t>
      </w:r>
      <w:r w:rsidR="001911CA" w:rsidRPr="004B4779">
        <w:t xml:space="preserve">. </w:t>
      </w:r>
      <w:r w:rsidR="003F57E2" w:rsidRPr="004B4779">
        <w:t>Инкотермс – это свод 11 унифицированных торговых терминов, разработанных Международной торговой палатой (</w:t>
      </w:r>
      <w:r w:rsidR="003F57E2" w:rsidRPr="004B4779">
        <w:rPr>
          <w:lang w:val="en-US"/>
        </w:rPr>
        <w:t>ICC</w:t>
      </w:r>
      <w:r w:rsidR="003F57E2" w:rsidRPr="004B4779">
        <w:t xml:space="preserve"> – </w:t>
      </w:r>
      <w:r w:rsidR="003F57E2" w:rsidRPr="004B4779">
        <w:rPr>
          <w:lang w:val="en-US"/>
        </w:rPr>
        <w:t>International</w:t>
      </w:r>
      <w:r w:rsidR="003F57E2" w:rsidRPr="004B4779">
        <w:t xml:space="preserve"> </w:t>
      </w:r>
      <w:r w:rsidR="003F57E2" w:rsidRPr="004B4779">
        <w:rPr>
          <w:lang w:val="en-US"/>
        </w:rPr>
        <w:t>Chamber</w:t>
      </w:r>
      <w:r w:rsidR="003F57E2" w:rsidRPr="004B4779">
        <w:t xml:space="preserve"> </w:t>
      </w:r>
      <w:r w:rsidR="003F57E2" w:rsidRPr="004B4779">
        <w:rPr>
          <w:lang w:val="en-US"/>
        </w:rPr>
        <w:t>of</w:t>
      </w:r>
      <w:r w:rsidR="003F57E2" w:rsidRPr="004B4779">
        <w:t xml:space="preserve"> </w:t>
      </w:r>
      <w:r w:rsidR="003F57E2" w:rsidRPr="004B4779">
        <w:rPr>
          <w:lang w:val="en-US"/>
        </w:rPr>
        <w:t>Commerce</w:t>
      </w:r>
      <w:r w:rsidR="003F57E2" w:rsidRPr="004B4779">
        <w:t>). Они определяют различные обстоятельства сторон</w:t>
      </w:r>
      <w:r w:rsidR="006C2CEA" w:rsidRPr="004B4779">
        <w:t>.</w:t>
      </w:r>
      <w:r w:rsidR="003F57E2" w:rsidRPr="004B4779">
        <w:t xml:space="preserve"> </w:t>
      </w:r>
      <w:r w:rsidR="006C2CEA" w:rsidRPr="004B4779">
        <w:t xml:space="preserve">Термины Инкотермс разграничивают различные обязательства сторон, связанные с расходами на перевозку и рисками. </w:t>
      </w:r>
      <w:r w:rsidR="003F57E2" w:rsidRPr="004B4779">
        <w:t xml:space="preserve">Для распределения ответственности между поставщиком и покупателем среди терминов Инкотермс есть те, которые были введены специально для регулирования морских контейнерных перевозок. </w:t>
      </w:r>
    </w:p>
    <w:p w14:paraId="2E21B6C3" w14:textId="6D7778B6" w:rsidR="007D2023" w:rsidRPr="004B4779" w:rsidRDefault="007D2023" w:rsidP="003F57E2">
      <w:r w:rsidRPr="004B4779">
        <w:t>В Инкотермс правила могут быть поделены на 2 группы – правила для любого вида или видов транспорта и правила</w:t>
      </w:r>
      <w:r w:rsidR="003370D7" w:rsidRPr="004B4779">
        <w:t xml:space="preserve"> только</w:t>
      </w:r>
      <w:r w:rsidRPr="004B4779">
        <w:t xml:space="preserve"> для морского и внутреннего водного транспорта. Именно правила второй группы представляют наибольший интерес </w:t>
      </w:r>
      <w:r w:rsidR="003370D7" w:rsidRPr="004B4779">
        <w:t xml:space="preserve">при рассмотрении </w:t>
      </w:r>
      <w:r w:rsidR="005C27F1" w:rsidRPr="004B4779">
        <w:t>морских</w:t>
      </w:r>
      <w:r w:rsidRPr="004B4779">
        <w:t xml:space="preserve"> перевозок. </w:t>
      </w:r>
    </w:p>
    <w:p w14:paraId="1E0B8993" w14:textId="527B7B90" w:rsidR="00B9235D" w:rsidRPr="004B4779" w:rsidRDefault="00B9235D" w:rsidP="00B9235D">
      <w:r w:rsidRPr="004B4779">
        <w:rPr>
          <w:lang w:val="en-US"/>
        </w:rPr>
        <w:t>FAS</w:t>
      </w:r>
      <w:r w:rsidRPr="004B4779">
        <w:t xml:space="preserve"> (свободно вдоль борта судна</w:t>
      </w:r>
      <w:r w:rsidR="00581BCE">
        <w:t xml:space="preserve">, англ. </w:t>
      </w:r>
      <w:r w:rsidR="00581BCE">
        <w:rPr>
          <w:lang w:val="en-US"/>
        </w:rPr>
        <w:t>Free</w:t>
      </w:r>
      <w:r w:rsidR="00581BCE" w:rsidRPr="00581BCE">
        <w:t xml:space="preserve"> </w:t>
      </w:r>
      <w:r w:rsidR="00581BCE">
        <w:rPr>
          <w:lang w:val="en-US"/>
        </w:rPr>
        <w:t>alongside</w:t>
      </w:r>
      <w:r w:rsidR="00581BCE" w:rsidRPr="00581BCE">
        <w:t xml:space="preserve"> </w:t>
      </w:r>
      <w:r w:rsidR="00581BCE">
        <w:rPr>
          <w:lang w:val="en-US"/>
        </w:rPr>
        <w:t>ship</w:t>
      </w:r>
      <w:r w:rsidRPr="004B4779">
        <w:t>) означает, что продавцу необходимо доставить груз в порт отправления и расположить его вдоль пришвартованного судна на причале. Продавец обязан выполнить все таможенные формальности, необходимые для вывоза товара. Риски утраты или повреждения товара переходят от продавца к покупателю в момент отгрузки продавцом товара в согласованном пункте.</w:t>
      </w:r>
      <w:r w:rsidR="00EC4E91" w:rsidRPr="004B4779">
        <w:t xml:space="preserve"> В </w:t>
      </w:r>
      <w:r w:rsidR="00EC4E91" w:rsidRPr="004B4779">
        <w:lastRenderedPageBreak/>
        <w:t xml:space="preserve">случае, если перевозка планируется в контейнере, целесообразнее использовать термин </w:t>
      </w:r>
      <w:r w:rsidR="00EC4E91" w:rsidRPr="004B4779">
        <w:rPr>
          <w:lang w:val="en-US"/>
        </w:rPr>
        <w:t>FCA</w:t>
      </w:r>
      <w:r w:rsidR="00581BCE">
        <w:t>, который рассмотрен далее</w:t>
      </w:r>
      <w:r w:rsidR="00D70CEA" w:rsidRPr="004B4779">
        <w:t>, так как данный термин регулирует ситуации, в которых местом поставки товара является терминал в порту.</w:t>
      </w:r>
    </w:p>
    <w:p w14:paraId="3545728A" w14:textId="22C559BA" w:rsidR="005C38B7" w:rsidRPr="004B4779" w:rsidRDefault="005C38B7" w:rsidP="005C38B7">
      <w:r w:rsidRPr="004B4779">
        <w:rPr>
          <w:lang w:val="en-US"/>
        </w:rPr>
        <w:t>FOB</w:t>
      </w:r>
      <w:r w:rsidRPr="004B4779">
        <w:t xml:space="preserve"> (свободно на борту</w:t>
      </w:r>
      <w:r w:rsidR="00581BCE" w:rsidRPr="00581BCE">
        <w:t xml:space="preserve">, </w:t>
      </w:r>
      <w:r w:rsidR="00581BCE">
        <w:t>англ.</w:t>
      </w:r>
      <w:r w:rsidR="00581BCE" w:rsidRPr="00581BCE">
        <w:t xml:space="preserve"> </w:t>
      </w:r>
      <w:r w:rsidR="00581BCE">
        <w:rPr>
          <w:lang w:val="en-US"/>
        </w:rPr>
        <w:t>Free</w:t>
      </w:r>
      <w:r w:rsidR="00581BCE" w:rsidRPr="00581BCE">
        <w:t xml:space="preserve"> </w:t>
      </w:r>
      <w:r w:rsidR="00581BCE">
        <w:rPr>
          <w:lang w:val="en-US"/>
        </w:rPr>
        <w:t>on</w:t>
      </w:r>
      <w:r w:rsidR="00581BCE" w:rsidRPr="00581BCE">
        <w:t xml:space="preserve"> </w:t>
      </w:r>
      <w:r w:rsidR="00581BCE">
        <w:rPr>
          <w:lang w:val="en-US"/>
        </w:rPr>
        <w:t>board</w:t>
      </w:r>
      <w:r w:rsidRPr="004B4779">
        <w:t>)</w:t>
      </w:r>
      <w:r w:rsidR="003370D7" w:rsidRPr="004B4779">
        <w:t xml:space="preserve"> предполагает, что продавец обязан поставить груз на борт судна, номинированного покупателем в порту отгрузки</w:t>
      </w:r>
      <w:r w:rsidR="003370D7" w:rsidRPr="004B4779">
        <w:rPr>
          <w:rStyle w:val="FootnoteReference"/>
        </w:rPr>
        <w:footnoteReference w:id="18"/>
      </w:r>
      <w:r w:rsidR="003370D7" w:rsidRPr="004B4779">
        <w:t>. С момента доставки груза на борт, с продавца снимается ответственность за риск утраты или повреждения товара. При этом, продавец обязан полностью подготовить груз для экспорта, включая сбор всех необходимых документов</w:t>
      </w:r>
      <w:r w:rsidR="00E642E5" w:rsidRPr="004B4779">
        <w:t xml:space="preserve"> – коносамента, коммерческого счета-инвойса</w:t>
      </w:r>
      <w:r w:rsidR="003370D7" w:rsidRPr="004B4779">
        <w:t>.</w:t>
      </w:r>
      <w:r w:rsidR="00E642E5" w:rsidRPr="004B4779">
        <w:t xml:space="preserve"> </w:t>
      </w:r>
      <w:r w:rsidR="00D20646" w:rsidRPr="004B4779">
        <w:t>Продавец также должен уплатить экспортную госпошлину и сборы, нести расходы по упаковке груза, его проверке, маркировке, а также он является ответственным за транспортировку груза до порта отправления.</w:t>
      </w:r>
      <w:r w:rsidR="002D2949" w:rsidRPr="004B4779">
        <w:t xml:space="preserve"> Данный термин стоит использовать в тех случаях, когда груз реализуется насыпью, без необходимости погрузки его в контейнер.</w:t>
      </w:r>
    </w:p>
    <w:p w14:paraId="69266645" w14:textId="0B496802" w:rsidR="005C38B7" w:rsidRPr="004B4779" w:rsidRDefault="00722403" w:rsidP="005C38B7">
      <w:r w:rsidRPr="004B4779">
        <w:t xml:space="preserve">Термин </w:t>
      </w:r>
      <w:r w:rsidR="005C38B7" w:rsidRPr="004B4779">
        <w:rPr>
          <w:lang w:val="en-US"/>
        </w:rPr>
        <w:t>CFR</w:t>
      </w:r>
      <w:r w:rsidR="005C38B7" w:rsidRPr="004B4779">
        <w:t xml:space="preserve"> (стоимость и фрахт</w:t>
      </w:r>
      <w:r w:rsidR="00581BCE" w:rsidRPr="00581BCE">
        <w:t xml:space="preserve">, </w:t>
      </w:r>
      <w:r w:rsidR="00581BCE">
        <w:t>англ.</w:t>
      </w:r>
      <w:r w:rsidR="00581BCE" w:rsidRPr="00581BCE">
        <w:t xml:space="preserve"> </w:t>
      </w:r>
      <w:r w:rsidR="00581BCE">
        <w:rPr>
          <w:lang w:val="en-US"/>
        </w:rPr>
        <w:t>Cost</w:t>
      </w:r>
      <w:r w:rsidR="00581BCE" w:rsidRPr="00581BCE">
        <w:t xml:space="preserve"> </w:t>
      </w:r>
      <w:r w:rsidR="00581BCE">
        <w:rPr>
          <w:lang w:val="en-US"/>
        </w:rPr>
        <w:t>and</w:t>
      </w:r>
      <w:r w:rsidR="00581BCE" w:rsidRPr="00581BCE">
        <w:t xml:space="preserve"> </w:t>
      </w:r>
      <w:r w:rsidR="00581BCE">
        <w:rPr>
          <w:lang w:val="en-US"/>
        </w:rPr>
        <w:t>freight</w:t>
      </w:r>
      <w:r w:rsidR="005C38B7" w:rsidRPr="004B4779">
        <w:t>)</w:t>
      </w:r>
      <w:r w:rsidR="00FB476F" w:rsidRPr="004B4779">
        <w:t xml:space="preserve"> </w:t>
      </w:r>
      <w:r w:rsidRPr="004B4779">
        <w:t xml:space="preserve">означает, что продавец обязан не только доставить груз в порт отправления и взять на себя расходы, связанные с таможенным оформлением, маркировкой, упаковкой груза, но и оплатить морской фрахт до порта прибытия. </w:t>
      </w:r>
    </w:p>
    <w:p w14:paraId="3FB847BA" w14:textId="0C9E3B68" w:rsidR="007D2023" w:rsidRPr="004B4779" w:rsidRDefault="007D2023" w:rsidP="003F57E2">
      <w:r w:rsidRPr="004B4779">
        <w:rPr>
          <w:lang w:val="en-US"/>
        </w:rPr>
        <w:t>CIF</w:t>
      </w:r>
      <w:r w:rsidRPr="004B4779">
        <w:t xml:space="preserve"> (стоимость, страхование и фрахт</w:t>
      </w:r>
      <w:r w:rsidR="00581BCE" w:rsidRPr="00581BCE">
        <w:t xml:space="preserve">, </w:t>
      </w:r>
      <w:r w:rsidR="00581BCE">
        <w:t>англ.</w:t>
      </w:r>
      <w:r w:rsidR="00581BCE" w:rsidRPr="00581BCE">
        <w:t xml:space="preserve"> </w:t>
      </w:r>
      <w:r w:rsidR="00581BCE">
        <w:rPr>
          <w:lang w:val="en-US"/>
        </w:rPr>
        <w:t>Cost</w:t>
      </w:r>
      <w:r w:rsidR="00581BCE" w:rsidRPr="00581BCE">
        <w:t xml:space="preserve">, </w:t>
      </w:r>
      <w:r w:rsidR="00581BCE">
        <w:rPr>
          <w:lang w:val="en-US"/>
        </w:rPr>
        <w:t>insurance</w:t>
      </w:r>
      <w:r w:rsidR="00581BCE" w:rsidRPr="00581BCE">
        <w:t xml:space="preserve"> </w:t>
      </w:r>
      <w:r w:rsidR="00581BCE">
        <w:rPr>
          <w:lang w:val="en-US"/>
        </w:rPr>
        <w:t>and</w:t>
      </w:r>
      <w:r w:rsidR="00581BCE" w:rsidRPr="00581BCE">
        <w:t xml:space="preserve"> </w:t>
      </w:r>
      <w:r w:rsidR="00581BCE">
        <w:rPr>
          <w:lang w:val="en-US"/>
        </w:rPr>
        <w:t>freight</w:t>
      </w:r>
      <w:r w:rsidRPr="004B4779">
        <w:t xml:space="preserve">) </w:t>
      </w:r>
      <w:r w:rsidR="00941E41" w:rsidRPr="004B4779">
        <w:t xml:space="preserve">означает, что продавец обязан доставить груз на борт судна и нести все расходы, связанные с морской перевозкой груза. В данном случае риск за утрату или повреждение груза переходит от продавца к покупателю в момент погрузки груза на судно, однако расходы переходят к покупателю после морского фрахта. Продавец также обязан оформить все необходимые документы для вывоза груза, в том числе страховку на товар. Данный термин не подходит для осуществления перевозки груза в контейнере, так как продавец сдает груз в терминале порта, откуда он транспортируется на судно. По стандартному договору страховка до попадания на корабль не предусматривается, то есть продавец должен оплатить страховку самостоятельно без возможности выставления счета покупателю за понесенные расходы. В таком случае целесообразнее применять термин </w:t>
      </w:r>
      <w:r w:rsidR="00941E41" w:rsidRPr="004B4779">
        <w:rPr>
          <w:lang w:val="en-US"/>
        </w:rPr>
        <w:t>CIP</w:t>
      </w:r>
      <w:r w:rsidR="00941E41" w:rsidRPr="004B4779">
        <w:t>.</w:t>
      </w:r>
    </w:p>
    <w:p w14:paraId="741F881F" w14:textId="13A1742B" w:rsidR="007D2023" w:rsidRPr="004B4779" w:rsidRDefault="00D27786" w:rsidP="003F57E2">
      <w:r w:rsidRPr="004B4779">
        <w:t xml:space="preserve">Несмотря на это при осуществлении морских контейнерных перевозок более целесообразно использовать правила </w:t>
      </w:r>
      <w:r w:rsidRPr="004B4779">
        <w:rPr>
          <w:lang w:val="en-US"/>
        </w:rPr>
        <w:t>FCA</w:t>
      </w:r>
      <w:r w:rsidRPr="004B4779">
        <w:t xml:space="preserve">, </w:t>
      </w:r>
      <w:r w:rsidRPr="004B4779">
        <w:rPr>
          <w:lang w:val="en-US"/>
        </w:rPr>
        <w:t>CPT</w:t>
      </w:r>
      <w:r w:rsidRPr="004B4779">
        <w:t xml:space="preserve"> и </w:t>
      </w:r>
      <w:r w:rsidRPr="004B4779">
        <w:rPr>
          <w:lang w:val="en-US"/>
        </w:rPr>
        <w:t>CIP</w:t>
      </w:r>
      <w:r w:rsidR="00884329" w:rsidRPr="004B4779">
        <w:t>.</w:t>
      </w:r>
    </w:p>
    <w:p w14:paraId="6FC7E271" w14:textId="69F6C8A0" w:rsidR="007D2023" w:rsidRPr="004B4779" w:rsidRDefault="00D27786" w:rsidP="003F57E2">
      <w:r w:rsidRPr="004B4779">
        <w:rPr>
          <w:lang w:val="en-US"/>
        </w:rPr>
        <w:t>FCA</w:t>
      </w:r>
      <w:r w:rsidRPr="004B4779">
        <w:t xml:space="preserve"> </w:t>
      </w:r>
      <w:r w:rsidR="001A0201" w:rsidRPr="004B4779">
        <w:t>(франко перевозчик</w:t>
      </w:r>
      <w:r w:rsidR="00581BCE" w:rsidRPr="00581BCE">
        <w:t xml:space="preserve">, </w:t>
      </w:r>
      <w:r w:rsidR="00581BCE">
        <w:t>англ.</w:t>
      </w:r>
      <w:r w:rsidR="00581BCE" w:rsidRPr="00581BCE">
        <w:t xml:space="preserve"> </w:t>
      </w:r>
      <w:r w:rsidR="00581BCE">
        <w:rPr>
          <w:lang w:val="en-US"/>
        </w:rPr>
        <w:t>Free</w:t>
      </w:r>
      <w:r w:rsidR="00581BCE" w:rsidRPr="00581BCE">
        <w:t xml:space="preserve"> </w:t>
      </w:r>
      <w:r w:rsidR="00581BCE">
        <w:rPr>
          <w:lang w:val="en-US"/>
        </w:rPr>
        <w:t>carrier</w:t>
      </w:r>
      <w:r w:rsidR="001A0201" w:rsidRPr="004B4779">
        <w:t xml:space="preserve">) означает, что продавец передает груз перевозчику или иному лицу, номинированному покупателем, в своих помещениях или в </w:t>
      </w:r>
      <w:r w:rsidR="001A0201" w:rsidRPr="004B4779">
        <w:lastRenderedPageBreak/>
        <w:t>ином согласованном пункте.</w:t>
      </w:r>
      <w:r w:rsidR="001A0201" w:rsidRPr="004B4779">
        <w:rPr>
          <w:rStyle w:val="FootnoteReference"/>
        </w:rPr>
        <w:footnoteReference w:id="19"/>
      </w:r>
      <w:r w:rsidR="001A0201" w:rsidRPr="004B4779">
        <w:t xml:space="preserve"> Если погрузка товара происходит на складе продавца, то он несет все расходы, связанные с погрузкой. В ином случае, покупатель обязан оплатить все расходы на погрузку. В задачи продавца также входит получение лицензии для экспорта продукции и выполнение таможенных формальностей при экспорте. </w:t>
      </w:r>
      <w:r w:rsidR="008B1B00" w:rsidRPr="004B4779">
        <w:t xml:space="preserve">Также в обязанности продавца входит упаковка и маркировка товара. Риски, связанные с утратой или повреждением товара, несет продавец до момента полной погрузки товара на транспортное средства покупателя. </w:t>
      </w:r>
    </w:p>
    <w:p w14:paraId="10110B43" w14:textId="3164305C" w:rsidR="00BB2F9F" w:rsidRPr="004B4779" w:rsidRDefault="00722403" w:rsidP="00BB2F9F">
      <w:r w:rsidRPr="004B4779">
        <w:rPr>
          <w:lang w:val="en-US"/>
        </w:rPr>
        <w:t>CPT</w:t>
      </w:r>
      <w:r w:rsidR="00BB2F9F" w:rsidRPr="004B4779">
        <w:t xml:space="preserve"> (перевозка оплачена до</w:t>
      </w:r>
      <w:r w:rsidR="00581BCE" w:rsidRPr="00581BCE">
        <w:t xml:space="preserve">, </w:t>
      </w:r>
      <w:r w:rsidR="00581BCE">
        <w:t>англ.</w:t>
      </w:r>
      <w:r w:rsidR="00581BCE" w:rsidRPr="00581BCE">
        <w:t xml:space="preserve"> </w:t>
      </w:r>
      <w:r w:rsidR="00581BCE">
        <w:rPr>
          <w:lang w:val="en-US"/>
        </w:rPr>
        <w:t>Carriage</w:t>
      </w:r>
      <w:r w:rsidR="00581BCE" w:rsidRPr="00581BCE">
        <w:t xml:space="preserve"> </w:t>
      </w:r>
      <w:r w:rsidR="00581BCE">
        <w:rPr>
          <w:lang w:val="en-US"/>
        </w:rPr>
        <w:t>paid</w:t>
      </w:r>
      <w:r w:rsidR="00581BCE" w:rsidRPr="00581BCE">
        <w:t xml:space="preserve"> </w:t>
      </w:r>
      <w:r w:rsidR="00581BCE">
        <w:rPr>
          <w:lang w:val="en-US"/>
        </w:rPr>
        <w:t>to</w:t>
      </w:r>
      <w:r w:rsidR="00BB2F9F" w:rsidRPr="004B4779">
        <w:t xml:space="preserve">) возлагает на продавца обязанности по перевозке груза, включая морской фрахт при его необходимости. Все расходы по страхованию товара лежат на покупателе. Продавец несет ответственность за передачу покупателю всех необходимых документов по товару – счет-фактуру, декларацию о соответствии, сертификат </w:t>
      </w:r>
      <w:r w:rsidR="004E3315" w:rsidRPr="004B4779">
        <w:t>соответствия</w:t>
      </w:r>
      <w:r w:rsidR="00BB2F9F" w:rsidRPr="004B4779">
        <w:t xml:space="preserve">, сертификат о происхождении товара и т.д. </w:t>
      </w:r>
    </w:p>
    <w:p w14:paraId="2053C1A5" w14:textId="734B973C" w:rsidR="003F57E2" w:rsidRPr="004B4779" w:rsidRDefault="004E3315" w:rsidP="003F57E2">
      <w:r w:rsidRPr="004B4779">
        <w:t xml:space="preserve">Термин </w:t>
      </w:r>
      <w:r w:rsidR="00722403" w:rsidRPr="004B4779">
        <w:rPr>
          <w:lang w:val="en-US"/>
        </w:rPr>
        <w:t>CIP</w:t>
      </w:r>
      <w:r w:rsidRPr="004B4779">
        <w:t xml:space="preserve"> (стоимость и страхование оплачены до</w:t>
      </w:r>
      <w:r w:rsidR="00581BCE" w:rsidRPr="00581BCE">
        <w:t xml:space="preserve">, </w:t>
      </w:r>
      <w:r w:rsidR="00581BCE">
        <w:rPr>
          <w:lang w:val="en-US"/>
        </w:rPr>
        <w:t>Carriage</w:t>
      </w:r>
      <w:r w:rsidR="00581BCE" w:rsidRPr="00581BCE">
        <w:t xml:space="preserve"> </w:t>
      </w:r>
      <w:r w:rsidR="00581BCE">
        <w:rPr>
          <w:lang w:val="en-US"/>
        </w:rPr>
        <w:t>and</w:t>
      </w:r>
      <w:r w:rsidR="00581BCE" w:rsidRPr="00581BCE">
        <w:t xml:space="preserve"> </w:t>
      </w:r>
      <w:r w:rsidR="00581BCE">
        <w:rPr>
          <w:lang w:val="en-US"/>
        </w:rPr>
        <w:t>insurance</w:t>
      </w:r>
      <w:r w:rsidR="00581BCE" w:rsidRPr="00581BCE">
        <w:t xml:space="preserve"> </w:t>
      </w:r>
      <w:r w:rsidR="00581BCE">
        <w:rPr>
          <w:lang w:val="en-US"/>
        </w:rPr>
        <w:t>paid</w:t>
      </w:r>
      <w:r w:rsidR="00581BCE" w:rsidRPr="00581BCE">
        <w:t xml:space="preserve"> </w:t>
      </w:r>
      <w:r w:rsidR="00581BCE">
        <w:rPr>
          <w:lang w:val="en-US"/>
        </w:rPr>
        <w:t>to</w:t>
      </w:r>
      <w:r w:rsidRPr="004B4779">
        <w:t xml:space="preserve">) означает, что продавец несет все расходы, связанные с перевозкой груза до согласованного места, а также продавцу необходимо заключить договор страхования товара, покрывающий риск его утраты или повреждения. </w:t>
      </w:r>
      <w:r w:rsidR="00C6684C" w:rsidRPr="004B4779">
        <w:t xml:space="preserve">Риски по грузу переходят к покупателю в момент передачи груза. </w:t>
      </w:r>
    </w:p>
    <w:p w14:paraId="1043E9F7" w14:textId="77CC7E51" w:rsidR="00DE2CCB" w:rsidRPr="004B4779" w:rsidRDefault="00DE2CCB" w:rsidP="003F57E2">
      <w:r w:rsidRPr="004B4779">
        <w:t xml:space="preserve">Для осуществления мультимодальный экспортных и импортных перевозок, как правило, требуется определенный список документов. </w:t>
      </w:r>
      <w:r w:rsidR="00C25E02" w:rsidRPr="004B4779">
        <w:t>В обязанности продавца входит заключ</w:t>
      </w:r>
      <w:r w:rsidR="00906D85" w:rsidRPr="004B4779">
        <w:t>ение</w:t>
      </w:r>
      <w:r w:rsidR="00C25E02" w:rsidRPr="004B4779">
        <w:t xml:space="preserve"> контракт</w:t>
      </w:r>
      <w:r w:rsidR="00906D85" w:rsidRPr="004B4779">
        <w:t>а</w:t>
      </w:r>
      <w:r w:rsidR="00C25E02" w:rsidRPr="004B4779">
        <w:t xml:space="preserve"> купли-продажи с покупателем груза, предоставить</w:t>
      </w:r>
      <w:r w:rsidR="00906D85" w:rsidRPr="004B4779">
        <w:t xml:space="preserve"> инвойсы,</w:t>
      </w:r>
      <w:r w:rsidR="00C25E02" w:rsidRPr="004B4779">
        <w:t xml:space="preserve"> упаковочные листы, </w:t>
      </w:r>
      <w:r w:rsidR="00387D49" w:rsidRPr="004B4779">
        <w:t>сертификаты на груз</w:t>
      </w:r>
      <w:r w:rsidR="00B46D7F" w:rsidRPr="004B4779">
        <w:t xml:space="preserve"> в случае необходимости</w:t>
      </w:r>
      <w:r w:rsidR="00C25E02" w:rsidRPr="004B4779">
        <w:t xml:space="preserve">. Экспедитор и морской перевозчик являются ответственными за выпуск </w:t>
      </w:r>
      <w:r w:rsidR="003023C1" w:rsidRPr="004B4779">
        <w:t xml:space="preserve">океанского коносамента, </w:t>
      </w:r>
      <w:r w:rsidR="00C25E02" w:rsidRPr="004B4779">
        <w:t>фидерн</w:t>
      </w:r>
      <w:r w:rsidR="003023C1" w:rsidRPr="004B4779">
        <w:t>ого</w:t>
      </w:r>
      <w:r w:rsidR="00C25E02" w:rsidRPr="004B4779">
        <w:t xml:space="preserve"> коносамент</w:t>
      </w:r>
      <w:r w:rsidR="003023C1" w:rsidRPr="004B4779">
        <w:t xml:space="preserve">а. </w:t>
      </w:r>
      <w:r w:rsidR="00C25E02" w:rsidRPr="004B4779">
        <w:t>Грузовая таможенная декларация (ГТД) выпускается на основе вышеперечисленных документов и формируется декларантом. Далее подробнее будет рассмотрен каждый вид документа и его роль в международной перевозке грузов.</w:t>
      </w:r>
    </w:p>
    <w:p w14:paraId="434816A8" w14:textId="2635A47F" w:rsidR="00906D85" w:rsidRPr="004B4779" w:rsidRDefault="00906D85" w:rsidP="003F57E2">
      <w:r w:rsidRPr="004B4779">
        <w:t xml:space="preserve">Инвойс </w:t>
      </w:r>
      <w:r w:rsidR="009223CA" w:rsidRPr="004B4779">
        <w:t xml:space="preserve">– это грузосопроводительный документ, предоставляемый на партию товара, </w:t>
      </w:r>
      <w:r w:rsidR="008164CA" w:rsidRPr="004B4779">
        <w:t>оформляемый</w:t>
      </w:r>
      <w:r w:rsidR="009223CA" w:rsidRPr="004B4779">
        <w:t xml:space="preserve"> на фирменном бланке компании-поставщика. В коммерческом инвойсе </w:t>
      </w:r>
      <w:r w:rsidR="008164CA" w:rsidRPr="004B4779">
        <w:t>с</w:t>
      </w:r>
      <w:r w:rsidR="009223CA" w:rsidRPr="004B4779">
        <w:t>о</w:t>
      </w:r>
      <w:r w:rsidR="008164CA" w:rsidRPr="004B4779">
        <w:t>д</w:t>
      </w:r>
      <w:r w:rsidR="009223CA" w:rsidRPr="004B4779">
        <w:t xml:space="preserve">ержится информация о стране происхождения продукции, о продавце, сведения о получателе, информации о товарах, включая итоговую сумму, подлежащей к оплате. </w:t>
      </w:r>
    </w:p>
    <w:p w14:paraId="4342B2BB" w14:textId="16A8E7CD" w:rsidR="00E832B7" w:rsidRPr="004B4779" w:rsidRDefault="00906D85" w:rsidP="003F57E2">
      <w:r w:rsidRPr="004B4779">
        <w:t xml:space="preserve">Упаковочный лист </w:t>
      </w:r>
      <w:r w:rsidR="009223CA" w:rsidRPr="004B4779">
        <w:t xml:space="preserve">прилагается к инвойсу и содержит сведения о количестве товара в упаковке, объем груза, вес нетто и брутто, полный перечень всех товаров. По </w:t>
      </w:r>
      <w:r w:rsidR="009223CA" w:rsidRPr="004B4779">
        <w:lastRenderedPageBreak/>
        <w:t xml:space="preserve">упаковочному листу проверяется сохранность товара, облегчается процедура прохождения таможни.  </w:t>
      </w:r>
    </w:p>
    <w:p w14:paraId="0BB04B1C" w14:textId="3928E703" w:rsidR="00B46D7F" w:rsidRPr="004B4779" w:rsidRDefault="00B46D7F" w:rsidP="00B46D7F">
      <w:r w:rsidRPr="004B4779">
        <w:t>Сертификаты соответствия на груз – это документ, который подтверждает соответствие перевозимой продукции требованиям качества и безопасности, установленными действующими стандартами и правилами.</w:t>
      </w:r>
    </w:p>
    <w:p w14:paraId="6BE2FD28" w14:textId="67611FF6" w:rsidR="00907007" w:rsidRPr="004B4779" w:rsidRDefault="00A56038" w:rsidP="00B46D7F">
      <w:r w:rsidRPr="004B4779">
        <w:t>Океанский коносамент – это документ, содержащий сведения о наименовании груза, его физический характеристиках, портах отправления и назначения, дату отправления, данные о грузополучателе и грузоотправителе. Этот документ подтверждает прием груза на борт судна и обязывает выдать груз лицу, указанному в коносаменте.</w:t>
      </w:r>
      <w:r w:rsidR="00907007" w:rsidRPr="004B4779">
        <w:t xml:space="preserve"> Фидерный коносамент является разновидностью океанского коносамента и формируется в случае осуществления непрямой морской перевозки, то есть доставки</w:t>
      </w:r>
      <w:r w:rsidR="00B476AD" w:rsidRPr="004B4779">
        <w:t xml:space="preserve"> груза сначала</w:t>
      </w:r>
      <w:r w:rsidR="00907007" w:rsidRPr="004B4779">
        <w:t xml:space="preserve"> из порта отправления до транзитного порта, </w:t>
      </w:r>
      <w:r w:rsidR="00B476AD" w:rsidRPr="004B4779">
        <w:t xml:space="preserve">дальнейшей </w:t>
      </w:r>
      <w:r w:rsidR="00907007" w:rsidRPr="004B4779">
        <w:t>погрузки на фидерное судно и доставки груза до порта назначения.</w:t>
      </w:r>
    </w:p>
    <w:p w14:paraId="0D1F55D4" w14:textId="2059EA09" w:rsidR="00A56038" w:rsidRPr="004B4779" w:rsidRDefault="00A56038" w:rsidP="00B46D7F">
      <w:r w:rsidRPr="004B4779">
        <w:t>Грузовая таможенная декларация</w:t>
      </w:r>
      <w:r w:rsidR="006014FE" w:rsidRPr="004B4779">
        <w:t xml:space="preserve"> оформляется в соответствии с правилами, установленными государством. В этом документе содержится точная информация о грузе, транспорте, на котором перевозится товар, в том числе номер контейнера. </w:t>
      </w:r>
      <w:r w:rsidR="00A5459D" w:rsidRPr="004B4779">
        <w:t>Для успешного прохождения таможни информация в ГТД должна соответствовать фактическим данных.</w:t>
      </w:r>
    </w:p>
    <w:p w14:paraId="13CACAAE" w14:textId="6F699A3E" w:rsidR="005F1C9C" w:rsidRDefault="005F1C9C" w:rsidP="005F1C9C">
      <w:pPr>
        <w:pStyle w:val="Heading2"/>
        <w:numPr>
          <w:ilvl w:val="1"/>
          <w:numId w:val="18"/>
        </w:numPr>
        <w:ind w:left="810" w:hanging="720"/>
      </w:pPr>
      <w:bookmarkStart w:id="28" w:name="_Toc36850084"/>
      <w:bookmarkStart w:id="29" w:name="_Toc41840591"/>
      <w:r w:rsidRPr="004B4779">
        <w:t xml:space="preserve">Риски, связанные с </w:t>
      </w:r>
      <w:r w:rsidR="006863E2" w:rsidRPr="004B4779">
        <w:t>мультимодальными перевозками</w:t>
      </w:r>
      <w:bookmarkEnd w:id="28"/>
      <w:bookmarkEnd w:id="29"/>
    </w:p>
    <w:p w14:paraId="4CC91077" w14:textId="6003EEC9" w:rsidR="000D5003" w:rsidRDefault="00467346" w:rsidP="000D5003">
      <w:r w:rsidRPr="004B4779">
        <w:t xml:space="preserve">Цепи поставок в современном мире представляют собой сложные сети, охватывающие значительные дистанции, что делает их уязвимыми к различным факторам риска. </w:t>
      </w:r>
      <w:proofErr w:type="spellStart"/>
      <w:r w:rsidR="00631E36">
        <w:t>Д.Ментцер</w:t>
      </w:r>
      <w:proofErr w:type="spellEnd"/>
      <w:r w:rsidR="00631E36">
        <w:t xml:space="preserve">, </w:t>
      </w:r>
      <w:proofErr w:type="spellStart"/>
      <w:r w:rsidR="00631E36">
        <w:t>У.Девитт</w:t>
      </w:r>
      <w:proofErr w:type="spellEnd"/>
      <w:r w:rsidR="00631E36">
        <w:t xml:space="preserve"> и другие </w:t>
      </w:r>
      <w:r w:rsidRPr="004B4779">
        <w:t xml:space="preserve">в своей работе рассматривают глобальные цепи поставок как совокупность действий, </w:t>
      </w:r>
      <w:r w:rsidR="00F60C33" w:rsidRPr="004B4779">
        <w:t>требующих</w:t>
      </w:r>
      <w:r w:rsidRPr="004B4779">
        <w:t xml:space="preserve"> </w:t>
      </w:r>
      <w:r w:rsidR="00F60C33" w:rsidRPr="004B4779">
        <w:t>скоординированный поток товаров, услуг, информации и денежных средств</w:t>
      </w:r>
      <w:r w:rsidR="00621379" w:rsidRPr="004B4779">
        <w:t xml:space="preserve">, протекающий как внутри, так и за пределами </w:t>
      </w:r>
      <w:r w:rsidR="00F60C33" w:rsidRPr="004B4779">
        <w:t>национальны</w:t>
      </w:r>
      <w:r w:rsidR="00621379" w:rsidRPr="004B4779">
        <w:t>х</w:t>
      </w:r>
      <w:r w:rsidR="00F60C33" w:rsidRPr="004B4779">
        <w:t xml:space="preserve"> границ</w:t>
      </w:r>
      <w:r w:rsidR="00631E36">
        <w:rPr>
          <w:rStyle w:val="FootnoteReference"/>
        </w:rPr>
        <w:footnoteReference w:id="20"/>
      </w:r>
      <w:r w:rsidR="00F60C33" w:rsidRPr="004B4779">
        <w:t>. Явления, оказывающие влияни</w:t>
      </w:r>
      <w:r w:rsidR="00621379" w:rsidRPr="004B4779">
        <w:t>е</w:t>
      </w:r>
      <w:r w:rsidR="00F60C33" w:rsidRPr="004B4779">
        <w:t xml:space="preserve"> на одну из составляющих или процесс, могут нарушить операции во всей цепи поставок. </w:t>
      </w:r>
      <w:proofErr w:type="spellStart"/>
      <w:r w:rsidR="00631E36">
        <w:t>К.Харланд</w:t>
      </w:r>
      <w:proofErr w:type="spellEnd"/>
      <w:r w:rsidR="00631E36">
        <w:t xml:space="preserve">, Р. </w:t>
      </w:r>
      <w:proofErr w:type="spellStart"/>
      <w:r w:rsidR="00631E36">
        <w:t>Бренчли</w:t>
      </w:r>
      <w:proofErr w:type="spellEnd"/>
      <w:r w:rsidR="00631E36">
        <w:t xml:space="preserve"> и другие </w:t>
      </w:r>
      <w:r w:rsidR="00153587" w:rsidRPr="004B4779">
        <w:t>определяют риски как строго негативное явление, ведущее к нежелательным результатам и последствиям.</w:t>
      </w:r>
      <w:r w:rsidR="00631E36">
        <w:rPr>
          <w:rStyle w:val="FootnoteReference"/>
        </w:rPr>
        <w:footnoteReference w:id="21"/>
      </w:r>
      <w:r w:rsidR="00631E36">
        <w:t xml:space="preserve"> </w:t>
      </w:r>
      <w:r w:rsidR="00153587" w:rsidRPr="004B4779">
        <w:t xml:space="preserve">Ученые предлагают форму для количественного определения риска цепи поставок: Риск = </w:t>
      </w:r>
      <w:r w:rsidR="00153587" w:rsidRPr="004B4779">
        <w:rPr>
          <w:lang w:val="en-US"/>
        </w:rPr>
        <w:t>P</w:t>
      </w:r>
      <w:r w:rsidR="00153587" w:rsidRPr="004B4779">
        <w:t>(потери)*</w:t>
      </w:r>
      <w:r w:rsidR="00153587" w:rsidRPr="004B4779">
        <w:rPr>
          <w:lang w:val="en-US"/>
        </w:rPr>
        <w:t>I</w:t>
      </w:r>
      <w:r w:rsidR="00153587" w:rsidRPr="004B4779">
        <w:t xml:space="preserve">(потери), где Р – функция вероятности возникновения потерь, а </w:t>
      </w:r>
      <w:r w:rsidR="00153587" w:rsidRPr="004B4779">
        <w:rPr>
          <w:lang w:val="en-US"/>
        </w:rPr>
        <w:t>I</w:t>
      </w:r>
      <w:r w:rsidR="00153587" w:rsidRPr="004B4779">
        <w:t xml:space="preserve"> – значимость последствий. Другие ученые рассматривают риск, как следствие </w:t>
      </w:r>
      <w:r w:rsidR="00153587" w:rsidRPr="004B4779">
        <w:lastRenderedPageBreak/>
        <w:t xml:space="preserve">неопределенного события. Риск, с точки зрения ученых, возникает из-за неопределенности о будущем, которая подразумевает, что возможно возникновение </w:t>
      </w:r>
      <w:r w:rsidR="00296EA7" w:rsidRPr="004B4779">
        <w:t>нежелательного</w:t>
      </w:r>
      <w:r w:rsidR="00153587" w:rsidRPr="004B4779">
        <w:t xml:space="preserve"> события. </w:t>
      </w:r>
      <w:r w:rsidR="00B94C59" w:rsidRPr="004B4779">
        <w:t xml:space="preserve">По мнению большого количества ученых, определение риска, предложенного </w:t>
      </w:r>
      <w:r w:rsidR="00BD7D09">
        <w:t xml:space="preserve">в 1921 году Фрэнком </w:t>
      </w:r>
      <w:proofErr w:type="spellStart"/>
      <w:r w:rsidR="00BD7D09">
        <w:t>Найт</w:t>
      </w:r>
      <w:proofErr w:type="spellEnd"/>
      <w:r w:rsidR="00BD7D09">
        <w:t>,</w:t>
      </w:r>
      <w:r w:rsidR="00B94C59" w:rsidRPr="004B4779">
        <w:t xml:space="preserve"> </w:t>
      </w:r>
      <w:r w:rsidR="00BD7D09" w:rsidRPr="004B4779">
        <w:t>по настоящее время</w:t>
      </w:r>
      <w:r w:rsidR="00B94C59" w:rsidRPr="004B4779">
        <w:t xml:space="preserve"> является наиболее широко используемой классификацией неопределенности в риск-менеджменте</w:t>
      </w:r>
      <w:r w:rsidR="00BD7D09">
        <w:rPr>
          <w:rStyle w:val="FootnoteReference"/>
        </w:rPr>
        <w:footnoteReference w:id="22"/>
      </w:r>
      <w:r w:rsidR="00B94C59" w:rsidRPr="004B4779">
        <w:t xml:space="preserve">. Ученый </w:t>
      </w:r>
      <w:r w:rsidR="00CF6A83" w:rsidRPr="004B4779">
        <w:t xml:space="preserve">различает определенность, риск и неопределенность. </w:t>
      </w:r>
      <w:r w:rsidR="00B27E25" w:rsidRPr="004B4779">
        <w:t xml:space="preserve">В его определении риска, </w:t>
      </w:r>
      <w:proofErr w:type="spellStart"/>
      <w:r w:rsidR="00040F3B">
        <w:t>Ф.Найт</w:t>
      </w:r>
      <w:proofErr w:type="spellEnd"/>
      <w:r w:rsidR="00B27E25" w:rsidRPr="004B4779">
        <w:t xml:space="preserve"> предложил термины количественной, «измеримой» неопределенности</w:t>
      </w:r>
      <w:r w:rsidR="00B94C59" w:rsidRPr="004B4779">
        <w:t xml:space="preserve"> </w:t>
      </w:r>
      <w:r w:rsidR="00B27E25" w:rsidRPr="004B4779">
        <w:t>и неколичественной, «неизмеримой» неопределенности в условиях наличия только частичного знания</w:t>
      </w:r>
      <w:r w:rsidR="00091F50" w:rsidRPr="004B4779">
        <w:t xml:space="preserve"> о </w:t>
      </w:r>
      <w:r w:rsidR="00B27E25" w:rsidRPr="004B4779">
        <w:t>результат</w:t>
      </w:r>
      <w:r w:rsidR="00091F50" w:rsidRPr="004B4779">
        <w:t>ах</w:t>
      </w:r>
      <w:r w:rsidR="00B27E25" w:rsidRPr="004B4779">
        <w:t xml:space="preserve"> в виде субъективных знаний и мнений. </w:t>
      </w:r>
    </w:p>
    <w:p w14:paraId="4DB9F17E" w14:textId="32D6AAA6" w:rsidR="00621379" w:rsidRPr="004B4779" w:rsidRDefault="00A8086F" w:rsidP="000D5003">
      <w:r w:rsidRPr="004B4779">
        <w:t>Согласно методологии, предложенной</w:t>
      </w:r>
      <w:r w:rsidR="00040F3B">
        <w:t xml:space="preserve"> </w:t>
      </w:r>
      <w:proofErr w:type="spellStart"/>
      <w:r w:rsidR="00040F3B">
        <w:t>Б.Ритчи</w:t>
      </w:r>
      <w:proofErr w:type="spellEnd"/>
      <w:r w:rsidR="00040F3B">
        <w:t xml:space="preserve"> и </w:t>
      </w:r>
      <w:proofErr w:type="spellStart"/>
      <w:r w:rsidR="00040F3B">
        <w:t>Д.Маршаллом</w:t>
      </w:r>
      <w:proofErr w:type="spellEnd"/>
      <w:r w:rsidR="00040F3B">
        <w:t xml:space="preserve"> в 1993 году</w:t>
      </w:r>
      <w:r w:rsidRPr="004B4779">
        <w:t xml:space="preserve">, существует </w:t>
      </w:r>
      <w:r w:rsidR="001F6F9F" w:rsidRPr="004B4779">
        <w:t>4</w:t>
      </w:r>
      <w:r w:rsidRPr="004B4779">
        <w:t xml:space="preserve"> основных фактор</w:t>
      </w:r>
      <w:r w:rsidR="00C1687E" w:rsidRPr="004B4779">
        <w:t>а</w:t>
      </w:r>
      <w:r w:rsidRPr="004B4779">
        <w:t>, влияющих на возникновение риска в цепи поставок:</w:t>
      </w:r>
    </w:p>
    <w:p w14:paraId="1D8FFD1C" w14:textId="778D0765" w:rsidR="00A8086F" w:rsidRPr="004B4779" w:rsidRDefault="00B5514D" w:rsidP="00A8086F">
      <w:pPr>
        <w:pStyle w:val="ListParagraph"/>
        <w:numPr>
          <w:ilvl w:val="0"/>
          <w:numId w:val="27"/>
        </w:numPr>
      </w:pPr>
      <w:r w:rsidRPr="004B4779">
        <w:t>Ф</w:t>
      </w:r>
      <w:r w:rsidR="00A8086F" w:rsidRPr="004B4779">
        <w:t>акторы</w:t>
      </w:r>
      <w:r w:rsidRPr="004B4779">
        <w:t xml:space="preserve"> риска окружающей среды</w:t>
      </w:r>
      <w:r w:rsidR="00A8086F" w:rsidRPr="004B4779">
        <w:t>;</w:t>
      </w:r>
    </w:p>
    <w:p w14:paraId="329E5117" w14:textId="280924B9" w:rsidR="00A8086F" w:rsidRPr="004B4779" w:rsidRDefault="00A8086F" w:rsidP="00A8086F">
      <w:pPr>
        <w:pStyle w:val="ListParagraph"/>
        <w:numPr>
          <w:ilvl w:val="0"/>
          <w:numId w:val="27"/>
        </w:numPr>
      </w:pPr>
      <w:r w:rsidRPr="004B4779">
        <w:t>Отраслевые факторы;</w:t>
      </w:r>
    </w:p>
    <w:p w14:paraId="1081ED9A" w14:textId="23CDC4F1" w:rsidR="00A8086F" w:rsidRPr="004B4779" w:rsidRDefault="00A8086F" w:rsidP="00A8086F">
      <w:pPr>
        <w:pStyle w:val="ListParagraph"/>
        <w:numPr>
          <w:ilvl w:val="0"/>
          <w:numId w:val="27"/>
        </w:numPr>
      </w:pPr>
      <w:r w:rsidRPr="004B4779">
        <w:t>Организационные факторы;</w:t>
      </w:r>
    </w:p>
    <w:p w14:paraId="473F803A" w14:textId="5043BAC5" w:rsidR="00A8086F" w:rsidRPr="004B4779" w:rsidRDefault="00A8086F" w:rsidP="00A8086F">
      <w:pPr>
        <w:pStyle w:val="ListParagraph"/>
        <w:numPr>
          <w:ilvl w:val="0"/>
          <w:numId w:val="27"/>
        </w:numPr>
      </w:pPr>
      <w:r w:rsidRPr="004B4779">
        <w:t xml:space="preserve">Факторы, связанные с </w:t>
      </w:r>
      <w:r w:rsidR="007767AA" w:rsidRPr="004B4779">
        <w:t>конкретной</w:t>
      </w:r>
      <w:r w:rsidRPr="004B4779">
        <w:t xml:space="preserve"> </w:t>
      </w:r>
      <w:r w:rsidR="007767AA" w:rsidRPr="004B4779">
        <w:t>задачей</w:t>
      </w:r>
      <w:r w:rsidR="00040F3B">
        <w:t>.</w:t>
      </w:r>
      <w:r w:rsidR="00040F3B">
        <w:rPr>
          <w:rStyle w:val="FootnoteReference"/>
        </w:rPr>
        <w:footnoteReference w:id="23"/>
      </w:r>
    </w:p>
    <w:p w14:paraId="7BAD3C92" w14:textId="695558B3" w:rsidR="000D5003" w:rsidRPr="004B4779" w:rsidRDefault="00806ED7" w:rsidP="00A8086F">
      <w:pPr>
        <w:pStyle w:val="Heading3"/>
      </w:pPr>
      <w:bookmarkStart w:id="30" w:name="_Toc36850085"/>
      <w:r w:rsidRPr="004B4779">
        <w:t>Факторы риска окружающей среды</w:t>
      </w:r>
      <w:bookmarkEnd w:id="30"/>
    </w:p>
    <w:p w14:paraId="5288590F" w14:textId="3379241C" w:rsidR="00806ED7" w:rsidRPr="004B4779" w:rsidRDefault="00806ED7" w:rsidP="00806ED7">
      <w:r w:rsidRPr="004B4779">
        <w:t xml:space="preserve">Факторы риска окружающей среды оказывают влияние на все бизнесы во всех отраслях. В то время как величина влияния в разных индустриях может принимать различные значения, каждая компания в той или иной степени </w:t>
      </w:r>
      <w:r w:rsidR="00574337">
        <w:t>сталкивается</w:t>
      </w:r>
      <w:r w:rsidRPr="004B4779">
        <w:t xml:space="preserve"> с последствиями неопределенности</w:t>
      </w:r>
      <w:r w:rsidR="00B5514D" w:rsidRPr="004B4779">
        <w:t xml:space="preserve"> среды</w:t>
      </w:r>
      <w:r w:rsidRPr="004B4779">
        <w:t>. Факторы общего риска окружающей среды включают в себя политическую нестабильность, изменения в политике государства, макроэкономическую, социальную нестабильность, а также стихийные бедствия</w:t>
      </w:r>
      <w:r w:rsidR="007565A1" w:rsidRPr="004B4779">
        <w:t xml:space="preserve"> (</w:t>
      </w:r>
      <w:proofErr w:type="spellStart"/>
      <w:r w:rsidR="00040F3B">
        <w:t>П.Кувелис</w:t>
      </w:r>
      <w:proofErr w:type="spellEnd"/>
      <w:r w:rsidR="00040F3B">
        <w:t xml:space="preserve"> и другие,</w:t>
      </w:r>
      <w:r w:rsidR="007565A1" w:rsidRPr="004B4779">
        <w:t xml:space="preserve"> 2006</w:t>
      </w:r>
      <w:r w:rsidR="008E1BE6" w:rsidRPr="004B4779">
        <w:rPr>
          <w:rStyle w:val="FootnoteReference"/>
        </w:rPr>
        <w:footnoteReference w:id="24"/>
      </w:r>
      <w:r w:rsidR="007565A1" w:rsidRPr="004B4779">
        <w:t>)</w:t>
      </w:r>
      <w:r w:rsidRPr="004B4779">
        <w:t>.</w:t>
      </w:r>
    </w:p>
    <w:p w14:paraId="213B9052" w14:textId="2E78EAE0" w:rsidR="00326DC2" w:rsidRDefault="00B5514D" w:rsidP="00326DC2">
      <w:r w:rsidRPr="004B4779">
        <w:t>Слабость государственных структур способна оказывать влияние как на организации, ведущие деятельность в стране, так и на их торговых партнеров в других странах. Политическая неопределенность может быть выражена изменениями в политической системе вследствие войны, революции или други</w:t>
      </w:r>
      <w:r w:rsidR="00211DA5" w:rsidRPr="004B4779">
        <w:t>х</w:t>
      </w:r>
      <w:r w:rsidRPr="004B4779">
        <w:t xml:space="preserve"> политически</w:t>
      </w:r>
      <w:r w:rsidR="00211DA5" w:rsidRPr="004B4779">
        <w:t>х</w:t>
      </w:r>
      <w:r w:rsidRPr="004B4779">
        <w:t xml:space="preserve"> волнени</w:t>
      </w:r>
      <w:r w:rsidR="00211DA5" w:rsidRPr="004B4779">
        <w:t>й</w:t>
      </w:r>
      <w:r w:rsidRPr="004B4779">
        <w:t xml:space="preserve">. </w:t>
      </w:r>
      <w:r w:rsidRPr="004B4779">
        <w:lastRenderedPageBreak/>
        <w:t>Изучение политической обстановк</w:t>
      </w:r>
      <w:r w:rsidR="00903AD3" w:rsidRPr="004B4779">
        <w:t>и</w:t>
      </w:r>
      <w:r w:rsidRPr="004B4779">
        <w:t xml:space="preserve"> в конкретной стране является важной задачей при принятии решений по сотрудничеству с поставщиками из этой страны</w:t>
      </w:r>
      <w:r w:rsidR="00903AD3" w:rsidRPr="004B4779">
        <w:t xml:space="preserve"> и организации перевозки</w:t>
      </w:r>
      <w:r w:rsidRPr="004B4779">
        <w:t>.</w:t>
      </w:r>
      <w:r w:rsidR="00AE707C" w:rsidRPr="004B4779">
        <w:t xml:space="preserve"> </w:t>
      </w:r>
      <w:r w:rsidR="009568DF" w:rsidRPr="004B4779">
        <w:t xml:space="preserve">Макроэкономическая нестабильность относится к колебаниям в уровне экономической активности и ценам на товары и услуги. </w:t>
      </w:r>
      <w:r w:rsidR="00F90462" w:rsidRPr="004B4779">
        <w:t xml:space="preserve">Колебания в цене могут проявляться как в изменении цены на товары, уровне инфляции, а также </w:t>
      </w:r>
      <w:r w:rsidR="00F513C5">
        <w:t xml:space="preserve">в </w:t>
      </w:r>
      <w:r w:rsidR="00F90462" w:rsidRPr="004B4779">
        <w:t>изменени</w:t>
      </w:r>
      <w:r w:rsidR="00F513C5">
        <w:t>и</w:t>
      </w:r>
      <w:r w:rsidR="00F90462" w:rsidRPr="004B4779">
        <w:t xml:space="preserve"> относительных цен на сырьевые материалы или труд, обменные курсы и процентные ставки.</w:t>
      </w:r>
    </w:p>
    <w:p w14:paraId="36BF2611" w14:textId="77777777" w:rsidR="00CD2732" w:rsidRPr="004422DA" w:rsidRDefault="00CD2732" w:rsidP="00CD2732">
      <w:r>
        <w:t>В современном мире производство продуктов может происходить не только на локальном уровне, но и глобальном. Компании все чаще прибегают к аутсорсингу рабочей силы из стран, где оплата труда меньше, например, Китая. Помимо дешевой рабочей силы, компании из развитых стран также могут осуществлять закупку материалов из развивающихся стран. Вышеперечисленное делает данные компании уязвимыми к колебаниям спроса, нехватке сырьевых ресурсов. Во время пандемии коронавируса, который уже распространился по всему миру, существует большой риск нехватки компонентов для производства того или иного вида продукции для компаний, закупающих материалы заграницей. Нехватка компонентов может быть связана как с нехваткой рабочей силы на заводах, ввиду принудительной самоизоляции, так же, как и с закрытием границ и большой задержкой поставки груза.</w:t>
      </w:r>
    </w:p>
    <w:p w14:paraId="6FB97D68" w14:textId="0A793C18" w:rsidR="00884A32" w:rsidRDefault="008C78D2" w:rsidP="00884A32">
      <w:r w:rsidRPr="004B4779">
        <w:t xml:space="preserve">Социальная нестабильность рождается в верованиях, ценностях и взглядах населения, которые не отражены в текущей политике государства или бизнес-практике. Новой формой социальной нестабильности, которая привлекает все больший интерес менеджеров и ученых, является терроризм, представляющий значительную угрозу цепям поставок. </w:t>
      </w:r>
      <w:r w:rsidR="009F7E4B" w:rsidRPr="004B4779">
        <w:t xml:space="preserve">Стихийные бедствия включают в себя различные природные явления, такие как землетрясения, наводнения, пожары, которые способны нарушить </w:t>
      </w:r>
      <w:r w:rsidR="0088720F" w:rsidRPr="004B4779">
        <w:t>осуществление той или иной функции бизнеса и понизить эффективность бизнес</w:t>
      </w:r>
      <w:r w:rsidR="001C7143" w:rsidRPr="004B4779">
        <w:t>ов</w:t>
      </w:r>
      <w:r w:rsidR="0088720F" w:rsidRPr="004B4779">
        <w:t>, ведущих деятельность в пострадавшем регионе.</w:t>
      </w:r>
    </w:p>
    <w:p w14:paraId="3FFEBC8D" w14:textId="5F8AD402" w:rsidR="0088720F" w:rsidRPr="004B4779" w:rsidRDefault="0088720F" w:rsidP="0088720F">
      <w:pPr>
        <w:pStyle w:val="Heading3"/>
      </w:pPr>
      <w:bookmarkStart w:id="31" w:name="_Toc36850086"/>
      <w:r w:rsidRPr="004B4779">
        <w:t>Отраслевые факторы риска</w:t>
      </w:r>
      <w:bookmarkEnd w:id="31"/>
    </w:p>
    <w:p w14:paraId="3175EFA6" w14:textId="2FD1E70F" w:rsidR="00D050C4" w:rsidRDefault="007565A1" w:rsidP="00D050C4">
      <w:r w:rsidRPr="004B4779">
        <w:t xml:space="preserve">Отраслевые факторы риска включают те параметры, которые могут не оказывать влияние на все сектора экономики в целом, а только на определенные сегменты. Отраслевые факторы риска могут быть поделены на 3 категории: </w:t>
      </w:r>
      <w:r w:rsidR="00CD661A" w:rsidRPr="004B4779">
        <w:t xml:space="preserve">неопределенность на </w:t>
      </w:r>
      <w:r w:rsidR="00CD661A" w:rsidRPr="004B4779">
        <w:lastRenderedPageBreak/>
        <w:t>рынке факторов производства, на товарном рынке и неопределенность, связанная с конкуренцией на рынке (</w:t>
      </w:r>
      <w:proofErr w:type="spellStart"/>
      <w:r w:rsidR="00A07AB5">
        <w:t>К.Миллер</w:t>
      </w:r>
      <w:proofErr w:type="spellEnd"/>
      <w:r w:rsidR="00CD661A" w:rsidRPr="004B4779">
        <w:t>, 1991</w:t>
      </w:r>
      <w:r w:rsidR="008E1BE6" w:rsidRPr="004B4779">
        <w:rPr>
          <w:rStyle w:val="FootnoteReference"/>
        </w:rPr>
        <w:footnoteReference w:id="25"/>
      </w:r>
      <w:r w:rsidR="00CD661A" w:rsidRPr="004B4779">
        <w:t>).</w:t>
      </w:r>
    </w:p>
    <w:p w14:paraId="06AFE426" w14:textId="27E55ED5" w:rsidR="00CD661A" w:rsidRPr="004B4779" w:rsidRDefault="00DC6E16" w:rsidP="00DC6E16">
      <w:pPr>
        <w:pStyle w:val="Heading3"/>
      </w:pPr>
      <w:bookmarkStart w:id="33" w:name="_Toc36850087"/>
      <w:r w:rsidRPr="004B4779">
        <w:t>Организационные факторы</w:t>
      </w:r>
      <w:bookmarkEnd w:id="33"/>
      <w:r w:rsidR="00D050C4" w:rsidRPr="004B4779">
        <w:t xml:space="preserve"> </w:t>
      </w:r>
    </w:p>
    <w:p w14:paraId="2573D557" w14:textId="3D6E97EE" w:rsidR="00DC6E16" w:rsidRPr="004B4779" w:rsidRDefault="00DC6E16" w:rsidP="00DC6E16">
      <w:r w:rsidRPr="004B4779">
        <w:t>Неопределенность, связанная с организационными факторами, возникает на уровне фирмы. Основными организационными факторами являются операционн</w:t>
      </w:r>
      <w:r w:rsidR="008F27C7" w:rsidRPr="004B4779">
        <w:t>ая неопределенность</w:t>
      </w:r>
      <w:r w:rsidRPr="004B4779">
        <w:t xml:space="preserve">, </w:t>
      </w:r>
      <w:r w:rsidR="008F27C7" w:rsidRPr="004B4779">
        <w:t xml:space="preserve">кредитная и поведенческая неопределенность. </w:t>
      </w:r>
    </w:p>
    <w:p w14:paraId="7915BC4F" w14:textId="67A340C2" w:rsidR="008F27C7" w:rsidRDefault="009B574B" w:rsidP="00DC6E16">
      <w:r w:rsidRPr="004B4779">
        <w:t xml:space="preserve">Операционная непредсказуемость связана с трудовыми ресурсами, включая изменения в эффективности </w:t>
      </w:r>
      <w:r w:rsidR="00705579" w:rsidRPr="004B4779">
        <w:t xml:space="preserve">работы </w:t>
      </w:r>
      <w:r w:rsidRPr="004B4779">
        <w:t>сотрудников ввиду забастовок и рабочих волнений</w:t>
      </w:r>
      <w:r w:rsidR="00200040" w:rsidRPr="004B4779">
        <w:t>, нехватк</w:t>
      </w:r>
      <w:r w:rsidR="00705579" w:rsidRPr="004B4779">
        <w:t>у</w:t>
      </w:r>
      <w:r w:rsidR="00200040" w:rsidRPr="004B4779">
        <w:t xml:space="preserve"> квалифицированных сотрудников или проблем</w:t>
      </w:r>
      <w:r w:rsidR="00705579" w:rsidRPr="004B4779">
        <w:t>ы</w:t>
      </w:r>
      <w:r w:rsidR="00200040" w:rsidRPr="004B4779">
        <w:t xml:space="preserve"> интерпретации документов по поставке, контрактов или </w:t>
      </w:r>
      <w:r w:rsidR="00293FDA" w:rsidRPr="004B4779">
        <w:t>разрешений. Также</w:t>
      </w:r>
      <w:r w:rsidRPr="004B4779">
        <w:t xml:space="preserve"> она может быть вызвана нехваткой материалов, изменением качества производства. Кредитная неопределенность связана с </w:t>
      </w:r>
      <w:r w:rsidR="00410C80" w:rsidRPr="004B4779">
        <w:t xml:space="preserve">проблемами с денежными средствами внутри фирмы. Дебиторская задолженность может быть прямой причиной изменения потока дохода. </w:t>
      </w:r>
      <w:r w:rsidR="00B81F1A" w:rsidRPr="004B4779">
        <w:t xml:space="preserve">Это может вызвать задержки оплаты </w:t>
      </w:r>
      <w:r w:rsidR="00FC1C38" w:rsidRPr="004B4779">
        <w:t>оказанных услуг</w:t>
      </w:r>
      <w:r w:rsidR="00B81F1A" w:rsidRPr="004B4779">
        <w:t>, вызывая циклические проблемы во всей цепочке поставок.</w:t>
      </w:r>
    </w:p>
    <w:p w14:paraId="2D065979" w14:textId="0239E760" w:rsidR="00CD2732" w:rsidRPr="004B4779" w:rsidRDefault="007C2706" w:rsidP="00DC6E16">
      <w:r>
        <w:t xml:space="preserve">Риск возникновения забастовок может нанести значительный ущерб цепям поставок. Степень их влияния зависит от вида транспортировки: в авиационном секторе забастовки имеют непродолжительный характер и хорошо освещаются в СМИ. Забастовки в портах имеют большую продолжительность, однако их последствия, как правило, менее значительны, так как они оказывают влияние на поставки менее чувствительные по времени. </w:t>
      </w:r>
      <w:r w:rsidR="0055515E">
        <w:t>Самый значительный ущерб могут нанести забастовки в секторе автомобильного транспорта: они сложно предсказуемы и могут привести к продолжительному каскаду последствий.</w:t>
      </w:r>
      <w:r w:rsidR="00DE6932">
        <w:t xml:space="preserve"> Во время пандемии забастовки могут возникнуть на фоне публичного недовольства </w:t>
      </w:r>
      <w:r w:rsidR="00750C8D">
        <w:t xml:space="preserve">людей </w:t>
      </w:r>
      <w:r w:rsidR="00DE6932">
        <w:t>режимом самоизоляции, нехватки работы и другими социальными импульсами.</w:t>
      </w:r>
    </w:p>
    <w:p w14:paraId="0115F0D9" w14:textId="45230188" w:rsidR="00FC1C38" w:rsidRPr="004B4779" w:rsidRDefault="00FC1C38" w:rsidP="00FC1C38">
      <w:pPr>
        <w:pStyle w:val="Heading3"/>
      </w:pPr>
      <w:bookmarkStart w:id="34" w:name="_Toc36850088"/>
      <w:r w:rsidRPr="004B4779">
        <w:t xml:space="preserve">Факторы, связанные с </w:t>
      </w:r>
      <w:r w:rsidR="007767AA" w:rsidRPr="004B4779">
        <w:t>конкретной задачей</w:t>
      </w:r>
      <w:bookmarkEnd w:id="34"/>
    </w:p>
    <w:p w14:paraId="6FA2FCCB" w14:textId="32A47BA5" w:rsidR="00FC1C38" w:rsidRDefault="00A21D53" w:rsidP="00FC1C38">
      <w:r w:rsidRPr="004B4779">
        <w:t>Данные факторы риска связаны с отдельным сотрудником или группой, ответственной за принятие решений внутри организации. В частности, это мо</w:t>
      </w:r>
      <w:r w:rsidR="007767AA" w:rsidRPr="004B4779">
        <w:t xml:space="preserve">гут быть проблемы с таможенным оформлением поставки, нехваткой интермодального или </w:t>
      </w:r>
      <w:r w:rsidR="007767AA" w:rsidRPr="004B4779">
        <w:lastRenderedPageBreak/>
        <w:t xml:space="preserve">мультимодального оборудования, </w:t>
      </w:r>
      <w:r w:rsidR="00FD2865" w:rsidRPr="004B4779">
        <w:t>разрешением на работу конкретной транспортной компании.</w:t>
      </w:r>
    </w:p>
    <w:p w14:paraId="7EAFB239" w14:textId="53F70639" w:rsidR="00884A32" w:rsidRPr="004B4779" w:rsidRDefault="00884A32" w:rsidP="00FC1C38">
      <w:r>
        <w:t xml:space="preserve">В 2018 году на морских суднах, осуществляющих перевозку контейнеров под руководством логистической компании </w:t>
      </w:r>
      <w:r>
        <w:rPr>
          <w:lang w:val="en-US"/>
        </w:rPr>
        <w:t>MAERSK</w:t>
      </w:r>
      <w:r>
        <w:t xml:space="preserve">, произошло 2 больших пожара. В начале 2019 года от пожаров пострадали еще несколько контейнеровозов. Согласно страховой компании </w:t>
      </w:r>
      <w:proofErr w:type="spellStart"/>
      <w:r w:rsidRPr="00884A32">
        <w:t>Allianz</w:t>
      </w:r>
      <w:proofErr w:type="spellEnd"/>
      <w:r w:rsidRPr="00884A32">
        <w:t xml:space="preserve"> </w:t>
      </w:r>
      <w:proofErr w:type="spellStart"/>
      <w:r w:rsidRPr="00884A32">
        <w:t>Global</w:t>
      </w:r>
      <w:proofErr w:type="spellEnd"/>
      <w:r w:rsidRPr="00884A32">
        <w:t xml:space="preserve"> </w:t>
      </w:r>
      <w:proofErr w:type="spellStart"/>
      <w:r w:rsidRPr="00884A32">
        <w:t>Corporate</w:t>
      </w:r>
      <w:proofErr w:type="spellEnd"/>
      <w:r w:rsidRPr="00884A32">
        <w:t xml:space="preserve"> &amp; </w:t>
      </w:r>
      <w:proofErr w:type="spellStart"/>
      <w:r w:rsidRPr="00884A32">
        <w:t>Specialty</w:t>
      </w:r>
      <w:proofErr w:type="spellEnd"/>
      <w:r>
        <w:t xml:space="preserve"> крупные пожары на морских суднах, осуществляющих грузоперевозки, происходят в среднем каждые 60 дней</w:t>
      </w:r>
      <w:r w:rsidR="004F70DE">
        <w:rPr>
          <w:rStyle w:val="FootnoteReference"/>
        </w:rPr>
        <w:footnoteReference w:id="26"/>
      </w:r>
      <w:r>
        <w:t>. В большинстве случаев пожары были причиной неправильного хранения опасных грузов в контейнерах.</w:t>
      </w:r>
    </w:p>
    <w:p w14:paraId="1228AE9A" w14:textId="175C175A" w:rsidR="00AE707C" w:rsidRDefault="008441B7" w:rsidP="00AE707C">
      <w:r w:rsidRPr="004B4779">
        <w:t>Риски могут возникнуть на любом этапе цепи поставок – при организации морских перевозок, операций в порту или доставки наземных транспортом. Осведомленность о уязвимости цепей поставок к различным факторам риска и риск-менеджмент в транспортно-логистических компаниях помогут избежать возникновени</w:t>
      </w:r>
      <w:r w:rsidR="007D2C91" w:rsidRPr="004B4779">
        <w:t>я</w:t>
      </w:r>
      <w:r w:rsidRPr="004B4779">
        <w:t xml:space="preserve"> долгосрочных негативных последствий нарушения поставок. Тщательное планирование маршрута перевозки и учет каждого фактора риска являются ключевым компонентом успешной организации перевозки.</w:t>
      </w:r>
    </w:p>
    <w:p w14:paraId="5A94EBCD" w14:textId="12B0F60B" w:rsidR="002D3232" w:rsidRPr="004B4779" w:rsidRDefault="00B914DF" w:rsidP="002D3232">
      <w:pPr>
        <w:pStyle w:val="Heading2"/>
        <w:numPr>
          <w:ilvl w:val="1"/>
          <w:numId w:val="18"/>
        </w:numPr>
        <w:ind w:left="810" w:hanging="720"/>
      </w:pPr>
      <w:bookmarkStart w:id="35" w:name="_Toc36850089"/>
      <w:bookmarkStart w:id="36" w:name="_Toc41840592"/>
      <w:r w:rsidRPr="004B4779">
        <w:t>Методы поиска оптимального маршрута</w:t>
      </w:r>
      <w:bookmarkEnd w:id="35"/>
      <w:bookmarkEnd w:id="36"/>
    </w:p>
    <w:p w14:paraId="29DBD140" w14:textId="3795397E" w:rsidR="00703770" w:rsidRPr="004B4779" w:rsidRDefault="0094691C" w:rsidP="00703770">
      <w:r w:rsidRPr="004B4779">
        <w:t>Удовлетворение спроса с минимальными издержками является одним из самых важных критериев при планировании маршрута мультимодальной транспортировки груза. Снижение стоимости перевозки всегда является одной из главных целей ученых при построении моделей поиска оптимального маршрута. Помимо нахождения наиболее эффективного пути с точки зрения затрат, повышение эффективности перевозки и снижение количества выбросов газов в окружающую среду также получают широкое признание. (</w:t>
      </w:r>
      <w:proofErr w:type="spellStart"/>
      <w:r w:rsidR="000A5BCC">
        <w:t>Ю.Сан</w:t>
      </w:r>
      <w:proofErr w:type="spellEnd"/>
      <w:r w:rsidRPr="004B4779">
        <w:t xml:space="preserve"> 2015</w:t>
      </w:r>
      <w:r w:rsidRPr="004B4779">
        <w:rPr>
          <w:rStyle w:val="FootnoteReference"/>
          <w:lang w:val="en-US"/>
        </w:rPr>
        <w:footnoteReference w:id="27"/>
      </w:r>
      <w:r w:rsidRPr="004B4779">
        <w:t xml:space="preserve">). Последние два критерия – снижение времени </w:t>
      </w:r>
      <w:r w:rsidR="004B4765" w:rsidRPr="004B4779">
        <w:t>транспортировки</w:t>
      </w:r>
      <w:r w:rsidRPr="004B4779">
        <w:t xml:space="preserve"> и уменьшение пагубного воздействия на окружающую среду учитываются при планировании маршрутов перевозки. </w:t>
      </w:r>
      <w:r w:rsidR="001826E8" w:rsidRPr="004B4779">
        <w:t xml:space="preserve">Наиболее часто используемыми методами для определения оптимального маршрута являются </w:t>
      </w:r>
      <w:r w:rsidR="00B67F7B" w:rsidRPr="004B4779">
        <w:t xml:space="preserve">методы программирования - </w:t>
      </w:r>
      <w:r w:rsidR="00330914" w:rsidRPr="004B4779">
        <w:t>алгоритм Дейкстры</w:t>
      </w:r>
      <w:r w:rsidR="007F04FA" w:rsidRPr="004B4779">
        <w:t xml:space="preserve">, </w:t>
      </w:r>
      <w:r w:rsidR="00B67F7B" w:rsidRPr="004B4779">
        <w:t xml:space="preserve">алгоритм Флойда — Уоршелла, </w:t>
      </w:r>
      <w:r w:rsidR="007F04FA" w:rsidRPr="004B4779">
        <w:t>а также инструменты многокритериального анализа решений – Метод Анализа Иерархий и TOPSIS метод.</w:t>
      </w:r>
    </w:p>
    <w:p w14:paraId="5C39356A" w14:textId="0A65CC29" w:rsidR="007F04FA" w:rsidRPr="004B4779" w:rsidRDefault="007F04FA" w:rsidP="005B559D">
      <w:pPr>
        <w:pStyle w:val="Heading3"/>
      </w:pPr>
      <w:bookmarkStart w:id="37" w:name="_Toc36850090"/>
      <w:r w:rsidRPr="004B4779">
        <w:lastRenderedPageBreak/>
        <w:t>Алгоритм Дейкстры</w:t>
      </w:r>
      <w:bookmarkEnd w:id="37"/>
    </w:p>
    <w:p w14:paraId="7905591D" w14:textId="17395117" w:rsidR="00E828EF" w:rsidRPr="004B4779" w:rsidRDefault="00E828EF" w:rsidP="00E828EF">
      <w:r w:rsidRPr="004B4779">
        <w:t>В теории графов алгоритм Дейкстры – это алгоритм, позволяющий найти кратчайшее расстояние от одной из вершин графа до остальных</w:t>
      </w:r>
      <w:r w:rsidR="00864A9E" w:rsidRPr="004B4779">
        <w:t xml:space="preserve"> в ориентированном взвешенном графе</w:t>
      </w:r>
      <w:r w:rsidRPr="004B4779">
        <w:t xml:space="preserve">. Алгоритм был изобретен голландским ученым </w:t>
      </w:r>
      <w:proofErr w:type="spellStart"/>
      <w:r w:rsidRPr="004B4779">
        <w:t>Э.Дейкстрой</w:t>
      </w:r>
      <w:proofErr w:type="spellEnd"/>
      <w:r w:rsidRPr="004B4779">
        <w:t xml:space="preserve"> в 1959 году. Данный алгоритм может быть применен только для графов без рёбер отрицательного веса. </w:t>
      </w:r>
    </w:p>
    <w:p w14:paraId="0124F4E9" w14:textId="3B114548" w:rsidR="00072EB2" w:rsidRDefault="005D3231" w:rsidP="00072EB2">
      <w:r w:rsidRPr="004B4779">
        <w:t>Алгоритм Дейкстры заключается в следующем. Перед началом его выполнения все вершины и дуги графа не отмечены. Каждой вершине присваивается число d(</w:t>
      </w:r>
      <w:proofErr w:type="spellStart"/>
      <w:r w:rsidRPr="004B4779">
        <w:t>xi</w:t>
      </w:r>
      <w:proofErr w:type="spellEnd"/>
      <w:r w:rsidRPr="004B4779">
        <w:t xml:space="preserve">), которое равно длине кратчайшего пути из </w:t>
      </w:r>
      <w:proofErr w:type="spellStart"/>
      <w:r w:rsidRPr="004B4779">
        <w:t>xi</w:t>
      </w:r>
      <w:proofErr w:type="spellEnd"/>
      <w:r w:rsidRPr="004B4779">
        <w:t xml:space="preserve"> в </w:t>
      </w:r>
      <w:proofErr w:type="spellStart"/>
      <w:r w:rsidRPr="004B4779">
        <w:t>xj</w:t>
      </w:r>
      <w:proofErr w:type="spellEnd"/>
      <w:r w:rsidRPr="004B4779">
        <w:t>. Происходит</w:t>
      </w:r>
      <w:r w:rsidR="00AF735E" w:rsidRPr="004B4779">
        <w:t xml:space="preserve"> выбор исходной вершины графа</w:t>
      </w:r>
      <w:r w:rsidRPr="004B4779">
        <w:t xml:space="preserve"> </w:t>
      </w:r>
      <w:r w:rsidRPr="004B4779">
        <w:rPr>
          <w:lang w:val="en-US"/>
        </w:rPr>
        <w:t>Xi</w:t>
      </w:r>
      <w:r w:rsidR="00AF735E" w:rsidRPr="004B4779">
        <w:t xml:space="preserve">, от которой откладываются маршруты до остальных вершин графа. </w:t>
      </w:r>
      <w:r w:rsidRPr="004B4779">
        <w:t xml:space="preserve">Исходной вершине присваивается </w:t>
      </w:r>
      <w:r w:rsidR="00953B0A" w:rsidRPr="004B4779">
        <w:t xml:space="preserve">постоянная </w:t>
      </w:r>
      <w:r w:rsidRPr="004B4779">
        <w:t xml:space="preserve">метка </w:t>
      </w:r>
      <w:r w:rsidRPr="004B4779">
        <w:rPr>
          <w:lang w:val="en-US"/>
        </w:rPr>
        <w:t>d</w:t>
      </w:r>
      <w:r w:rsidRPr="004B4779">
        <w:t>(</w:t>
      </w:r>
      <w:r w:rsidRPr="004B4779">
        <w:rPr>
          <w:lang w:val="en-US"/>
        </w:rPr>
        <w:t>Xi</w:t>
      </w:r>
      <w:r w:rsidRPr="004B4779">
        <w:t>) = 0</w:t>
      </w:r>
      <w:r w:rsidR="00112DB3" w:rsidRPr="004B4779">
        <w:t xml:space="preserve">, </w:t>
      </w:r>
      <w:r w:rsidR="00112DB3" w:rsidRPr="004B4779">
        <w:rPr>
          <w:lang w:val="en-US"/>
        </w:rPr>
        <w:t>y</w:t>
      </w:r>
      <w:r w:rsidR="00112DB3" w:rsidRPr="004B4779">
        <w:t>=</w:t>
      </w:r>
      <w:r w:rsidR="00112DB3" w:rsidRPr="004B4779">
        <w:rPr>
          <w:lang w:val="en-US"/>
        </w:rPr>
        <w:t>xi</w:t>
      </w:r>
      <w:r w:rsidR="00112DB3" w:rsidRPr="004B4779">
        <w:t xml:space="preserve">, где </w:t>
      </w:r>
      <w:r w:rsidR="00112DB3" w:rsidRPr="004B4779">
        <w:rPr>
          <w:lang w:val="en-US"/>
        </w:rPr>
        <w:t>y</w:t>
      </w:r>
      <w:r w:rsidR="00112DB3" w:rsidRPr="004B4779">
        <w:t xml:space="preserve"> – последняя из отмеченных вершин. Остальные вершины имеют временные пометки, для них </w:t>
      </w:r>
      <w:proofErr w:type="spellStart"/>
      <w:r w:rsidR="00112DB3" w:rsidRPr="004B4779">
        <w:rPr>
          <w:lang w:val="en-US"/>
        </w:rPr>
        <w:t>xj</w:t>
      </w:r>
      <w:proofErr w:type="spellEnd"/>
      <w:r w:rsidR="00112DB3" w:rsidRPr="004B4779">
        <w:t xml:space="preserve"> ≠ </w:t>
      </w:r>
      <w:r w:rsidR="00112DB3" w:rsidRPr="004B4779">
        <w:rPr>
          <w:lang w:val="en-US"/>
        </w:rPr>
        <w:t>y</w:t>
      </w:r>
      <w:r w:rsidR="00112DB3" w:rsidRPr="004B4779">
        <w:t xml:space="preserve">, </w:t>
      </w:r>
      <w:r w:rsidR="00112DB3" w:rsidRPr="004B4779">
        <w:rPr>
          <w:lang w:val="en-US"/>
        </w:rPr>
        <w:t>d</w:t>
      </w:r>
      <w:r w:rsidR="00112DB3" w:rsidRPr="004B4779">
        <w:t>(</w:t>
      </w:r>
      <w:proofErr w:type="spellStart"/>
      <w:r w:rsidR="00112DB3" w:rsidRPr="004B4779">
        <w:rPr>
          <w:lang w:val="en-US"/>
        </w:rPr>
        <w:t>xj</w:t>
      </w:r>
      <w:proofErr w:type="spellEnd"/>
      <w:r w:rsidR="00112DB3" w:rsidRPr="004B4779">
        <w:t xml:space="preserve">) = ∞. Алгоритм является итерационным, то есть действия алгоритма повторяются многократно. Итерация состоит из определенного числа шагов. </w:t>
      </w:r>
      <w:r w:rsidR="00072EB2" w:rsidRPr="004B4779">
        <w:t xml:space="preserve">На каждом этапе происходит поиск вершины с минимальным расстоянием. Каждой вершине присваивается новая метка в том случае, если длина пути до нее меньше присвоенной ранее метки. Если вершина была «посещена», она вычеркивается из графа. Таким образом показывается, что расстояние до нее определено и не подлежит пересмотру. Алгоритм прекращает работу, когда все вершины посещены. Результатом работы алгоритма является вычисленное минимальное расстояние из исходной вершины графа до всех остальных. </w:t>
      </w:r>
    </w:p>
    <w:p w14:paraId="209BACAE" w14:textId="4FDFAF99" w:rsidR="009A781E" w:rsidRDefault="009A781E" w:rsidP="00072EB2">
      <w:r>
        <w:t>На практике алгоритм Дейкстры был применен для нахождения оптимального маршрута для сбора мусора</w:t>
      </w:r>
      <w:r w:rsidR="009178A4">
        <w:t xml:space="preserve"> в городе Шах-</w:t>
      </w:r>
      <w:proofErr w:type="spellStart"/>
      <w:r w:rsidR="009178A4">
        <w:t>Алам</w:t>
      </w:r>
      <w:proofErr w:type="spellEnd"/>
      <w:r w:rsidR="009178A4">
        <w:t xml:space="preserve"> в </w:t>
      </w:r>
      <w:proofErr w:type="spellStart"/>
      <w:r w:rsidR="009178A4">
        <w:t>Мазайзии</w:t>
      </w:r>
      <w:proofErr w:type="spellEnd"/>
      <w:r w:rsidR="009178A4">
        <w:t>.</w:t>
      </w:r>
      <w:r>
        <w:t xml:space="preserve"> </w:t>
      </w:r>
      <w:r w:rsidR="009178A4">
        <w:t>Город начитывает 650 000 жителей и управляется Шах-</w:t>
      </w:r>
      <w:proofErr w:type="spellStart"/>
      <w:r w:rsidR="009178A4">
        <w:t>Аламским</w:t>
      </w:r>
      <w:proofErr w:type="spellEnd"/>
      <w:r w:rsidR="009178A4">
        <w:t xml:space="preserve"> городским консулом</w:t>
      </w:r>
      <w:r>
        <w:rPr>
          <w:rStyle w:val="FootnoteReference"/>
          <w:lang w:val="en-US"/>
        </w:rPr>
        <w:footnoteReference w:id="28"/>
      </w:r>
      <w:r>
        <w:t>. В задачу</w:t>
      </w:r>
      <w:r w:rsidR="007125C2">
        <w:t xml:space="preserve"> алгоритма</w:t>
      </w:r>
      <w:r>
        <w:t xml:space="preserve"> входило </w:t>
      </w:r>
      <w:r w:rsidR="007125C2">
        <w:t>нахождение</w:t>
      </w:r>
      <w:r>
        <w:t xml:space="preserve"> оптимального маршрута путем уменьшения расстояния, которое сборщикам мусора необходимо было преодолеть. Целью оптимизации было снижение времени и издержек на сбор мусора. В качестве данных для анализа были </w:t>
      </w:r>
      <w:r w:rsidR="007125C2">
        <w:t xml:space="preserve">собраны </w:t>
      </w:r>
      <w:r>
        <w:t xml:space="preserve">названия дорог в </w:t>
      </w:r>
      <w:r w:rsidR="00B37F5C">
        <w:t>городе и</w:t>
      </w:r>
      <w:r>
        <w:t xml:space="preserve"> расписание муниципального сбора мусора. Модель не рассматривала маршруты с учетом загруженности или качества дорог.</w:t>
      </w:r>
      <w:r w:rsidR="00346805">
        <w:t xml:space="preserve"> </w:t>
      </w:r>
      <w:r w:rsidR="00B37F5C">
        <w:t>По информации городского консула, в</w:t>
      </w:r>
      <w:r w:rsidR="00346805">
        <w:t>сего 3 компании</w:t>
      </w:r>
      <w:r w:rsidR="0032660D">
        <w:t xml:space="preserve"> по сбору мусора</w:t>
      </w:r>
      <w:r w:rsidR="00346805">
        <w:t xml:space="preserve"> вели деятельность в данном районе.</w:t>
      </w:r>
    </w:p>
    <w:p w14:paraId="339A2090" w14:textId="359C49B6" w:rsidR="00346805" w:rsidRDefault="00346805" w:rsidP="00072EB2">
      <w:r>
        <w:t xml:space="preserve">Для того чтобы наглядно представить 3 рассматриваемых маршрута были визуализированы с помощью </w:t>
      </w:r>
      <w:r w:rsidR="00440D11">
        <w:t xml:space="preserve">сервиса </w:t>
      </w:r>
      <w:r w:rsidR="00440D11">
        <w:rPr>
          <w:lang w:val="en-US"/>
        </w:rPr>
        <w:t>Google</w:t>
      </w:r>
      <w:r w:rsidR="00440D11" w:rsidRPr="00440D11">
        <w:t xml:space="preserve"> </w:t>
      </w:r>
      <w:r w:rsidR="00440D11">
        <w:t xml:space="preserve">Планета </w:t>
      </w:r>
      <w:r>
        <w:t xml:space="preserve">Земля с использованием маркеров </w:t>
      </w:r>
      <w:r>
        <w:lastRenderedPageBreak/>
        <w:t>разного цвета. Далее было рассчитано</w:t>
      </w:r>
      <w:r w:rsidR="007E4BBB">
        <w:t xml:space="preserve"> примерное</w:t>
      </w:r>
      <w:r>
        <w:t xml:space="preserve"> расстояние существующих маршрутов. Карта маршрутов из </w:t>
      </w:r>
      <w:r w:rsidR="00440D11">
        <w:rPr>
          <w:lang w:val="en-US"/>
        </w:rPr>
        <w:t>Google</w:t>
      </w:r>
      <w:r w:rsidR="00440D11" w:rsidRPr="00440D11">
        <w:t xml:space="preserve"> </w:t>
      </w:r>
      <w:r w:rsidR="00440D11">
        <w:t xml:space="preserve">Планета Земля </w:t>
      </w:r>
      <w:r>
        <w:t xml:space="preserve">была перенесена в </w:t>
      </w:r>
      <w:r w:rsidR="00440D11" w:rsidRPr="00440D11">
        <w:t>AutoCAD</w:t>
      </w:r>
      <w:r w:rsidR="00440D11">
        <w:t xml:space="preserve"> </w:t>
      </w:r>
      <w:r>
        <w:t xml:space="preserve">для создания </w:t>
      </w:r>
      <w:r w:rsidR="007E4BBB">
        <w:t>кривой линии маршрутов с целью вычисления реальных маршрутов сбора мусора. Было проведено сравнени</w:t>
      </w:r>
      <w:r w:rsidR="003760A0">
        <w:t>е</w:t>
      </w:r>
      <w:r w:rsidR="007E4BBB">
        <w:t xml:space="preserve"> расстояния, вычисленного с помощью </w:t>
      </w:r>
      <w:r w:rsidR="00440D11">
        <w:rPr>
          <w:lang w:val="en-US"/>
        </w:rPr>
        <w:t>Google</w:t>
      </w:r>
      <w:r w:rsidR="00440D11" w:rsidRPr="00440D11">
        <w:t xml:space="preserve"> </w:t>
      </w:r>
      <w:r w:rsidR="00440D11">
        <w:t xml:space="preserve">Планета Земля </w:t>
      </w:r>
      <w:r w:rsidR="007E4BBB">
        <w:t xml:space="preserve">и </w:t>
      </w:r>
      <w:r w:rsidR="00440D11" w:rsidRPr="00440D11">
        <w:t>AutoCAD</w:t>
      </w:r>
      <w:r w:rsidR="00440D11">
        <w:t xml:space="preserve"> </w:t>
      </w:r>
      <w:r w:rsidR="007E4BBB">
        <w:t>для</w:t>
      </w:r>
      <w:r w:rsidR="00682D06">
        <w:t xml:space="preserve"> выявления погрешности. </w:t>
      </w:r>
    </w:p>
    <w:p w14:paraId="1D23A5EA" w14:textId="21C13E80" w:rsidR="00682D06" w:rsidRDefault="00682D06" w:rsidP="00072EB2">
      <w:r>
        <w:t xml:space="preserve">Следующим шагом с помощью алгоритма Дейкстры было проанализировано расстояние между пунктами сбора. В процессе выбора оптимального маршрута его длина была самым важным критерием. Карта маршрутов, добавленная в </w:t>
      </w:r>
      <w:r w:rsidR="00440D11" w:rsidRPr="00440D11">
        <w:t>AutoCAD</w:t>
      </w:r>
      <w:r>
        <w:t>, была перенесена в программу алгоритма Дейкстры. Наименьшее расстояние между пунктами сбора мусора было автоматически вычислено с помощью алгоритма. Алгоритм позволил снизить длину маршрута для первой компании по сбору мусора на 17%, второй – на 33%, третьей – на 12%</w:t>
      </w:r>
      <w:r>
        <w:rPr>
          <w:rStyle w:val="FootnoteReference"/>
        </w:rPr>
        <w:footnoteReference w:id="29"/>
      </w:r>
      <w:r>
        <w:t xml:space="preserve">. </w:t>
      </w:r>
    </w:p>
    <w:p w14:paraId="522D5D5A" w14:textId="7901BB2F" w:rsidR="00864A9E" w:rsidRPr="004B4779" w:rsidRDefault="006025A8" w:rsidP="009558D3">
      <w:r w:rsidRPr="004B4779">
        <w:t>Алгоритм Дейкстры отличается высокой скоростью работы и высокой точностью результата.</w:t>
      </w:r>
      <w:r w:rsidR="00682D06">
        <w:t xml:space="preserve"> Он является надежной моделью вычисления кратчайшего пути.</w:t>
      </w:r>
      <w:r w:rsidRPr="004B4779">
        <w:t xml:space="preserve"> Одним из наиболее значительных недостатков стоит отметить сложность для понимания. </w:t>
      </w:r>
      <w:r w:rsidR="009558D3" w:rsidRPr="004B4779">
        <w:t>Похожим алгоритмом на алгоритм Дейкстры является алгоритм</w:t>
      </w:r>
      <w:r w:rsidR="00864A9E" w:rsidRPr="004B4779">
        <w:t xml:space="preserve"> Беллмана-Форда</w:t>
      </w:r>
      <w:r w:rsidR="009558D3" w:rsidRPr="004B4779">
        <w:t>, но он</w:t>
      </w:r>
      <w:r w:rsidR="00864A9E" w:rsidRPr="004B4779">
        <w:t xml:space="preserve"> в отличие от алгоритма Дейкстры допускает наличие в графе рёбер отрицательного веса. </w:t>
      </w:r>
    </w:p>
    <w:p w14:paraId="038CF9B2" w14:textId="4C310A77" w:rsidR="00B67F7B" w:rsidRPr="004B4779" w:rsidRDefault="00B67F7B" w:rsidP="00B67F7B">
      <w:pPr>
        <w:pStyle w:val="Heading3"/>
      </w:pPr>
      <w:bookmarkStart w:id="38" w:name="_Toc36850091"/>
      <w:r w:rsidRPr="004B4779">
        <w:t>Алгоритм Флойда — Уоршелла</w:t>
      </w:r>
      <w:bookmarkEnd w:id="38"/>
    </w:p>
    <w:p w14:paraId="106B4742" w14:textId="42BD6F43" w:rsidR="00B67F7B" w:rsidRPr="004B4779" w:rsidRDefault="00B67F7B" w:rsidP="009558D3">
      <w:r w:rsidRPr="004B4779">
        <w:t xml:space="preserve">Алгоритм Флойда — Уоршелла является алгоритмом, предназначенным для нахождения кратчайших путей между всеми вершинами графа с использованием метода динамического программирования. </w:t>
      </w:r>
    </w:p>
    <w:p w14:paraId="78380E8D" w14:textId="77777777" w:rsidR="00AE3CEB" w:rsidRPr="004B4779" w:rsidRDefault="00AE3CEB" w:rsidP="009558D3">
      <w:r w:rsidRPr="004B4779">
        <w:t>Динамическое программирование подразумевает разбиение большой задачи на фазы, подзадачи меньшего размера. Решение находится для подзадач, а затем это решение используется для нахождения решения исходной задачи.</w:t>
      </w:r>
    </w:p>
    <w:p w14:paraId="7862470F" w14:textId="2DE20026" w:rsidR="00B67F7B" w:rsidRPr="004B4779" w:rsidRDefault="00BE4C8E" w:rsidP="009558D3">
      <w:r w:rsidRPr="004B4779">
        <w:t xml:space="preserve">Вершины графа вида </w:t>
      </w:r>
      <w:r w:rsidRPr="004B4779">
        <w:rPr>
          <w:lang w:val="en-US"/>
        </w:rPr>
        <w:t>G</w:t>
      </w:r>
      <w:r w:rsidRPr="004B4779">
        <w:t>=(</w:t>
      </w:r>
      <w:r w:rsidRPr="004B4779">
        <w:rPr>
          <w:lang w:val="en-US"/>
        </w:rPr>
        <w:t>V</w:t>
      </w:r>
      <w:r w:rsidRPr="004B4779">
        <w:t>,</w:t>
      </w:r>
      <w:r w:rsidRPr="004B4779">
        <w:rPr>
          <w:lang w:val="en-US"/>
        </w:rPr>
        <w:t>E</w:t>
      </w:r>
      <w:r w:rsidRPr="004B4779">
        <w:t xml:space="preserve">) пронумеровываются от 1 до </w:t>
      </w:r>
      <w:r w:rsidRPr="004B4779">
        <w:rPr>
          <w:lang w:val="en-US"/>
        </w:rPr>
        <w:t>n</w:t>
      </w:r>
      <w:r w:rsidRPr="004B4779">
        <w:t xml:space="preserve">, для длины кратчайшего пути от </w:t>
      </w:r>
      <w:proofErr w:type="spellStart"/>
      <w:r w:rsidRPr="004B4779">
        <w:rPr>
          <w:lang w:val="en-US"/>
        </w:rPr>
        <w:t>i</w:t>
      </w:r>
      <w:proofErr w:type="spellEnd"/>
      <w:r w:rsidRPr="004B4779">
        <w:t xml:space="preserve"> до </w:t>
      </w:r>
      <w:r w:rsidRPr="004B4779">
        <w:rPr>
          <w:lang w:val="en-US"/>
        </w:rPr>
        <w:t>j</w:t>
      </w:r>
      <w:r w:rsidRPr="004B4779">
        <w:t xml:space="preserve"> вводится обозначение </w:t>
      </w:r>
      <m:oMath>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m:t>
            </m:r>
          </m:sup>
        </m:sSubSup>
      </m:oMath>
      <w:r w:rsidRPr="004B4779">
        <w:t xml:space="preserve">. Существует два значения длины кратчайшего пути </w:t>
      </w:r>
      <m:oMath>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m:t>
            </m:r>
          </m:sup>
        </m:sSubSup>
      </m:oMath>
      <w:r w:rsidRPr="004B4779">
        <w:t xml:space="preserve">, </w:t>
      </w:r>
      <w:r w:rsidRPr="004B4779">
        <w:rPr>
          <w:lang w:val="en-US"/>
        </w:rPr>
        <w:t>k</w:t>
      </w:r>
      <w:r w:rsidRPr="004B4779">
        <w:t xml:space="preserve"> </w:t>
      </w:r>
      <m:oMath>
        <m:r>
          <w:rPr>
            <w:rFonts w:ascii="Cambria Math" w:hAnsi="Cambria Math"/>
          </w:rPr>
          <m:t>∈</m:t>
        </m:r>
      </m:oMath>
      <w:r w:rsidRPr="004B4779">
        <w:t xml:space="preserve"> (</w:t>
      </w:r>
      <w:proofErr w:type="gramStart"/>
      <w:r w:rsidRPr="004B4779">
        <w:t>1,…</w:t>
      </w:r>
      <w:proofErr w:type="gramEnd"/>
      <w:r w:rsidRPr="004B4779">
        <w:t xml:space="preserve">, </w:t>
      </w:r>
      <w:r w:rsidRPr="004B4779">
        <w:rPr>
          <w:lang w:val="en-US"/>
        </w:rPr>
        <w:t>n</w:t>
      </w:r>
      <w:r w:rsidRPr="004B4779">
        <w:t>):</w:t>
      </w:r>
    </w:p>
    <w:p w14:paraId="522C7B9C" w14:textId="5B74CE41" w:rsidR="00BE4C8E" w:rsidRPr="004B4779" w:rsidRDefault="00BE4C8E" w:rsidP="00BE4C8E">
      <w:pPr>
        <w:pStyle w:val="ListParagraph"/>
        <w:numPr>
          <w:ilvl w:val="0"/>
          <w:numId w:val="32"/>
        </w:numPr>
      </w:pPr>
      <w:r w:rsidRPr="004B4779">
        <w:t xml:space="preserve">Если кратчайший путь не проходит через вершину </w:t>
      </w:r>
      <w:r w:rsidRPr="004B4779">
        <w:rPr>
          <w:lang w:val="en-US"/>
        </w:rPr>
        <w:t>k</w:t>
      </w:r>
      <w:r w:rsidRPr="004B4779">
        <w:t xml:space="preserve">, то </w:t>
      </w:r>
      <m:oMath>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m:t>
            </m:r>
          </m:sup>
        </m:sSubSup>
        <m:r>
          <w:rPr>
            <w:rFonts w:ascii="Cambria Math" w:hAnsi="Cambria Math"/>
          </w:rPr>
          <m:t>=</m:t>
        </m:r>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k-1</m:t>
            </m:r>
          </m:sup>
        </m:sSubSup>
      </m:oMath>
      <w:r w:rsidRPr="004B4779">
        <w:t>;</w:t>
      </w:r>
    </w:p>
    <w:p w14:paraId="2B198967" w14:textId="42AF3771" w:rsidR="00BE4C8E" w:rsidRPr="004B4779" w:rsidRDefault="00BE4C8E" w:rsidP="00BE4C8E">
      <w:pPr>
        <w:pStyle w:val="ListParagraph"/>
        <w:numPr>
          <w:ilvl w:val="0"/>
          <w:numId w:val="32"/>
        </w:numPr>
      </w:pPr>
      <w:r w:rsidRPr="004B4779">
        <w:lastRenderedPageBreak/>
        <w:t xml:space="preserve">Если существует более короткий путь от </w:t>
      </w:r>
      <w:proofErr w:type="spellStart"/>
      <w:r w:rsidRPr="004B4779">
        <w:rPr>
          <w:lang w:val="en-US"/>
        </w:rPr>
        <w:t>i</w:t>
      </w:r>
      <w:proofErr w:type="spellEnd"/>
      <w:r w:rsidRPr="004B4779">
        <w:t xml:space="preserve"> до </w:t>
      </w:r>
      <w:r w:rsidRPr="004B4779">
        <w:rPr>
          <w:lang w:val="en-US"/>
        </w:rPr>
        <w:t>j</w:t>
      </w:r>
      <w:r w:rsidRPr="004B4779">
        <w:t xml:space="preserve">, который проходит через </w:t>
      </w:r>
      <w:r w:rsidRPr="004B4779">
        <w:rPr>
          <w:lang w:val="en-US"/>
        </w:rPr>
        <w:t>k</w:t>
      </w:r>
      <w:r w:rsidRPr="004B4779">
        <w:t xml:space="preserve">, тогда сначала он идет от </w:t>
      </w:r>
      <w:proofErr w:type="spellStart"/>
      <w:r w:rsidRPr="004B4779">
        <w:rPr>
          <w:lang w:val="en-US"/>
        </w:rPr>
        <w:t>i</w:t>
      </w:r>
      <w:proofErr w:type="spellEnd"/>
      <w:r w:rsidRPr="004B4779">
        <w:t xml:space="preserve"> до </w:t>
      </w:r>
      <w:r w:rsidRPr="004B4779">
        <w:rPr>
          <w:lang w:val="en-US"/>
        </w:rPr>
        <w:t>k</w:t>
      </w:r>
      <w:r w:rsidRPr="004B4779">
        <w:t xml:space="preserve"> и от </w:t>
      </w:r>
      <w:r w:rsidRPr="004B4779">
        <w:rPr>
          <w:lang w:val="en-US"/>
        </w:rPr>
        <w:t>k</w:t>
      </w:r>
      <w:r w:rsidRPr="004B4779">
        <w:t xml:space="preserve"> до </w:t>
      </w:r>
      <w:r w:rsidRPr="004B4779">
        <w:rPr>
          <w:lang w:val="en-US"/>
        </w:rPr>
        <w:t>j</w:t>
      </w:r>
      <w:r w:rsidRPr="004B4779">
        <w:t xml:space="preserve">, то есть </w:t>
      </w:r>
      <m:oMath>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m:t>
            </m:r>
          </m:sup>
        </m:sSubSup>
        <m:r>
          <w:rPr>
            <w:rFonts w:ascii="Cambria Math" w:hAnsi="Cambria Math"/>
          </w:rPr>
          <m:t>=</m:t>
        </m:r>
        <m:sSubSup>
          <m:sSubSupPr>
            <m:ctrlPr>
              <w:rPr>
                <w:rFonts w:ascii="Cambria Math" w:hAnsi="Cambria Math"/>
                <w:i/>
              </w:rPr>
            </m:ctrlPr>
          </m:sSubSupPr>
          <m:e>
            <m:r>
              <w:rPr>
                <w:rFonts w:ascii="Cambria Math" w:hAnsi="Cambria Math"/>
                <w:lang w:val="en-US"/>
              </w:rPr>
              <m:t>d</m:t>
            </m:r>
          </m:e>
          <m:sub>
            <m:r>
              <w:rPr>
                <w:rFonts w:ascii="Cambria Math" w:hAnsi="Cambria Math"/>
              </w:rPr>
              <m:t>ik</m:t>
            </m:r>
          </m:sub>
          <m:sup>
            <m:r>
              <w:rPr>
                <w:rFonts w:ascii="Cambria Math" w:hAnsi="Cambria Math"/>
              </w:rPr>
              <m:t>k-1</m:t>
            </m:r>
          </m:sup>
        </m:sSubSup>
        <m:r>
          <w:rPr>
            <w:rFonts w:ascii="Cambria Math" w:hAnsi="Cambria Math"/>
          </w:rPr>
          <m:t>+</m:t>
        </m:r>
        <m:sSubSup>
          <m:sSubSupPr>
            <m:ctrlPr>
              <w:rPr>
                <w:rFonts w:ascii="Cambria Math" w:hAnsi="Cambria Math"/>
                <w:i/>
              </w:rPr>
            </m:ctrlPr>
          </m:sSubSupPr>
          <m:e>
            <m:r>
              <w:rPr>
                <w:rFonts w:ascii="Cambria Math" w:hAnsi="Cambria Math"/>
                <w:lang w:val="en-US"/>
              </w:rPr>
              <m:t>d</m:t>
            </m:r>
          </m:e>
          <m:sub>
            <m:r>
              <w:rPr>
                <w:rFonts w:ascii="Cambria Math" w:hAnsi="Cambria Math"/>
                <w:lang w:val="en-US"/>
              </w:rPr>
              <m:t>kj</m:t>
            </m:r>
          </m:sub>
          <m:sup>
            <m:r>
              <w:rPr>
                <w:rFonts w:ascii="Cambria Math" w:hAnsi="Cambria Math"/>
              </w:rPr>
              <m:t>k</m:t>
            </m:r>
          </m:sup>
        </m:sSubSup>
      </m:oMath>
      <w:r w:rsidRPr="004B4779">
        <w:t>.</w:t>
      </w:r>
    </w:p>
    <w:p w14:paraId="56EECC0E" w14:textId="153528F7" w:rsidR="00BE4C8E" w:rsidRDefault="00EE6528" w:rsidP="00BE4C8E">
      <w:r w:rsidRPr="004B4779">
        <w:t xml:space="preserve">Алгоритм Флойда-Уоршелла вычисляет все значения </w:t>
      </w:r>
      <m:oMath>
        <m:sSubSup>
          <m:sSubSupPr>
            <m:ctrlPr>
              <w:rPr>
                <w:rFonts w:ascii="Cambria Math" w:hAnsi="Cambria Math"/>
                <w:i/>
              </w:rPr>
            </m:ctrlPr>
          </m:sSubSupPr>
          <m:e>
            <m:r>
              <w:rPr>
                <w:rFonts w:ascii="Cambria Math" w:hAnsi="Cambria Math"/>
                <w:lang w:val="en-US"/>
              </w:rPr>
              <m:t>d</m:t>
            </m:r>
          </m:e>
          <m:sub>
            <m:r>
              <w:rPr>
                <w:rFonts w:ascii="Cambria Math" w:hAnsi="Cambria Math"/>
              </w:rPr>
              <m:t>ij</m:t>
            </m:r>
          </m:sub>
          <m:sup>
            <m:r>
              <w:rPr>
                <w:rFonts w:ascii="Cambria Math" w:hAnsi="Cambria Math"/>
              </w:rPr>
              <m:t>k</m:t>
            </m:r>
          </m:sup>
        </m:sSubSup>
      </m:oMath>
      <w:r w:rsidRPr="004B4779">
        <w:t xml:space="preserve"> для любых </w:t>
      </w:r>
      <w:proofErr w:type="spellStart"/>
      <w:r w:rsidRPr="004B4779">
        <w:rPr>
          <w:lang w:val="en-US"/>
        </w:rPr>
        <w:t>i</w:t>
      </w:r>
      <w:proofErr w:type="spellEnd"/>
      <w:r w:rsidRPr="004B4779">
        <w:t>,</w:t>
      </w:r>
      <w:r w:rsidRPr="004B4779">
        <w:rPr>
          <w:lang w:val="en-US"/>
        </w:rPr>
        <w:t>j</w:t>
      </w:r>
      <w:r w:rsidRPr="004B4779">
        <w:t xml:space="preserve"> и для </w:t>
      </w:r>
      <w:r w:rsidRPr="004B4779">
        <w:rPr>
          <w:lang w:val="en-US"/>
        </w:rPr>
        <w:t>k</w:t>
      </w:r>
      <w:r w:rsidRPr="004B4779">
        <w:t xml:space="preserve"> ⸦1,</w:t>
      </w:r>
      <w:r w:rsidRPr="004B4779">
        <w:rPr>
          <w:lang w:val="en-US"/>
        </w:rPr>
        <w:t>n</w:t>
      </w:r>
      <w:r w:rsidRPr="004B4779">
        <w:t xml:space="preserve">. Полученные значения представляют собой длины кратчайших путей между вершинами. </w:t>
      </w:r>
    </w:p>
    <w:p w14:paraId="337153BD" w14:textId="768D9DCE" w:rsidR="009D67DF" w:rsidRDefault="009D67DF" w:rsidP="00BE4C8E">
      <w:r>
        <w:t xml:space="preserve">В качестве примера применения алгоритма Флойда-Уоршелла можно привести исследование по определению кратчайшего пути при эвакуации </w:t>
      </w:r>
      <w:r w:rsidR="003553E0">
        <w:t>в случае возникновения</w:t>
      </w:r>
      <w:r>
        <w:t xml:space="preserve"> цунами в городе </w:t>
      </w:r>
      <w:proofErr w:type="spellStart"/>
      <w:r>
        <w:t>Паданг</w:t>
      </w:r>
      <w:proofErr w:type="spellEnd"/>
      <w:r>
        <w:t>, Индонезия</w:t>
      </w:r>
      <w:r>
        <w:rPr>
          <w:rStyle w:val="FootnoteReference"/>
        </w:rPr>
        <w:footnoteReference w:id="30"/>
      </w:r>
      <w:r>
        <w:t xml:space="preserve">. </w:t>
      </w:r>
      <w:r w:rsidR="00227DF1">
        <w:t xml:space="preserve">В данном исследовании </w:t>
      </w:r>
      <w:r w:rsidR="003553E0">
        <w:t>предполагается</w:t>
      </w:r>
      <w:r w:rsidR="00227DF1">
        <w:t>, что во время эвакуации людей на дорогах нет заторов</w:t>
      </w:r>
      <w:r w:rsidR="003553E0">
        <w:t xml:space="preserve"> </w:t>
      </w:r>
      <w:r w:rsidR="00DA3AB3">
        <w:t>автотранспорта</w:t>
      </w:r>
      <w:r w:rsidR="00227DF1">
        <w:t xml:space="preserve">. Проблема была приведена к нахождению кратчайшего пути </w:t>
      </w:r>
      <w:r w:rsidR="00DA3AB3">
        <w:t>в</w:t>
      </w:r>
      <w:r w:rsidR="00227DF1">
        <w:t xml:space="preserve"> микрорайон</w:t>
      </w:r>
      <w:r w:rsidR="00DA3AB3">
        <w:t>е</w:t>
      </w:r>
      <w:r w:rsidR="00227DF1">
        <w:t xml:space="preserve"> </w:t>
      </w:r>
      <w:proofErr w:type="spellStart"/>
      <w:r w:rsidR="00227DF1">
        <w:t>Паданг</w:t>
      </w:r>
      <w:proofErr w:type="spellEnd"/>
      <w:r w:rsidR="00227DF1">
        <w:t xml:space="preserve"> </w:t>
      </w:r>
      <w:proofErr w:type="spellStart"/>
      <w:r w:rsidR="00227DF1">
        <w:t>Утара</w:t>
      </w:r>
      <w:proofErr w:type="spellEnd"/>
      <w:r w:rsidR="00227DF1">
        <w:t>. Начальной точкой было принято считать некоторую точку на побережье микрорайона, конечный узел графа – убежище.</w:t>
      </w:r>
    </w:p>
    <w:p w14:paraId="0D2D17BD" w14:textId="062E2412" w:rsidR="00227DF1" w:rsidRDefault="00227DF1" w:rsidP="00BE4C8E">
      <w:r>
        <w:t xml:space="preserve">Для применения алгоритма Флойда-Уоршелла карта микрорайона </w:t>
      </w:r>
      <w:proofErr w:type="spellStart"/>
      <w:r>
        <w:t>Паданг</w:t>
      </w:r>
      <w:proofErr w:type="spellEnd"/>
      <w:r>
        <w:t xml:space="preserve"> </w:t>
      </w:r>
      <w:proofErr w:type="spellStart"/>
      <w:r>
        <w:t>Утара</w:t>
      </w:r>
      <w:proofErr w:type="spellEnd"/>
      <w:r>
        <w:t xml:space="preserve"> была </w:t>
      </w:r>
      <w:r w:rsidR="007F084A">
        <w:t>преобразована в связанный</w:t>
      </w:r>
      <w:r w:rsidR="007F10AC">
        <w:t xml:space="preserve"> взвешенный</w:t>
      </w:r>
      <w:r w:rsidR="007F084A">
        <w:t xml:space="preserve"> граф </w:t>
      </w:r>
      <w:r w:rsidR="007F084A" w:rsidRPr="007F084A">
        <w:t>G</w:t>
      </w:r>
      <w:r w:rsidR="00832CF5" w:rsidRPr="00832CF5">
        <w:t xml:space="preserve"> </w:t>
      </w:r>
      <w:r w:rsidR="007F084A" w:rsidRPr="007F084A">
        <w:t>(V,E</w:t>
      </w:r>
      <w:r w:rsidR="007F084A">
        <w:t xml:space="preserve">), где </w:t>
      </w:r>
      <w:r w:rsidR="007F084A" w:rsidRPr="007F084A">
        <w:t>V</w:t>
      </w:r>
      <w:r w:rsidR="007F084A">
        <w:t xml:space="preserve"> – это набор вершин</w:t>
      </w:r>
      <w:r w:rsidR="007F084A" w:rsidRPr="007F084A">
        <w:t>,</w:t>
      </w:r>
      <w:r w:rsidR="007F084A">
        <w:t xml:space="preserve"> </w:t>
      </w:r>
      <w:r w:rsidR="007F084A" w:rsidRPr="007F084A">
        <w:t>E</w:t>
      </w:r>
      <w:r w:rsidR="007F084A">
        <w:t xml:space="preserve"> – набор ребер графа. </w:t>
      </w:r>
      <w:r w:rsidR="00126A86">
        <w:t xml:space="preserve">Граф содержал 97 вершин. Помимо карты микрорайона были необходимы следующие данные: карта эвакуации города </w:t>
      </w:r>
      <w:proofErr w:type="spellStart"/>
      <w:r w:rsidR="00126A86">
        <w:t>Паданг</w:t>
      </w:r>
      <w:proofErr w:type="spellEnd"/>
      <w:r w:rsidR="00126A86">
        <w:t xml:space="preserve">, название и длина участков дорог. Далее граф был представлен в форме смежной матрицы 97х97. После вышеперечисленных этапов был запущен алгоритм Флойда-Уоршелла. </w:t>
      </w:r>
    </w:p>
    <w:p w14:paraId="045428A4" w14:textId="7673B8D5" w:rsidR="00117943" w:rsidRPr="00117943" w:rsidRDefault="00B41393" w:rsidP="00BE4C8E">
      <w:r>
        <w:t>В результате</w:t>
      </w:r>
      <w:r w:rsidR="00117943">
        <w:t xml:space="preserve"> запуска алгоритма были получены кратчайшие пути от 13 различных точек на побережье микрорайона </w:t>
      </w:r>
      <w:proofErr w:type="spellStart"/>
      <w:r w:rsidR="00117943">
        <w:t>Паданг</w:t>
      </w:r>
      <w:proofErr w:type="spellEnd"/>
      <w:r w:rsidR="00117943">
        <w:t xml:space="preserve"> до ближайшего убежища. Таким образом, было получено оптимальное расстояние от самой дальней точки, равное 1055 метров, и от самой ближней точки, равно</w:t>
      </w:r>
      <w:r>
        <w:t>е</w:t>
      </w:r>
      <w:r w:rsidR="00117943">
        <w:t xml:space="preserve"> 80 метров. Время на реализацию всех 13 маршрутов не превысило 30 минут. </w:t>
      </w:r>
      <w:r w:rsidR="0062365F">
        <w:t>Исследование доказало, что алгоритм Флойда-Уоршелла может быть успешно использован для нахождения кратчайшего пути при планировании эвакуации в случае чрезвычайной ситуации.</w:t>
      </w:r>
    </w:p>
    <w:p w14:paraId="5794468B" w14:textId="475C167B" w:rsidR="00E808D9" w:rsidRPr="004B4779" w:rsidRDefault="00E808D9" w:rsidP="00E808D9">
      <w:pPr>
        <w:pStyle w:val="Heading3"/>
      </w:pPr>
      <w:bookmarkStart w:id="39" w:name="_Toc36850092"/>
      <w:r w:rsidRPr="004B4779">
        <w:t>Метод Анализа Иерархий</w:t>
      </w:r>
      <w:bookmarkEnd w:id="39"/>
    </w:p>
    <w:p w14:paraId="32D74D0B" w14:textId="12F4C661" w:rsidR="004E2B60" w:rsidRPr="004B4779" w:rsidRDefault="004E2B60" w:rsidP="004E2B60">
      <w:r w:rsidRPr="004B4779">
        <w:t>Метод анализа иерархий</w:t>
      </w:r>
      <w:r w:rsidR="00B77A05" w:rsidRPr="004B4779">
        <w:t xml:space="preserve"> позволяет </w:t>
      </w:r>
      <w:r w:rsidR="00FA22AD" w:rsidRPr="004B4779">
        <w:t xml:space="preserve">сделать процедуру выбора оптимального маршрута более структурированной. </w:t>
      </w:r>
      <w:r w:rsidR="00256EC7" w:rsidRPr="004B4779">
        <w:t xml:space="preserve">Благодаря иерархической структуре, наличию критериев и </w:t>
      </w:r>
      <w:r w:rsidR="005D335A" w:rsidRPr="004B4779">
        <w:t>под</w:t>
      </w:r>
      <w:r w:rsidR="00256EC7" w:rsidRPr="004B4779">
        <w:t xml:space="preserve">критериев он позволяет разделить сложную проблему на несколько более простых </w:t>
      </w:r>
      <w:r w:rsidR="00483CF9">
        <w:t>под</w:t>
      </w:r>
      <w:r w:rsidR="00256EC7" w:rsidRPr="004B4779">
        <w:t xml:space="preserve">проблем, по которым можно провести более глубокий </w:t>
      </w:r>
      <w:r w:rsidR="00EA520C" w:rsidRPr="004B4779">
        <w:t xml:space="preserve">и детальный </w:t>
      </w:r>
      <w:r w:rsidR="00256EC7" w:rsidRPr="004B4779">
        <w:t xml:space="preserve">анализ. </w:t>
      </w:r>
    </w:p>
    <w:p w14:paraId="4618F30D" w14:textId="5DB3F121" w:rsidR="00EA520C" w:rsidRPr="004B4779" w:rsidRDefault="00EA520C" w:rsidP="004E2B60">
      <w:r w:rsidRPr="004B4779">
        <w:lastRenderedPageBreak/>
        <w:t xml:space="preserve">Иерархическая структура состоит из основной цели лица, принимающего решение, во главе иерархии, </w:t>
      </w:r>
      <w:r w:rsidR="00F50687" w:rsidRPr="004B4779">
        <w:t>промежуточных целей</w:t>
      </w:r>
      <w:r w:rsidRPr="004B4779">
        <w:t xml:space="preserve"> на следующем уровне и критериев, которые приведут </w:t>
      </w:r>
      <w:r w:rsidR="00EF6578" w:rsidRPr="004B4779">
        <w:t>к</w:t>
      </w:r>
      <w:r w:rsidRPr="004B4779">
        <w:t xml:space="preserve"> достижению </w:t>
      </w:r>
      <w:r w:rsidR="005D335A" w:rsidRPr="004B4779">
        <w:t>подцелей</w:t>
      </w:r>
      <w:r w:rsidRPr="004B4779">
        <w:t xml:space="preserve"> на третьем уровне. Критерии могут быть поделены на </w:t>
      </w:r>
      <w:r w:rsidR="005D335A" w:rsidRPr="004B4779">
        <w:t>под</w:t>
      </w:r>
      <w:r w:rsidRPr="004B4779">
        <w:t xml:space="preserve">критерии в случае необходимости более детального взгляда на проблему. </w:t>
      </w:r>
      <w:r w:rsidR="001E581E" w:rsidRPr="004B4779">
        <w:t>Самы</w:t>
      </w:r>
      <w:r w:rsidR="001079C0" w:rsidRPr="004B4779">
        <w:t>й</w:t>
      </w:r>
      <w:r w:rsidR="001E581E" w:rsidRPr="004B4779">
        <w:t xml:space="preserve"> последний уровень иерархии представляет собой список альтернатив. </w:t>
      </w:r>
    </w:p>
    <w:p w14:paraId="2F28FE69" w14:textId="2A431E54" w:rsidR="00EF6578" w:rsidRPr="004B4779" w:rsidRDefault="00F94DA1" w:rsidP="004E2B60">
      <w:r w:rsidRPr="004B4779">
        <w:t xml:space="preserve">Анализ иерархий требует оценку </w:t>
      </w:r>
      <w:r w:rsidR="001079C0" w:rsidRPr="004B4779">
        <w:t>значений</w:t>
      </w:r>
      <w:r w:rsidRPr="004B4779">
        <w:t xml:space="preserve">, которые будут присвоены каждой альтернативе и каждому критерию. </w:t>
      </w:r>
      <w:r w:rsidR="000C32F7" w:rsidRPr="004B4779">
        <w:t>Оценивается важность каждого параметра относительно других</w:t>
      </w:r>
      <w:r w:rsidR="00F333ED" w:rsidRPr="004B4779">
        <w:t xml:space="preserve"> по их влиянию на конечную цель</w:t>
      </w:r>
      <w:r w:rsidR="000C32F7" w:rsidRPr="004B4779">
        <w:t xml:space="preserve"> путем парного сравнения альтернатив и критериев. </w:t>
      </w:r>
      <w:r w:rsidR="00531BDF" w:rsidRPr="004B4779">
        <w:t xml:space="preserve">Сравнение происходит на основе субъективных суждений экспертов. </w:t>
      </w:r>
      <w:r w:rsidR="00302C81" w:rsidRPr="004B4779">
        <w:t xml:space="preserve">При сравнении используется шкала, предложенная </w:t>
      </w:r>
      <w:r w:rsidR="009C5DAA" w:rsidRPr="004B4779">
        <w:t xml:space="preserve">Т. </w:t>
      </w:r>
      <w:r w:rsidR="00302C81" w:rsidRPr="004B4779">
        <w:t xml:space="preserve">Саати, имеющая значения от 1 до 9. </w:t>
      </w:r>
      <w:r w:rsidR="000310EA" w:rsidRPr="004B4779">
        <w:t>Согласно шкале 1 присваивается параметру 1 в том случае, если он равнозначен параметру 2, 9 присваивается тогда, когда параметр 1 строго более предпочтителен параметр</w:t>
      </w:r>
      <w:r w:rsidR="001079C0" w:rsidRPr="004B4779">
        <w:t>а</w:t>
      </w:r>
      <w:r w:rsidR="000310EA" w:rsidRPr="004B4779">
        <w:t xml:space="preserve"> 2. </w:t>
      </w:r>
      <w:r w:rsidR="00347B77" w:rsidRPr="004B4779">
        <w:t>Следующим шагом строится матрица вида А= (а</w:t>
      </w:r>
      <w:proofErr w:type="spellStart"/>
      <w:r w:rsidR="00347B77" w:rsidRPr="004B4779">
        <w:rPr>
          <w:vertAlign w:val="subscript"/>
          <w:lang w:val="en-US"/>
        </w:rPr>
        <w:t>ij</w:t>
      </w:r>
      <w:proofErr w:type="spellEnd"/>
      <w:r w:rsidR="00347B77" w:rsidRPr="004B4779">
        <w:t>), (</w:t>
      </w:r>
      <w:proofErr w:type="spellStart"/>
      <w:r w:rsidR="00347B77" w:rsidRPr="004B4779">
        <w:rPr>
          <w:lang w:val="en-US"/>
        </w:rPr>
        <w:t>i</w:t>
      </w:r>
      <w:proofErr w:type="spellEnd"/>
      <w:r w:rsidR="00347B77" w:rsidRPr="004B4779">
        <w:t>,</w:t>
      </w:r>
      <w:r w:rsidR="00347B77" w:rsidRPr="004B4779">
        <w:rPr>
          <w:lang w:val="en-US"/>
        </w:rPr>
        <w:t>j</w:t>
      </w:r>
      <w:r w:rsidR="00347B77" w:rsidRPr="004B4779">
        <w:t xml:space="preserve"> = </w:t>
      </w:r>
      <w:proofErr w:type="gramStart"/>
      <w:r w:rsidR="00347B77" w:rsidRPr="004B4779">
        <w:t>1,…</w:t>
      </w:r>
      <w:proofErr w:type="gramEnd"/>
      <w:r w:rsidR="00347B77" w:rsidRPr="004B4779">
        <w:t>,</w:t>
      </w:r>
      <w:r w:rsidR="00347B77" w:rsidRPr="004B4779">
        <w:rPr>
          <w:lang w:val="en-US"/>
        </w:rPr>
        <w:t>n</w:t>
      </w:r>
      <w:r w:rsidR="00347B77" w:rsidRPr="004B4779">
        <w:t xml:space="preserve">), содержащая присвоенные </w:t>
      </w:r>
      <w:r w:rsidR="001079C0" w:rsidRPr="004B4779">
        <w:t>значения</w:t>
      </w:r>
      <w:r w:rsidR="00347B77" w:rsidRPr="004B4779">
        <w:t xml:space="preserve">. Таким образом, все </w:t>
      </w:r>
      <w:r w:rsidR="001079C0" w:rsidRPr="004B4779">
        <w:t>значения</w:t>
      </w:r>
      <w:r w:rsidR="00347B77" w:rsidRPr="004B4779">
        <w:t xml:space="preserve"> в главной диагонали принимают значения 1, так как сравниваются идентичные критерии. Элементы в нижнем треугольнике матрицы принимают значения обратные значениям элементам в верхнем треугольнике. </w:t>
      </w:r>
    </w:p>
    <w:p w14:paraId="14EE460C" w14:textId="50302A9C" w:rsidR="00E30F0F" w:rsidRPr="004B4779" w:rsidRDefault="001079C0" w:rsidP="004E2B60">
      <w:r w:rsidRPr="004B4779">
        <w:t>После формирования</w:t>
      </w:r>
      <w:r w:rsidR="000B690E" w:rsidRPr="004B4779">
        <w:t xml:space="preserve"> матриц</w:t>
      </w:r>
      <w:r w:rsidRPr="004B4779">
        <w:t>ы</w:t>
      </w:r>
      <w:r w:rsidR="000B690E" w:rsidRPr="004B4779">
        <w:t xml:space="preserve"> сравнения критериев, рассчитывается численное значение вектора приоритета</w:t>
      </w:r>
      <w:r w:rsidR="0074485F" w:rsidRPr="004B4779">
        <w:t>, иное название – нормализованный собственный вектор</w:t>
      </w:r>
      <w:r w:rsidR="000B690E" w:rsidRPr="004B4779">
        <w:t xml:space="preserve">. </w:t>
      </w:r>
      <w:r w:rsidR="00E30F0F" w:rsidRPr="004B4779">
        <w:t xml:space="preserve">Далее </w:t>
      </w:r>
      <w:r w:rsidRPr="004B4779">
        <w:t>формируется матрица для альтернатив</w:t>
      </w:r>
      <w:r w:rsidR="0032662E" w:rsidRPr="004B4779">
        <w:t>,</w:t>
      </w:r>
      <w:r w:rsidRPr="004B4779">
        <w:t xml:space="preserve"> и </w:t>
      </w:r>
      <w:r w:rsidR="00E30F0F" w:rsidRPr="004B4779">
        <w:t xml:space="preserve">рассчитывается </w:t>
      </w:r>
      <w:r w:rsidR="00152EEA" w:rsidRPr="004B4779">
        <w:t xml:space="preserve">локальный </w:t>
      </w:r>
      <w:r w:rsidR="00E30F0F" w:rsidRPr="004B4779">
        <w:t>приорите</w:t>
      </w:r>
      <w:r w:rsidR="009D570D" w:rsidRPr="004B4779">
        <w:t>т по каждо</w:t>
      </w:r>
      <w:r w:rsidR="000B690E" w:rsidRPr="004B4779">
        <w:t>й альтернативе</w:t>
      </w:r>
      <w:r w:rsidR="009D570D" w:rsidRPr="004B4779">
        <w:t xml:space="preserve">. </w:t>
      </w:r>
      <w:r w:rsidR="000B690E" w:rsidRPr="004B4779">
        <w:t>Это необходимо для формирования приоритета для каждой альтернативы по группе, то есть второ</w:t>
      </w:r>
      <w:r w:rsidR="0032662E" w:rsidRPr="004B4779">
        <w:t>му</w:t>
      </w:r>
      <w:r w:rsidR="000B690E" w:rsidRPr="004B4779">
        <w:t xml:space="preserve"> уровн</w:t>
      </w:r>
      <w:r w:rsidR="0032662E" w:rsidRPr="004B4779">
        <w:t>ю</w:t>
      </w:r>
      <w:r w:rsidR="000B690E" w:rsidRPr="004B4779">
        <w:t xml:space="preserve"> иерархии. Когда приоритеты по всем группам и для всех альтернатив были посчитаны, формируется окончательная таблица для расчета глобального приоритета и определения наиболее оптимального варианта. </w:t>
      </w:r>
    </w:p>
    <w:p w14:paraId="7F2701CC" w14:textId="4415981A" w:rsidR="009C5DAA" w:rsidRDefault="00FD22AA" w:rsidP="004E2B60">
      <w:r w:rsidRPr="004B4779">
        <w:t xml:space="preserve">Главным достоинством данного метода является его универсальное применение – он подходит для различных задач, сценариев. Метод Анализа Иерархий часто применяется при выборе оптимального маршрута интермодальных и мультимодальных перевозок, так как при решении таких задач существует проблема оценки альтернатив относительно большого числа критериев. </w:t>
      </w:r>
    </w:p>
    <w:p w14:paraId="114C12FB" w14:textId="277C7B02" w:rsidR="001519C5" w:rsidRDefault="00BC5284" w:rsidP="004E2B60">
      <w:r>
        <w:t xml:space="preserve">Метод </w:t>
      </w:r>
      <w:r w:rsidR="0072002B">
        <w:t>А</w:t>
      </w:r>
      <w:r>
        <w:t xml:space="preserve">нализа </w:t>
      </w:r>
      <w:r w:rsidR="0072002B">
        <w:t>И</w:t>
      </w:r>
      <w:r>
        <w:t xml:space="preserve">ерархий является одним из самых популярных методов для применения на практике. </w:t>
      </w:r>
      <w:r w:rsidR="0072002B">
        <w:t xml:space="preserve">В качестве примера реального кейса можно привести </w:t>
      </w:r>
      <w:r w:rsidR="0072002B">
        <w:lastRenderedPageBreak/>
        <w:t>исследование, проведенное в 2012 году</w:t>
      </w:r>
      <w:r w:rsidR="0072002B">
        <w:rPr>
          <w:rStyle w:val="FootnoteReference"/>
        </w:rPr>
        <w:footnoteReference w:id="31"/>
      </w:r>
      <w:r w:rsidR="0072002B">
        <w:t xml:space="preserve">. </w:t>
      </w:r>
      <w:r w:rsidR="006E56A1">
        <w:t xml:space="preserve">Было рассмотрено 5 различных мультимодальных маршрутов с начальным пунктом в Шанхае и конечным – в Москве. </w:t>
      </w:r>
      <w:r w:rsidR="001519C5">
        <w:t>Например, маршрут №</w:t>
      </w:r>
      <w:r w:rsidR="00BD6EEC">
        <w:t xml:space="preserve"> </w:t>
      </w:r>
      <w:r w:rsidR="001519C5">
        <w:t xml:space="preserve">1 проходил через Гамбург, Ригу и Тверь перед прибытием в Москву. При этом были использованы различные виды транспорта для транспортировки груза – морское судно от Шанхая до Гамбурга, </w:t>
      </w:r>
      <w:r w:rsidR="004240E1">
        <w:t>перегрузка</w:t>
      </w:r>
      <w:r w:rsidR="001519C5">
        <w:t xml:space="preserve"> контейнера на фидерное судно для доставки в Ригу. В Риге контейнер был перегружен на автотранспортное средство и доставлен в таможенный терминал в Твери. После прохождения таможни контейнер был доставлен на склад в Москве. Таким же образом авторы статьи расписали остальные 4 маршрута.</w:t>
      </w:r>
    </w:p>
    <w:p w14:paraId="0B78E588" w14:textId="0F326EFF" w:rsidR="00172E88" w:rsidRDefault="006E56A1" w:rsidP="004E2B60">
      <w:r>
        <w:t xml:space="preserve">Были проведены расчеты полной стоимости перевозки и времени доставки по каждому маршруту. Далее, </w:t>
      </w:r>
      <w:r w:rsidR="001519C5">
        <w:t xml:space="preserve">согласно методу, </w:t>
      </w:r>
      <w:r>
        <w:t xml:space="preserve">проблема была поделена </w:t>
      </w:r>
      <w:r w:rsidR="001519C5">
        <w:t>на 4 критерия – Стоимость, Время, Надежность и Экологический критерий. Критерии были поделены на подкритерии от 4 до 7 подкритериев. По стандартному алгоритму применения МАИ были проведены парные сравнения критериев и маршрутов</w:t>
      </w:r>
      <w:r w:rsidR="003A6399">
        <w:t xml:space="preserve"> с присвоением оценок от 1 до 9 по шкале Саати</w:t>
      </w:r>
      <w:r w:rsidR="001519C5">
        <w:t xml:space="preserve">. По итогу парного сравнения критериев наибольший вес принадлежал критерию Стоимость. </w:t>
      </w:r>
    </w:p>
    <w:p w14:paraId="0F41AF36" w14:textId="6D87D62A" w:rsidR="001519C5" w:rsidRDefault="003A6399" w:rsidP="004E2B60">
      <w:r>
        <w:t>В результате дальнейших парных сравнений было определено, что оптимальным маршрутом является маршрут №</w:t>
      </w:r>
      <w:r w:rsidR="00BD6EEC">
        <w:t xml:space="preserve"> </w:t>
      </w:r>
      <w:r>
        <w:t>2 с глобальным приоритетом 0.291997. Этот маршрут перевозки груза из Шанхая в Москву проходил через Владивосток, после чего груз предполагалось доставить до Москвы по Транссибирской магистрали.</w:t>
      </w:r>
    </w:p>
    <w:p w14:paraId="01CADF97" w14:textId="39C029B6" w:rsidR="001860A8" w:rsidRPr="004B4779" w:rsidRDefault="001860A8" w:rsidP="004E2B60">
      <w:r>
        <w:t>Авторами статьи был выбран именно Метод Анализа Иерархии для определения оптимального маршрута, так как он позволяет структурировать процедуру выбора, изобразив ее в виде иерархии. Также данный метод позволяет разбить критерии на группы подкритериев и провести оценку из значимости более детально.</w:t>
      </w:r>
    </w:p>
    <w:p w14:paraId="3239B443" w14:textId="2367C901" w:rsidR="00E808D9" w:rsidRPr="00020847" w:rsidRDefault="00E808D9" w:rsidP="00E808D9">
      <w:pPr>
        <w:pStyle w:val="Heading3"/>
        <w:rPr>
          <w:lang w:val="en-US"/>
        </w:rPr>
      </w:pPr>
      <w:bookmarkStart w:id="41" w:name="_Toc36850093"/>
      <w:r w:rsidRPr="004B4779">
        <w:rPr>
          <w:lang w:val="en-US"/>
        </w:rPr>
        <w:t>TOPSIS</w:t>
      </w:r>
      <w:r w:rsidRPr="00020847">
        <w:rPr>
          <w:lang w:val="en-US"/>
        </w:rPr>
        <w:t xml:space="preserve"> </w:t>
      </w:r>
      <w:r w:rsidRPr="004B4779">
        <w:t>метод</w:t>
      </w:r>
      <w:bookmarkEnd w:id="41"/>
    </w:p>
    <w:p w14:paraId="5F96F158" w14:textId="02A42D02" w:rsidR="001B5A3D" w:rsidRPr="004B4779" w:rsidRDefault="001B5A3D" w:rsidP="001B5A3D">
      <w:r w:rsidRPr="004B4779">
        <w:rPr>
          <w:lang w:val="en-US"/>
        </w:rPr>
        <w:t xml:space="preserve">TOPSIS </w:t>
      </w:r>
      <w:r w:rsidRPr="004B4779">
        <w:t>метод</w:t>
      </w:r>
      <w:r w:rsidR="0044034E" w:rsidRPr="004B4779">
        <w:rPr>
          <w:lang w:val="en-US"/>
        </w:rPr>
        <w:t xml:space="preserve"> (Technique for Order Preference by Similarity to an Ideal Solution)</w:t>
      </w:r>
      <w:r w:rsidRPr="004B4779">
        <w:rPr>
          <w:lang w:val="en-US"/>
        </w:rPr>
        <w:t xml:space="preserve"> </w:t>
      </w:r>
      <w:r w:rsidRPr="004B4779">
        <w:t>был</w:t>
      </w:r>
      <w:r w:rsidRPr="004B4779">
        <w:rPr>
          <w:lang w:val="en-US"/>
        </w:rPr>
        <w:t xml:space="preserve"> </w:t>
      </w:r>
      <w:r w:rsidRPr="004B4779">
        <w:t>впервые</w:t>
      </w:r>
      <w:r w:rsidRPr="004B4779">
        <w:rPr>
          <w:lang w:val="en-US"/>
        </w:rPr>
        <w:t xml:space="preserve"> </w:t>
      </w:r>
      <w:r w:rsidRPr="004B4779">
        <w:t>представлен</w:t>
      </w:r>
      <w:r w:rsidRPr="004B4779">
        <w:rPr>
          <w:lang w:val="en-US"/>
        </w:rPr>
        <w:t xml:space="preserve"> Hwang </w:t>
      </w:r>
      <w:r w:rsidRPr="004B4779">
        <w:t>и</w:t>
      </w:r>
      <w:r w:rsidRPr="004B4779">
        <w:rPr>
          <w:lang w:val="en-US"/>
        </w:rPr>
        <w:t xml:space="preserve"> Yoon </w:t>
      </w:r>
      <w:r w:rsidRPr="004B4779">
        <w:t>в</w:t>
      </w:r>
      <w:r w:rsidRPr="004B4779">
        <w:rPr>
          <w:lang w:val="en-US"/>
        </w:rPr>
        <w:t xml:space="preserve"> 1981 </w:t>
      </w:r>
      <w:r w:rsidRPr="004B4779">
        <w:t>году</w:t>
      </w:r>
      <w:r w:rsidRPr="004B4779">
        <w:rPr>
          <w:lang w:val="en-US"/>
        </w:rPr>
        <w:t xml:space="preserve">. </w:t>
      </w:r>
      <w:r w:rsidR="00C65C36" w:rsidRPr="004B4779">
        <w:t xml:space="preserve">В русскоязычной литературе данный метод также называют методом определения порядкового номера близостью к идеальному решению. </w:t>
      </w:r>
      <w:r w:rsidRPr="004B4779">
        <w:t xml:space="preserve">Данный алгоритм является крайне техничным и позволяет ранжировать </w:t>
      </w:r>
      <w:r w:rsidRPr="004B4779">
        <w:lastRenderedPageBreak/>
        <w:t>последовательность путем определения вариант</w:t>
      </w:r>
      <w:r w:rsidR="002C2CCF" w:rsidRPr="004B4779">
        <w:t>а</w:t>
      </w:r>
      <w:r w:rsidRPr="004B4779">
        <w:t xml:space="preserve"> как близко к идеальн</w:t>
      </w:r>
      <w:r w:rsidR="002C2CCF" w:rsidRPr="004B4779">
        <w:t>ому</w:t>
      </w:r>
      <w:r w:rsidR="00372819" w:rsidRPr="004B4779">
        <w:rPr>
          <w:rStyle w:val="FootnoteReference"/>
        </w:rPr>
        <w:footnoteReference w:id="32"/>
      </w:r>
      <w:r w:rsidRPr="004B4779">
        <w:t xml:space="preserve">. </w:t>
      </w:r>
      <w:r w:rsidR="002C2CCF" w:rsidRPr="004B4779">
        <w:t xml:space="preserve">Согласно этому методу, выбранный вариант должен быть ближе всех к идеалу и дальше всех от анти-идеальной точки. Решение близкое к идеалу имеет наибольший показатель прибыли, а анти-идеальное решение наибольший показатель затрат. Смысл метода заключается в оценке удаленности показателей от идеальной и анти-идеальной точек по отдельности, преобразуя затем оба показателя в общую оценку. </w:t>
      </w:r>
    </w:p>
    <w:p w14:paraId="66001CE7" w14:textId="435E4317" w:rsidR="00EC6CA0" w:rsidRPr="004B4779" w:rsidRDefault="00366829" w:rsidP="001B5A3D">
      <w:r w:rsidRPr="004B4779">
        <w:t xml:space="preserve">Первым этапом является </w:t>
      </w:r>
      <w:r w:rsidR="00192B74" w:rsidRPr="004B4779">
        <w:t>формирование матрицы с</w:t>
      </w:r>
      <w:r w:rsidR="00E57829">
        <w:t>о</w:t>
      </w:r>
      <w:r w:rsidR="00192B74" w:rsidRPr="004B4779">
        <w:t xml:space="preserve"> значениями каждого критерия по каждой альтернативе, после чего рассчитываются нормализованные значения оценки альтернатив</w:t>
      </w:r>
      <w:r w:rsidRPr="004B4779">
        <w:t xml:space="preserve"> по критериям по следующей формуле:</w:t>
      </w:r>
    </w:p>
    <w:p w14:paraId="27F0581A" w14:textId="4C516E7E" w:rsidR="00366829" w:rsidRPr="004B4779" w:rsidRDefault="004469EE" w:rsidP="00366829">
      <w:pPr>
        <w:jc w:val="right"/>
      </w:pPr>
      <m:oMath>
        <m:sSub>
          <m:sSubPr>
            <m:ctrlPr>
              <w:rPr>
                <w:rFonts w:ascii="Cambria Math" w:hAnsi="Cambria Math"/>
                <w:i/>
              </w:rPr>
            </m:ctrlPr>
          </m:sSubPr>
          <m:e>
            <m:r>
              <w:rPr>
                <w:rFonts w:ascii="Cambria Math" w:hAnsi="Cambria Math"/>
              </w:rPr>
              <m:t>n</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ij</m:t>
                </m:r>
              </m:sub>
            </m:sSub>
          </m:num>
          <m:den>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2</m:t>
                        </m:r>
                      </m:sup>
                    </m:sSubSup>
                  </m:e>
                </m:nary>
              </m:e>
            </m:rad>
          </m:den>
        </m:f>
      </m:oMath>
      <w:r w:rsidR="00E25654">
        <w:tab/>
      </w:r>
      <w:r w:rsidR="00E25654">
        <w:tab/>
      </w:r>
      <w:r w:rsidR="00E25654">
        <w:tab/>
      </w:r>
      <w:r w:rsidR="00634578">
        <w:tab/>
      </w:r>
      <w:r w:rsidR="00E25654">
        <w:tab/>
      </w:r>
      <w:r w:rsidR="00E25654">
        <w:tab/>
      </w:r>
      <w:r w:rsidR="00366829" w:rsidRPr="004B4779">
        <w:t>(</w:t>
      </w:r>
      <w:r w:rsidR="004B4779">
        <w:t>1</w:t>
      </w:r>
      <w:r w:rsidR="00366829" w:rsidRPr="004B4779">
        <w:t xml:space="preserve">)                          </w:t>
      </w:r>
    </w:p>
    <w:p w14:paraId="375F3F32" w14:textId="593A7130" w:rsidR="00366829" w:rsidRPr="004B4779" w:rsidRDefault="008E622F" w:rsidP="001B5A3D">
      <w:r w:rsidRPr="004B4779">
        <w:t xml:space="preserve">где </w:t>
      </w:r>
      <m:oMath>
        <m:sSub>
          <m:sSubPr>
            <m:ctrlPr>
              <w:rPr>
                <w:rFonts w:ascii="Cambria Math" w:hAnsi="Cambria Math"/>
                <w:i/>
              </w:rPr>
            </m:ctrlPr>
          </m:sSubPr>
          <m:e>
            <m:r>
              <w:rPr>
                <w:rFonts w:ascii="Cambria Math" w:hAnsi="Cambria Math"/>
                <w:lang w:val="en-US"/>
              </w:rPr>
              <m:t>x</m:t>
            </m:r>
          </m:e>
          <m:sub>
            <m:r>
              <w:rPr>
                <w:rFonts w:ascii="Cambria Math" w:hAnsi="Cambria Math"/>
              </w:rPr>
              <m:t>ij</m:t>
            </m:r>
          </m:sub>
        </m:sSub>
      </m:oMath>
      <w:r w:rsidRPr="004B4779">
        <w:t xml:space="preserve">- оценка альтернативы </w:t>
      </w:r>
      <w:proofErr w:type="spellStart"/>
      <w:r w:rsidRPr="004B4779">
        <w:rPr>
          <w:lang w:val="en-US"/>
        </w:rPr>
        <w:t>i</w:t>
      </w:r>
      <w:proofErr w:type="spellEnd"/>
      <w:r w:rsidRPr="004B4779">
        <w:t xml:space="preserve"> по </w:t>
      </w:r>
      <w:r w:rsidRPr="004B4779">
        <w:rPr>
          <w:lang w:val="en-US"/>
        </w:rPr>
        <w:t>j</w:t>
      </w:r>
      <w:r w:rsidRPr="004B4779">
        <w:t xml:space="preserve">-му критерию, </w:t>
      </w:r>
      <w:r w:rsidRPr="004B4779">
        <w:rPr>
          <w:lang w:val="en-US"/>
        </w:rPr>
        <w:t>m</w:t>
      </w:r>
      <w:r w:rsidRPr="004B4779">
        <w:t xml:space="preserve"> – количество альтернатив.</w:t>
      </w:r>
    </w:p>
    <w:p w14:paraId="1EB06034" w14:textId="3E352AEC" w:rsidR="008E622F" w:rsidRPr="004B4779" w:rsidRDefault="00F344F3" w:rsidP="001B5A3D">
      <w:r w:rsidRPr="004B4779">
        <w:t>Затем определяется взвешенная матрица нормированных решений с учетом весов критериев, элементы матрицы определяются следующим образом:</w:t>
      </w:r>
    </w:p>
    <w:p w14:paraId="6278C16C" w14:textId="6B08B954" w:rsidR="00F344F3" w:rsidRPr="004B4779" w:rsidRDefault="004469EE" w:rsidP="0089392A">
      <w:pPr>
        <w:jc w:val="right"/>
      </w:pPr>
      <m:oMath>
        <m:sSub>
          <m:sSubPr>
            <m:ctrlPr>
              <w:rPr>
                <w:rFonts w:ascii="Cambria Math" w:hAnsi="Cambria Math"/>
                <w:i/>
              </w:rPr>
            </m:ctrlPr>
          </m:sSubPr>
          <m:e>
            <m:r>
              <w:rPr>
                <w:rFonts w:ascii="Cambria Math" w:hAnsi="Cambria Math"/>
                <w:lang w:val="en-US"/>
              </w:rPr>
              <m:t>u</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ij</m:t>
            </m:r>
          </m:sub>
        </m:sSub>
        <m:r>
          <w:rPr>
            <w:rFonts w:ascii="Cambria Math" w:hAnsi="Cambria Math"/>
          </w:rPr>
          <m:t xml:space="preserve">,  </m:t>
        </m:r>
        <m:r>
          <w:rPr>
            <w:rFonts w:ascii="Cambria Math" w:hAnsi="Cambria Math"/>
            <w:lang w:val="en-US"/>
          </w:rPr>
          <m:t>i</m:t>
        </m:r>
        <m:r>
          <w:rPr>
            <w:rFonts w:ascii="Cambria Math" w:hAnsi="Cambria Math"/>
          </w:rPr>
          <m:t>=1,…,</m:t>
        </m:r>
        <m:r>
          <w:rPr>
            <w:rFonts w:ascii="Cambria Math" w:hAnsi="Cambria Math"/>
            <w:lang w:val="en-US"/>
          </w:rPr>
          <m:t>m</m:t>
        </m:r>
        <m:r>
          <w:rPr>
            <w:rFonts w:ascii="Cambria Math" w:hAnsi="Cambria Math"/>
          </w:rPr>
          <m:t>;j=1,…,n</m:t>
        </m:r>
      </m:oMath>
      <w:r w:rsidR="00E25654">
        <w:tab/>
      </w:r>
      <w:r w:rsidR="00634578">
        <w:tab/>
      </w:r>
      <w:r w:rsidR="00E25654">
        <w:tab/>
      </w:r>
      <w:r w:rsidR="00E25654">
        <w:tab/>
      </w:r>
      <w:r w:rsidR="0089392A" w:rsidRPr="004B4779">
        <w:t>(</w:t>
      </w:r>
      <w:r w:rsidR="004B4779">
        <w:t>2</w:t>
      </w:r>
      <w:r w:rsidR="0089392A" w:rsidRPr="004B4779">
        <w:t>)</w:t>
      </w:r>
    </w:p>
    <w:p w14:paraId="4E86AD41" w14:textId="3D951584" w:rsidR="000D0883" w:rsidRPr="004B4779" w:rsidRDefault="0089392A" w:rsidP="00442A6B">
      <w:r w:rsidRPr="004B4779">
        <w:t xml:space="preserve">где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rsidR="000D0883" w:rsidRPr="004B4779">
        <w:t xml:space="preserve">- вес </w:t>
      </w:r>
      <w:r w:rsidR="000D0883" w:rsidRPr="004B4779">
        <w:rPr>
          <w:lang w:val="en-US"/>
        </w:rPr>
        <w:t>j</w:t>
      </w:r>
      <w:r w:rsidR="000D0883" w:rsidRPr="004B4779">
        <w:t xml:space="preserve">-го критерия; </w:t>
      </w:r>
      <m:oMath>
        <m:sSub>
          <m:sSubPr>
            <m:ctrlPr>
              <w:rPr>
                <w:rFonts w:ascii="Cambria Math" w:hAnsi="Cambria Math"/>
                <w:i/>
              </w:rPr>
            </m:ctrlPr>
          </m:sSubPr>
          <m:e>
            <m:r>
              <w:rPr>
                <w:rFonts w:ascii="Cambria Math" w:hAnsi="Cambria Math"/>
                <w:lang w:val="en-US"/>
              </w:rPr>
              <m:t>n</m:t>
            </m:r>
          </m:e>
          <m:sub>
            <m:r>
              <w:rPr>
                <w:rFonts w:ascii="Cambria Math" w:hAnsi="Cambria Math"/>
              </w:rPr>
              <m:t>ij</m:t>
            </m:r>
          </m:sub>
        </m:sSub>
      </m:oMath>
      <w:r w:rsidR="000D0883" w:rsidRPr="004B4779">
        <w:t xml:space="preserve">- нормализованное значение оценки альтернативы </w:t>
      </w:r>
      <w:proofErr w:type="spellStart"/>
      <w:r w:rsidR="000D0883" w:rsidRPr="004B4779">
        <w:rPr>
          <w:lang w:val="en-US"/>
        </w:rPr>
        <w:t>i</w:t>
      </w:r>
      <w:proofErr w:type="spellEnd"/>
      <w:r w:rsidR="000D0883" w:rsidRPr="004B4779">
        <w:t xml:space="preserve"> по </w:t>
      </w:r>
      <w:r w:rsidR="000D0883" w:rsidRPr="004B4779">
        <w:rPr>
          <w:lang w:val="en-US"/>
        </w:rPr>
        <w:t>j</w:t>
      </w:r>
      <w:r w:rsidR="000D0883" w:rsidRPr="004B4779">
        <w:t xml:space="preserve">-му критерию; </w:t>
      </w:r>
      <w:r w:rsidR="000D0883" w:rsidRPr="004B4779">
        <w:rPr>
          <w:lang w:val="en-US"/>
        </w:rPr>
        <w:t>n</w:t>
      </w:r>
      <w:r w:rsidR="000D0883" w:rsidRPr="004B4779">
        <w:t xml:space="preserve"> – количество критериев.</w:t>
      </w:r>
    </w:p>
    <w:p w14:paraId="1E05C892" w14:textId="77777777" w:rsidR="00442A6B" w:rsidRPr="004B4779" w:rsidRDefault="00442A6B" w:rsidP="00442A6B">
      <w:r w:rsidRPr="004B4779">
        <w:t>На следующем этапе вычисляется идеальное позитивное (ИПР) и негативное решения (ИНР):</w:t>
      </w:r>
    </w:p>
    <w:p w14:paraId="1B674F15" w14:textId="57E7A320" w:rsidR="00442A6B" w:rsidRPr="004B4779" w:rsidRDefault="004469EE" w:rsidP="008F5612">
      <w:pPr>
        <w:jc w:val="right"/>
      </w:pP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ctrlPr>
              <w:rPr>
                <w:rFonts w:ascii="Cambria Math" w:hAnsi="Cambria Math"/>
                <w:i/>
              </w:rPr>
            </m:ctrlPr>
          </m:dPr>
          <m:e>
            <m:d>
              <m:dPr>
                <m:endChr m:val="|"/>
                <m:ctrlPr>
                  <w:rPr>
                    <w:rFonts w:ascii="Cambria Math" w:hAnsi="Cambria Math"/>
                    <w:i/>
                  </w:rPr>
                </m:ctrlPr>
              </m:dPr>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i</m:t>
                        </m:r>
                      </m:lim>
                    </m:limLow>
                  </m:fName>
                  <m:e>
                    <m:sSub>
                      <m:sSubPr>
                        <m:ctrlPr>
                          <w:rPr>
                            <w:rFonts w:ascii="Cambria Math" w:hAnsi="Cambria Math"/>
                            <w:i/>
                          </w:rPr>
                        </m:ctrlPr>
                      </m:sSubPr>
                      <m:e>
                        <m:r>
                          <w:rPr>
                            <w:rFonts w:ascii="Cambria Math" w:hAnsi="Cambria Math"/>
                          </w:rPr>
                          <m:t>u</m:t>
                        </m:r>
                      </m:e>
                      <m:sub>
                        <m:r>
                          <w:rPr>
                            <w:rFonts w:ascii="Cambria Math" w:hAnsi="Cambria Math"/>
                          </w:rPr>
                          <m:t>ij</m:t>
                        </m:r>
                      </m:sub>
                    </m:sSub>
                  </m:e>
                </m:func>
                <m:ctrlPr>
                  <w:rPr>
                    <w:rFonts w:ascii="Cambria Math" w:hAnsi="Cambria Math"/>
                    <w:i/>
                    <w:lang w:val="en-US"/>
                  </w:rPr>
                </m:ctrlPr>
              </m:e>
            </m:d>
            <m:r>
              <w:rPr>
                <w:rFonts w:ascii="Cambria Math" w:hAnsi="Cambria Math"/>
                <w:lang w:val="en-US"/>
              </w:rPr>
              <m:t>j</m:t>
            </m:r>
            <m:r>
              <w:rPr>
                <w:rFonts w:ascii="Cambria Math" w:hAnsi="Cambria Math"/>
              </w:rPr>
              <m:t>∈</m:t>
            </m:r>
            <m:r>
              <w:rPr>
                <w:rFonts w:ascii="Cambria Math" w:hAnsi="Cambria Math"/>
                <w:lang w:val="en-US"/>
              </w:rPr>
              <m:t>I</m:t>
            </m:r>
            <m:ctrlPr>
              <w:rPr>
                <w:rFonts w:ascii="Cambria Math" w:hAnsi="Cambria Math"/>
                <w:i/>
                <w:lang w:val="en-US"/>
              </w:rPr>
            </m:ctrlPr>
          </m:e>
        </m:d>
        <m:r>
          <w:rPr>
            <w:rFonts w:ascii="Cambria Math" w:hAnsi="Cambria Math"/>
          </w:rPr>
          <m:t xml:space="preserve">, </m:t>
        </m:r>
        <m:d>
          <m:dPr>
            <m:endChr m:val="|"/>
            <m:ctrlPr>
              <w:rPr>
                <w:rFonts w:ascii="Cambria Math" w:hAnsi="Cambria Math"/>
                <w:i/>
                <w:lang w:val="en-US"/>
              </w:rPr>
            </m:ctrlPr>
          </m:dPr>
          <m:e>
            <m:func>
              <m:funcPr>
                <m:ctrlPr>
                  <w:rPr>
                    <w:rFonts w:ascii="Cambria Math" w:hAnsi="Cambria Math"/>
                    <w:i/>
                    <w:lang w:val="en-US"/>
                  </w:rPr>
                </m:ctrlPr>
              </m:funcPr>
              <m:fName>
                <m:limLow>
                  <m:limLowPr>
                    <m:ctrlPr>
                      <w:rPr>
                        <w:rFonts w:ascii="Cambria Math" w:hAnsi="Cambria Math"/>
                        <w:i/>
                        <w:lang w:val="en-US"/>
                      </w:rPr>
                    </m:ctrlPr>
                  </m:limLowPr>
                  <m:e>
                    <m:r>
                      <m:rPr>
                        <m:sty m:val="p"/>
                      </m:rPr>
                      <w:rPr>
                        <w:rFonts w:ascii="Cambria Math" w:hAnsi="Cambria Math"/>
                      </w:rPr>
                      <m:t>min</m:t>
                    </m:r>
                  </m:e>
                  <m:lim>
                    <m:r>
                      <w:rPr>
                        <w:rFonts w:ascii="Cambria Math" w:hAnsi="Cambria Math"/>
                        <w:lang w:val="en-US"/>
                      </w:rPr>
                      <m:t>i</m:t>
                    </m:r>
                  </m:lim>
                </m:limLow>
              </m:fName>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ij</m:t>
                    </m:r>
                  </m:sub>
                </m:sSub>
              </m:e>
            </m:func>
          </m:e>
        </m:d>
        <m:r>
          <w:rPr>
            <w:rFonts w:ascii="Cambria Math" w:hAnsi="Cambria Math"/>
            <w:lang w:val="en-US"/>
          </w:rPr>
          <m:t>j</m:t>
        </m:r>
        <m:r>
          <w:rPr>
            <w:rFonts w:ascii="Cambria Math" w:hAnsi="Cambria Math"/>
          </w:rPr>
          <m:t>∈</m:t>
        </m:r>
        <m:r>
          <w:rPr>
            <w:rFonts w:ascii="Cambria Math" w:hAnsi="Cambria Math"/>
            <w:lang w:val="en-US"/>
          </w:rPr>
          <m:t>J</m:t>
        </m:r>
        <m:r>
          <w:rPr>
            <w:rFonts w:ascii="Cambria Math" w:hAnsi="Cambria Math"/>
          </w:rPr>
          <m:t>))</m:t>
        </m:r>
      </m:oMath>
      <w:r w:rsidR="00E25654">
        <w:tab/>
      </w:r>
      <w:r w:rsidR="00E25654">
        <w:tab/>
      </w:r>
      <w:r w:rsidR="00E25654">
        <w:tab/>
      </w:r>
      <w:r w:rsidR="00E25654">
        <w:tab/>
      </w:r>
      <w:r w:rsidR="008F5612" w:rsidRPr="004B4779">
        <w:t>(3)</w:t>
      </w:r>
    </w:p>
    <w:p w14:paraId="004D352B" w14:textId="4201C6D1" w:rsidR="008F5612" w:rsidRPr="004B4779" w:rsidRDefault="004469EE" w:rsidP="008F5612">
      <w:pPr>
        <w:jc w:val="right"/>
      </w:pP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ctrlPr>
              <w:rPr>
                <w:rFonts w:ascii="Cambria Math" w:hAnsi="Cambria Math"/>
                <w:i/>
              </w:rPr>
            </m:ctrlPr>
          </m:dPr>
          <m:e>
            <m:d>
              <m:dPr>
                <m:endChr m:val="|"/>
                <m:ctrlPr>
                  <w:rPr>
                    <w:rFonts w:ascii="Cambria Math" w:hAnsi="Cambria Math"/>
                    <w:i/>
                  </w:rPr>
                </m:ctrlPr>
              </m:dPr>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e>
                      <m:lim>
                        <m:r>
                          <w:rPr>
                            <w:rFonts w:ascii="Cambria Math" w:hAnsi="Cambria Math"/>
                          </w:rPr>
                          <m:t>i</m:t>
                        </m:r>
                      </m:lim>
                    </m:limLow>
                  </m:fName>
                  <m:e>
                    <m:sSub>
                      <m:sSubPr>
                        <m:ctrlPr>
                          <w:rPr>
                            <w:rFonts w:ascii="Cambria Math" w:hAnsi="Cambria Math"/>
                            <w:i/>
                          </w:rPr>
                        </m:ctrlPr>
                      </m:sSubPr>
                      <m:e>
                        <m:r>
                          <w:rPr>
                            <w:rFonts w:ascii="Cambria Math" w:hAnsi="Cambria Math"/>
                          </w:rPr>
                          <m:t>u</m:t>
                        </m:r>
                      </m:e>
                      <m:sub>
                        <m:r>
                          <w:rPr>
                            <w:rFonts w:ascii="Cambria Math" w:hAnsi="Cambria Math"/>
                          </w:rPr>
                          <m:t>ij</m:t>
                        </m:r>
                      </m:sub>
                    </m:sSub>
                  </m:e>
                </m:func>
                <m:ctrlPr>
                  <w:rPr>
                    <w:rFonts w:ascii="Cambria Math" w:hAnsi="Cambria Math"/>
                    <w:i/>
                    <w:lang w:val="en-US"/>
                  </w:rPr>
                </m:ctrlPr>
              </m:e>
            </m:d>
            <m:r>
              <w:rPr>
                <w:rFonts w:ascii="Cambria Math" w:hAnsi="Cambria Math"/>
                <w:lang w:val="en-US"/>
              </w:rPr>
              <m:t>j</m:t>
            </m:r>
            <m:r>
              <w:rPr>
                <w:rFonts w:ascii="Cambria Math" w:hAnsi="Cambria Math"/>
              </w:rPr>
              <m:t>∈</m:t>
            </m:r>
            <m:r>
              <w:rPr>
                <w:rFonts w:ascii="Cambria Math" w:hAnsi="Cambria Math"/>
                <w:lang w:val="en-US"/>
              </w:rPr>
              <m:t>I</m:t>
            </m:r>
            <m:ctrlPr>
              <w:rPr>
                <w:rFonts w:ascii="Cambria Math" w:hAnsi="Cambria Math"/>
                <w:i/>
                <w:lang w:val="en-US"/>
              </w:rPr>
            </m:ctrlPr>
          </m:e>
        </m:d>
        <m:r>
          <w:rPr>
            <w:rFonts w:ascii="Cambria Math" w:hAnsi="Cambria Math"/>
          </w:rPr>
          <m:t xml:space="preserve">, </m:t>
        </m:r>
        <m:d>
          <m:dPr>
            <m:endChr m:val="|"/>
            <m:ctrlPr>
              <w:rPr>
                <w:rFonts w:ascii="Cambria Math" w:hAnsi="Cambria Math"/>
                <w:i/>
                <w:lang w:val="en-US"/>
              </w:rPr>
            </m:ctrlPr>
          </m:dPr>
          <m:e>
            <m:func>
              <m:funcPr>
                <m:ctrlPr>
                  <w:rPr>
                    <w:rFonts w:ascii="Cambria Math" w:hAnsi="Cambria Math"/>
                    <w:i/>
                    <w:lang w:val="en-US"/>
                  </w:rPr>
                </m:ctrlPr>
              </m:funcPr>
              <m:fName>
                <m:limLow>
                  <m:limLowPr>
                    <m:ctrlPr>
                      <w:rPr>
                        <w:rFonts w:ascii="Cambria Math" w:hAnsi="Cambria Math"/>
                        <w:i/>
                        <w:lang w:val="en-US"/>
                      </w:rPr>
                    </m:ctrlPr>
                  </m:limLowPr>
                  <m:e>
                    <m:r>
                      <m:rPr>
                        <m:sty m:val="p"/>
                      </m:rPr>
                      <w:rPr>
                        <w:rFonts w:ascii="Cambria Math" w:hAnsi="Cambria Math"/>
                      </w:rPr>
                      <m:t>max</m:t>
                    </m:r>
                  </m:e>
                  <m:lim>
                    <m:r>
                      <w:rPr>
                        <w:rFonts w:ascii="Cambria Math" w:hAnsi="Cambria Math"/>
                        <w:lang w:val="en-US"/>
                      </w:rPr>
                      <m:t>i</m:t>
                    </m:r>
                  </m:lim>
                </m:limLow>
              </m:fName>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ij</m:t>
                    </m:r>
                  </m:sub>
                </m:sSub>
              </m:e>
            </m:func>
          </m:e>
        </m:d>
        <m:r>
          <w:rPr>
            <w:rFonts w:ascii="Cambria Math" w:hAnsi="Cambria Math"/>
            <w:lang w:val="en-US"/>
          </w:rPr>
          <m:t>j</m:t>
        </m:r>
        <m:r>
          <w:rPr>
            <w:rFonts w:ascii="Cambria Math" w:hAnsi="Cambria Math"/>
          </w:rPr>
          <m:t>∈</m:t>
        </m:r>
        <m:r>
          <w:rPr>
            <w:rFonts w:ascii="Cambria Math" w:hAnsi="Cambria Math"/>
            <w:lang w:val="en-US"/>
          </w:rPr>
          <m:t>J</m:t>
        </m:r>
        <m:r>
          <w:rPr>
            <w:rFonts w:ascii="Cambria Math" w:hAnsi="Cambria Math"/>
          </w:rPr>
          <m:t>))</m:t>
        </m:r>
      </m:oMath>
      <w:r w:rsidR="00E25654">
        <w:tab/>
      </w:r>
      <w:r w:rsidR="00E25654">
        <w:tab/>
      </w:r>
      <w:r w:rsidR="00E25654">
        <w:tab/>
      </w:r>
      <w:r w:rsidR="00E25654">
        <w:tab/>
      </w:r>
      <w:r w:rsidR="008F5612" w:rsidRPr="004B4779">
        <w:t>(4)</w:t>
      </w:r>
    </w:p>
    <w:p w14:paraId="7D171266" w14:textId="7D856BEA" w:rsidR="008F5612" w:rsidRPr="004B4779" w:rsidRDefault="00EF0248" w:rsidP="008F5612">
      <w:r w:rsidRPr="004B4779">
        <w:t xml:space="preserve">где </w:t>
      </w:r>
      <w:r w:rsidRPr="004B4779">
        <w:rPr>
          <w:lang w:val="en-US"/>
        </w:rPr>
        <w:t>I</w:t>
      </w:r>
      <w:r w:rsidR="000D0A9D" w:rsidRPr="004B4779">
        <w:t xml:space="preserve"> – критерии выгоды,</w:t>
      </w:r>
      <w:r w:rsidRPr="004B4779">
        <w:t xml:space="preserve"> </w:t>
      </w:r>
      <w:r w:rsidR="000D0A9D" w:rsidRPr="004B4779">
        <w:rPr>
          <w:lang w:val="en-US"/>
        </w:rPr>
        <w:t>J</w:t>
      </w:r>
      <w:r w:rsidR="000D0A9D" w:rsidRPr="004B4779">
        <w:t xml:space="preserve"> – критерии затрат.</w:t>
      </w:r>
    </w:p>
    <w:p w14:paraId="0289F60F" w14:textId="00B46917" w:rsidR="000D0A9D" w:rsidRPr="004B4779" w:rsidRDefault="00ED3A27" w:rsidP="008F5612">
      <w:r w:rsidRPr="004B4779">
        <w:t>После определения ИПР и ИНР вычисляется расстояние альтернатив до ИПР и ИНР:</w:t>
      </w:r>
    </w:p>
    <w:p w14:paraId="24304BA8" w14:textId="77915432" w:rsidR="00ED3A27" w:rsidRPr="004B4779" w:rsidRDefault="004469EE" w:rsidP="00ED3A27">
      <w:pPr>
        <w:jc w:val="right"/>
      </w:pPr>
      <m:oMath>
        <m:sSubSup>
          <m:sSubSupPr>
            <m:ctrlPr>
              <w:rPr>
                <w:rFonts w:ascii="Cambria Math" w:hAnsi="Cambria Math"/>
                <w:i/>
              </w:rPr>
            </m:ctrlPr>
          </m:sSubSupPr>
          <m:e>
            <m:r>
              <w:rPr>
                <w:rFonts w:ascii="Cambria Math" w:hAnsi="Cambria Math"/>
                <w:lang w:val="en-US"/>
              </w:rPr>
              <m:t>d</m:t>
            </m:r>
          </m:e>
          <m:sub>
            <m:r>
              <w:rPr>
                <w:rFonts w:ascii="Cambria Math" w:hAnsi="Cambria Math"/>
              </w:rPr>
              <m:t>i</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 j=1,2,…,m</m:t>
                </m:r>
              </m:e>
            </m:nary>
          </m:e>
        </m:rad>
      </m:oMath>
      <w:r w:rsidR="00E25654">
        <w:tab/>
      </w:r>
      <w:r w:rsidR="00E25654">
        <w:tab/>
      </w:r>
      <w:r w:rsidR="00E25654">
        <w:tab/>
      </w:r>
      <w:r w:rsidR="00E25654">
        <w:tab/>
      </w:r>
      <w:r w:rsidR="00ED3A27" w:rsidRPr="004B4779">
        <w:t>(5)</w:t>
      </w:r>
    </w:p>
    <w:p w14:paraId="6B06D027" w14:textId="4E39F33A" w:rsidR="00ED3A27" w:rsidRPr="004B4779" w:rsidRDefault="004469EE" w:rsidP="00ED3A27">
      <w:pPr>
        <w:jc w:val="right"/>
      </w:pPr>
      <m:oMath>
        <m:sSubSup>
          <m:sSubSupPr>
            <m:ctrlPr>
              <w:rPr>
                <w:rFonts w:ascii="Cambria Math" w:hAnsi="Cambria Math"/>
                <w:i/>
              </w:rPr>
            </m:ctrlPr>
          </m:sSubSupPr>
          <m:e>
            <m:r>
              <w:rPr>
                <w:rFonts w:ascii="Cambria Math" w:hAnsi="Cambria Math"/>
                <w:lang w:val="en-US"/>
              </w:rPr>
              <m:t>d</m:t>
            </m:r>
          </m:e>
          <m:sub>
            <m:r>
              <w:rPr>
                <w:rFonts w:ascii="Cambria Math" w:hAnsi="Cambria Math"/>
              </w:rPr>
              <m:t>i</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 j=1,2,…,m</m:t>
                </m:r>
              </m:e>
            </m:nary>
          </m:e>
        </m:rad>
      </m:oMath>
      <w:r w:rsidR="00E25654">
        <w:tab/>
      </w:r>
      <w:r w:rsidR="00E25654">
        <w:tab/>
      </w:r>
      <w:r w:rsidR="00E25654">
        <w:tab/>
      </w:r>
      <w:r w:rsidR="00E25654">
        <w:tab/>
      </w:r>
      <w:r w:rsidR="00ED3A27" w:rsidRPr="004B4779">
        <w:t>(6)</w:t>
      </w:r>
    </w:p>
    <w:p w14:paraId="759509AD" w14:textId="3398D5FF" w:rsidR="00ED3A27" w:rsidRPr="004B4779" w:rsidRDefault="00292B87" w:rsidP="008F5612">
      <w:r w:rsidRPr="004B4779">
        <w:t>Далее, согласно методу, определяется интегральный показатель, или коэффициент близости, для каждой из альтернатив:</w:t>
      </w:r>
    </w:p>
    <w:p w14:paraId="2A437962" w14:textId="735BF046" w:rsidR="00292B87" w:rsidRPr="004B4779" w:rsidRDefault="004469EE" w:rsidP="00292B87">
      <w:pPr>
        <w:jc w:val="right"/>
      </w:pPr>
      <m:oMath>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num>
          <m:den>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den>
        </m:f>
      </m:oMath>
      <w:r w:rsidR="00292B87" w:rsidRPr="004B4779">
        <w:t xml:space="preserve"> </w:t>
      </w:r>
      <w:r w:rsidR="00E25654">
        <w:tab/>
      </w:r>
      <w:r w:rsidR="00E25654">
        <w:tab/>
      </w:r>
      <w:r w:rsidR="00E25654">
        <w:tab/>
      </w:r>
      <w:r w:rsidR="00E25654">
        <w:tab/>
      </w:r>
      <w:r w:rsidR="00E25654">
        <w:tab/>
      </w:r>
      <w:r w:rsidR="00E25654">
        <w:tab/>
      </w:r>
      <w:r w:rsidR="00292B87" w:rsidRPr="004B4779">
        <w:t>(7)</w:t>
      </w:r>
    </w:p>
    <w:p w14:paraId="2C8B55E2" w14:textId="0FC6520E" w:rsidR="00292B87" w:rsidRPr="004B4779" w:rsidRDefault="00292B87" w:rsidP="00292B87">
      <w:r w:rsidRPr="004B4779">
        <w:t xml:space="preserve">где </w:t>
      </w:r>
      <m:oMath>
        <m:sSub>
          <m:sSubPr>
            <m:ctrlPr>
              <w:rPr>
                <w:rFonts w:ascii="Cambria Math" w:hAnsi="Cambria Math"/>
                <w:i/>
              </w:rPr>
            </m:ctrlPr>
          </m:sSubPr>
          <m:e>
            <m:r>
              <w:rPr>
                <w:rFonts w:ascii="Cambria Math" w:hAnsi="Cambria Math"/>
                <w:lang w:val="en-US"/>
              </w:rPr>
              <m:t>R</m:t>
            </m:r>
          </m:e>
          <m:sub>
            <m:r>
              <w:rPr>
                <w:rFonts w:ascii="Cambria Math" w:hAnsi="Cambria Math"/>
              </w:rPr>
              <m:t>i</m:t>
            </m:r>
          </m:sub>
        </m:sSub>
      </m:oMath>
      <w:r w:rsidRPr="004B4779">
        <w:t xml:space="preserve">- коэффициент близости, </w:t>
      </w:r>
      <m:oMath>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r>
          <w:rPr>
            <w:rFonts w:ascii="Cambria Math" w:hAnsi="Cambria Math"/>
          </w:rPr>
          <m:t xml:space="preserve">, </m:t>
        </m:r>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oMath>
      <w:r w:rsidR="00DD4CB1" w:rsidRPr="004B4779">
        <w:t xml:space="preserve">- </w:t>
      </w:r>
      <w:r w:rsidR="0007048D" w:rsidRPr="004B4779">
        <w:t>р</w:t>
      </w:r>
      <w:r w:rsidRPr="004B4779">
        <w:t>асстояни</w:t>
      </w:r>
      <w:r w:rsidR="00DD4CB1" w:rsidRPr="004B4779">
        <w:t>я</w:t>
      </w:r>
      <w:r w:rsidRPr="004B4779">
        <w:t xml:space="preserve"> до альтернатив ИПР и ИНР соответственно. </w:t>
      </w:r>
    </w:p>
    <w:p w14:paraId="3BF13AEC" w14:textId="5D1ADF86" w:rsidR="00E42D31" w:rsidRDefault="00ED490A" w:rsidP="00A42CE0">
      <w:r w:rsidRPr="004B4779">
        <w:t xml:space="preserve">Согласно методу TOPSIS альтернатива с наивысшим интегральным показателем является лучшим решением. </w:t>
      </w:r>
      <w:r w:rsidR="00C2587C" w:rsidRPr="004B4779">
        <w:t xml:space="preserve">В некоторых случаях данный метод применяется совместно с Методом Анализа Иерархий (МАИ). В таком случае после </w:t>
      </w:r>
      <w:r w:rsidR="00A42CE0">
        <w:t xml:space="preserve">составления матрицы парных сравнений для критериев и вычисления их приоритетов формируется взвешенная матрица нормированных решений. По каждой альтернативе находится ИПР И ИНР, а затем </w:t>
      </w:r>
      <w:r w:rsidR="00C2587C" w:rsidRPr="004B4779">
        <w:t xml:space="preserve">для каждой альтернативы рассчитывается ее расстояние до этих решений. Таким образом, </w:t>
      </w:r>
      <w:r w:rsidR="00A42CE0">
        <w:t xml:space="preserve">становится </w:t>
      </w:r>
      <w:r w:rsidR="00C2587C" w:rsidRPr="004B4779">
        <w:t xml:space="preserve">достаточно данных для нахождения интегрального показателя – позиции рейтинга для каждой альтернативы. </w:t>
      </w:r>
      <w:r w:rsidR="000109BE">
        <w:rPr>
          <w:lang w:val="en-US"/>
        </w:rPr>
        <w:t>AHP</w:t>
      </w:r>
      <w:r w:rsidR="000109BE" w:rsidRPr="000109BE">
        <w:t>-</w:t>
      </w:r>
      <w:r w:rsidR="000109BE">
        <w:rPr>
          <w:lang w:val="en-US"/>
        </w:rPr>
        <w:t>TOPSIS</w:t>
      </w:r>
      <w:r w:rsidR="000109BE" w:rsidRPr="000109BE">
        <w:t xml:space="preserve"> </w:t>
      </w:r>
      <w:r w:rsidR="000109BE">
        <w:t>метод был использован исследователями для выбора поставщиков услуг мобильной связи</w:t>
      </w:r>
      <w:r w:rsidR="000109BE">
        <w:rPr>
          <w:rStyle w:val="FootnoteReference"/>
        </w:rPr>
        <w:footnoteReference w:id="33"/>
      </w:r>
      <w:r w:rsidR="000109BE">
        <w:t xml:space="preserve">. Было определено 10 различных критериев, имеющих значимость при выборе поставщика. Эти критерии включали доступность квалифицированного персонала, уровень загрязнения среды, стоимость переоснащения мобильных телефонов и другие. Одни параметры могли быть </w:t>
      </w:r>
      <w:r w:rsidR="001B1A07">
        <w:t>представлены</w:t>
      </w:r>
      <w:r w:rsidR="000109BE">
        <w:t xml:space="preserve"> в виде абсолютных числовых значений, однако другие, такие как </w:t>
      </w:r>
      <w:r w:rsidR="00E57829">
        <w:t xml:space="preserve">уровень шумового загрязнения, уровень загрязнения среды могли быть измеримы лишь качественно. Для них были определены значения от 1 до 5, где 1 – низкое значение, 3 – среднее, 5 – высокое. </w:t>
      </w:r>
    </w:p>
    <w:p w14:paraId="460014FE" w14:textId="5494F546" w:rsidR="00E57829" w:rsidRPr="000109BE" w:rsidRDefault="00E57829" w:rsidP="00A42CE0">
      <w:r>
        <w:t>Была составлена матрица приняти</w:t>
      </w:r>
      <w:r w:rsidR="000E41C9">
        <w:t>я</w:t>
      </w:r>
      <w:r>
        <w:t xml:space="preserve"> решения, содержащая информ</w:t>
      </w:r>
      <w:r w:rsidR="001B1A07">
        <w:t xml:space="preserve">ацию об эффективности каждого поставщика по каждому критерию. Далее была составлена нормированная матрица. Для критериев было проведено парное сравнение по Методу Анализа Иерархий с присвоением значений по шкале от 1 до 9. С помощью двух последних матриц была составлена взвешенная матрица нормированных решений, благодаря которой стало возможно нахождение идеального позитивного и негативного решений, а также расстояний различных альтернатив до этих решений. Таким образом, было получено, что поставщик </w:t>
      </w:r>
      <w:r w:rsidR="00227107">
        <w:rPr>
          <w:lang w:val="en-US"/>
        </w:rPr>
        <w:t>C</w:t>
      </w:r>
      <w:r w:rsidR="00227107" w:rsidRPr="00227107">
        <w:t xml:space="preserve"> </w:t>
      </w:r>
      <w:r w:rsidR="00227107">
        <w:t>с</w:t>
      </w:r>
      <w:r w:rsidR="001B1A07">
        <w:t xml:space="preserve"> наибольшим значением коэффициента близости, равным 0.918842279 является оптимальным решением данной задачи.</w:t>
      </w:r>
    </w:p>
    <w:p w14:paraId="77F6D928" w14:textId="3C7A910C" w:rsidR="002C2CCF" w:rsidRDefault="00E96162" w:rsidP="00192B74">
      <w:r>
        <w:lastRenderedPageBreak/>
        <w:t>Подводя итоги по данному методу, стоит отметить</w:t>
      </w:r>
      <w:r w:rsidR="00FC2CB3">
        <w:t>, что п</w:t>
      </w:r>
      <w:r w:rsidR="004E2B60" w:rsidRPr="004B4779">
        <w:t xml:space="preserve">реимущества TOPSIS метода включают в себя наличие количественных и качественных характеристик, </w:t>
      </w:r>
      <w:r w:rsidR="00D15E4F" w:rsidRPr="004B4779">
        <w:t xml:space="preserve">также данный метод предоставляет </w:t>
      </w:r>
      <w:r w:rsidR="004E2B60" w:rsidRPr="004B4779">
        <w:t xml:space="preserve">возможность </w:t>
      </w:r>
      <w:r w:rsidR="00D15E4F" w:rsidRPr="004B4779">
        <w:t xml:space="preserve">проведения </w:t>
      </w:r>
      <w:r w:rsidR="004E2B60" w:rsidRPr="004B4779">
        <w:t xml:space="preserve">простого и </w:t>
      </w:r>
      <w:r w:rsidR="00D15E4F" w:rsidRPr="004B4779">
        <w:t>рационального анализа</w:t>
      </w:r>
      <w:r w:rsidR="004E2B60" w:rsidRPr="004B4779">
        <w:t xml:space="preserve">. </w:t>
      </w:r>
    </w:p>
    <w:p w14:paraId="50E54511" w14:textId="6B8401BF" w:rsidR="00483CF9" w:rsidRDefault="00483CF9" w:rsidP="00483CF9">
      <w:pPr>
        <w:pStyle w:val="Heading3"/>
      </w:pPr>
      <w:bookmarkStart w:id="42" w:name="_Toc36850094"/>
      <w:r>
        <w:t>Обоснование выбора метода для анализа</w:t>
      </w:r>
      <w:bookmarkEnd w:id="42"/>
    </w:p>
    <w:p w14:paraId="4243E656" w14:textId="7F496466" w:rsidR="00332B79" w:rsidRPr="00332B79" w:rsidRDefault="003B07F2" w:rsidP="00332B79">
      <w:r>
        <w:t xml:space="preserve">В таблице 3 приведена сравнительная характеристика методов поиска оптимального маршрута. Стоит отметить, что первые два алгоритма – алгоритм Дейкстры и алгоритм Флойда-Уоршелла наилучшим образом подходят именно для поиска кратчайшего пути между заданными точками. </w:t>
      </w:r>
      <w:r w:rsidR="00D42EAA">
        <w:t xml:space="preserve">В англо- и русскоязычной литературе о теоретических аспектах и практическом применении данных методов, основной задачей для исследователей являлся поиск оптимальных маршрутов с целью минимизации расстояния между вершинами графа и минимизации времени, необходимого для преодоления этой дистанции. </w:t>
      </w:r>
      <w:r w:rsidR="00F1191C">
        <w:t>Данные алгоритмы имеют наибольшую эффективность при планировании</w:t>
      </w:r>
      <w:r w:rsidR="00747C9D">
        <w:t xml:space="preserve"> маршрутов в каком-либо ограниченном географическом регионе. В данном случае под маршрутами подразумевается именно географическая составляющая – использование тех или иных улиц для передвижения и т.д.  </w:t>
      </w:r>
    </w:p>
    <w:p w14:paraId="27EF3FB5" w14:textId="1A24D71E" w:rsidR="00BE326F" w:rsidRPr="00BE326F" w:rsidRDefault="00BE326F" w:rsidP="00BE326F">
      <w:pPr>
        <w:pStyle w:val="a0"/>
      </w:pPr>
      <w:r>
        <w:t>Сравнительная характеристика методов оптимизации</w:t>
      </w:r>
    </w:p>
    <w:tbl>
      <w:tblPr>
        <w:tblStyle w:val="TableGrid"/>
        <w:tblW w:w="9535" w:type="dxa"/>
        <w:tblLook w:val="04A0" w:firstRow="1" w:lastRow="0" w:firstColumn="1" w:lastColumn="0" w:noHBand="0" w:noVBand="1"/>
      </w:tblPr>
      <w:tblGrid>
        <w:gridCol w:w="1489"/>
        <w:gridCol w:w="3186"/>
        <w:gridCol w:w="4860"/>
      </w:tblGrid>
      <w:tr w:rsidR="00615411" w14:paraId="4D329E22" w14:textId="77777777" w:rsidTr="00615411">
        <w:trPr>
          <w:tblHeader/>
        </w:trPr>
        <w:tc>
          <w:tcPr>
            <w:tcW w:w="1489" w:type="dxa"/>
          </w:tcPr>
          <w:p w14:paraId="2F006084" w14:textId="44813C9A" w:rsidR="00615411" w:rsidRDefault="00615411" w:rsidP="00BE326F">
            <w:pPr>
              <w:pStyle w:val="a3"/>
            </w:pPr>
            <w:r>
              <w:t>Название метода</w:t>
            </w:r>
          </w:p>
        </w:tc>
        <w:tc>
          <w:tcPr>
            <w:tcW w:w="3186" w:type="dxa"/>
          </w:tcPr>
          <w:p w14:paraId="3C8370A2" w14:textId="2FFF7F4F" w:rsidR="00615411" w:rsidRDefault="00615411" w:rsidP="00112451">
            <w:pPr>
              <w:pStyle w:val="a3"/>
            </w:pPr>
            <w:r>
              <w:t>Ограничения</w:t>
            </w:r>
          </w:p>
        </w:tc>
        <w:tc>
          <w:tcPr>
            <w:tcW w:w="4860" w:type="dxa"/>
          </w:tcPr>
          <w:p w14:paraId="18609B4D" w14:textId="641F4470" w:rsidR="00615411" w:rsidRDefault="00615411" w:rsidP="00112451">
            <w:pPr>
              <w:pStyle w:val="a3"/>
            </w:pPr>
            <w:r>
              <w:t>Решение</w:t>
            </w:r>
          </w:p>
        </w:tc>
      </w:tr>
      <w:tr w:rsidR="00615411" w14:paraId="30E646DE" w14:textId="76C2DF5A" w:rsidTr="00615411">
        <w:trPr>
          <w:tblHeader/>
        </w:trPr>
        <w:tc>
          <w:tcPr>
            <w:tcW w:w="1489" w:type="dxa"/>
          </w:tcPr>
          <w:p w14:paraId="36CE6B5D" w14:textId="75925324" w:rsidR="00615411" w:rsidRDefault="00615411" w:rsidP="00112451">
            <w:pPr>
              <w:pStyle w:val="a4"/>
            </w:pPr>
            <w:r>
              <w:t>Алгоритм Дейкстры</w:t>
            </w:r>
          </w:p>
        </w:tc>
        <w:tc>
          <w:tcPr>
            <w:tcW w:w="3186" w:type="dxa"/>
          </w:tcPr>
          <w:p w14:paraId="27F9B01E" w14:textId="518EF66C" w:rsidR="00615411" w:rsidRDefault="00615411" w:rsidP="00112451">
            <w:pPr>
              <w:pStyle w:val="a4"/>
            </w:pPr>
            <w:r>
              <w:t>Для графов без дуг отрицательного веса</w:t>
            </w:r>
          </w:p>
        </w:tc>
        <w:tc>
          <w:tcPr>
            <w:tcW w:w="4860" w:type="dxa"/>
          </w:tcPr>
          <w:p w14:paraId="2CFF7915" w14:textId="72D92DBC" w:rsidR="00615411" w:rsidRDefault="00615411" w:rsidP="00112451">
            <w:pPr>
              <w:pStyle w:val="a4"/>
            </w:pPr>
            <w:r>
              <w:t>Кратчайший путь от исходной вершины графа до всех остальных</w:t>
            </w:r>
          </w:p>
        </w:tc>
      </w:tr>
      <w:tr w:rsidR="00615411" w14:paraId="30D37A39" w14:textId="5FD4D7FE" w:rsidTr="00615411">
        <w:trPr>
          <w:tblHeader/>
        </w:trPr>
        <w:tc>
          <w:tcPr>
            <w:tcW w:w="1489" w:type="dxa"/>
          </w:tcPr>
          <w:p w14:paraId="0D396F92" w14:textId="7A3001C8" w:rsidR="00615411" w:rsidRDefault="00615411" w:rsidP="00112451">
            <w:pPr>
              <w:pStyle w:val="a4"/>
            </w:pPr>
            <w:r>
              <w:t>Алгоритм Флойда-Уоршелла</w:t>
            </w:r>
          </w:p>
        </w:tc>
        <w:tc>
          <w:tcPr>
            <w:tcW w:w="3186" w:type="dxa"/>
          </w:tcPr>
          <w:p w14:paraId="6F79DB00" w14:textId="43968939" w:rsidR="00615411" w:rsidRPr="00765B3B" w:rsidRDefault="00765B3B" w:rsidP="00112451">
            <w:pPr>
              <w:pStyle w:val="a4"/>
            </w:pPr>
            <w:r>
              <w:t>Для графов с дугами и с положительным и отрицательным весом</w:t>
            </w:r>
          </w:p>
        </w:tc>
        <w:tc>
          <w:tcPr>
            <w:tcW w:w="4860" w:type="dxa"/>
          </w:tcPr>
          <w:p w14:paraId="036F226A" w14:textId="07135432" w:rsidR="00615411" w:rsidRDefault="00765B3B" w:rsidP="00112451">
            <w:pPr>
              <w:pStyle w:val="a4"/>
            </w:pPr>
            <w:r>
              <w:t>Кратчайший путь от исходной вершины графа до всех остальных</w:t>
            </w:r>
          </w:p>
        </w:tc>
      </w:tr>
      <w:tr w:rsidR="00615411" w14:paraId="5CDA58BB" w14:textId="5987E8A4" w:rsidTr="00615411">
        <w:trPr>
          <w:tblHeader/>
        </w:trPr>
        <w:tc>
          <w:tcPr>
            <w:tcW w:w="1489" w:type="dxa"/>
          </w:tcPr>
          <w:p w14:paraId="3C04B3D9" w14:textId="71BDFA57" w:rsidR="00615411" w:rsidRDefault="00615411" w:rsidP="00112451">
            <w:pPr>
              <w:pStyle w:val="a4"/>
            </w:pPr>
            <w:r>
              <w:t>Метод Анализа Иерархий</w:t>
            </w:r>
          </w:p>
        </w:tc>
        <w:tc>
          <w:tcPr>
            <w:tcW w:w="3186" w:type="dxa"/>
          </w:tcPr>
          <w:p w14:paraId="1B746F31" w14:textId="66544246" w:rsidR="00615411" w:rsidRDefault="00615411" w:rsidP="00112451">
            <w:pPr>
              <w:pStyle w:val="a4"/>
            </w:pPr>
            <w:r>
              <w:t>Неограниченное число альтернатив и критериев</w:t>
            </w:r>
          </w:p>
        </w:tc>
        <w:tc>
          <w:tcPr>
            <w:tcW w:w="4860" w:type="dxa"/>
          </w:tcPr>
          <w:p w14:paraId="4DF4B4E4" w14:textId="2854CD69" w:rsidR="00615411" w:rsidRDefault="00615411" w:rsidP="00112451">
            <w:pPr>
              <w:pStyle w:val="a4"/>
            </w:pPr>
            <w:r>
              <w:t>Лучшая альтернатива из всех имеющихся согласно критериям и подкритериям</w:t>
            </w:r>
          </w:p>
        </w:tc>
      </w:tr>
      <w:tr w:rsidR="00615411" w14:paraId="548E5BFB" w14:textId="3FCC7C73" w:rsidTr="00615411">
        <w:trPr>
          <w:tblHeader/>
        </w:trPr>
        <w:tc>
          <w:tcPr>
            <w:tcW w:w="1489" w:type="dxa"/>
          </w:tcPr>
          <w:p w14:paraId="3F8AE509" w14:textId="0785E2D3" w:rsidR="00615411" w:rsidRDefault="00615411" w:rsidP="00112451">
            <w:pPr>
              <w:pStyle w:val="a4"/>
            </w:pPr>
            <w:r w:rsidRPr="004B4779">
              <w:t>TOPSIS</w:t>
            </w:r>
            <w:r>
              <w:t xml:space="preserve"> метод</w:t>
            </w:r>
          </w:p>
        </w:tc>
        <w:tc>
          <w:tcPr>
            <w:tcW w:w="3186" w:type="dxa"/>
          </w:tcPr>
          <w:p w14:paraId="4E8161B6" w14:textId="72CFA0E5" w:rsidR="00615411" w:rsidRDefault="00615411" w:rsidP="00112451">
            <w:pPr>
              <w:pStyle w:val="a4"/>
            </w:pPr>
            <w:r>
              <w:t>Неограниченное число альтернатив и критериев</w:t>
            </w:r>
          </w:p>
        </w:tc>
        <w:tc>
          <w:tcPr>
            <w:tcW w:w="4860" w:type="dxa"/>
          </w:tcPr>
          <w:p w14:paraId="22CF17A7" w14:textId="0E41E855" w:rsidR="00615411" w:rsidRDefault="00615411" w:rsidP="00112451">
            <w:pPr>
              <w:pStyle w:val="a4"/>
            </w:pPr>
            <w:r>
              <w:t>Альтернатива, являющаяся ближе к идеальному решению и дальше других альтернатив от анти-идеального решения</w:t>
            </w:r>
          </w:p>
        </w:tc>
      </w:tr>
    </w:tbl>
    <w:p w14:paraId="4D38ED17" w14:textId="77777777" w:rsidR="00AD47E3" w:rsidRDefault="00AD47E3" w:rsidP="003B7E9E"/>
    <w:p w14:paraId="44205BC8" w14:textId="22A5C9BC" w:rsidR="00F07263" w:rsidRPr="003B7E9E" w:rsidRDefault="007F3C0D" w:rsidP="003B7E9E">
      <w:r w:rsidRPr="003B7E9E">
        <w:t xml:space="preserve">Методы многокритериального анализа решений набирают все большую популярность среди ученых. Рост интереса может быть обусловлен тем фактом, что проблемы в реальном мире становятся все более сложными и нуждаются в комплексном анализе. Метод Анализа Иерархий и TOPSIS метод являются наиболее широко </w:t>
      </w:r>
      <w:r w:rsidRPr="003B7E9E">
        <w:lastRenderedPageBreak/>
        <w:t xml:space="preserve">используемыми методами многокритериальной оптимизации. Проблема выбора оптимального маршрута мультимодальной перевозки требует </w:t>
      </w:r>
      <w:r w:rsidR="006E45E8" w:rsidRPr="003B7E9E">
        <w:t xml:space="preserve">учета многих факторов. Планирование необходимо выстроить таким образом, чтобы минимизировать издержки, время на осуществление перевозки, а также снизить риски и неопределенность. Данная проблема требует структурированного подхода к решению и рассмотрения всех возможных критериев. Метод Анализа Иерархий разбивает проблему на подпроблемы, что позволяет более детально рассмотреть каждую её составляющую. </w:t>
      </w:r>
      <w:r w:rsidR="00BE47F3" w:rsidRPr="003B7E9E">
        <w:t xml:space="preserve">МАИ является надежным инструментом для нахождения оптимального маршрута, так как оценки критериев экспертами проверяются на согласованность, что тем самым снижает риск возникновения субъективной оценки значения критериев и альтернатив. </w:t>
      </w:r>
      <w:r w:rsidR="00F07263" w:rsidRPr="003B7E9E">
        <w:t xml:space="preserve">TOPSIS метод получает все большее признание в научном сообществе, как метод, способный снизить уровень неопределенности и неоднозначности, связанный с субъективной оценкой значимости и человеческими суждениями. Именно поэтому для дальнейшего анализа и поиска оптимального маршрута мультимодальной перевозки были выбраны Метод Анализа Иерархий и </w:t>
      </w:r>
      <w:r w:rsidR="00F07263" w:rsidRPr="003B7E9E">
        <w:rPr>
          <w:lang w:val="en-US"/>
        </w:rPr>
        <w:t>AHP</w:t>
      </w:r>
      <w:r w:rsidR="00F07263" w:rsidRPr="003B7E9E">
        <w:t>-TOPSIS метод в совокупности, как</w:t>
      </w:r>
      <w:r w:rsidR="003B7E9E" w:rsidRPr="003B7E9E">
        <w:t xml:space="preserve"> </w:t>
      </w:r>
      <w:r w:rsidR="003B7E9E">
        <w:t>наиболее эффективные методы решения сложной многокритериальной проблемы.</w:t>
      </w:r>
    </w:p>
    <w:p w14:paraId="32D54B28" w14:textId="62CDE0F4" w:rsidR="002D3232" w:rsidRDefault="002D3232" w:rsidP="002D3232">
      <w:pPr>
        <w:pStyle w:val="Heading2"/>
        <w:numPr>
          <w:ilvl w:val="1"/>
          <w:numId w:val="18"/>
        </w:numPr>
        <w:ind w:left="810" w:hanging="720"/>
      </w:pPr>
      <w:bookmarkStart w:id="43" w:name="_Toc36850095"/>
      <w:bookmarkStart w:id="44" w:name="_Toc41840593"/>
      <w:r w:rsidRPr="004B4779">
        <w:t>Выводы по Главе 2</w:t>
      </w:r>
      <w:bookmarkEnd w:id="43"/>
      <w:bookmarkEnd w:id="44"/>
    </w:p>
    <w:p w14:paraId="1096CD38" w14:textId="51BD9851" w:rsidR="003669E6" w:rsidRPr="003B7E9E" w:rsidRDefault="00D259CA" w:rsidP="00695A8E">
      <w:r w:rsidRPr="003B7E9E">
        <w:t xml:space="preserve">На основе проведенного в данной главе исследования можно сделать вывод, что морские мультимодальные перевозки возможно осуществлять в контейнерах разного объема и назначения. Для грузов небольшого объема подходит вариант транспортировки в составе сборного груза, что позволяет разделить издержки на транспортировку между грузоотправителями. </w:t>
      </w:r>
      <w:r w:rsidR="0057357F" w:rsidRPr="003B7E9E">
        <w:t xml:space="preserve">Для международной транспортировки груза требуется определенный пакет документов. Также на каждом этапе цепи поставок существуют риски, связанные с перевозкой. Эффективный риск менеджмент и тщательное планирование маршрута позволяет снизить неопределенность и вероятность нарушения поставки. Для поиска оптимального маршрута существует несколько методов, включая методы программирования – алгоритм Дейкстры, алгоритм Форда – Уоршелла, а также методы многокритериального анализа решений – Метод Анализа Иерархий и TOPSIS метод. Было определено, что методы многокритериального анализа решений </w:t>
      </w:r>
      <w:r w:rsidR="00AA7513">
        <w:t xml:space="preserve">наиболее </w:t>
      </w:r>
      <w:r w:rsidR="0057357F" w:rsidRPr="003B7E9E">
        <w:t xml:space="preserve">эффективны </w:t>
      </w:r>
      <w:r w:rsidR="00AA7513">
        <w:t>для нахождения решения данной проблемы, а также</w:t>
      </w:r>
      <w:r w:rsidR="0057357F" w:rsidRPr="003B7E9E">
        <w:t xml:space="preserve"> просты в применении.</w:t>
      </w:r>
      <w:r w:rsidR="003B7E9E" w:rsidRPr="003B7E9E">
        <w:t xml:space="preserve"> </w:t>
      </w:r>
      <w:r w:rsidR="00AA7513">
        <w:t>Соответственно, д</w:t>
      </w:r>
      <w:r w:rsidR="003B7E9E" w:rsidRPr="003B7E9E">
        <w:t>ля дальнейшего анализа были выбраны Метод Анализа Иерархий и TOPSIS метод</w:t>
      </w:r>
      <w:r w:rsidR="003B7E9E">
        <w:t>.</w:t>
      </w:r>
    </w:p>
    <w:p w14:paraId="331CCF01" w14:textId="6D6F1ED5" w:rsidR="00014774" w:rsidRDefault="00014774" w:rsidP="00014774">
      <w:pPr>
        <w:pStyle w:val="Heading1"/>
      </w:pPr>
      <w:bookmarkStart w:id="45" w:name="_Toc36850096"/>
      <w:bookmarkStart w:id="46" w:name="_Toc41840594"/>
      <w:r w:rsidRPr="004B4779">
        <w:lastRenderedPageBreak/>
        <w:t>Глава 3</w:t>
      </w:r>
      <w:r w:rsidR="00BD01F5" w:rsidRPr="004B4779">
        <w:t>. Поиск маршрута перевозки</w:t>
      </w:r>
      <w:bookmarkEnd w:id="45"/>
      <w:r w:rsidR="007E5027">
        <w:t xml:space="preserve"> с использованием различных методов</w:t>
      </w:r>
      <w:bookmarkEnd w:id="46"/>
    </w:p>
    <w:p w14:paraId="774A7435" w14:textId="2DD49121" w:rsidR="00F86F45" w:rsidRPr="004B4779" w:rsidRDefault="00F86F45" w:rsidP="00AC2204">
      <w:pPr>
        <w:pStyle w:val="Heading2"/>
        <w:numPr>
          <w:ilvl w:val="1"/>
          <w:numId w:val="29"/>
        </w:numPr>
        <w:spacing w:after="120"/>
        <w:ind w:left="892" w:hanging="806"/>
      </w:pPr>
      <w:bookmarkStart w:id="47" w:name="_Toc36850097"/>
      <w:bookmarkStart w:id="48" w:name="_Toc41840595"/>
      <w:r w:rsidRPr="00F86F45">
        <w:t>Возможные маршруты транспортировки груза</w:t>
      </w:r>
      <w:bookmarkEnd w:id="47"/>
      <w:bookmarkEnd w:id="48"/>
    </w:p>
    <w:p w14:paraId="559D34F3" w14:textId="304B6BCD" w:rsidR="00F86F45" w:rsidRPr="004B4779" w:rsidRDefault="00F86F45" w:rsidP="00F86F45">
      <w:r w:rsidRPr="004B4779">
        <w:t xml:space="preserve">Для решения задачи клиента рассматриваются </w:t>
      </w:r>
      <w:r w:rsidR="00DC420A" w:rsidRPr="00DC420A">
        <w:t>8</w:t>
      </w:r>
      <w:r w:rsidRPr="004B4779">
        <w:t xml:space="preserve"> возможных мультимодальных маршрутов следования груза от начального пункта, Ред-Уинг, до конечного пункта. При формировании маршрутов были рассмотрены все возможные комбинации транспортных средств. </w:t>
      </w:r>
      <w:r w:rsidR="00FC4EEF">
        <w:t>Был исключен вариант доставки груза железнодорожным путем по маршруту</w:t>
      </w:r>
      <w:r w:rsidR="00DC420A" w:rsidRPr="00DC420A">
        <w:t xml:space="preserve"> </w:t>
      </w:r>
      <w:r w:rsidR="00DC420A">
        <w:t xml:space="preserve">в странах прибытия ввиду того, </w:t>
      </w:r>
      <w:r w:rsidR="00FC4EEF">
        <w:t>что</w:t>
      </w:r>
      <w:r w:rsidR="00DC420A">
        <w:t xml:space="preserve"> </w:t>
      </w:r>
      <w:r w:rsidR="00FC4EEF">
        <w:t xml:space="preserve">использовать железную дорогу для транспортировки было бы нецелесообразно. </w:t>
      </w:r>
      <w:r w:rsidR="00D12B6B">
        <w:t xml:space="preserve">Ближайшими глубоководными портами к городу Ред-Уинг являются порты в городах Балтимор и Нью-Йорк, именно они были рассмотрены при формировании маршрутов. Расстояние от склада поставщика до вышеперечисленных портов составляет более 1700 км. По данной причине железнодорожный вид транспорта был рассмотрен в качестве альтернативы автомобильному. В Финляндии ближайшим морским портом к конечному пункту является порт в городе Котка. </w:t>
      </w:r>
      <w:r w:rsidR="00FC4EEF">
        <w:t>Возможные маршруты представлены ниже:</w:t>
      </w:r>
    </w:p>
    <w:p w14:paraId="0B052AE4" w14:textId="57501A1A" w:rsidR="00F86F45" w:rsidRPr="004B4779" w:rsidRDefault="00F86F45" w:rsidP="00F86F45">
      <w:pPr>
        <w:pStyle w:val="ListParagraph"/>
        <w:numPr>
          <w:ilvl w:val="0"/>
          <w:numId w:val="30"/>
        </w:numPr>
      </w:pPr>
      <w:r w:rsidRPr="004B4779">
        <w:t xml:space="preserve">Ред-Уинг – Порт </w:t>
      </w:r>
      <w:r w:rsidR="00DC420A">
        <w:t>Балтимора</w:t>
      </w:r>
      <w:r w:rsidRPr="004B4779">
        <w:t xml:space="preserve"> (автомобиль) – Морской фрахт – </w:t>
      </w:r>
      <w:r w:rsidR="00DC420A">
        <w:t>Котка</w:t>
      </w:r>
      <w:r w:rsidRPr="004B4779">
        <w:t xml:space="preserve"> – Лаппеенранта (автомобиль)</w:t>
      </w:r>
    </w:p>
    <w:p w14:paraId="604B33C9" w14:textId="7173FBFF" w:rsidR="00F86F45" w:rsidRDefault="00F86F45" w:rsidP="00F86F45">
      <w:pPr>
        <w:pStyle w:val="ListParagraph"/>
        <w:numPr>
          <w:ilvl w:val="0"/>
          <w:numId w:val="30"/>
        </w:numPr>
      </w:pPr>
      <w:bookmarkStart w:id="49" w:name="_Hlk39416107"/>
      <w:r w:rsidRPr="004B4779">
        <w:t xml:space="preserve">Ред-Уинг – Порт </w:t>
      </w:r>
      <w:r w:rsidR="00DC420A">
        <w:t>Балтимора</w:t>
      </w:r>
      <w:r w:rsidRPr="004B4779">
        <w:t xml:space="preserve"> (автомобиль) – Морской фрахт – </w:t>
      </w:r>
      <w:r w:rsidR="00DC420A">
        <w:t>Санкт-Петербург -</w:t>
      </w:r>
      <w:r w:rsidR="00DC420A" w:rsidRPr="004B4779">
        <w:t xml:space="preserve">– </w:t>
      </w:r>
      <w:r w:rsidR="00DC420A">
        <w:t xml:space="preserve"> </w:t>
      </w:r>
      <w:r w:rsidR="00DC420A" w:rsidRPr="004B4779">
        <w:t>Склад компании (автомобиль)</w:t>
      </w:r>
    </w:p>
    <w:bookmarkEnd w:id="49"/>
    <w:p w14:paraId="38548A78" w14:textId="2A1D510A" w:rsidR="00DC420A" w:rsidRPr="004B4779" w:rsidRDefault="00DC420A" w:rsidP="00DC420A">
      <w:pPr>
        <w:pStyle w:val="ListParagraph"/>
        <w:numPr>
          <w:ilvl w:val="0"/>
          <w:numId w:val="30"/>
        </w:numPr>
      </w:pPr>
      <w:r w:rsidRPr="004B4779">
        <w:t xml:space="preserve">Ред-Уинг – Порт </w:t>
      </w:r>
      <w:r>
        <w:t>Нью-Йорка</w:t>
      </w:r>
      <w:r w:rsidRPr="004B4779">
        <w:t xml:space="preserve"> (автомобиль) – Морской фрахт – </w:t>
      </w:r>
      <w:r>
        <w:t>Котка</w:t>
      </w:r>
      <w:r w:rsidRPr="004B4779">
        <w:t xml:space="preserve"> – </w:t>
      </w:r>
      <w:r>
        <w:t>Лаппеенранта</w:t>
      </w:r>
      <w:r w:rsidRPr="004B4779">
        <w:t xml:space="preserve"> (автомобиль)</w:t>
      </w:r>
    </w:p>
    <w:p w14:paraId="400E8062" w14:textId="012FF4C8" w:rsidR="00F86F45" w:rsidRPr="004B4779" w:rsidRDefault="00F86F45" w:rsidP="00F86F45">
      <w:pPr>
        <w:pStyle w:val="ListParagraph"/>
        <w:numPr>
          <w:ilvl w:val="0"/>
          <w:numId w:val="30"/>
        </w:numPr>
      </w:pPr>
      <w:r w:rsidRPr="004B4779">
        <w:t xml:space="preserve">Ред-Уинг – Порт </w:t>
      </w:r>
      <w:r w:rsidR="00DC420A">
        <w:t>Нью-Йорка</w:t>
      </w:r>
      <w:r w:rsidRPr="004B4779">
        <w:t xml:space="preserve"> (автомобиль) – Морской фрахт – Санкт-Петербург – Склад компании (автомобиль)</w:t>
      </w:r>
    </w:p>
    <w:p w14:paraId="0AAD41D9" w14:textId="6D4D1644" w:rsidR="00F86F45" w:rsidRPr="004B4779" w:rsidRDefault="00F86F45" w:rsidP="00F86F45">
      <w:pPr>
        <w:pStyle w:val="ListParagraph"/>
        <w:numPr>
          <w:ilvl w:val="0"/>
          <w:numId w:val="30"/>
        </w:numPr>
      </w:pPr>
      <w:r w:rsidRPr="004B4779">
        <w:t xml:space="preserve">Ред-Уинг – Порт </w:t>
      </w:r>
      <w:r w:rsidR="00DC420A">
        <w:t>Балтимора</w:t>
      </w:r>
      <w:r w:rsidRPr="004B4779">
        <w:t xml:space="preserve"> (поезд) – Морской фрахт – </w:t>
      </w:r>
      <w:r w:rsidR="00DC420A">
        <w:t>Котка</w:t>
      </w:r>
      <w:r w:rsidRPr="004B4779">
        <w:t xml:space="preserve"> – Лаппеенранта (автомобиль)</w:t>
      </w:r>
    </w:p>
    <w:p w14:paraId="33C3CC51" w14:textId="7C081C64" w:rsidR="00F86F45" w:rsidRPr="004B4779" w:rsidRDefault="00F86F45" w:rsidP="00F86F45">
      <w:pPr>
        <w:pStyle w:val="ListParagraph"/>
        <w:numPr>
          <w:ilvl w:val="0"/>
          <w:numId w:val="30"/>
        </w:numPr>
      </w:pPr>
      <w:r w:rsidRPr="004B4779">
        <w:t xml:space="preserve">Ред-Уинг – Порт </w:t>
      </w:r>
      <w:r w:rsidR="00DC420A">
        <w:t>Балтимора</w:t>
      </w:r>
      <w:r w:rsidRPr="004B4779">
        <w:t xml:space="preserve"> (поезд) – Морской фрахт – </w:t>
      </w:r>
      <w:r w:rsidR="00DC420A" w:rsidRPr="004B4779">
        <w:t>Санкт-Петербург – Склад компании (автомобиль)</w:t>
      </w:r>
    </w:p>
    <w:p w14:paraId="798218E3" w14:textId="2DC21721" w:rsidR="00F86F45" w:rsidRDefault="00F86F45" w:rsidP="00F86F45">
      <w:pPr>
        <w:pStyle w:val="ListParagraph"/>
        <w:numPr>
          <w:ilvl w:val="0"/>
          <w:numId w:val="30"/>
        </w:numPr>
      </w:pPr>
      <w:r w:rsidRPr="004B4779">
        <w:t xml:space="preserve">Ред-Уинг – Порт </w:t>
      </w:r>
      <w:r w:rsidR="00DC420A">
        <w:t>Нью-Йорка</w:t>
      </w:r>
      <w:r w:rsidRPr="004B4779">
        <w:t xml:space="preserve"> (поезд) – Морской фрахт – </w:t>
      </w:r>
      <w:r w:rsidR="00DC420A">
        <w:t>Котка</w:t>
      </w:r>
      <w:r w:rsidRPr="004B4779">
        <w:t xml:space="preserve"> – </w:t>
      </w:r>
      <w:r w:rsidR="00DC420A">
        <w:t>Лаппеенранта</w:t>
      </w:r>
      <w:r w:rsidRPr="004B4779">
        <w:t xml:space="preserve"> (автомобиль)</w:t>
      </w:r>
    </w:p>
    <w:p w14:paraId="09FE2B8D" w14:textId="6A4CDD91" w:rsidR="00DC420A" w:rsidRPr="004B4779" w:rsidRDefault="00DC420A" w:rsidP="00DC420A">
      <w:pPr>
        <w:pStyle w:val="ListParagraph"/>
        <w:numPr>
          <w:ilvl w:val="0"/>
          <w:numId w:val="30"/>
        </w:numPr>
      </w:pPr>
      <w:r w:rsidRPr="004B4779">
        <w:t xml:space="preserve">Ред-Уинг – Порт </w:t>
      </w:r>
      <w:r>
        <w:t>Нью-Йорка</w:t>
      </w:r>
      <w:r w:rsidRPr="004B4779">
        <w:t xml:space="preserve"> (поезд) – Морской фрахт – Санкт-Петербург – Склад компании (автомобиль)</w:t>
      </w:r>
    </w:p>
    <w:p w14:paraId="4FFD85E3" w14:textId="54F30CDF" w:rsidR="00F86F45" w:rsidRPr="0096077F" w:rsidRDefault="0096077F" w:rsidP="00F86F45">
      <w:r>
        <w:t>Рассмотрим каждый из предложенных маршрутов более подробно.</w:t>
      </w:r>
    </w:p>
    <w:p w14:paraId="4C004F13" w14:textId="77777777" w:rsidR="003E3154" w:rsidRPr="004B4779" w:rsidRDefault="003E3154" w:rsidP="003E3154">
      <w:pPr>
        <w:pStyle w:val="ListParagraph"/>
        <w:numPr>
          <w:ilvl w:val="0"/>
          <w:numId w:val="43"/>
        </w:numPr>
      </w:pPr>
      <w:r w:rsidRPr="004B4779">
        <w:lastRenderedPageBreak/>
        <w:t xml:space="preserve">Ред-Уинг – Порт </w:t>
      </w:r>
      <w:r>
        <w:t>Балтимора</w:t>
      </w:r>
      <w:r w:rsidRPr="004B4779">
        <w:t xml:space="preserve"> (автомобиль) – Морской фрахт – </w:t>
      </w:r>
      <w:r>
        <w:t>Котка</w:t>
      </w:r>
      <w:r w:rsidRPr="004B4779">
        <w:t xml:space="preserve"> – Лаппеенранта (автомобиль)</w:t>
      </w:r>
    </w:p>
    <w:p w14:paraId="23578043" w14:textId="6A51BAC9" w:rsidR="00F86F45" w:rsidRDefault="00F86F45" w:rsidP="00F86F45">
      <w:r w:rsidRPr="004B4779">
        <w:t xml:space="preserve">Данный маршрут реализуется с помощью грузового автомобиля в стране отправления до порта в г. </w:t>
      </w:r>
      <w:r w:rsidR="003E3154">
        <w:t>Балтимор</w:t>
      </w:r>
      <w:r w:rsidRPr="004B4779">
        <w:t xml:space="preserve">. Затем контейнер погружают на морское судно для доставки в порт г. </w:t>
      </w:r>
      <w:r w:rsidR="003E3154">
        <w:t>Котка</w:t>
      </w:r>
      <w:r w:rsidRPr="004B4779">
        <w:t>, Финляндия. В Финляндии груз перегружается на автомобиль и доставляется в конечный пункт в г. Лаппеенранта.</w:t>
      </w:r>
    </w:p>
    <w:p w14:paraId="4CD4C929" w14:textId="77777777" w:rsidR="003E3154" w:rsidRDefault="003E3154" w:rsidP="003E3154">
      <w:pPr>
        <w:pStyle w:val="ListParagraph"/>
        <w:numPr>
          <w:ilvl w:val="0"/>
          <w:numId w:val="43"/>
        </w:numPr>
      </w:pPr>
      <w:r w:rsidRPr="004B4779">
        <w:t xml:space="preserve">Ред-Уинг – Порт </w:t>
      </w:r>
      <w:r>
        <w:t>Балтимора</w:t>
      </w:r>
      <w:r w:rsidRPr="004B4779">
        <w:t xml:space="preserve"> (автомобиль) – Морской фрахт – </w:t>
      </w:r>
      <w:r>
        <w:t>Санкт-Петербург -</w:t>
      </w:r>
      <w:r w:rsidRPr="004B4779">
        <w:t xml:space="preserve">– </w:t>
      </w:r>
      <w:r>
        <w:t xml:space="preserve"> </w:t>
      </w:r>
      <w:r w:rsidRPr="004B4779">
        <w:t>Склад компании (автомобиль)</w:t>
      </w:r>
    </w:p>
    <w:p w14:paraId="21A07263" w14:textId="60D471FA" w:rsidR="003E3154" w:rsidRDefault="003E3154" w:rsidP="003E3154">
      <w:r w:rsidRPr="004B4779">
        <w:t xml:space="preserve">От склада компании до порта в </w:t>
      </w:r>
      <w:r>
        <w:t>Балтиморе</w:t>
      </w:r>
      <w:r w:rsidRPr="004B4779">
        <w:t xml:space="preserve"> транспортировка груза в данном случае происходит с помощью автомобиля. Затем после морского фрахта груз прибывает в порт г. Санкт-Петербург, Россия. Из порта груз доставляется также автомобилем до склада компании.</w:t>
      </w:r>
    </w:p>
    <w:p w14:paraId="16336A59" w14:textId="7A23C4E1" w:rsidR="003E3154" w:rsidRDefault="003E3154" w:rsidP="003E3154">
      <w:pPr>
        <w:pStyle w:val="ListParagraph"/>
        <w:numPr>
          <w:ilvl w:val="0"/>
          <w:numId w:val="43"/>
        </w:numPr>
      </w:pPr>
      <w:r w:rsidRPr="004B4779">
        <w:t xml:space="preserve">Ред-Уинг – Порт </w:t>
      </w:r>
      <w:r>
        <w:t>Нью-Йорка</w:t>
      </w:r>
      <w:r w:rsidRPr="004B4779">
        <w:t xml:space="preserve"> (автомобиль) – Морской фрахт – </w:t>
      </w:r>
      <w:r>
        <w:t>Котка</w:t>
      </w:r>
      <w:r w:rsidRPr="004B4779">
        <w:t xml:space="preserve"> – </w:t>
      </w:r>
      <w:r>
        <w:t>Лаппеенранта</w:t>
      </w:r>
      <w:r w:rsidRPr="004B4779">
        <w:t xml:space="preserve"> (автомобиль)</w:t>
      </w:r>
    </w:p>
    <w:p w14:paraId="4944D6D0" w14:textId="6A8D157A" w:rsidR="003E3154" w:rsidRPr="004B4779" w:rsidRDefault="003E3154" w:rsidP="003E3154">
      <w:r w:rsidRPr="004B4779">
        <w:t xml:space="preserve">Данный маршрут реализуется с помощью грузового автомобиля в стране отправления до порта в г. </w:t>
      </w:r>
      <w:r>
        <w:t>Нью-Йорк</w:t>
      </w:r>
      <w:r w:rsidRPr="004B4779">
        <w:t xml:space="preserve">. Затем контейнер погружают на морское судно для доставки в порт г. </w:t>
      </w:r>
      <w:r>
        <w:t>Котка</w:t>
      </w:r>
      <w:r w:rsidRPr="004B4779">
        <w:t>, Финляндия. В Финляндии груз перегружается на автомобиль и доставляется в конечный пункт в г. Лаппеенранта.</w:t>
      </w:r>
    </w:p>
    <w:p w14:paraId="4D83879C" w14:textId="417DCD5A" w:rsidR="003E3154" w:rsidRDefault="003E3154" w:rsidP="003E3154">
      <w:pPr>
        <w:pStyle w:val="ListParagraph"/>
        <w:numPr>
          <w:ilvl w:val="0"/>
          <w:numId w:val="43"/>
        </w:numPr>
      </w:pPr>
      <w:r w:rsidRPr="004B4779">
        <w:t xml:space="preserve">Ред-Уинг – Порт </w:t>
      </w:r>
      <w:r>
        <w:t>Нью-Йорка</w:t>
      </w:r>
      <w:r w:rsidRPr="004B4779">
        <w:t xml:space="preserve"> (автомобиль) – Морской фрахт – Санкт-Петербург – Склад компании (автомобиль)</w:t>
      </w:r>
    </w:p>
    <w:p w14:paraId="7C682DB6" w14:textId="3C39CC19" w:rsidR="003E3154" w:rsidRPr="004B4779" w:rsidRDefault="003E3154" w:rsidP="003E3154">
      <w:r w:rsidRPr="004B4779">
        <w:t>При следовании по маршруту №</w:t>
      </w:r>
      <w:r>
        <w:t xml:space="preserve"> 4</w:t>
      </w:r>
      <w:r w:rsidRPr="004B4779">
        <w:t xml:space="preserve"> в порт </w:t>
      </w:r>
      <w:r>
        <w:t>Нью-Йорка</w:t>
      </w:r>
      <w:r w:rsidRPr="004B4779">
        <w:t xml:space="preserve"> груз доставляется </w:t>
      </w:r>
      <w:r>
        <w:t>на автомобиле</w:t>
      </w:r>
      <w:r w:rsidRPr="004B4779">
        <w:t xml:space="preserve">. Затем груз перевозится морским путем до порта в Санкт-Петербурге. По Санкт-Петербургу груз перемещается на автомобиле. </w:t>
      </w:r>
    </w:p>
    <w:p w14:paraId="49F65D1D" w14:textId="3E13484E" w:rsidR="003E3154" w:rsidRDefault="003E3154" w:rsidP="003E3154">
      <w:pPr>
        <w:pStyle w:val="ListParagraph"/>
        <w:numPr>
          <w:ilvl w:val="0"/>
          <w:numId w:val="43"/>
        </w:numPr>
      </w:pPr>
      <w:r w:rsidRPr="004B4779">
        <w:t xml:space="preserve">Ред-Уинг – Порт </w:t>
      </w:r>
      <w:r>
        <w:t>Балтимора</w:t>
      </w:r>
      <w:r w:rsidRPr="004B4779">
        <w:t xml:space="preserve"> (поезд) – Морской фрахт – </w:t>
      </w:r>
      <w:r>
        <w:t>Котка</w:t>
      </w:r>
      <w:r w:rsidRPr="004B4779">
        <w:t xml:space="preserve"> – Лаппеенранта (автомобиль)</w:t>
      </w:r>
    </w:p>
    <w:p w14:paraId="04C9A165" w14:textId="3E99F389" w:rsidR="00C67243" w:rsidRPr="004B4779" w:rsidRDefault="00C67243" w:rsidP="00C67243">
      <w:r w:rsidRPr="004B4779">
        <w:t>При следовании по Маршруту №</w:t>
      </w:r>
      <w:r>
        <w:t xml:space="preserve"> 5</w:t>
      </w:r>
      <w:r w:rsidRPr="004B4779">
        <w:t xml:space="preserve"> груз от склада компании до порта г. </w:t>
      </w:r>
      <w:r>
        <w:t>Балтимора</w:t>
      </w:r>
      <w:r w:rsidRPr="004B4779">
        <w:t xml:space="preserve"> доставляется с помощью железной дороги. Затем груз на морском судне пересекает Северо-Атлантический океан и прибывает в </w:t>
      </w:r>
      <w:r>
        <w:t>Котку</w:t>
      </w:r>
      <w:r w:rsidRPr="004B4779">
        <w:t xml:space="preserve">, после чего покидает порт и погружается на автомобиль для доставки в Лаппеенранту. </w:t>
      </w:r>
    </w:p>
    <w:p w14:paraId="0B5EFB87" w14:textId="3320B6FF" w:rsidR="003E3154" w:rsidRDefault="003E3154" w:rsidP="003E3154">
      <w:pPr>
        <w:pStyle w:val="ListParagraph"/>
        <w:numPr>
          <w:ilvl w:val="0"/>
          <w:numId w:val="43"/>
        </w:numPr>
      </w:pPr>
      <w:r w:rsidRPr="004B4779">
        <w:t xml:space="preserve">Ред-Уинг – Порт </w:t>
      </w:r>
      <w:r>
        <w:t>Балтимора</w:t>
      </w:r>
      <w:r w:rsidRPr="004B4779">
        <w:t xml:space="preserve"> (поезд) – Морской фрахт – Санкт-Петербург – Склад компании (автомобиль)</w:t>
      </w:r>
    </w:p>
    <w:p w14:paraId="09192184" w14:textId="359D0590" w:rsidR="00C67243" w:rsidRPr="004B4779" w:rsidRDefault="00C67243" w:rsidP="00C67243">
      <w:bookmarkStart w:id="50" w:name="_Hlk39416427"/>
      <w:r w:rsidRPr="00C67243">
        <w:t xml:space="preserve">При следовании по маршруту № 6 в порт </w:t>
      </w:r>
      <w:r>
        <w:t>Балтимора</w:t>
      </w:r>
      <w:r w:rsidRPr="00C67243">
        <w:t xml:space="preserve"> груз доставляется по железной дороге. Затем груз перевозится морским путем до порта в Санкт-Петербурге. По Санкт-Петербургу груз перемещается на автомобиле.</w:t>
      </w:r>
    </w:p>
    <w:bookmarkEnd w:id="50"/>
    <w:p w14:paraId="55E4234A" w14:textId="63EB26F3" w:rsidR="003E3154" w:rsidRDefault="003E3154" w:rsidP="003E3154">
      <w:pPr>
        <w:pStyle w:val="ListParagraph"/>
        <w:numPr>
          <w:ilvl w:val="0"/>
          <w:numId w:val="43"/>
        </w:numPr>
      </w:pPr>
      <w:r w:rsidRPr="004B4779">
        <w:lastRenderedPageBreak/>
        <w:t xml:space="preserve">Ред-Уинг – Порт </w:t>
      </w:r>
      <w:r>
        <w:t>Нью-Йорка</w:t>
      </w:r>
      <w:r w:rsidRPr="004B4779">
        <w:t xml:space="preserve"> (поезд) – Морской фрахт – </w:t>
      </w:r>
      <w:r>
        <w:t>Котка</w:t>
      </w:r>
      <w:r w:rsidRPr="004B4779">
        <w:t xml:space="preserve"> – </w:t>
      </w:r>
      <w:r>
        <w:t>Лаппеенранта</w:t>
      </w:r>
      <w:r w:rsidRPr="004B4779">
        <w:t xml:space="preserve"> (автомобиль)</w:t>
      </w:r>
    </w:p>
    <w:p w14:paraId="3595C09B" w14:textId="69FC2A65" w:rsidR="005D6788" w:rsidRPr="004B4779" w:rsidRDefault="005D6788" w:rsidP="005D6788">
      <w:r>
        <w:t>Согласно данному маршруту, г</w:t>
      </w:r>
      <w:r w:rsidRPr="004B4779">
        <w:t xml:space="preserve">руз от склада компании до порта г. </w:t>
      </w:r>
      <w:r>
        <w:t>Нью-Йорк</w:t>
      </w:r>
      <w:r w:rsidRPr="004B4779">
        <w:t xml:space="preserve"> доставляется с помощью железной дороги. Затем груз на морском судне пересекает Северо-Атлантический океан и прибывает в </w:t>
      </w:r>
      <w:r>
        <w:t>Котку</w:t>
      </w:r>
      <w:r w:rsidRPr="004B4779">
        <w:t xml:space="preserve">, после чего покидает порт и погружается на автомобиль для доставки в Лаппеенранту. </w:t>
      </w:r>
    </w:p>
    <w:p w14:paraId="5FE7FC72" w14:textId="09F3650C" w:rsidR="005D6788" w:rsidRDefault="003E3154" w:rsidP="005D6788">
      <w:pPr>
        <w:pStyle w:val="ListParagraph"/>
        <w:numPr>
          <w:ilvl w:val="0"/>
          <w:numId w:val="43"/>
        </w:numPr>
      </w:pPr>
      <w:r w:rsidRPr="004B4779">
        <w:t xml:space="preserve">Ред-Уинг – Порт </w:t>
      </w:r>
      <w:r>
        <w:t>Нью-Йорка</w:t>
      </w:r>
      <w:r w:rsidRPr="004B4779">
        <w:t xml:space="preserve"> (поезд) – Морской фрахт – Санкт-Петербург – Склад компании (автомобиль)</w:t>
      </w:r>
    </w:p>
    <w:p w14:paraId="5978369A" w14:textId="19DA4C9C" w:rsidR="005D6788" w:rsidRDefault="005D6788" w:rsidP="005D6788">
      <w:r w:rsidRPr="005D6788">
        <w:t xml:space="preserve">При следовании по маршруту № </w:t>
      </w:r>
      <w:r>
        <w:t>8</w:t>
      </w:r>
      <w:r w:rsidRPr="005D6788">
        <w:t xml:space="preserve"> в порт </w:t>
      </w:r>
      <w:r>
        <w:t>Нью-Йорка</w:t>
      </w:r>
      <w:r w:rsidRPr="005D6788">
        <w:t xml:space="preserve"> груз доставляется по железной дороге. Затем груз перевозится морским путем до порта в Санкт-Петербурге. По Санкт-Петербургу груз перемещается на автомобиле.</w:t>
      </w:r>
    </w:p>
    <w:p w14:paraId="66B9C0C8" w14:textId="62435D32" w:rsidR="00606708" w:rsidRPr="00590CE4" w:rsidRDefault="00590CE4" w:rsidP="005D6788">
      <w:r>
        <w:t>Глубоководные порты в городах Нью-Йорк и Балтимор являются международными портами</w:t>
      </w:r>
      <w:r w:rsidR="0035595B">
        <w:t>. Оба порта находятся на Восточном побережье, из них происходит доставка грузов через Атлантический океан в Европу и европейскую часть России.</w:t>
      </w:r>
      <w:r w:rsidR="009855B4">
        <w:t xml:space="preserve"> Именно эти два порта ближе всего располагаются к складу в г. Ред-Уинг.</w:t>
      </w:r>
    </w:p>
    <w:p w14:paraId="7F2F0235" w14:textId="79A9E97D" w:rsidR="00F86F45" w:rsidRPr="004B4779" w:rsidRDefault="00F86F45" w:rsidP="005D6788">
      <w:r w:rsidRPr="004B4779">
        <w:t xml:space="preserve">Были проведены расчеты простейшие показатели эффективности выбранных маршрутов, а именно полная стоимость транспортировки и время доставки. Результаты представлены в таблице </w:t>
      </w:r>
      <w:r w:rsidR="0016772E">
        <w:t>4</w:t>
      </w:r>
      <w:r w:rsidRPr="004B4779">
        <w:t xml:space="preserve">. </w:t>
      </w:r>
      <w:r w:rsidR="00D12B6B">
        <w:t>Для проведения анализа было рассчитано среднее значение стоимости перевозки на основе данных ряда транспортных операторов.</w:t>
      </w:r>
    </w:p>
    <w:p w14:paraId="4974B712" w14:textId="77777777" w:rsidR="00F86F45" w:rsidRPr="004B4779" w:rsidRDefault="00F86F45" w:rsidP="00F86F45">
      <w:pPr>
        <w:pStyle w:val="a0"/>
      </w:pPr>
      <w:r w:rsidRPr="004B4779">
        <w:t>Базовые показатели эффективности логистических систем</w:t>
      </w:r>
    </w:p>
    <w:tbl>
      <w:tblPr>
        <w:tblW w:w="5940" w:type="dxa"/>
        <w:jc w:val="center"/>
        <w:tblLook w:val="04A0" w:firstRow="1" w:lastRow="0" w:firstColumn="1" w:lastColumn="0" w:noHBand="0" w:noVBand="1"/>
      </w:tblPr>
      <w:tblGrid>
        <w:gridCol w:w="1540"/>
        <w:gridCol w:w="2140"/>
        <w:gridCol w:w="2260"/>
      </w:tblGrid>
      <w:tr w:rsidR="00F86F45" w:rsidRPr="004B4779" w14:paraId="34AB62D1" w14:textId="77777777" w:rsidTr="004E1021">
        <w:trPr>
          <w:trHeight w:val="576"/>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00548" w14:textId="77777777" w:rsidR="00F86F45" w:rsidRPr="004B4779" w:rsidRDefault="00F86F45" w:rsidP="004E1021">
            <w:pPr>
              <w:pStyle w:val="a3"/>
            </w:pPr>
            <w:r w:rsidRPr="004B4779">
              <w:t>Номер маршрута</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1EF76989" w14:textId="77777777" w:rsidR="00F86F45" w:rsidRPr="004B4779" w:rsidRDefault="00F86F45" w:rsidP="004E1021">
            <w:pPr>
              <w:pStyle w:val="a3"/>
            </w:pPr>
            <w:r w:rsidRPr="004B4779">
              <w:t>Время доставки, дней</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14986019" w14:textId="77777777" w:rsidR="00F86F45" w:rsidRPr="004B4779" w:rsidRDefault="00F86F45" w:rsidP="004E1021">
            <w:pPr>
              <w:pStyle w:val="a3"/>
            </w:pPr>
            <w:r w:rsidRPr="004B4779">
              <w:t>Полная стоимость перевозки, доллары США</w:t>
            </w:r>
          </w:p>
        </w:tc>
      </w:tr>
      <w:tr w:rsidR="00260C50" w:rsidRPr="004B4779" w14:paraId="2E20CD84" w14:textId="77777777" w:rsidTr="00DA4773">
        <w:trPr>
          <w:trHeight w:val="288"/>
          <w:tblHeader/>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2DFACD8F" w14:textId="77777777" w:rsidR="00260C50" w:rsidRPr="004B4779" w:rsidRDefault="00260C50" w:rsidP="00260C50">
            <w:pPr>
              <w:pStyle w:val="a4"/>
            </w:pPr>
            <w:r w:rsidRPr="004B4779">
              <w:t>Маршрут 1</w:t>
            </w:r>
          </w:p>
        </w:tc>
        <w:tc>
          <w:tcPr>
            <w:tcW w:w="2140" w:type="dxa"/>
            <w:tcBorders>
              <w:top w:val="nil"/>
              <w:left w:val="nil"/>
              <w:bottom w:val="single" w:sz="4" w:space="0" w:color="auto"/>
              <w:right w:val="single" w:sz="4" w:space="0" w:color="auto"/>
            </w:tcBorders>
            <w:shd w:val="clear" w:color="000000" w:fill="FFFFFF"/>
            <w:noWrap/>
            <w:hideMark/>
          </w:tcPr>
          <w:p w14:paraId="09ACB46E" w14:textId="7C396F06" w:rsidR="00260C50" w:rsidRPr="004B4779" w:rsidRDefault="00260C50" w:rsidP="00260C50">
            <w:pPr>
              <w:pStyle w:val="a4"/>
            </w:pPr>
            <w:r w:rsidRPr="001C2D4E">
              <w:t>37</w:t>
            </w:r>
          </w:p>
        </w:tc>
        <w:tc>
          <w:tcPr>
            <w:tcW w:w="2260" w:type="dxa"/>
            <w:tcBorders>
              <w:top w:val="nil"/>
              <w:left w:val="nil"/>
              <w:bottom w:val="single" w:sz="4" w:space="0" w:color="auto"/>
              <w:right w:val="single" w:sz="4" w:space="0" w:color="auto"/>
            </w:tcBorders>
            <w:shd w:val="clear" w:color="000000" w:fill="FFFFFF"/>
            <w:noWrap/>
            <w:hideMark/>
          </w:tcPr>
          <w:p w14:paraId="41928C65" w14:textId="4228E166" w:rsidR="00260C50" w:rsidRPr="004B4779" w:rsidRDefault="00260C50" w:rsidP="00260C50">
            <w:pPr>
              <w:pStyle w:val="a4"/>
            </w:pPr>
            <w:r w:rsidRPr="001C2D4E">
              <w:t xml:space="preserve"> $2,808.50 </w:t>
            </w:r>
          </w:p>
        </w:tc>
      </w:tr>
      <w:tr w:rsidR="00260C50" w:rsidRPr="004B4779" w14:paraId="46E8227D" w14:textId="77777777" w:rsidTr="00DA4773">
        <w:trPr>
          <w:trHeight w:val="288"/>
          <w:tblHeader/>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3B791E17" w14:textId="77777777" w:rsidR="00260C50" w:rsidRPr="004B4779" w:rsidRDefault="00260C50" w:rsidP="00260C50">
            <w:pPr>
              <w:pStyle w:val="a4"/>
            </w:pPr>
            <w:r w:rsidRPr="004B4779">
              <w:t>Маршрут 2</w:t>
            </w:r>
          </w:p>
        </w:tc>
        <w:tc>
          <w:tcPr>
            <w:tcW w:w="2140" w:type="dxa"/>
            <w:tcBorders>
              <w:top w:val="nil"/>
              <w:left w:val="nil"/>
              <w:bottom w:val="single" w:sz="4" w:space="0" w:color="auto"/>
              <w:right w:val="single" w:sz="4" w:space="0" w:color="auto"/>
            </w:tcBorders>
            <w:shd w:val="clear" w:color="000000" w:fill="FFFFFF"/>
            <w:noWrap/>
            <w:hideMark/>
          </w:tcPr>
          <w:p w14:paraId="308429BB" w14:textId="1F531541" w:rsidR="00260C50" w:rsidRPr="004B4779" w:rsidRDefault="00260C50" w:rsidP="00260C50">
            <w:pPr>
              <w:pStyle w:val="a4"/>
            </w:pPr>
            <w:r w:rsidRPr="001C2D4E">
              <w:t>34</w:t>
            </w:r>
          </w:p>
        </w:tc>
        <w:tc>
          <w:tcPr>
            <w:tcW w:w="2260" w:type="dxa"/>
            <w:tcBorders>
              <w:top w:val="nil"/>
              <w:left w:val="nil"/>
              <w:bottom w:val="single" w:sz="4" w:space="0" w:color="auto"/>
              <w:right w:val="single" w:sz="4" w:space="0" w:color="auto"/>
            </w:tcBorders>
            <w:shd w:val="clear" w:color="000000" w:fill="FFFFFF"/>
            <w:noWrap/>
            <w:hideMark/>
          </w:tcPr>
          <w:p w14:paraId="5941A873" w14:textId="65293AF1" w:rsidR="00260C50" w:rsidRPr="004B4779" w:rsidRDefault="00260C50" w:rsidP="00260C50">
            <w:pPr>
              <w:pStyle w:val="a4"/>
            </w:pPr>
            <w:r w:rsidRPr="001C2D4E">
              <w:t xml:space="preserve"> $2,798.50 </w:t>
            </w:r>
          </w:p>
        </w:tc>
      </w:tr>
      <w:tr w:rsidR="00260C50" w:rsidRPr="004B4779" w14:paraId="6955BDAC" w14:textId="77777777" w:rsidTr="00DA4773">
        <w:trPr>
          <w:trHeight w:val="288"/>
          <w:tblHeader/>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527FDFAA" w14:textId="33E2B88F" w:rsidR="00260C50" w:rsidRPr="004B4779" w:rsidRDefault="00260C50" w:rsidP="00260C50">
            <w:pPr>
              <w:pStyle w:val="a4"/>
            </w:pPr>
            <w:r w:rsidRPr="004B4779">
              <w:t xml:space="preserve">Маршрут </w:t>
            </w:r>
            <w:r>
              <w:t>3</w:t>
            </w:r>
          </w:p>
        </w:tc>
        <w:tc>
          <w:tcPr>
            <w:tcW w:w="2140" w:type="dxa"/>
            <w:tcBorders>
              <w:top w:val="nil"/>
              <w:left w:val="nil"/>
              <w:bottom w:val="single" w:sz="4" w:space="0" w:color="auto"/>
              <w:right w:val="single" w:sz="4" w:space="0" w:color="auto"/>
            </w:tcBorders>
            <w:shd w:val="clear" w:color="000000" w:fill="FFFFFF"/>
            <w:noWrap/>
            <w:hideMark/>
          </w:tcPr>
          <w:p w14:paraId="0EB456D3" w14:textId="66F34E24" w:rsidR="00260C50" w:rsidRPr="004B4779" w:rsidRDefault="00260C50" w:rsidP="00260C50">
            <w:pPr>
              <w:pStyle w:val="a4"/>
            </w:pPr>
            <w:r w:rsidRPr="001C2D4E">
              <w:t>37</w:t>
            </w:r>
          </w:p>
        </w:tc>
        <w:tc>
          <w:tcPr>
            <w:tcW w:w="2260" w:type="dxa"/>
            <w:tcBorders>
              <w:top w:val="nil"/>
              <w:left w:val="nil"/>
              <w:bottom w:val="single" w:sz="4" w:space="0" w:color="auto"/>
              <w:right w:val="single" w:sz="4" w:space="0" w:color="auto"/>
            </w:tcBorders>
            <w:shd w:val="clear" w:color="000000" w:fill="FFFFFF"/>
            <w:noWrap/>
            <w:hideMark/>
          </w:tcPr>
          <w:p w14:paraId="37739CDE" w14:textId="4FCAB436" w:rsidR="00260C50" w:rsidRPr="004B4779" w:rsidRDefault="00260C50" w:rsidP="00260C50">
            <w:pPr>
              <w:pStyle w:val="a4"/>
            </w:pPr>
            <w:r w:rsidRPr="001C2D4E">
              <w:t xml:space="preserve"> $2,930.50 </w:t>
            </w:r>
          </w:p>
        </w:tc>
      </w:tr>
      <w:tr w:rsidR="00260C50" w:rsidRPr="004B4779" w14:paraId="40867F80" w14:textId="77777777" w:rsidTr="00DA4773">
        <w:trPr>
          <w:trHeight w:val="288"/>
          <w:tblHeader/>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642385B9" w14:textId="714BB959" w:rsidR="00260C50" w:rsidRPr="004B4779" w:rsidRDefault="00260C50" w:rsidP="00260C50">
            <w:pPr>
              <w:pStyle w:val="a4"/>
            </w:pPr>
            <w:r w:rsidRPr="004B4779">
              <w:t xml:space="preserve">Маршрут </w:t>
            </w:r>
            <w:r>
              <w:t>4</w:t>
            </w:r>
          </w:p>
        </w:tc>
        <w:tc>
          <w:tcPr>
            <w:tcW w:w="2140" w:type="dxa"/>
            <w:tcBorders>
              <w:top w:val="nil"/>
              <w:left w:val="nil"/>
              <w:bottom w:val="single" w:sz="4" w:space="0" w:color="auto"/>
              <w:right w:val="single" w:sz="4" w:space="0" w:color="auto"/>
            </w:tcBorders>
            <w:shd w:val="clear" w:color="000000" w:fill="FFFFFF"/>
            <w:noWrap/>
            <w:hideMark/>
          </w:tcPr>
          <w:p w14:paraId="41CE041E" w14:textId="28A1E31F" w:rsidR="00260C50" w:rsidRPr="004B4779" w:rsidRDefault="00260C50" w:rsidP="00260C50">
            <w:pPr>
              <w:pStyle w:val="a4"/>
            </w:pPr>
            <w:r w:rsidRPr="001C2D4E">
              <w:t>34</w:t>
            </w:r>
          </w:p>
        </w:tc>
        <w:tc>
          <w:tcPr>
            <w:tcW w:w="2260" w:type="dxa"/>
            <w:tcBorders>
              <w:top w:val="nil"/>
              <w:left w:val="nil"/>
              <w:bottom w:val="single" w:sz="4" w:space="0" w:color="auto"/>
              <w:right w:val="single" w:sz="4" w:space="0" w:color="auto"/>
            </w:tcBorders>
            <w:shd w:val="clear" w:color="000000" w:fill="FFFFFF"/>
            <w:noWrap/>
            <w:hideMark/>
          </w:tcPr>
          <w:p w14:paraId="1780BAAF" w14:textId="52039499" w:rsidR="00260C50" w:rsidRPr="004B4779" w:rsidRDefault="00260C50" w:rsidP="00260C50">
            <w:pPr>
              <w:pStyle w:val="a4"/>
            </w:pPr>
            <w:r w:rsidRPr="001C2D4E">
              <w:t xml:space="preserve"> $2,920.50 </w:t>
            </w:r>
          </w:p>
        </w:tc>
      </w:tr>
      <w:tr w:rsidR="00260C50" w:rsidRPr="004B4779" w14:paraId="3325669B" w14:textId="77777777" w:rsidTr="00DA4773">
        <w:trPr>
          <w:trHeight w:val="288"/>
          <w:tblHeader/>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02D6269F" w14:textId="3F68D98D" w:rsidR="00260C50" w:rsidRPr="004B4779" w:rsidRDefault="00260C50" w:rsidP="00260C50">
            <w:pPr>
              <w:pStyle w:val="a4"/>
            </w:pPr>
            <w:r w:rsidRPr="004B4779">
              <w:t xml:space="preserve">Маршрут </w:t>
            </w:r>
            <w:r>
              <w:t>5</w:t>
            </w:r>
          </w:p>
        </w:tc>
        <w:tc>
          <w:tcPr>
            <w:tcW w:w="2140" w:type="dxa"/>
            <w:tcBorders>
              <w:top w:val="nil"/>
              <w:left w:val="nil"/>
              <w:bottom w:val="single" w:sz="4" w:space="0" w:color="auto"/>
              <w:right w:val="single" w:sz="4" w:space="0" w:color="auto"/>
            </w:tcBorders>
            <w:shd w:val="clear" w:color="000000" w:fill="FFFFFF"/>
            <w:noWrap/>
            <w:hideMark/>
          </w:tcPr>
          <w:p w14:paraId="6C94626C" w14:textId="3EEF9AEB" w:rsidR="00260C50" w:rsidRPr="004B4779" w:rsidRDefault="00260C50" w:rsidP="00260C50">
            <w:pPr>
              <w:pStyle w:val="a4"/>
            </w:pPr>
            <w:r w:rsidRPr="001C2D4E">
              <w:t>44</w:t>
            </w:r>
          </w:p>
        </w:tc>
        <w:tc>
          <w:tcPr>
            <w:tcW w:w="2260" w:type="dxa"/>
            <w:tcBorders>
              <w:top w:val="nil"/>
              <w:left w:val="nil"/>
              <w:bottom w:val="single" w:sz="4" w:space="0" w:color="auto"/>
              <w:right w:val="single" w:sz="4" w:space="0" w:color="auto"/>
            </w:tcBorders>
            <w:shd w:val="clear" w:color="000000" w:fill="FFFFFF"/>
            <w:noWrap/>
            <w:hideMark/>
          </w:tcPr>
          <w:p w14:paraId="1390C013" w14:textId="5469EEB3" w:rsidR="00260C50" w:rsidRPr="004B4779" w:rsidRDefault="00260C50" w:rsidP="00260C50">
            <w:pPr>
              <w:pStyle w:val="a4"/>
            </w:pPr>
            <w:r w:rsidRPr="001C2D4E">
              <w:t xml:space="preserve"> $3,476.50 </w:t>
            </w:r>
          </w:p>
        </w:tc>
      </w:tr>
      <w:tr w:rsidR="00260C50" w:rsidRPr="004B4779" w14:paraId="4809240A" w14:textId="77777777" w:rsidTr="00DA4773">
        <w:trPr>
          <w:trHeight w:val="288"/>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E09A6" w14:textId="1A5BF103" w:rsidR="00260C50" w:rsidRPr="004B4779" w:rsidRDefault="00260C50" w:rsidP="00260C50">
            <w:pPr>
              <w:pStyle w:val="a4"/>
            </w:pPr>
            <w:r w:rsidRPr="004B4779">
              <w:t xml:space="preserve">Маршрут </w:t>
            </w:r>
            <w:r>
              <w:t>6</w:t>
            </w:r>
          </w:p>
        </w:tc>
        <w:tc>
          <w:tcPr>
            <w:tcW w:w="2140" w:type="dxa"/>
            <w:tcBorders>
              <w:top w:val="single" w:sz="4" w:space="0" w:color="auto"/>
              <w:left w:val="nil"/>
              <w:bottom w:val="single" w:sz="4" w:space="0" w:color="auto"/>
              <w:right w:val="single" w:sz="4" w:space="0" w:color="auto"/>
            </w:tcBorders>
            <w:shd w:val="clear" w:color="000000" w:fill="FFFFFF"/>
            <w:noWrap/>
            <w:hideMark/>
          </w:tcPr>
          <w:p w14:paraId="2D24E7C4" w14:textId="6C2F173B" w:rsidR="00260C50" w:rsidRPr="004B4779" w:rsidRDefault="00260C50" w:rsidP="00260C50">
            <w:pPr>
              <w:pStyle w:val="a4"/>
            </w:pPr>
            <w:r w:rsidRPr="001C2D4E">
              <w:t>41</w:t>
            </w:r>
          </w:p>
        </w:tc>
        <w:tc>
          <w:tcPr>
            <w:tcW w:w="2260" w:type="dxa"/>
            <w:tcBorders>
              <w:top w:val="single" w:sz="4" w:space="0" w:color="auto"/>
              <w:left w:val="nil"/>
              <w:bottom w:val="single" w:sz="4" w:space="0" w:color="auto"/>
              <w:right w:val="single" w:sz="4" w:space="0" w:color="auto"/>
            </w:tcBorders>
            <w:shd w:val="clear" w:color="000000" w:fill="FFFFFF"/>
            <w:noWrap/>
            <w:hideMark/>
          </w:tcPr>
          <w:p w14:paraId="7BDC2876" w14:textId="090D215A" w:rsidR="00260C50" w:rsidRPr="004B4779" w:rsidRDefault="00260C50" w:rsidP="00260C50">
            <w:pPr>
              <w:pStyle w:val="a4"/>
            </w:pPr>
            <w:r w:rsidRPr="001C2D4E">
              <w:t xml:space="preserve"> $3,466.50 </w:t>
            </w:r>
          </w:p>
        </w:tc>
      </w:tr>
      <w:tr w:rsidR="00260C50" w:rsidRPr="004B4779" w14:paraId="788279E6" w14:textId="77777777" w:rsidTr="00DA4773">
        <w:trPr>
          <w:trHeight w:val="288"/>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2D6094" w14:textId="45C95091" w:rsidR="00260C50" w:rsidRPr="004B4779" w:rsidRDefault="00260C50" w:rsidP="00260C50">
            <w:pPr>
              <w:pStyle w:val="a4"/>
            </w:pPr>
            <w:r w:rsidRPr="004B4779">
              <w:t xml:space="preserve">Маршрут </w:t>
            </w:r>
            <w:r>
              <w:t>7</w:t>
            </w:r>
          </w:p>
        </w:tc>
        <w:tc>
          <w:tcPr>
            <w:tcW w:w="2140" w:type="dxa"/>
            <w:tcBorders>
              <w:top w:val="single" w:sz="4" w:space="0" w:color="auto"/>
              <w:left w:val="nil"/>
              <w:bottom w:val="single" w:sz="4" w:space="0" w:color="auto"/>
              <w:right w:val="single" w:sz="4" w:space="0" w:color="auto"/>
            </w:tcBorders>
            <w:shd w:val="clear" w:color="000000" w:fill="FFFFFF"/>
            <w:noWrap/>
          </w:tcPr>
          <w:p w14:paraId="4BDECB48" w14:textId="57C52D65" w:rsidR="00260C50" w:rsidRPr="004B4779" w:rsidRDefault="00260C50" w:rsidP="00260C50">
            <w:pPr>
              <w:pStyle w:val="a4"/>
            </w:pPr>
            <w:r w:rsidRPr="001C2D4E">
              <w:t>45</w:t>
            </w:r>
          </w:p>
        </w:tc>
        <w:tc>
          <w:tcPr>
            <w:tcW w:w="2260" w:type="dxa"/>
            <w:tcBorders>
              <w:top w:val="single" w:sz="4" w:space="0" w:color="auto"/>
              <w:left w:val="nil"/>
              <w:bottom w:val="single" w:sz="4" w:space="0" w:color="auto"/>
              <w:right w:val="single" w:sz="4" w:space="0" w:color="auto"/>
            </w:tcBorders>
            <w:shd w:val="clear" w:color="000000" w:fill="FFFFFF"/>
            <w:noWrap/>
          </w:tcPr>
          <w:p w14:paraId="3D2967DE" w14:textId="426B6245" w:rsidR="00260C50" w:rsidRPr="00D75D36" w:rsidRDefault="00260C50" w:rsidP="00260C50">
            <w:pPr>
              <w:pStyle w:val="a4"/>
            </w:pPr>
            <w:r w:rsidRPr="001C2D4E">
              <w:t xml:space="preserve"> $3,636.50 </w:t>
            </w:r>
          </w:p>
        </w:tc>
      </w:tr>
      <w:tr w:rsidR="00260C50" w:rsidRPr="004B4779" w14:paraId="44F5DCF6" w14:textId="77777777" w:rsidTr="00DA4773">
        <w:trPr>
          <w:trHeight w:val="288"/>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5C8DE" w14:textId="4130909B" w:rsidR="00260C50" w:rsidRPr="004B4779" w:rsidRDefault="00260C50" w:rsidP="00260C50">
            <w:pPr>
              <w:pStyle w:val="a4"/>
            </w:pPr>
            <w:r w:rsidRPr="004B4779">
              <w:t xml:space="preserve">Маршрут </w:t>
            </w:r>
            <w:r>
              <w:t>8</w:t>
            </w:r>
          </w:p>
        </w:tc>
        <w:tc>
          <w:tcPr>
            <w:tcW w:w="2140" w:type="dxa"/>
            <w:tcBorders>
              <w:top w:val="single" w:sz="4" w:space="0" w:color="auto"/>
              <w:left w:val="nil"/>
              <w:bottom w:val="single" w:sz="4" w:space="0" w:color="auto"/>
              <w:right w:val="single" w:sz="4" w:space="0" w:color="auto"/>
            </w:tcBorders>
            <w:shd w:val="clear" w:color="000000" w:fill="FFFFFF"/>
            <w:noWrap/>
          </w:tcPr>
          <w:p w14:paraId="4887D792" w14:textId="2CA5BE18" w:rsidR="00260C50" w:rsidRPr="004B4779" w:rsidRDefault="00260C50" w:rsidP="00260C50">
            <w:pPr>
              <w:pStyle w:val="a4"/>
            </w:pPr>
            <w:r w:rsidRPr="001C2D4E">
              <w:t>42</w:t>
            </w:r>
          </w:p>
        </w:tc>
        <w:tc>
          <w:tcPr>
            <w:tcW w:w="2260" w:type="dxa"/>
            <w:tcBorders>
              <w:top w:val="single" w:sz="4" w:space="0" w:color="auto"/>
              <w:left w:val="nil"/>
              <w:bottom w:val="single" w:sz="4" w:space="0" w:color="auto"/>
              <w:right w:val="single" w:sz="4" w:space="0" w:color="auto"/>
            </w:tcBorders>
            <w:shd w:val="clear" w:color="000000" w:fill="FFFFFF"/>
            <w:noWrap/>
          </w:tcPr>
          <w:p w14:paraId="1E65DDAC" w14:textId="6D7A6E11" w:rsidR="00260C50" w:rsidRPr="00D75D36" w:rsidRDefault="00260C50" w:rsidP="00260C50">
            <w:pPr>
              <w:pStyle w:val="a4"/>
            </w:pPr>
            <w:r w:rsidRPr="001C2D4E">
              <w:t xml:space="preserve"> $3,626.50 </w:t>
            </w:r>
          </w:p>
        </w:tc>
      </w:tr>
    </w:tbl>
    <w:p w14:paraId="03BB9DCE" w14:textId="77777777" w:rsidR="00F86F45" w:rsidRPr="004B4779" w:rsidRDefault="00F86F45" w:rsidP="00F86F45"/>
    <w:p w14:paraId="4FA1A4AD" w14:textId="48CF1117" w:rsidR="00F86F45" w:rsidRPr="004B4779" w:rsidRDefault="00F86F45" w:rsidP="00F86F45">
      <w:r w:rsidRPr="004B4779">
        <w:t xml:space="preserve">Лицо, принимающее решение, не может сделать выбор оптимального маршрута на основе данных двух показателей. Для того, чтобы выбрать оптимальный маршрут, </w:t>
      </w:r>
      <w:r w:rsidRPr="004B4779">
        <w:lastRenderedPageBreak/>
        <w:t xml:space="preserve">необходимо воспользоваться </w:t>
      </w:r>
      <w:r>
        <w:t xml:space="preserve">двумя различными </w:t>
      </w:r>
      <w:r w:rsidRPr="004B4779">
        <w:t>метод</w:t>
      </w:r>
      <w:r>
        <w:t>ами</w:t>
      </w:r>
      <w:r w:rsidRPr="004B4779">
        <w:t xml:space="preserve"> многокритериального анализа принятия решения – Метод</w:t>
      </w:r>
      <w:r>
        <w:t>ом</w:t>
      </w:r>
      <w:r w:rsidRPr="004B4779">
        <w:t xml:space="preserve"> Анализа Иерархий</w:t>
      </w:r>
      <w:r>
        <w:t xml:space="preserve"> и гибрида </w:t>
      </w:r>
      <w:r>
        <w:rPr>
          <w:lang w:val="en-US"/>
        </w:rPr>
        <w:t>AHP</w:t>
      </w:r>
      <w:r w:rsidRPr="00F86F45">
        <w:t>-</w:t>
      </w:r>
      <w:r>
        <w:rPr>
          <w:lang w:val="en-US"/>
        </w:rPr>
        <w:t>TOPSIS</w:t>
      </w:r>
      <w:r w:rsidRPr="00F86F45">
        <w:t xml:space="preserve"> </w:t>
      </w:r>
      <w:r>
        <w:t>методом</w:t>
      </w:r>
      <w:r w:rsidRPr="004B4779">
        <w:t xml:space="preserve">. </w:t>
      </w:r>
    </w:p>
    <w:p w14:paraId="3C54B9D7" w14:textId="3CED0F42" w:rsidR="00324801" w:rsidRPr="004B4779" w:rsidRDefault="00324801" w:rsidP="00AC2204">
      <w:pPr>
        <w:pStyle w:val="Heading2"/>
        <w:numPr>
          <w:ilvl w:val="1"/>
          <w:numId w:val="29"/>
        </w:numPr>
        <w:spacing w:after="120"/>
        <w:ind w:left="892" w:hanging="806"/>
      </w:pPr>
      <w:bookmarkStart w:id="51" w:name="_Toc36850098"/>
      <w:bookmarkStart w:id="52" w:name="_Toc41840596"/>
      <w:r w:rsidRPr="004B4779">
        <w:t>Поиск маршрута с помощью метода анализа иерархий</w:t>
      </w:r>
      <w:bookmarkEnd w:id="51"/>
      <w:bookmarkEnd w:id="52"/>
    </w:p>
    <w:p w14:paraId="46A75833" w14:textId="51DDCABB" w:rsidR="00F90BFF" w:rsidRPr="004B4779" w:rsidRDefault="00DB7B7A" w:rsidP="00076130">
      <w:r w:rsidRPr="004B4779">
        <w:t>Метод анализа иерархий представляется одним из наиболее подходящих методов для выбора маршрута мультимодальной перевозки. При его применении ст</w:t>
      </w:r>
      <w:r w:rsidR="0016772E">
        <w:t>р</w:t>
      </w:r>
      <w:r w:rsidRPr="004B4779">
        <w:t xml:space="preserve">оится иерархия, состоящая из нескольких ступеней, которая позволяет сделать процедуру выбора альтернатив более структурированной. </w:t>
      </w:r>
      <w:r w:rsidR="00A30452" w:rsidRPr="004B4779">
        <w:t xml:space="preserve">Этот метод распределяет критерии на несколько различных групп и оценивает значимость компонента каждой группы. Друг за другом каждая группа критериев оценивается экспертом. </w:t>
      </w:r>
      <w:r w:rsidR="0016772E">
        <w:t>П</w:t>
      </w:r>
      <w:r w:rsidR="00A30452" w:rsidRPr="004B4779">
        <w:t>роцедур</w:t>
      </w:r>
      <w:r w:rsidR="0016772E">
        <w:t>а</w:t>
      </w:r>
      <w:r w:rsidR="00A30452" w:rsidRPr="004B4779">
        <w:t xml:space="preserve"> парного сравнения небольшого числа критериев в каждой группе позволяет определить более взвешенные веса. </w:t>
      </w:r>
      <w:r w:rsidR="00137D80" w:rsidRPr="004B4779">
        <w:t>Ученые сделали вывод, что оптимальное число критериев для структурированного анализа в каждой группе должно быть от 3 до 7.</w:t>
      </w:r>
      <w:r w:rsidR="00137D80" w:rsidRPr="004B4779">
        <w:rPr>
          <w:rStyle w:val="FootnoteReference"/>
          <w:lang w:val="en-US"/>
        </w:rPr>
        <w:footnoteReference w:id="34"/>
      </w:r>
      <w:r w:rsidR="00137D80" w:rsidRPr="004B4779">
        <w:t xml:space="preserve"> Метод анализа иерархий, по мнению авторов, является наиболее эффективным методом при принятии решений об </w:t>
      </w:r>
      <w:r w:rsidR="00197416" w:rsidRPr="004B4779">
        <w:t xml:space="preserve">организации </w:t>
      </w:r>
      <w:r w:rsidR="00137D80" w:rsidRPr="004B4779">
        <w:t>оптимальных логистических систем.</w:t>
      </w:r>
    </w:p>
    <w:p w14:paraId="2DB1C290" w14:textId="7647AD08" w:rsidR="00D87B08" w:rsidRPr="004B4779" w:rsidRDefault="00D87B08" w:rsidP="00D87B08">
      <w:pPr>
        <w:pStyle w:val="Heading3"/>
      </w:pPr>
      <w:bookmarkStart w:id="53" w:name="_Toc36850099"/>
      <w:r w:rsidRPr="004B4779">
        <w:t>Построение иерарх</w:t>
      </w:r>
      <w:r w:rsidR="00BA6FEA" w:rsidRPr="004B4779">
        <w:t>ической структуры проблемы</w:t>
      </w:r>
      <w:bookmarkEnd w:id="53"/>
    </w:p>
    <w:p w14:paraId="1D0F2855" w14:textId="6763A394" w:rsidR="00003BC9" w:rsidRPr="004B4779" w:rsidRDefault="0016772E" w:rsidP="008777C5">
      <w:r>
        <w:t>Была</w:t>
      </w:r>
      <w:r w:rsidR="00CB5C96" w:rsidRPr="004B4779">
        <w:t xml:space="preserve"> построена иерархия критериев для оценки маршрутов передвижения грузов, она представлена на рисунке </w:t>
      </w:r>
      <w:r w:rsidR="004A157B" w:rsidRPr="004B4779">
        <w:t>4</w:t>
      </w:r>
      <w:r w:rsidR="00CB5C96" w:rsidRPr="004B4779">
        <w:t>.</w:t>
      </w:r>
      <w:r w:rsidR="009566C9" w:rsidRPr="004B4779">
        <w:t xml:space="preserve"> Основная цель анализа стоит во главе иерархии, и ею является определение оптимального маршрута. </w:t>
      </w:r>
      <w:r w:rsidR="00ED235D" w:rsidRPr="004B4779">
        <w:t xml:space="preserve">На втором уровне представлены критерии, относительно которых будет проводиться анализ – полная стоимость перевозки, время, требующееся на осуществление доставки, надежность и экологический фактор. Каждый критерий представляет собой группу подкритериев, что позволяет провести более детальный анализ критериев второго уровня иерархии. </w:t>
      </w:r>
      <w:r w:rsidR="008777C5" w:rsidRPr="004B4779">
        <w:t xml:space="preserve">Полная стоимость перевозки включает в себя стоимость </w:t>
      </w:r>
      <w:r w:rsidR="00D508B3" w:rsidRPr="004B4779">
        <w:t>транспортировки</w:t>
      </w:r>
      <w:r w:rsidR="008777C5" w:rsidRPr="004B4779">
        <w:t xml:space="preserve"> тем или иным транспортным средством, стоимость обработки документов и стоимость обслуживания на всем пути транспортировки. Время формируется из следующи</w:t>
      </w:r>
      <w:r>
        <w:t>х</w:t>
      </w:r>
      <w:r w:rsidR="008777C5" w:rsidRPr="004B4779">
        <w:t xml:space="preserve"> подкритериев – время на осуществление транспортировки, время, требующееся на прохождение границы и время, необходимое для таможенного оформления поставки. В группу критерия Надежность входят удовлетворение оговоренных сроков перевозки, безопасность груза (утеря, повреждение), доступность транспортных средств. </w:t>
      </w:r>
      <w:r w:rsidR="0015429F" w:rsidRPr="004B4779">
        <w:t xml:space="preserve">Подкритериями группы Экологический </w:t>
      </w:r>
      <w:r w:rsidR="0015429F" w:rsidRPr="004B4779">
        <w:lastRenderedPageBreak/>
        <w:t xml:space="preserve">фактор являются выбросы углекислого газа, шумовое загрязнение, смерть людей или причинение вреда здоровью. </w:t>
      </w:r>
      <w:r w:rsidR="003C15A0" w:rsidRPr="004B4779">
        <w:t>Иерархию замыкают альтернативы, связанные с каждым подкритерием.</w:t>
      </w:r>
    </w:p>
    <w:p w14:paraId="2A1DB2C0" w14:textId="454EA212" w:rsidR="009D1010" w:rsidRPr="004B4779" w:rsidRDefault="007A0433" w:rsidP="009D1010">
      <w:pPr>
        <w:pStyle w:val="a5"/>
      </w:pPr>
      <w:r w:rsidRPr="007A0433">
        <w:rPr>
          <w:noProof/>
        </w:rPr>
        <w:drawing>
          <wp:inline distT="0" distB="0" distL="0" distR="0" wp14:anchorId="3411E34C" wp14:editId="12F05DE7">
            <wp:extent cx="6247724" cy="3175279"/>
            <wp:effectExtent l="0" t="0" r="127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3891" r="4249"/>
                    <a:stretch/>
                  </pic:blipFill>
                  <pic:spPr bwMode="auto">
                    <a:xfrm>
                      <a:off x="0" y="0"/>
                      <a:ext cx="6257746" cy="3180372"/>
                    </a:xfrm>
                    <a:prstGeom prst="rect">
                      <a:avLst/>
                    </a:prstGeom>
                    <a:noFill/>
                    <a:ln>
                      <a:noFill/>
                    </a:ln>
                    <a:extLst>
                      <a:ext uri="{53640926-AAD7-44D8-BBD7-CCE9431645EC}">
                        <a14:shadowObscured xmlns:a14="http://schemas.microsoft.com/office/drawing/2010/main"/>
                      </a:ext>
                    </a:extLst>
                  </pic:spPr>
                </pic:pic>
              </a:graphicData>
            </a:graphic>
          </wp:inline>
        </w:drawing>
      </w:r>
    </w:p>
    <w:p w14:paraId="3BC63C40" w14:textId="229ED430" w:rsidR="009D1010" w:rsidRPr="004B4779" w:rsidRDefault="009D1010" w:rsidP="009D1010">
      <w:pPr>
        <w:pStyle w:val="a"/>
      </w:pPr>
      <w:r w:rsidRPr="004B4779">
        <w:t>Иерархическая структура проблемы</w:t>
      </w:r>
    </w:p>
    <w:p w14:paraId="2D13D56A" w14:textId="49BD8F30" w:rsidR="00F23EAF" w:rsidRPr="004B4779" w:rsidRDefault="00F23EAF" w:rsidP="00F23EAF">
      <w:pPr>
        <w:pStyle w:val="Heading3"/>
      </w:pPr>
      <w:bookmarkStart w:id="54" w:name="_Экспертная_оценка_критериев"/>
      <w:bookmarkStart w:id="55" w:name="_Toc36850100"/>
      <w:bookmarkStart w:id="56" w:name="_Hlk36841582"/>
      <w:bookmarkEnd w:id="54"/>
      <w:r w:rsidRPr="004B4779">
        <w:rPr>
          <w:noProof/>
        </w:rPr>
        <w:t>Экспертная оценка критериев и альтернатив</w:t>
      </w:r>
      <w:bookmarkEnd w:id="55"/>
    </w:p>
    <w:bookmarkEnd w:id="56"/>
    <w:p w14:paraId="61B8FB7A" w14:textId="7713F21D" w:rsidR="005007C4" w:rsidRPr="004B4779" w:rsidRDefault="00CB5C96" w:rsidP="00452ED2">
      <w:r w:rsidRPr="004B4779">
        <w:t>Для проведения расчетов по критериям, необходимо</w:t>
      </w:r>
      <w:r w:rsidR="00F070EA" w:rsidRPr="004B4779">
        <w:t xml:space="preserve"> было</w:t>
      </w:r>
      <w:r w:rsidRPr="004B4779">
        <w:t xml:space="preserve"> сначала провести парное сравнение показателей по шкале от 1 до 9. Шкала была предложена математиком Томасом Л.</w:t>
      </w:r>
      <w:r w:rsidR="008901E2" w:rsidRPr="004B4779">
        <w:t xml:space="preserve"> </w:t>
      </w:r>
      <w:r w:rsidRPr="004B4779">
        <w:t>Саати, который является автором метода анализа иерархий. Шкала имеет следующие значения: критерию присваивается величина 1 в том случае, если альтернатива 1 и альтернатива 2 равноценны, 3 – если альтернатива 1 (А1) умеренно превосходит альтернативу 2 (А2), 5 – в случае сильного превосходства А1 над А2,</w:t>
      </w:r>
      <w:r w:rsidR="008901E2" w:rsidRPr="004B4779">
        <w:t xml:space="preserve"> 7 – А1 имеет очень сильное превосходство над А2, 9 – А1 имеет наибольшую значимость, чем А2. Значения 2,4,6,8 являются промежуточными между двумя соседними суждениями. </w:t>
      </w:r>
      <w:r w:rsidR="0084051F" w:rsidRPr="004B4779">
        <w:t xml:space="preserve">Веса в каждой из матриц были определены на основе экспертных оценок </w:t>
      </w:r>
      <w:r w:rsidR="00D57931">
        <w:t>З</w:t>
      </w:r>
      <w:r w:rsidR="0084051F" w:rsidRPr="004B4779">
        <w:t xml:space="preserve">аместителя </w:t>
      </w:r>
      <w:r w:rsidR="00D57931">
        <w:t>Д</w:t>
      </w:r>
      <w:r w:rsidR="0084051F" w:rsidRPr="004B4779">
        <w:t xml:space="preserve">иректора компании «Смарт Логистикс Интернешенел» и </w:t>
      </w:r>
      <w:r w:rsidR="0096077F">
        <w:t xml:space="preserve">двух </w:t>
      </w:r>
      <w:r w:rsidR="0084051F" w:rsidRPr="004B4779">
        <w:t xml:space="preserve">специалистов </w:t>
      </w:r>
      <w:r w:rsidR="005F5305" w:rsidRPr="004B4779">
        <w:t>Т</w:t>
      </w:r>
      <w:r w:rsidR="0084051F" w:rsidRPr="004B4779">
        <w:t xml:space="preserve">ранспортного отдела Компании. </w:t>
      </w:r>
    </w:p>
    <w:p w14:paraId="3C91B830" w14:textId="7D5A6EDE" w:rsidR="00A2133C" w:rsidRPr="004B4779" w:rsidRDefault="00806B67" w:rsidP="00452ED2">
      <w:r w:rsidRPr="004B4779">
        <w:t>Следующим шагом была сформирована матрица парных сравнений для критериев второго уровня иерархии – Стоимость перевозки, Время поставки, Надежность и Экологический фактор.</w:t>
      </w:r>
      <w:r w:rsidR="0084051F" w:rsidRPr="004B4779">
        <w:t xml:space="preserve"> </w:t>
      </w:r>
      <w:r w:rsidRPr="004B4779">
        <w:t xml:space="preserve">На основе матрицы были вычислены приоритеты по каждому критерию по следующей формуле: </w:t>
      </w:r>
    </w:p>
    <w:p w14:paraId="5299D6A0" w14:textId="57EF3FE7" w:rsidR="00A2133C" w:rsidRPr="004B4779" w:rsidRDefault="004469EE" w:rsidP="00C601C6">
      <w:pPr>
        <w:jc w:val="right"/>
      </w:pP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supHide m:val="1"/>
            <m:ctrlPr>
              <w:rPr>
                <w:rFonts w:ascii="Cambria Math" w:hAnsi="Cambria Math"/>
                <w:i/>
              </w:rPr>
            </m:ctrlPr>
          </m:naryPr>
          <m:sub>
            <m:r>
              <w:rPr>
                <w:rFonts w:ascii="Cambria Math" w:hAnsi="Cambria Math"/>
              </w:rPr>
              <m:t>j</m:t>
            </m:r>
          </m:sub>
          <m:sup/>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ij</m:t>
                    </m:r>
                  </m:sub>
                </m:sSub>
              </m:num>
              <m:den>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den>
            </m:f>
            <m:r>
              <w:rPr>
                <w:rFonts w:ascii="Cambria Math" w:hAnsi="Cambria Math"/>
              </w:rPr>
              <m:t>)</m:t>
            </m:r>
          </m:e>
        </m:nary>
      </m:oMath>
      <w:r w:rsidR="001D4F42">
        <w:tab/>
      </w:r>
      <w:r w:rsidR="001D4F42">
        <w:tab/>
      </w:r>
      <w:r w:rsidR="001D4F42">
        <w:tab/>
      </w:r>
      <w:r w:rsidR="001D4F42">
        <w:tab/>
      </w:r>
      <w:r w:rsidR="001D4F42">
        <w:tab/>
      </w:r>
      <w:r w:rsidR="00A2133C" w:rsidRPr="004B4779">
        <w:t>(</w:t>
      </w:r>
      <w:r w:rsidR="004B4779">
        <w:t>8</w:t>
      </w:r>
      <w:r w:rsidR="00A2133C" w:rsidRPr="004B4779">
        <w:t>)</w:t>
      </w:r>
    </w:p>
    <w:p w14:paraId="548CBBBC" w14:textId="2F434607" w:rsidR="00A1735E" w:rsidRPr="004B4779" w:rsidRDefault="00806B67" w:rsidP="00452ED2">
      <w:r w:rsidRPr="004B4779">
        <w:t xml:space="preserve">где </w:t>
      </w:r>
      <m:oMath>
        <m:sSub>
          <m:sSubPr>
            <m:ctrlPr>
              <w:rPr>
                <w:rFonts w:ascii="Cambria Math" w:hAnsi="Cambria Math"/>
                <w:i/>
              </w:rPr>
            </m:ctrlPr>
          </m:sSubPr>
          <m:e>
            <m:r>
              <w:rPr>
                <w:rFonts w:ascii="Cambria Math" w:hAnsi="Cambria Math"/>
              </w:rPr>
              <m:t>w</m:t>
            </m:r>
          </m:e>
          <m:sub>
            <m:r>
              <w:rPr>
                <w:rFonts w:ascii="Cambria Math" w:hAnsi="Cambria Math"/>
              </w:rPr>
              <m:t>i</m:t>
            </m:r>
          </m:sub>
        </m:sSub>
      </m:oMath>
      <w:r w:rsidRPr="004B4779">
        <w:t xml:space="preserve">- </w:t>
      </w:r>
      <w:r w:rsidR="008D316B" w:rsidRPr="004B4779">
        <w:t>вес</w:t>
      </w:r>
      <w:r w:rsidRPr="004B4779">
        <w:t xml:space="preserve"> приоритета,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rsidRPr="004B4779">
        <w:t xml:space="preserve">- элемент матрицы, </w:t>
      </w:r>
      <w:r w:rsidRPr="004B4779">
        <w:rPr>
          <w:lang w:val="en-US"/>
        </w:rPr>
        <w:t>n</w:t>
      </w:r>
      <w:r w:rsidRPr="004B4779">
        <w:t xml:space="preserve"> – количество элементов в ряду. Данные приоритеты в одном из последних этапов анализа при нахождении глобальных приоритетов будут играть роль численных значений вектора приоритета. </w:t>
      </w:r>
      <w:r w:rsidR="00BE5279" w:rsidRPr="004B4779">
        <w:t xml:space="preserve">На рисунке </w:t>
      </w:r>
      <w:r w:rsidR="004A157B" w:rsidRPr="004B4779">
        <w:t>5</w:t>
      </w:r>
      <w:r w:rsidR="00BE5279" w:rsidRPr="004B4779">
        <w:t xml:space="preserve"> представлены результаты вычисления приоритетов матрицы парных сравнений для критериев 2 уровня. </w:t>
      </w:r>
    </w:p>
    <w:p w14:paraId="68A5B969" w14:textId="343C19C6" w:rsidR="00C261C5" w:rsidRPr="004B4779" w:rsidRDefault="004A1924" w:rsidP="00AA3E99">
      <w:pPr>
        <w:pStyle w:val="a5"/>
      </w:pPr>
      <w:r w:rsidRPr="004B4779">
        <w:rPr>
          <w:noProof/>
        </w:rPr>
        <w:drawing>
          <wp:inline distT="0" distB="0" distL="0" distR="0" wp14:anchorId="324909D9" wp14:editId="16DAF6EE">
            <wp:extent cx="5939790" cy="1159933"/>
            <wp:effectExtent l="0" t="0" r="381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124" cy="1160779"/>
                    </a:xfrm>
                    <a:prstGeom prst="rect">
                      <a:avLst/>
                    </a:prstGeom>
                    <a:noFill/>
                    <a:ln>
                      <a:noFill/>
                    </a:ln>
                  </pic:spPr>
                </pic:pic>
              </a:graphicData>
            </a:graphic>
          </wp:inline>
        </w:drawing>
      </w:r>
    </w:p>
    <w:p w14:paraId="030A4D96" w14:textId="20640B4E" w:rsidR="00C261C5" w:rsidRPr="004B4779" w:rsidRDefault="00C261C5" w:rsidP="00C261C5">
      <w:pPr>
        <w:pStyle w:val="a"/>
      </w:pPr>
      <w:r w:rsidRPr="004B4779">
        <w:t>Матрица парных сравнений для критериев</w:t>
      </w:r>
    </w:p>
    <w:p w14:paraId="39127CF6" w14:textId="35B769D2" w:rsidR="00C261C5" w:rsidRPr="004B4779" w:rsidRDefault="00AA3E99" w:rsidP="00C261C5">
      <w:r w:rsidRPr="004B4779">
        <w:t xml:space="preserve">Далее проводятся расчета для определения индекса согласованности </w:t>
      </w:r>
      <w:r w:rsidR="006E3611" w:rsidRPr="004B4779">
        <w:t xml:space="preserve">и отношения согласованности </w:t>
      </w:r>
      <w:r w:rsidRPr="004B4779">
        <w:t xml:space="preserve">матрицы. Для этого сначала необходимо найти максимальное собственное значение матрицы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которое можно определить сначала путем нахождения произведений суммы по каждому столбцу матрицы на величину соответствующего приоритета, а затем суммирования полученных значений. Индекс согласованности можно найти по следующей формуле:</w:t>
      </w:r>
    </w:p>
    <w:p w14:paraId="2A902C14" w14:textId="742D885E" w:rsidR="00AA3E99" w:rsidRPr="004B4779" w:rsidRDefault="00AA3E99" w:rsidP="00E35B28">
      <w:pPr>
        <w:jc w:val="right"/>
      </w:pPr>
      <m:oMath>
        <m:r>
          <w:rPr>
            <w:rFonts w:ascii="Cambria Math" w:hAnsi="Cambria Math"/>
          </w:rPr>
          <m:t xml:space="preserve">ИС=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-n)</m:t>
            </m:r>
          </m:num>
          <m:den>
            <m:r>
              <w:rPr>
                <w:rFonts w:ascii="Cambria Math" w:hAnsi="Cambria Math"/>
              </w:rPr>
              <m:t>(n-1)</m:t>
            </m:r>
          </m:den>
        </m:f>
      </m:oMath>
      <w:r w:rsidR="00E35B28" w:rsidRPr="004B4779">
        <w:t xml:space="preserve"> </w:t>
      </w:r>
      <w:r w:rsidR="001D4F42">
        <w:tab/>
      </w:r>
      <w:r w:rsidR="001D4F42">
        <w:tab/>
      </w:r>
      <w:r w:rsidR="001D4F42">
        <w:tab/>
      </w:r>
      <w:r w:rsidR="001D4F42">
        <w:tab/>
      </w:r>
      <w:r w:rsidR="001D4F42">
        <w:tab/>
      </w:r>
      <w:r w:rsidR="00E35B28" w:rsidRPr="004B4779">
        <w:t>(</w:t>
      </w:r>
      <w:r w:rsidR="004B4779">
        <w:t>9</w:t>
      </w:r>
      <w:r w:rsidR="00E35B28" w:rsidRPr="004B4779">
        <w:t>)</w:t>
      </w:r>
    </w:p>
    <w:p w14:paraId="45552EBA" w14:textId="24EB0E04" w:rsidR="00E35B28" w:rsidRPr="004B4779" w:rsidRDefault="00E35B28" w:rsidP="00E35B28">
      <w:r w:rsidRPr="004B4779">
        <w:t xml:space="preserve">где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xml:space="preserve"> – максимальное собственное значение матрицы, </w:t>
      </w:r>
      <w:r w:rsidRPr="004B4779">
        <w:rPr>
          <w:lang w:val="en-US"/>
        </w:rPr>
        <w:t>n</w:t>
      </w:r>
      <w:r w:rsidRPr="004B4779">
        <w:t xml:space="preserve"> – количество критериев в матрице.</w:t>
      </w:r>
    </w:p>
    <w:p w14:paraId="61632707" w14:textId="77777777" w:rsidR="006E3611" w:rsidRPr="004B4779" w:rsidRDefault="006E3611" w:rsidP="00E35B28">
      <w:r w:rsidRPr="004B4779">
        <w:t>В данном случае максимальное собственное значение матрицы будет равно:</w:t>
      </w:r>
    </w:p>
    <w:p w14:paraId="688565C6" w14:textId="618C2F02" w:rsidR="00E35B28" w:rsidRPr="004B4779" w:rsidRDefault="006E3611" w:rsidP="00E35B28">
      <w:r w:rsidRPr="004B4779">
        <w:t xml:space="preserve">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=1,59*0,586845597+5,7*0,21723279+8,25*0,142446519+17*0,053475094=4.257248487</m:t>
        </m:r>
      </m:oMath>
      <w:r w:rsidRPr="004B4779">
        <w:t>.</w:t>
      </w:r>
    </w:p>
    <w:p w14:paraId="59F45BE2" w14:textId="5F7FE2F8" w:rsidR="006E3611" w:rsidRPr="004B4779" w:rsidRDefault="006E3611" w:rsidP="006E3611">
      <w:r w:rsidRPr="004B4779">
        <w:t xml:space="preserve">Соответственно, Индекс согласованности равен </w:t>
      </w:r>
      <m:oMath>
        <m:r>
          <w:rPr>
            <w:rFonts w:ascii="Cambria Math" w:hAnsi="Cambria Math"/>
          </w:rPr>
          <m:t xml:space="preserve">ИС= </m:t>
        </m:r>
        <m:f>
          <m:fPr>
            <m:ctrlPr>
              <w:rPr>
                <w:rFonts w:ascii="Cambria Math" w:hAnsi="Cambria Math"/>
                <w:i/>
              </w:rPr>
            </m:ctrlPr>
          </m:fPr>
          <m:num>
            <m:r>
              <w:rPr>
                <w:rFonts w:ascii="Cambria Math" w:hAnsi="Cambria Math"/>
              </w:rPr>
              <m:t>(4,257248487-4)</m:t>
            </m:r>
          </m:num>
          <m:den>
            <m:r>
              <w:rPr>
                <w:rFonts w:ascii="Cambria Math" w:hAnsi="Cambria Math"/>
              </w:rPr>
              <m:t>(4-1)</m:t>
            </m:r>
          </m:den>
        </m:f>
        <m:r>
          <w:rPr>
            <w:rFonts w:ascii="Cambria Math" w:hAnsi="Cambria Math"/>
          </w:rPr>
          <m:t>=0.085749496</m:t>
        </m:r>
      </m:oMath>
      <w:r w:rsidRPr="004B4779">
        <w:rPr>
          <w:sz w:val="28"/>
          <w:szCs w:val="24"/>
        </w:rPr>
        <w:t>.</w:t>
      </w:r>
      <w:r w:rsidRPr="004B4779">
        <w:t xml:space="preserve"> Индекс согласованности позволяет оценить степень согласованности матрицы. Для большей эффективности оценки согласованности вводится </w:t>
      </w:r>
      <w:r w:rsidR="00FE73DE" w:rsidRPr="004B4779">
        <w:t>критерий Отношение согласованности, вычисляемый по формуле:</w:t>
      </w:r>
    </w:p>
    <w:p w14:paraId="48331FF5" w14:textId="21A5AC81" w:rsidR="00FE73DE" w:rsidRPr="004B4779" w:rsidRDefault="00FE73DE" w:rsidP="009E6ACF">
      <w:pPr>
        <w:jc w:val="right"/>
        <w:rPr>
          <w:sz w:val="28"/>
          <w:szCs w:val="24"/>
        </w:rPr>
      </w:pPr>
      <m:oMath>
        <m:r>
          <w:rPr>
            <w:rFonts w:ascii="Cambria Math" w:hAnsi="Cambria Math"/>
          </w:rPr>
          <m:t xml:space="preserve">ОС= </m:t>
        </m:r>
        <m:f>
          <m:fPr>
            <m:ctrlPr>
              <w:rPr>
                <w:rFonts w:ascii="Cambria Math" w:hAnsi="Cambria Math"/>
                <w:i/>
              </w:rPr>
            </m:ctrlPr>
          </m:fPr>
          <m:num>
            <m:r>
              <w:rPr>
                <w:rFonts w:ascii="Cambria Math" w:hAnsi="Cambria Math"/>
              </w:rPr>
              <m:t>ИС</m:t>
            </m:r>
          </m:num>
          <m:den>
            <m:r>
              <w:rPr>
                <w:rFonts w:ascii="Cambria Math" w:hAnsi="Cambria Math"/>
              </w:rPr>
              <m:t>СС</m:t>
            </m:r>
          </m:den>
        </m:f>
      </m:oMath>
      <w:r w:rsidR="001D4F42">
        <w:rPr>
          <w:sz w:val="28"/>
          <w:szCs w:val="24"/>
        </w:rPr>
        <w:tab/>
      </w:r>
      <w:r w:rsidR="001D4F42">
        <w:rPr>
          <w:sz w:val="28"/>
          <w:szCs w:val="24"/>
        </w:rPr>
        <w:tab/>
      </w:r>
      <w:r w:rsidR="001D4F42">
        <w:rPr>
          <w:sz w:val="28"/>
          <w:szCs w:val="24"/>
        </w:rPr>
        <w:tab/>
      </w:r>
      <w:r w:rsidR="001D4F42">
        <w:rPr>
          <w:sz w:val="28"/>
          <w:szCs w:val="24"/>
        </w:rPr>
        <w:tab/>
      </w:r>
      <w:r w:rsidR="001D4F42">
        <w:rPr>
          <w:sz w:val="28"/>
          <w:szCs w:val="24"/>
        </w:rPr>
        <w:tab/>
      </w:r>
      <w:r w:rsidRPr="004B4779">
        <w:rPr>
          <w:sz w:val="28"/>
          <w:szCs w:val="24"/>
        </w:rPr>
        <w:t>(</w:t>
      </w:r>
      <w:r w:rsidR="004B4779">
        <w:rPr>
          <w:sz w:val="28"/>
          <w:szCs w:val="24"/>
        </w:rPr>
        <w:t>10</w:t>
      </w:r>
      <w:r w:rsidRPr="004B4779">
        <w:rPr>
          <w:sz w:val="28"/>
          <w:szCs w:val="24"/>
        </w:rPr>
        <w:t>)</w:t>
      </w:r>
    </w:p>
    <w:p w14:paraId="221D3507" w14:textId="77777777" w:rsidR="00FE73DE" w:rsidRPr="004B4779" w:rsidRDefault="00FE73DE" w:rsidP="006E3611">
      <w:r w:rsidRPr="004B4779">
        <w:t>где ИС – Индекс согласованности, СС – индекс случайной согласованности.</w:t>
      </w:r>
    </w:p>
    <w:p w14:paraId="120426B1" w14:textId="6303279B" w:rsidR="00FE73DE" w:rsidRPr="004B4779" w:rsidRDefault="00FE73DE" w:rsidP="006E3611">
      <w:r w:rsidRPr="004B4779">
        <w:lastRenderedPageBreak/>
        <w:t xml:space="preserve">Индекс случайной согласованности в теории МАИ принимает различные значения в зависимости от количества элементов в матрице парных сравнений. Значения СС указаны в таблице </w:t>
      </w:r>
      <w:r w:rsidR="00485344">
        <w:t>5</w:t>
      </w:r>
      <w:r w:rsidRPr="004B4779">
        <w:t>.</w:t>
      </w:r>
    </w:p>
    <w:p w14:paraId="61494C57" w14:textId="031895AE" w:rsidR="00FE73DE" w:rsidRPr="004B4779" w:rsidRDefault="00FE73DE" w:rsidP="00FE73DE">
      <w:pPr>
        <w:pStyle w:val="a0"/>
      </w:pPr>
      <w:r w:rsidRPr="004B4779">
        <w:t>Индекс случайной согласованности</w:t>
      </w:r>
    </w:p>
    <w:tbl>
      <w:tblPr>
        <w:tblStyle w:val="TableGrid"/>
        <w:tblW w:w="0" w:type="auto"/>
        <w:tblLook w:val="04A0" w:firstRow="1" w:lastRow="0" w:firstColumn="1" w:lastColumn="0" w:noHBand="0" w:noVBand="1"/>
      </w:tblPr>
      <w:tblGrid>
        <w:gridCol w:w="2102"/>
        <w:gridCol w:w="641"/>
        <w:gridCol w:w="641"/>
        <w:gridCol w:w="750"/>
        <w:gridCol w:w="706"/>
        <w:gridCol w:w="750"/>
        <w:gridCol w:w="750"/>
        <w:gridCol w:w="751"/>
        <w:gridCol w:w="751"/>
        <w:gridCol w:w="751"/>
        <w:gridCol w:w="751"/>
      </w:tblGrid>
      <w:tr w:rsidR="00FE73DE" w:rsidRPr="004B4779" w14:paraId="14C87894" w14:textId="77777777" w:rsidTr="00FE73DE">
        <w:tc>
          <w:tcPr>
            <w:tcW w:w="850" w:type="dxa"/>
          </w:tcPr>
          <w:p w14:paraId="3E55D2C5" w14:textId="77CC26FE" w:rsidR="00FE73DE" w:rsidRPr="004B4779" w:rsidRDefault="00FE73DE" w:rsidP="00FE73DE">
            <w:pPr>
              <w:pStyle w:val="a3"/>
              <w:rPr>
                <w:lang w:val="en-US"/>
              </w:rPr>
            </w:pPr>
            <w:r w:rsidRPr="004B4779">
              <w:t xml:space="preserve">Порядок матрицы, </w:t>
            </w:r>
            <w:r w:rsidRPr="004B4779">
              <w:rPr>
                <w:lang w:val="en-US"/>
              </w:rPr>
              <w:t>n</w:t>
            </w:r>
          </w:p>
        </w:tc>
        <w:tc>
          <w:tcPr>
            <w:tcW w:w="849" w:type="dxa"/>
          </w:tcPr>
          <w:p w14:paraId="7D8391F3" w14:textId="44E3DA49" w:rsidR="00FE73DE" w:rsidRPr="004B4779" w:rsidRDefault="00FE73DE" w:rsidP="00FE73DE">
            <w:pPr>
              <w:pStyle w:val="a4"/>
            </w:pPr>
            <w:r w:rsidRPr="004B4779">
              <w:t>1</w:t>
            </w:r>
          </w:p>
        </w:tc>
        <w:tc>
          <w:tcPr>
            <w:tcW w:w="849" w:type="dxa"/>
          </w:tcPr>
          <w:p w14:paraId="5943D10A" w14:textId="743A086B" w:rsidR="00FE73DE" w:rsidRPr="004B4779" w:rsidRDefault="00FE73DE" w:rsidP="00FE73DE">
            <w:pPr>
              <w:pStyle w:val="a4"/>
            </w:pPr>
            <w:r w:rsidRPr="004B4779">
              <w:t>2</w:t>
            </w:r>
          </w:p>
        </w:tc>
        <w:tc>
          <w:tcPr>
            <w:tcW w:w="849" w:type="dxa"/>
          </w:tcPr>
          <w:p w14:paraId="3B8314EF" w14:textId="7161F245" w:rsidR="00FE73DE" w:rsidRPr="004B4779" w:rsidRDefault="00FE73DE" w:rsidP="00FE73DE">
            <w:pPr>
              <w:pStyle w:val="a4"/>
            </w:pPr>
            <w:r w:rsidRPr="004B4779">
              <w:t>3</w:t>
            </w:r>
          </w:p>
        </w:tc>
        <w:tc>
          <w:tcPr>
            <w:tcW w:w="849" w:type="dxa"/>
          </w:tcPr>
          <w:p w14:paraId="2EC6DFD4" w14:textId="55983594" w:rsidR="00FE73DE" w:rsidRPr="004B4779" w:rsidRDefault="00FE73DE" w:rsidP="00FE73DE">
            <w:pPr>
              <w:pStyle w:val="a4"/>
            </w:pPr>
            <w:r w:rsidRPr="004B4779">
              <w:t>4</w:t>
            </w:r>
          </w:p>
        </w:tc>
        <w:tc>
          <w:tcPr>
            <w:tcW w:w="849" w:type="dxa"/>
          </w:tcPr>
          <w:p w14:paraId="1E859B0A" w14:textId="4B4C59FD" w:rsidR="00FE73DE" w:rsidRPr="004B4779" w:rsidRDefault="00FE73DE" w:rsidP="00FE73DE">
            <w:pPr>
              <w:pStyle w:val="a4"/>
            </w:pPr>
            <w:r w:rsidRPr="004B4779">
              <w:t>5</w:t>
            </w:r>
          </w:p>
        </w:tc>
        <w:tc>
          <w:tcPr>
            <w:tcW w:w="849" w:type="dxa"/>
          </w:tcPr>
          <w:p w14:paraId="06998C01" w14:textId="4B2515FA" w:rsidR="00FE73DE" w:rsidRPr="004B4779" w:rsidRDefault="00FE73DE" w:rsidP="00FE73DE">
            <w:pPr>
              <w:pStyle w:val="a4"/>
            </w:pPr>
            <w:r w:rsidRPr="004B4779">
              <w:t>6</w:t>
            </w:r>
          </w:p>
        </w:tc>
        <w:tc>
          <w:tcPr>
            <w:tcW w:w="850" w:type="dxa"/>
          </w:tcPr>
          <w:p w14:paraId="4B9CACC6" w14:textId="68C8F434" w:rsidR="00FE73DE" w:rsidRPr="004B4779" w:rsidRDefault="00FE73DE" w:rsidP="00FE73DE">
            <w:pPr>
              <w:pStyle w:val="a4"/>
            </w:pPr>
            <w:r w:rsidRPr="004B4779">
              <w:t>7</w:t>
            </w:r>
          </w:p>
        </w:tc>
        <w:tc>
          <w:tcPr>
            <w:tcW w:w="850" w:type="dxa"/>
          </w:tcPr>
          <w:p w14:paraId="549CFA6D" w14:textId="004D6DAC" w:rsidR="00FE73DE" w:rsidRPr="004B4779" w:rsidRDefault="00FE73DE" w:rsidP="00FE73DE">
            <w:pPr>
              <w:pStyle w:val="a4"/>
            </w:pPr>
            <w:r w:rsidRPr="004B4779">
              <w:t>8</w:t>
            </w:r>
          </w:p>
        </w:tc>
        <w:tc>
          <w:tcPr>
            <w:tcW w:w="850" w:type="dxa"/>
          </w:tcPr>
          <w:p w14:paraId="254000EA" w14:textId="35751FD9" w:rsidR="00FE73DE" w:rsidRPr="004B4779" w:rsidRDefault="00FE73DE" w:rsidP="00FE73DE">
            <w:pPr>
              <w:pStyle w:val="a4"/>
            </w:pPr>
            <w:r w:rsidRPr="004B4779">
              <w:t>9</w:t>
            </w:r>
          </w:p>
        </w:tc>
        <w:tc>
          <w:tcPr>
            <w:tcW w:w="850" w:type="dxa"/>
          </w:tcPr>
          <w:p w14:paraId="236FD844" w14:textId="4899419A" w:rsidR="00FE73DE" w:rsidRPr="004B4779" w:rsidRDefault="00FE73DE" w:rsidP="00FE73DE">
            <w:pPr>
              <w:pStyle w:val="a4"/>
            </w:pPr>
            <w:r w:rsidRPr="004B4779">
              <w:t>10</w:t>
            </w:r>
          </w:p>
        </w:tc>
      </w:tr>
      <w:tr w:rsidR="00FE73DE" w:rsidRPr="004B4779" w14:paraId="5B6942A9" w14:textId="77777777" w:rsidTr="00FE73DE">
        <w:tc>
          <w:tcPr>
            <w:tcW w:w="850" w:type="dxa"/>
          </w:tcPr>
          <w:p w14:paraId="69C6915E" w14:textId="0428053F" w:rsidR="00FE73DE" w:rsidRPr="004B4779" w:rsidRDefault="00FE73DE" w:rsidP="00FE73DE">
            <w:pPr>
              <w:pStyle w:val="a3"/>
            </w:pPr>
            <w:r w:rsidRPr="004B4779">
              <w:t>Индекс случайно</w:t>
            </w:r>
            <w:r w:rsidR="00ED4D6D">
              <w:t>й</w:t>
            </w:r>
            <w:r w:rsidRPr="004B4779">
              <w:t xml:space="preserve"> согласованности, СС</w:t>
            </w:r>
          </w:p>
        </w:tc>
        <w:tc>
          <w:tcPr>
            <w:tcW w:w="849" w:type="dxa"/>
          </w:tcPr>
          <w:p w14:paraId="01C3A78E" w14:textId="3A769473" w:rsidR="00FE73DE" w:rsidRPr="004B4779" w:rsidRDefault="00FE73DE" w:rsidP="00FE73DE">
            <w:pPr>
              <w:pStyle w:val="a4"/>
            </w:pPr>
            <w:r w:rsidRPr="004B4779">
              <w:t>0</w:t>
            </w:r>
          </w:p>
        </w:tc>
        <w:tc>
          <w:tcPr>
            <w:tcW w:w="849" w:type="dxa"/>
          </w:tcPr>
          <w:p w14:paraId="26F4E32F" w14:textId="7229E201" w:rsidR="00FE73DE" w:rsidRPr="004B4779" w:rsidRDefault="00FE73DE" w:rsidP="00FE73DE">
            <w:pPr>
              <w:pStyle w:val="a4"/>
            </w:pPr>
            <w:r w:rsidRPr="004B4779">
              <w:t>0</w:t>
            </w:r>
          </w:p>
        </w:tc>
        <w:tc>
          <w:tcPr>
            <w:tcW w:w="849" w:type="dxa"/>
          </w:tcPr>
          <w:p w14:paraId="49FFB559" w14:textId="40B897CD" w:rsidR="00FE73DE" w:rsidRPr="004B4779" w:rsidRDefault="00FE73DE" w:rsidP="00FE73DE">
            <w:pPr>
              <w:pStyle w:val="a4"/>
            </w:pPr>
            <w:r w:rsidRPr="004B4779">
              <w:t>0,58</w:t>
            </w:r>
          </w:p>
        </w:tc>
        <w:tc>
          <w:tcPr>
            <w:tcW w:w="849" w:type="dxa"/>
          </w:tcPr>
          <w:p w14:paraId="71DCEB1A" w14:textId="14756076" w:rsidR="00FE73DE" w:rsidRPr="004B4779" w:rsidRDefault="00FE73DE" w:rsidP="00FE73DE">
            <w:pPr>
              <w:pStyle w:val="a4"/>
            </w:pPr>
            <w:r w:rsidRPr="004B4779">
              <w:t>0,9</w:t>
            </w:r>
          </w:p>
        </w:tc>
        <w:tc>
          <w:tcPr>
            <w:tcW w:w="849" w:type="dxa"/>
          </w:tcPr>
          <w:p w14:paraId="43343822" w14:textId="24AEEDB3" w:rsidR="00FE73DE" w:rsidRPr="004B4779" w:rsidRDefault="00FE73DE" w:rsidP="00FE73DE">
            <w:pPr>
              <w:pStyle w:val="a4"/>
            </w:pPr>
            <w:r w:rsidRPr="004B4779">
              <w:t>1,12</w:t>
            </w:r>
          </w:p>
        </w:tc>
        <w:tc>
          <w:tcPr>
            <w:tcW w:w="849" w:type="dxa"/>
          </w:tcPr>
          <w:p w14:paraId="455A5B93" w14:textId="2FC24F57" w:rsidR="00FE73DE" w:rsidRPr="004B4779" w:rsidRDefault="00FE73DE" w:rsidP="00FE73DE">
            <w:pPr>
              <w:pStyle w:val="a4"/>
            </w:pPr>
            <w:r w:rsidRPr="004B4779">
              <w:t>1,24</w:t>
            </w:r>
          </w:p>
        </w:tc>
        <w:tc>
          <w:tcPr>
            <w:tcW w:w="850" w:type="dxa"/>
          </w:tcPr>
          <w:p w14:paraId="3677ED78" w14:textId="2FF63070" w:rsidR="00FE73DE" w:rsidRPr="004B4779" w:rsidRDefault="00FE73DE" w:rsidP="00FE73DE">
            <w:pPr>
              <w:pStyle w:val="a4"/>
            </w:pPr>
            <w:r w:rsidRPr="004B4779">
              <w:t>1,32</w:t>
            </w:r>
          </w:p>
        </w:tc>
        <w:tc>
          <w:tcPr>
            <w:tcW w:w="850" w:type="dxa"/>
          </w:tcPr>
          <w:p w14:paraId="31DDF0FB" w14:textId="3F012537" w:rsidR="00FE73DE" w:rsidRPr="004B4779" w:rsidRDefault="00FE73DE" w:rsidP="00FE73DE">
            <w:pPr>
              <w:pStyle w:val="a4"/>
            </w:pPr>
            <w:r w:rsidRPr="004B4779">
              <w:t>1,41</w:t>
            </w:r>
          </w:p>
        </w:tc>
        <w:tc>
          <w:tcPr>
            <w:tcW w:w="850" w:type="dxa"/>
          </w:tcPr>
          <w:p w14:paraId="2A72A59A" w14:textId="30B26E02" w:rsidR="00FE73DE" w:rsidRPr="004B4779" w:rsidRDefault="00FE73DE" w:rsidP="00FE73DE">
            <w:pPr>
              <w:pStyle w:val="a4"/>
            </w:pPr>
            <w:r w:rsidRPr="004B4779">
              <w:t>1,45</w:t>
            </w:r>
          </w:p>
        </w:tc>
        <w:tc>
          <w:tcPr>
            <w:tcW w:w="850" w:type="dxa"/>
          </w:tcPr>
          <w:p w14:paraId="0B47C550" w14:textId="3745360C" w:rsidR="00FE73DE" w:rsidRPr="004B4779" w:rsidRDefault="00FE73DE" w:rsidP="00FE73DE">
            <w:pPr>
              <w:pStyle w:val="a4"/>
            </w:pPr>
            <w:r w:rsidRPr="004B4779">
              <w:t>1,49</w:t>
            </w:r>
          </w:p>
        </w:tc>
      </w:tr>
    </w:tbl>
    <w:p w14:paraId="7CAF635F" w14:textId="77777777" w:rsidR="00485344" w:rsidRDefault="00485344" w:rsidP="00160D46"/>
    <w:p w14:paraId="3D85E4A0" w14:textId="2D40A885" w:rsidR="00FE73DE" w:rsidRPr="004B4779" w:rsidRDefault="00E85A82" w:rsidP="00160D46">
      <w:r w:rsidRPr="004B4779">
        <w:t>Допустимое значение Отношения согласованности</w:t>
      </w:r>
      <w:r w:rsidR="00485344">
        <w:t xml:space="preserve"> должно</w:t>
      </w:r>
      <w:r w:rsidRPr="004B4779">
        <w:t xml:space="preserve"> находит</w:t>
      </w:r>
      <w:r w:rsidR="00485344">
        <w:t>ь</w:t>
      </w:r>
      <w:r w:rsidRPr="004B4779">
        <w:t xml:space="preserve">ся в пределах до 0,1. Больший показатель свидетельствует о нарушении логики суждения при заполнении матрицы, и данные рекомендуется пересмотреть для улучшения однородности. ОС в данном случае равен: </w:t>
      </w:r>
      <m:oMath>
        <m:r>
          <w:rPr>
            <w:rFonts w:ascii="Cambria Math" w:hAnsi="Cambria Math"/>
          </w:rPr>
          <m:t xml:space="preserve">ОС= </m:t>
        </m:r>
        <m:f>
          <m:fPr>
            <m:ctrlPr>
              <w:rPr>
                <w:rFonts w:ascii="Cambria Math" w:hAnsi="Cambria Math"/>
                <w:i/>
              </w:rPr>
            </m:ctrlPr>
          </m:fPr>
          <m:num>
            <m:r>
              <w:rPr>
                <w:rFonts w:ascii="Cambria Math" w:hAnsi="Cambria Math"/>
              </w:rPr>
              <m:t>0.085749496</m:t>
            </m:r>
          </m:num>
          <m:den>
            <m:r>
              <w:rPr>
                <w:rFonts w:ascii="Cambria Math" w:hAnsi="Cambria Math"/>
              </w:rPr>
              <m:t>0.9</m:t>
            </m:r>
          </m:den>
        </m:f>
        <m:r>
          <w:rPr>
            <w:rFonts w:ascii="Cambria Math" w:hAnsi="Cambria Math"/>
          </w:rPr>
          <m:t>=0.095277218</m:t>
        </m:r>
      </m:oMath>
      <w:r w:rsidR="00160D46" w:rsidRPr="004B4779">
        <w:t xml:space="preserve"> &lt;0.1, что говорит о согласованности матрицы. Таким образом, возможно дальнейшее продолжение расчетов.</w:t>
      </w:r>
      <w:r w:rsidR="00631E58" w:rsidRPr="004B4779">
        <w:t xml:space="preserve"> Исходя из полученной матрицы, Стоимость перевозки имеет наибольший вес среди всех критериев – 58,7%. На рисунке </w:t>
      </w:r>
      <w:r w:rsidR="004A157B" w:rsidRPr="004B4779">
        <w:t>6</w:t>
      </w:r>
      <w:r w:rsidR="00631E58" w:rsidRPr="004B4779">
        <w:t xml:space="preserve"> наглядно представлено распределение весов каждого критерия.</w:t>
      </w:r>
    </w:p>
    <w:p w14:paraId="13D44BFB" w14:textId="5FDB0422" w:rsidR="00631E58" w:rsidRPr="004B4779" w:rsidRDefault="00C404DD" w:rsidP="00C404DD">
      <w:pPr>
        <w:pStyle w:val="a5"/>
      </w:pPr>
      <w:r w:rsidRPr="004B4779">
        <w:rPr>
          <w:noProof/>
        </w:rPr>
        <w:drawing>
          <wp:inline distT="0" distB="0" distL="0" distR="0" wp14:anchorId="618C77EC" wp14:editId="7B378F12">
            <wp:extent cx="3169920" cy="25234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4183" t="1102" r="19995" b="7406"/>
                    <a:stretch/>
                  </pic:blipFill>
                  <pic:spPr bwMode="auto">
                    <a:xfrm>
                      <a:off x="0" y="0"/>
                      <a:ext cx="3177698" cy="2529599"/>
                    </a:xfrm>
                    <a:prstGeom prst="rect">
                      <a:avLst/>
                    </a:prstGeom>
                    <a:noFill/>
                    <a:ln>
                      <a:noFill/>
                    </a:ln>
                    <a:extLst>
                      <a:ext uri="{53640926-AAD7-44D8-BBD7-CCE9431645EC}">
                        <a14:shadowObscured xmlns:a14="http://schemas.microsoft.com/office/drawing/2010/main"/>
                      </a:ext>
                    </a:extLst>
                  </pic:spPr>
                </pic:pic>
              </a:graphicData>
            </a:graphic>
          </wp:inline>
        </w:drawing>
      </w:r>
    </w:p>
    <w:p w14:paraId="5FBA71BF" w14:textId="35CF1922" w:rsidR="00C404DD" w:rsidRPr="004B4779" w:rsidRDefault="00C404DD" w:rsidP="00C404DD">
      <w:pPr>
        <w:pStyle w:val="a"/>
      </w:pPr>
      <w:r w:rsidRPr="004B4779">
        <w:t>Распределение весов критериев 2 уровня иерархии</w:t>
      </w:r>
    </w:p>
    <w:p w14:paraId="01257196" w14:textId="2A26C50E" w:rsidR="006008AD" w:rsidRPr="004B4779" w:rsidRDefault="00A2133C" w:rsidP="00452ED2">
      <w:r w:rsidRPr="004B4779">
        <w:t>Т</w:t>
      </w:r>
      <w:r w:rsidR="006F121E" w:rsidRPr="004B4779">
        <w:t>е</w:t>
      </w:r>
      <w:r w:rsidRPr="004B4779">
        <w:t xml:space="preserve"> же сам</w:t>
      </w:r>
      <w:r w:rsidR="006F121E" w:rsidRPr="004B4779">
        <w:t>ые</w:t>
      </w:r>
      <w:r w:rsidRPr="004B4779">
        <w:t xml:space="preserve"> операци</w:t>
      </w:r>
      <w:r w:rsidR="006F121E" w:rsidRPr="004B4779">
        <w:t>и</w:t>
      </w:r>
      <w:r w:rsidRPr="004B4779">
        <w:t xml:space="preserve"> провод</w:t>
      </w:r>
      <w:r w:rsidR="006F121E" w:rsidRPr="004B4779">
        <w:t>я</w:t>
      </w:r>
      <w:r w:rsidRPr="004B4779">
        <w:t>тся для каждо</w:t>
      </w:r>
      <w:r w:rsidR="00D508B3" w:rsidRPr="004B4779">
        <w:t xml:space="preserve">й группы </w:t>
      </w:r>
      <w:r w:rsidRPr="004B4779">
        <w:t>подкритериев.</w:t>
      </w:r>
      <w:r w:rsidR="00B42BEF" w:rsidRPr="004B4779">
        <w:t xml:space="preserve"> </w:t>
      </w:r>
      <w:r w:rsidRPr="004B4779">
        <w:t xml:space="preserve">Подкритериям </w:t>
      </w:r>
      <w:r w:rsidR="006008AD" w:rsidRPr="004B4779">
        <w:t xml:space="preserve">Стоимость </w:t>
      </w:r>
      <w:r w:rsidR="00D508B3" w:rsidRPr="004B4779">
        <w:t>транспортировки</w:t>
      </w:r>
      <w:r w:rsidR="006008AD" w:rsidRPr="004B4779">
        <w:t xml:space="preserve">, Стоимость обработки документов, Стоимость обслуживания </w:t>
      </w:r>
      <w:r w:rsidRPr="004B4779">
        <w:t>присваиваются значения от 1 до 9,</w:t>
      </w:r>
      <w:r w:rsidR="00D508B3" w:rsidRPr="004B4779">
        <w:t xml:space="preserve"> производится парное сравнение подкритериев,</w:t>
      </w:r>
      <w:r w:rsidRPr="004B4779">
        <w:t xml:space="preserve"> </w:t>
      </w:r>
      <w:r w:rsidR="006008AD" w:rsidRPr="004B4779">
        <w:t xml:space="preserve">и </w:t>
      </w:r>
      <w:r w:rsidRPr="004B4779">
        <w:lastRenderedPageBreak/>
        <w:t>вычисляются их приоритеты</w:t>
      </w:r>
      <w:r w:rsidR="006008AD" w:rsidRPr="004B4779">
        <w:t xml:space="preserve"> по Формуле (</w:t>
      </w:r>
      <w:r w:rsidR="004B4779">
        <w:t>8</w:t>
      </w:r>
      <w:r w:rsidR="006008AD" w:rsidRPr="004B4779">
        <w:t>)</w:t>
      </w:r>
      <w:r w:rsidRPr="004B4779">
        <w:t xml:space="preserve">. </w:t>
      </w:r>
      <w:r w:rsidR="004C7FAD" w:rsidRPr="004B4779">
        <w:t xml:space="preserve">Результаты матрицы парных сравнений представлены на рисунке </w:t>
      </w:r>
      <w:r w:rsidR="000B4882" w:rsidRPr="004B4779">
        <w:t>7</w:t>
      </w:r>
      <w:r w:rsidR="004C7FAD" w:rsidRPr="004B4779">
        <w:t xml:space="preserve">. </w:t>
      </w:r>
      <w:r w:rsidR="00D508B3" w:rsidRPr="004B4779">
        <w:t>Данные приоритеты являются весами подкритериев, которые далее будут использованы при оценке альтернатив по всей группе подкритериев – Стоимости перевозки (Рис.</w:t>
      </w:r>
      <w:r w:rsidR="000B4882" w:rsidRPr="004B4779">
        <w:t>11</w:t>
      </w:r>
      <w:r w:rsidR="00D508B3" w:rsidRPr="004B4779">
        <w:t xml:space="preserve">). </w:t>
      </w:r>
    </w:p>
    <w:p w14:paraId="5E205AA5" w14:textId="1E1786FE" w:rsidR="004C7FAD" w:rsidRPr="004B4779" w:rsidRDefault="004A1924" w:rsidP="004C7FAD">
      <w:pPr>
        <w:pStyle w:val="a5"/>
      </w:pPr>
      <w:r w:rsidRPr="004B4779">
        <w:rPr>
          <w:noProof/>
        </w:rPr>
        <w:drawing>
          <wp:inline distT="0" distB="0" distL="0" distR="0" wp14:anchorId="53D3D783" wp14:editId="08D9B139">
            <wp:extent cx="5273040" cy="1751479"/>
            <wp:effectExtent l="0" t="0" r="381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2657" cy="1754673"/>
                    </a:xfrm>
                    <a:prstGeom prst="rect">
                      <a:avLst/>
                    </a:prstGeom>
                    <a:noFill/>
                    <a:ln>
                      <a:noFill/>
                    </a:ln>
                  </pic:spPr>
                </pic:pic>
              </a:graphicData>
            </a:graphic>
          </wp:inline>
        </w:drawing>
      </w:r>
    </w:p>
    <w:p w14:paraId="5284F667" w14:textId="67FD8824" w:rsidR="004C7FAD" w:rsidRPr="004B4779" w:rsidRDefault="004C7FAD" w:rsidP="004C7FAD">
      <w:pPr>
        <w:pStyle w:val="a"/>
      </w:pPr>
      <w:r w:rsidRPr="004B4779">
        <w:t>Матрица парных сравнений для критерия Стоимость перевозки</w:t>
      </w:r>
    </w:p>
    <w:p w14:paraId="708D580B" w14:textId="00D86272" w:rsidR="00C42262" w:rsidRPr="004B4779" w:rsidRDefault="00680B9B" w:rsidP="00680B9B">
      <w:r w:rsidRPr="004B4779">
        <w:t xml:space="preserve">На основе данной матрицы были вычислены максимальное собственное значение матрицы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Индекс согласованности и Отношение согласованности:</w:t>
      </w:r>
      <w:r w:rsidR="0008414C" w:rsidRPr="004B4779">
        <w:t xml:space="preserve">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=3.049308596</m:t>
        </m:r>
      </m:oMath>
      <w:r w:rsidR="0008414C" w:rsidRPr="004B4779">
        <w:t xml:space="preserve">, </w:t>
      </w:r>
      <m:oMath>
        <m:r>
          <w:rPr>
            <w:rFonts w:ascii="Cambria Math" w:hAnsi="Cambria Math"/>
          </w:rPr>
          <m:t>ИС=0.024654298</m:t>
        </m:r>
      </m:oMath>
      <w:r w:rsidR="0008414C" w:rsidRPr="004B4779">
        <w:t xml:space="preserve">, </w:t>
      </w:r>
      <m:oMath>
        <m:r>
          <w:rPr>
            <w:rFonts w:ascii="Cambria Math" w:hAnsi="Cambria Math"/>
          </w:rPr>
          <m:t>ОС=0.04250741</m:t>
        </m:r>
      </m:oMath>
      <w:r w:rsidR="0008414C" w:rsidRPr="004B4779">
        <w:t xml:space="preserve">. Показатель Отношения согласованности не превышает 0.1, следовательно матрица является согласованной. </w:t>
      </w:r>
      <w:r w:rsidR="00A45D41" w:rsidRPr="004B4779">
        <w:t xml:space="preserve">Согласно оценкам, наибольшим весом в группе обладает подкритерий Стоимость транспортировки, затем Стоимость обработки документов и Стоимость обслуживания. </w:t>
      </w:r>
    </w:p>
    <w:p w14:paraId="01D620E0" w14:textId="01089C66" w:rsidR="004C7FAD" w:rsidRPr="004B4779" w:rsidRDefault="004C7FAD" w:rsidP="00452ED2">
      <w:r w:rsidRPr="004B4779">
        <w:t xml:space="preserve">Стоимость транспортировки складывается из суммы осуществления перевозки каждым видом транспорта – автомобиль, железная дорога, морское судно. Стоимость обработки документов включает в себя все расходы, которые Компания несет за оформление необходимых документов, таких как коносамент, таможенная декларация и другие. </w:t>
      </w:r>
      <w:r w:rsidR="00A45D41" w:rsidRPr="004B4779">
        <w:t>Стоимость обслуживания подразумевает все издержки, связанные с обслуживанием груза в по</w:t>
      </w:r>
      <w:r w:rsidR="00151100" w:rsidRPr="004B4779">
        <w:t>рту</w:t>
      </w:r>
      <w:r w:rsidR="00A45D41" w:rsidRPr="004B4779">
        <w:t xml:space="preserve">. </w:t>
      </w:r>
    </w:p>
    <w:p w14:paraId="0F098E40" w14:textId="0884F2CB" w:rsidR="00F86D94" w:rsidRPr="004B4779" w:rsidRDefault="00A2133C" w:rsidP="00297623">
      <w:r w:rsidRPr="004B4779">
        <w:t xml:space="preserve">Далее на основе каждого подкритерия </w:t>
      </w:r>
      <w:r w:rsidR="001155D3" w:rsidRPr="004B4779">
        <w:t>было произведено</w:t>
      </w:r>
      <w:r w:rsidRPr="004B4779">
        <w:t xml:space="preserve"> парное сравнение альтернатив между собой</w:t>
      </w:r>
      <w:r w:rsidR="00297623" w:rsidRPr="004B4779">
        <w:t xml:space="preserve">. </w:t>
      </w:r>
      <w:r w:rsidR="00DB4A18" w:rsidRPr="004B4779">
        <w:t>Таким образом, формируется еще 3 матрицы парных сравнений. Они</w:t>
      </w:r>
      <w:r w:rsidRPr="004B4779">
        <w:t xml:space="preserve"> необходим</w:t>
      </w:r>
      <w:r w:rsidR="00DB4A18" w:rsidRPr="004B4779">
        <w:t>ы</w:t>
      </w:r>
      <w:r w:rsidRPr="004B4779">
        <w:t xml:space="preserve"> для вычисления локальных приоритетов для каждой альтернативы</w:t>
      </w:r>
      <w:r w:rsidR="003E4A8D" w:rsidRPr="004B4779">
        <w:t xml:space="preserve"> по </w:t>
      </w:r>
      <w:r w:rsidR="00DB4A18" w:rsidRPr="004B4779">
        <w:t>Ф</w:t>
      </w:r>
      <w:r w:rsidR="003E4A8D" w:rsidRPr="004B4779">
        <w:t>ормуле (</w:t>
      </w:r>
      <w:r w:rsidR="004B4779">
        <w:t>8</w:t>
      </w:r>
      <w:r w:rsidR="003E4A8D" w:rsidRPr="004B4779">
        <w:t>)</w:t>
      </w:r>
      <w:r w:rsidRPr="004B4779">
        <w:t>.</w:t>
      </w:r>
      <w:r w:rsidR="00DB4A18" w:rsidRPr="004B4779">
        <w:t xml:space="preserve"> В сумме приоритеты должны давать 1. </w:t>
      </w:r>
      <w:r w:rsidR="00297623" w:rsidRPr="004B4779">
        <w:t>На (Рис.</w:t>
      </w:r>
      <w:r w:rsidR="004B4779">
        <w:t xml:space="preserve"> </w:t>
      </w:r>
      <w:r w:rsidR="000B4882" w:rsidRPr="004B4779">
        <w:t>8</w:t>
      </w:r>
      <w:r w:rsidR="00297623" w:rsidRPr="004B4779">
        <w:t>,</w:t>
      </w:r>
      <w:r w:rsidR="000B4882" w:rsidRPr="004B4779">
        <w:t>9</w:t>
      </w:r>
      <w:r w:rsidR="00297623" w:rsidRPr="004B4779">
        <w:t>,</w:t>
      </w:r>
      <w:r w:rsidR="000B4882" w:rsidRPr="004B4779">
        <w:t>10</w:t>
      </w:r>
      <w:r w:rsidR="00297623" w:rsidRPr="004B4779">
        <w:t>) представлены результаты формирования матриц парных сравнений, содержащие номер альтернативы и локальный приоритет по каждой из них.</w:t>
      </w:r>
      <w:r w:rsidR="001C498B" w:rsidRPr="004B4779">
        <w:t xml:space="preserve"> На рисунке </w:t>
      </w:r>
      <w:r w:rsidR="000B4882" w:rsidRPr="004B4779">
        <w:t>9</w:t>
      </w:r>
      <w:r w:rsidR="001C498B" w:rsidRPr="004B4779">
        <w:t xml:space="preserve"> можно заметить, что у альтернатив 1, 2, </w:t>
      </w:r>
      <w:r w:rsidR="007E0DF0">
        <w:t>4</w:t>
      </w:r>
      <w:r w:rsidR="001C498B" w:rsidRPr="004B4779">
        <w:t xml:space="preserve"> и </w:t>
      </w:r>
      <w:r w:rsidR="007E0DF0">
        <w:t>5</w:t>
      </w:r>
      <w:r w:rsidR="001C498B" w:rsidRPr="004B4779">
        <w:t xml:space="preserve"> равные веса, которые являются наименьшими из всей группы. Это обусловлено тем, что отличие этих маршрутов от других является тем, что пунктом прибытия морского судна является порт в г. </w:t>
      </w:r>
      <w:r w:rsidR="00BF5258">
        <w:t>Котка</w:t>
      </w:r>
      <w:r w:rsidR="001C498B" w:rsidRPr="004B4779">
        <w:t xml:space="preserve">, Финляндии. Согласно комментариям экспертов, стоимость </w:t>
      </w:r>
      <w:r w:rsidR="001C498B" w:rsidRPr="004B4779">
        <w:lastRenderedPageBreak/>
        <w:t>обработки документов в Финляндии превышает аналогичный показатель в Российской Федерации.</w:t>
      </w:r>
    </w:p>
    <w:p w14:paraId="0C7B4844" w14:textId="068FEEDB" w:rsidR="007E064D" w:rsidRPr="004B4779" w:rsidRDefault="001F45C7" w:rsidP="007E064D">
      <w:pPr>
        <w:pStyle w:val="a5"/>
      </w:pPr>
      <w:r w:rsidRPr="001F45C7">
        <w:rPr>
          <w:noProof/>
        </w:rPr>
        <w:drawing>
          <wp:inline distT="0" distB="0" distL="0" distR="0" wp14:anchorId="4217FA9D" wp14:editId="0DC62BEE">
            <wp:extent cx="2803525" cy="16579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3C874881" w14:textId="0B4229F6" w:rsidR="007E064D" w:rsidRPr="004B4779" w:rsidRDefault="007E064D" w:rsidP="007E064D">
      <w:pPr>
        <w:pStyle w:val="a"/>
      </w:pPr>
      <w:r w:rsidRPr="004B4779">
        <w:t>Результат матрицы парных сравнени</w:t>
      </w:r>
      <w:r w:rsidR="00537DA7" w:rsidRPr="004B4779">
        <w:t>й</w:t>
      </w:r>
      <w:r w:rsidRPr="004B4779">
        <w:t xml:space="preserve"> подкритерия Стоимость транспортировки</w:t>
      </w:r>
    </w:p>
    <w:p w14:paraId="4ABE6A3B" w14:textId="6C0F9BE1" w:rsidR="00020474" w:rsidRPr="004B4779" w:rsidRDefault="001F45C7" w:rsidP="00020474">
      <w:pPr>
        <w:pStyle w:val="a5"/>
      </w:pPr>
      <w:r w:rsidRPr="001F45C7">
        <w:rPr>
          <w:noProof/>
        </w:rPr>
        <w:drawing>
          <wp:inline distT="0" distB="0" distL="0" distR="0" wp14:anchorId="2F947C1F" wp14:editId="2BB223AE">
            <wp:extent cx="2803525" cy="1657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28F474F5" w14:textId="1DABD24F" w:rsidR="00020474" w:rsidRPr="004B4779" w:rsidRDefault="00020474" w:rsidP="00020474">
      <w:pPr>
        <w:pStyle w:val="a"/>
      </w:pPr>
      <w:r w:rsidRPr="004B4779">
        <w:t>Результат матрицы парных сравнени</w:t>
      </w:r>
      <w:r w:rsidR="00537DA7" w:rsidRPr="004B4779">
        <w:t>й</w:t>
      </w:r>
      <w:r w:rsidRPr="004B4779">
        <w:t xml:space="preserve"> подкритерия Стоимость обработки документов</w:t>
      </w:r>
    </w:p>
    <w:p w14:paraId="2EBA9661" w14:textId="1B9C02CC" w:rsidR="00020474" w:rsidRPr="004B4779" w:rsidRDefault="001F45C7" w:rsidP="00020474">
      <w:pPr>
        <w:pStyle w:val="a5"/>
      </w:pPr>
      <w:r w:rsidRPr="001F45C7">
        <w:rPr>
          <w:noProof/>
        </w:rPr>
        <w:drawing>
          <wp:inline distT="0" distB="0" distL="0" distR="0" wp14:anchorId="59DCB1B8" wp14:editId="67EA1E5F">
            <wp:extent cx="2803525" cy="16579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40150927" w14:textId="6B2976FE" w:rsidR="00020474" w:rsidRPr="004B4779" w:rsidRDefault="00020474" w:rsidP="00020474">
      <w:pPr>
        <w:pStyle w:val="a"/>
      </w:pPr>
      <w:r w:rsidRPr="004B4779">
        <w:t>Результат матрицы парных сравнени</w:t>
      </w:r>
      <w:r w:rsidR="00537DA7" w:rsidRPr="004B4779">
        <w:t>й</w:t>
      </w:r>
      <w:r w:rsidRPr="004B4779">
        <w:t xml:space="preserve"> подкритерия Стоимость обслуживания</w:t>
      </w:r>
    </w:p>
    <w:p w14:paraId="480498C3" w14:textId="503066E3" w:rsidR="00A34A39" w:rsidRPr="004B4779" w:rsidRDefault="00DB4A18" w:rsidP="00452ED2">
      <w:r w:rsidRPr="004B4779">
        <w:t xml:space="preserve">Итоговая матрица по группе подкритериев составляется следующим образом: в столбце выписываются все маршруты от 1 до </w:t>
      </w:r>
      <w:r w:rsidR="00C023B1">
        <w:t>8</w:t>
      </w:r>
      <w:r w:rsidRPr="004B4779">
        <w:t xml:space="preserve">, </w:t>
      </w:r>
      <w:r w:rsidR="00E42C38" w:rsidRPr="004B4779">
        <w:t>согласно каждому маршруту,</w:t>
      </w:r>
      <w:r w:rsidRPr="004B4779">
        <w:t xml:space="preserve"> выносятся их локальные приоритеты, полученные вследствие формирования матриц сравнения </w:t>
      </w:r>
      <w:r w:rsidRPr="004B4779">
        <w:lastRenderedPageBreak/>
        <w:t xml:space="preserve">альтернатив по каждому подкритерию. </w:t>
      </w:r>
      <w:r w:rsidR="00A34A39" w:rsidRPr="004B4779">
        <w:t xml:space="preserve">Результатом данного этапа становится вычисление приоритета в группе Стоимость перевозки, который определяется путем нахождения суммы от произведения </w:t>
      </w:r>
      <w:r w:rsidR="00B72CAB">
        <w:t xml:space="preserve">значения </w:t>
      </w:r>
      <w:r w:rsidR="00A34A39" w:rsidRPr="004B4779">
        <w:t xml:space="preserve">локального приоритета каждой альтернативы </w:t>
      </w:r>
      <w:r w:rsidR="00E0216A">
        <w:t>и</w:t>
      </w:r>
      <w:r w:rsidR="00A34A39" w:rsidRPr="004B4779">
        <w:t xml:space="preserve"> вес</w:t>
      </w:r>
      <w:r w:rsidR="00E0216A">
        <w:t>а</w:t>
      </w:r>
      <w:r w:rsidR="00A34A39" w:rsidRPr="004B4779">
        <w:t xml:space="preserve"> каждого из подкритериев. Таблица по группе Стоимость перевозки указана на Рис. </w:t>
      </w:r>
      <w:r w:rsidR="000B4882" w:rsidRPr="004B4779">
        <w:t>11</w:t>
      </w:r>
      <w:r w:rsidR="00A34A39" w:rsidRPr="004B4779">
        <w:t xml:space="preserve">. </w:t>
      </w:r>
    </w:p>
    <w:p w14:paraId="7ABCE0CC" w14:textId="570AB5D7" w:rsidR="003C31A2" w:rsidRPr="004B4779" w:rsidRDefault="001F45C7" w:rsidP="00E76818">
      <w:pPr>
        <w:pStyle w:val="a5"/>
      </w:pPr>
      <w:r w:rsidRPr="001F45C7">
        <w:rPr>
          <w:noProof/>
        </w:rPr>
        <w:drawing>
          <wp:inline distT="0" distB="0" distL="0" distR="0" wp14:anchorId="7A4BFD85" wp14:editId="64ADC0B0">
            <wp:extent cx="5939790" cy="2539365"/>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2539365"/>
                    </a:xfrm>
                    <a:prstGeom prst="rect">
                      <a:avLst/>
                    </a:prstGeom>
                    <a:noFill/>
                    <a:ln>
                      <a:noFill/>
                    </a:ln>
                  </pic:spPr>
                </pic:pic>
              </a:graphicData>
            </a:graphic>
          </wp:inline>
        </w:drawing>
      </w:r>
    </w:p>
    <w:p w14:paraId="26902981" w14:textId="365D1DDC" w:rsidR="00E76818" w:rsidRPr="004B4779" w:rsidRDefault="00FD7963" w:rsidP="00E76818">
      <w:pPr>
        <w:pStyle w:val="a"/>
      </w:pPr>
      <w:r w:rsidRPr="004B4779">
        <w:t>Итоговая м</w:t>
      </w:r>
      <w:r w:rsidR="00E76818" w:rsidRPr="004B4779">
        <w:t>атрица оценки альтернатив в группе Стоимость перевозки</w:t>
      </w:r>
    </w:p>
    <w:p w14:paraId="5CB64F5A" w14:textId="54498B2C" w:rsidR="00432598" w:rsidRPr="004B4779" w:rsidRDefault="009F6FB1" w:rsidP="00B42BEF">
      <w:r w:rsidRPr="004B4779">
        <w:t xml:space="preserve">Критерий </w:t>
      </w:r>
      <w:r w:rsidR="00432598" w:rsidRPr="004B4779">
        <w:t>Время поставки формируется из</w:t>
      </w:r>
      <w:r w:rsidRPr="004B4779">
        <w:t xml:space="preserve"> подкритериев</w:t>
      </w:r>
      <w:r w:rsidR="00432598" w:rsidRPr="004B4779">
        <w:t xml:space="preserve"> врем</w:t>
      </w:r>
      <w:r w:rsidRPr="004B4779">
        <w:t>я</w:t>
      </w:r>
      <w:r w:rsidR="00432598" w:rsidRPr="004B4779">
        <w:t xml:space="preserve"> на транспортировку, врем</w:t>
      </w:r>
      <w:r w:rsidRPr="004B4779">
        <w:t>я</w:t>
      </w:r>
      <w:r w:rsidR="00432598" w:rsidRPr="004B4779">
        <w:t xml:space="preserve"> на прохождение границы и врем</w:t>
      </w:r>
      <w:r w:rsidRPr="004B4779">
        <w:t>я</w:t>
      </w:r>
      <w:r w:rsidR="00432598" w:rsidRPr="004B4779">
        <w:t>, необходимо</w:t>
      </w:r>
      <w:r w:rsidR="000E2153" w:rsidRPr="004B4779">
        <w:t>е</w:t>
      </w:r>
      <w:r w:rsidR="00432598" w:rsidRPr="004B4779">
        <w:t xml:space="preserve"> для таможенного оформления поставки. Временем на транспортировку является время,</w:t>
      </w:r>
      <w:r w:rsidR="00A704FF" w:rsidRPr="004B4779">
        <w:t xml:space="preserve"> затрачиваемое непосредственно на доставку груза от одного пункта до другого, включая время, необходимое для смены вида транспорта. </w:t>
      </w:r>
      <w:r w:rsidRPr="004B4779">
        <w:t xml:space="preserve">Время на прохождение границы – это время, которое груз находится в очереди на прохождение границы. </w:t>
      </w:r>
      <w:r w:rsidR="0068303E" w:rsidRPr="004B4779">
        <w:t>Время для таможенного оформления – время, которое требуется для получения разрешений и документов для пересечения грузом границы государств.</w:t>
      </w:r>
    </w:p>
    <w:p w14:paraId="67CCAE69" w14:textId="6BD79E7D" w:rsidR="00B42BEF" w:rsidRPr="004B4779" w:rsidRDefault="00B42BEF" w:rsidP="00B42BEF">
      <w:r w:rsidRPr="004B4779">
        <w:t xml:space="preserve">На рисунке </w:t>
      </w:r>
      <w:r w:rsidR="000B4882" w:rsidRPr="004B4779">
        <w:t>12</w:t>
      </w:r>
      <w:r w:rsidRPr="004B4779">
        <w:t xml:space="preserve"> представлена матрица парных сравнений для группы Время поставки.</w:t>
      </w:r>
      <w:r w:rsidR="008B48A4" w:rsidRPr="004B4779">
        <w:t xml:space="preserve"> </w:t>
      </w:r>
      <w:r w:rsidRPr="004B4779">
        <w:t xml:space="preserve">На основе данной матрицы были вычислены максимальное собственное значение матрицы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xml:space="preserve">, Индекс согласованности и Отношение согласованности: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m:t>
        </m:r>
        <m:r>
          <m:rPr>
            <m:sty m:val="p"/>
          </m:rPr>
          <w:rPr>
            <w:rFonts w:ascii="Cambria Math" w:hAnsi="Cambria Math"/>
          </w:rPr>
          <m:t>3.038264107</m:t>
        </m:r>
      </m:oMath>
      <w:r w:rsidRPr="004B4779">
        <w:t xml:space="preserve">, </w:t>
      </w:r>
      <m:oMath>
        <m:r>
          <w:rPr>
            <w:rFonts w:ascii="Cambria Math" w:hAnsi="Cambria Math"/>
          </w:rPr>
          <m:t>ИС=</m:t>
        </m:r>
        <m:r>
          <m:rPr>
            <m:sty m:val="p"/>
          </m:rPr>
          <w:rPr>
            <w:rFonts w:ascii="Cambria Math" w:hAnsi="Cambria Math"/>
          </w:rPr>
          <m:t>0.019132053</m:t>
        </m:r>
      </m:oMath>
      <w:r w:rsidRPr="004B4779">
        <w:t xml:space="preserve">, </w:t>
      </w:r>
      <m:oMath>
        <m:r>
          <w:rPr>
            <w:rFonts w:ascii="Cambria Math" w:hAnsi="Cambria Math"/>
          </w:rPr>
          <m:t>ОС=0.</m:t>
        </m:r>
        <m:r>
          <m:rPr>
            <m:sty m:val="p"/>
          </m:rPr>
          <w:rPr>
            <w:rFonts w:ascii="Cambria Math" w:hAnsi="Cambria Math"/>
          </w:rPr>
          <m:t>032986299</m:t>
        </m:r>
      </m:oMath>
      <w:r w:rsidRPr="004B4779">
        <w:t xml:space="preserve">. Показатель Отношения согласованности не превышает 0.1, следовательно матрица является согласованной. Согласно оценкам, наибольшим весом в группе обладает подкритерий </w:t>
      </w:r>
      <w:r w:rsidR="002432AD" w:rsidRPr="004B4779">
        <w:t>Время на</w:t>
      </w:r>
      <w:r w:rsidRPr="004B4779">
        <w:t xml:space="preserve"> транспортировк</w:t>
      </w:r>
      <w:r w:rsidR="002432AD" w:rsidRPr="004B4779">
        <w:t>у</w:t>
      </w:r>
      <w:r w:rsidRPr="004B4779">
        <w:t xml:space="preserve">, затем </w:t>
      </w:r>
      <w:r w:rsidR="002432AD" w:rsidRPr="004B4779">
        <w:t>Время на прохождение границы</w:t>
      </w:r>
      <w:r w:rsidRPr="004B4779">
        <w:t xml:space="preserve"> и </w:t>
      </w:r>
      <w:r w:rsidR="002432AD" w:rsidRPr="004B4779">
        <w:t>Время для таможенного оформления</w:t>
      </w:r>
      <w:r w:rsidRPr="004B4779">
        <w:t>.</w:t>
      </w:r>
    </w:p>
    <w:p w14:paraId="07538DA5" w14:textId="6E644BB6" w:rsidR="00C961AA" w:rsidRPr="004B4779" w:rsidRDefault="00190057" w:rsidP="00C961AA">
      <w:pPr>
        <w:pStyle w:val="a5"/>
      </w:pPr>
      <w:r w:rsidRPr="004B4779">
        <w:rPr>
          <w:noProof/>
        </w:rPr>
        <w:lastRenderedPageBreak/>
        <w:drawing>
          <wp:inline distT="0" distB="0" distL="0" distR="0" wp14:anchorId="4A6B71DC" wp14:editId="4CD14336">
            <wp:extent cx="5074226" cy="1939332"/>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92077" cy="1946155"/>
                    </a:xfrm>
                    <a:prstGeom prst="rect">
                      <a:avLst/>
                    </a:prstGeom>
                    <a:noFill/>
                    <a:ln>
                      <a:noFill/>
                    </a:ln>
                  </pic:spPr>
                </pic:pic>
              </a:graphicData>
            </a:graphic>
          </wp:inline>
        </w:drawing>
      </w:r>
    </w:p>
    <w:p w14:paraId="321FE7A5" w14:textId="3FDA4BA9" w:rsidR="00C961AA" w:rsidRPr="004B4779" w:rsidRDefault="00C961AA" w:rsidP="00C961AA">
      <w:pPr>
        <w:pStyle w:val="a"/>
      </w:pPr>
      <w:r w:rsidRPr="004B4779">
        <w:t>Матрица парных сравнений для критерия Время поставки</w:t>
      </w:r>
    </w:p>
    <w:p w14:paraId="34955E13" w14:textId="6F4AC71B" w:rsidR="00C24AC9" w:rsidRPr="004B4779" w:rsidRDefault="00C24AC9" w:rsidP="00C24AC9">
      <w:r w:rsidRPr="004B4779">
        <w:t>На основе каждого подкритерия было произведено парное сравнение альтернатив между собой. Они необходимы для вычисления локальных приоритетов для каждой альтернативы по Формуле (</w:t>
      </w:r>
      <w:r w:rsidR="004B4779">
        <w:t>8</w:t>
      </w:r>
      <w:r w:rsidRPr="004B4779">
        <w:t xml:space="preserve">). На (Рис. </w:t>
      </w:r>
      <w:r w:rsidR="000B4882" w:rsidRPr="004B4779">
        <w:t>13</w:t>
      </w:r>
      <w:r w:rsidRPr="004B4779">
        <w:t>,</w:t>
      </w:r>
      <w:r w:rsidR="000B4882" w:rsidRPr="004B4779">
        <w:t>14,15</w:t>
      </w:r>
      <w:r w:rsidRPr="004B4779">
        <w:t>) представлены результаты формирования матриц парных сравнений, содержащие номер альтернативы и локальный приоритет по каждой из них.</w:t>
      </w:r>
    </w:p>
    <w:p w14:paraId="57D621AA" w14:textId="7AE19987" w:rsidR="00C961AA" w:rsidRPr="004B4779" w:rsidRDefault="00C023B1" w:rsidP="00C961AA">
      <w:pPr>
        <w:pStyle w:val="a5"/>
      </w:pPr>
      <w:r w:rsidRPr="00C023B1">
        <w:rPr>
          <w:noProof/>
        </w:rPr>
        <w:drawing>
          <wp:inline distT="0" distB="0" distL="0" distR="0" wp14:anchorId="43351300" wp14:editId="6968F73C">
            <wp:extent cx="2803525" cy="16579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1C0F8B6C" w14:textId="579B53F7" w:rsidR="00C961AA" w:rsidRPr="004B4779" w:rsidRDefault="00C961AA" w:rsidP="00C961AA">
      <w:pPr>
        <w:pStyle w:val="a"/>
      </w:pPr>
      <w:r w:rsidRPr="004B4779">
        <w:t>Результат матрицы парных сравнени</w:t>
      </w:r>
      <w:r w:rsidR="00537DA7" w:rsidRPr="004B4779">
        <w:t>й</w:t>
      </w:r>
      <w:r w:rsidRPr="004B4779">
        <w:t xml:space="preserve"> подкритерия Время на транспортировку</w:t>
      </w:r>
    </w:p>
    <w:p w14:paraId="24A3785B" w14:textId="32867D93" w:rsidR="00C961AA" w:rsidRPr="004B4779" w:rsidRDefault="00C023B1" w:rsidP="00C961AA">
      <w:pPr>
        <w:pStyle w:val="a5"/>
      </w:pPr>
      <w:r w:rsidRPr="00C023B1">
        <w:rPr>
          <w:noProof/>
        </w:rPr>
        <w:drawing>
          <wp:inline distT="0" distB="0" distL="0" distR="0" wp14:anchorId="3E4EFC64" wp14:editId="301F0EC6">
            <wp:extent cx="2803525" cy="16579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2ECCF761" w14:textId="64327D79" w:rsidR="00C961AA" w:rsidRPr="004B4779" w:rsidRDefault="00C961AA" w:rsidP="00C961AA">
      <w:pPr>
        <w:pStyle w:val="a"/>
      </w:pPr>
      <w:r w:rsidRPr="004B4779">
        <w:t>Результат матрицы парных сравнен</w:t>
      </w:r>
      <w:r w:rsidR="00537DA7" w:rsidRPr="004B4779">
        <w:t>ий</w:t>
      </w:r>
      <w:r w:rsidRPr="004B4779">
        <w:t xml:space="preserve"> подкритерия Время на прохождение границы</w:t>
      </w:r>
    </w:p>
    <w:p w14:paraId="5BF2B9FC" w14:textId="1ABF633E" w:rsidR="00C961AA" w:rsidRPr="004B4779" w:rsidRDefault="00C023B1" w:rsidP="00C961AA">
      <w:pPr>
        <w:pStyle w:val="a5"/>
      </w:pPr>
      <w:r w:rsidRPr="00C023B1">
        <w:rPr>
          <w:noProof/>
        </w:rPr>
        <w:lastRenderedPageBreak/>
        <w:drawing>
          <wp:inline distT="0" distB="0" distL="0" distR="0" wp14:anchorId="2FC73CCD" wp14:editId="0BF03F77">
            <wp:extent cx="2803525" cy="16579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246BB208" w14:textId="4659183A" w:rsidR="00C961AA" w:rsidRPr="004B4779" w:rsidRDefault="00C961AA" w:rsidP="00C961AA">
      <w:pPr>
        <w:pStyle w:val="a"/>
      </w:pPr>
      <w:r w:rsidRPr="004B4779">
        <w:t>Результат матрицы парных сравнени</w:t>
      </w:r>
      <w:r w:rsidR="00537DA7" w:rsidRPr="004B4779">
        <w:t>й</w:t>
      </w:r>
      <w:r w:rsidRPr="004B4779">
        <w:t xml:space="preserve"> подкритерия Время для таможенного оформления</w:t>
      </w:r>
    </w:p>
    <w:p w14:paraId="033A24E3" w14:textId="0EAE8A64" w:rsidR="0068303E" w:rsidRPr="004B4779" w:rsidRDefault="0068303E" w:rsidP="0068303E">
      <w:r w:rsidRPr="004B4779">
        <w:t xml:space="preserve">Как видно из рисунка </w:t>
      </w:r>
      <w:r w:rsidR="000B4882" w:rsidRPr="004B4779">
        <w:t>14</w:t>
      </w:r>
      <w:r w:rsidRPr="004B4779">
        <w:t xml:space="preserve"> веса альтернатив </w:t>
      </w:r>
      <w:r w:rsidR="00C023B1">
        <w:t xml:space="preserve">1, </w:t>
      </w:r>
      <w:r w:rsidRPr="004B4779">
        <w:t>3,</w:t>
      </w:r>
      <w:r w:rsidR="00C023B1">
        <w:t xml:space="preserve"> 5, 7</w:t>
      </w:r>
      <w:r w:rsidRPr="004B4779">
        <w:t xml:space="preserve"> принимают наименьш</w:t>
      </w:r>
      <w:r w:rsidR="00C023B1">
        <w:t>и</w:t>
      </w:r>
      <w:r w:rsidRPr="004B4779">
        <w:t>е значени</w:t>
      </w:r>
      <w:r w:rsidR="00C023B1">
        <w:t>я</w:t>
      </w:r>
      <w:r w:rsidRPr="004B4779">
        <w:t xml:space="preserve">. Страной назначения этих маршрутов является </w:t>
      </w:r>
      <w:r w:rsidR="0080621E">
        <w:t>Финляндия</w:t>
      </w:r>
      <w:r w:rsidRPr="004B4779">
        <w:t xml:space="preserve">. Согласно экспертам, прохождение границы грузом, как правило, в </w:t>
      </w:r>
      <w:r w:rsidR="00C023B1">
        <w:t>Финляндии</w:t>
      </w:r>
      <w:r w:rsidRPr="004B4779">
        <w:t xml:space="preserve"> занимает больше времени, чем в </w:t>
      </w:r>
      <w:r w:rsidR="00C023B1">
        <w:t>России</w:t>
      </w:r>
      <w:r w:rsidRPr="004B4779">
        <w:t xml:space="preserve">. Такая тенденция объясняет превосходство значения весов для маршрутов, проходящих через </w:t>
      </w:r>
      <w:r w:rsidR="00C023B1">
        <w:t>Россию</w:t>
      </w:r>
      <w:r w:rsidRPr="004B4779">
        <w:t xml:space="preserve"> над теми,</w:t>
      </w:r>
      <w:r w:rsidR="00A04EBA" w:rsidRPr="004B4779">
        <w:t xml:space="preserve"> которые проходят через </w:t>
      </w:r>
      <w:r w:rsidR="00C023B1">
        <w:t>Финляндию</w:t>
      </w:r>
      <w:r w:rsidR="00A04EBA" w:rsidRPr="004B4779">
        <w:t xml:space="preserve">. </w:t>
      </w:r>
      <w:r w:rsidR="0095435E" w:rsidRPr="004B4779">
        <w:t>Также стоит отметить, что из опыта организации прошлых поставок эксперты сделали вывод, что таможенное оформление поставки в этих двух странах занимает примерно одно и то же время. Таким образом, локальные приоритеты по данному подкритерию имеют равнозначные значения.</w:t>
      </w:r>
    </w:p>
    <w:p w14:paraId="126BF9B1" w14:textId="75922573" w:rsidR="00DD47FE" w:rsidRPr="004B4779" w:rsidRDefault="00DD47FE" w:rsidP="00DD47FE">
      <w:r w:rsidRPr="004B4779">
        <w:t xml:space="preserve">Результатом данного этапа становится вычисление приоритета в группе Время поставки. Таблица по группе Время поставки указана на Рис. </w:t>
      </w:r>
      <w:r w:rsidR="000B4882" w:rsidRPr="004B4779">
        <w:t>16</w:t>
      </w:r>
      <w:r w:rsidRPr="004B4779">
        <w:t>.</w:t>
      </w:r>
    </w:p>
    <w:p w14:paraId="77575158" w14:textId="5FB77968" w:rsidR="00DD47FE" w:rsidRPr="004B4779" w:rsidRDefault="006314FD" w:rsidP="00ED03A8">
      <w:pPr>
        <w:pStyle w:val="a5"/>
      </w:pPr>
      <w:r w:rsidRPr="006314FD">
        <w:rPr>
          <w:noProof/>
        </w:rPr>
        <w:drawing>
          <wp:inline distT="0" distB="0" distL="0" distR="0" wp14:anchorId="641158F8" wp14:editId="5A4B1E0C">
            <wp:extent cx="5939790" cy="2628265"/>
            <wp:effectExtent l="0" t="0" r="381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2628265"/>
                    </a:xfrm>
                    <a:prstGeom prst="rect">
                      <a:avLst/>
                    </a:prstGeom>
                    <a:noFill/>
                    <a:ln>
                      <a:noFill/>
                    </a:ln>
                  </pic:spPr>
                </pic:pic>
              </a:graphicData>
            </a:graphic>
          </wp:inline>
        </w:drawing>
      </w:r>
    </w:p>
    <w:p w14:paraId="257E37A8" w14:textId="7B9FE361" w:rsidR="00ED03A8" w:rsidRPr="004B4779" w:rsidRDefault="00ED03A8" w:rsidP="00ED03A8">
      <w:pPr>
        <w:pStyle w:val="a"/>
      </w:pPr>
      <w:bookmarkStart w:id="57" w:name="_Hlk36410205"/>
      <w:r w:rsidRPr="004B4779">
        <w:t>Итоговая матрица оценки альтернатив в группе Время поставки</w:t>
      </w:r>
    </w:p>
    <w:bookmarkEnd w:id="57"/>
    <w:p w14:paraId="0D40518F" w14:textId="7CB4DE3B" w:rsidR="000250B0" w:rsidRPr="004B4779" w:rsidRDefault="00673143" w:rsidP="00452ED2">
      <w:r w:rsidRPr="004B4779">
        <w:lastRenderedPageBreak/>
        <w:t xml:space="preserve">Группа критерия Надежность включает в себя 3 подкритерия – Удовлетворение оговоренный сроков перевозки, Безопасность груза или вероятность возникновения утери или повреждения груза, Доступность транспортных средств. Критерий Надежность крайне сложно измерить количественно. Суждения экспертов основываются на их субъективной оценке вероятности возникновения каждого из событий по конкретному маршруту. </w:t>
      </w:r>
      <w:r w:rsidR="00661DBD" w:rsidRPr="004B4779">
        <w:t xml:space="preserve">По словам экспертов, в случае возникновения неблагоприятных погодных условий </w:t>
      </w:r>
      <w:r w:rsidR="00E56387" w:rsidRPr="004B4779">
        <w:t>перевозка с помощью автомобильного транспорта менее надежна, чем с помощью железнодорожного транспорта, ввиду высокой вероятности возникновения аварий. Стоит отметить, что железнодорожный транспорт наряду с морским считается наиболее безопасным, в то время как автомобильный транспорт насчитывает больше всего катастроф</w:t>
      </w:r>
      <w:r w:rsidR="00FA5B18" w:rsidRPr="004B4779">
        <w:rPr>
          <w:rStyle w:val="FootnoteReference"/>
        </w:rPr>
        <w:footnoteReference w:id="35"/>
      </w:r>
      <w:r w:rsidR="00E56387" w:rsidRPr="004B4779">
        <w:t xml:space="preserve">. Сроки поставок будут удовлетворены в том случае, если на всем маршруте не возникнет непредвиденных ситуаций, таких как аварии, поломки, однако и человеческий фактор также может оказать влияние на данный подкритерий. </w:t>
      </w:r>
    </w:p>
    <w:p w14:paraId="5E72272F" w14:textId="25C5557D" w:rsidR="00673143" w:rsidRPr="004B4779" w:rsidRDefault="00F24185" w:rsidP="00452ED2">
      <w:r w:rsidRPr="004B4779">
        <w:t xml:space="preserve">При перевозке груза в контейнере по железной дороге утеря или повреждение груза маловероятны. Контейнер крепко закреплен на составе, и груз внутри контейнера защищен от каких-либо внешних воздействий. </w:t>
      </w:r>
      <w:r w:rsidR="008543C2" w:rsidRPr="004B4779">
        <w:t>В случае использования автомобиля для перевозки груза вероятность кражи груза</w:t>
      </w:r>
      <w:r w:rsidR="00883954" w:rsidRPr="004B4779">
        <w:t xml:space="preserve"> или</w:t>
      </w:r>
      <w:r w:rsidR="008543C2" w:rsidRPr="004B4779">
        <w:t xml:space="preserve"> угона автомобиля </w:t>
      </w:r>
      <w:r w:rsidR="00883954" w:rsidRPr="004B4779">
        <w:t>велика</w:t>
      </w:r>
      <w:r w:rsidR="002714F8" w:rsidRPr="004B4779">
        <w:rPr>
          <w:rStyle w:val="FootnoteReference"/>
        </w:rPr>
        <w:footnoteReference w:id="36"/>
      </w:r>
      <w:r w:rsidR="00883954" w:rsidRPr="004B4779">
        <w:t xml:space="preserve">. </w:t>
      </w:r>
    </w:p>
    <w:p w14:paraId="131E3CF3" w14:textId="7A2F6FAA" w:rsidR="00A63F4E" w:rsidRPr="004B4779" w:rsidRDefault="00253861" w:rsidP="00452ED2">
      <w:r w:rsidRPr="004B4779">
        <w:t xml:space="preserve">Тем не менее, явным преимуществом автомобильного транспорта является его гибкость. Грузовой автомобиль возможно заказать за 1-2 дня до даты перевозки, в то время как заказ на осуществление перевозки на поезде необходимо оставить за 7-10 дней до отправки. </w:t>
      </w:r>
    </w:p>
    <w:p w14:paraId="47FFA7B2" w14:textId="240097BA" w:rsidR="003B2489" w:rsidRPr="004B4779" w:rsidRDefault="003B2489" w:rsidP="00452ED2">
      <w:r w:rsidRPr="004B4779">
        <w:t>Руководствуясь данными фактами</w:t>
      </w:r>
      <w:r w:rsidR="00DC43E7" w:rsidRPr="004B4779">
        <w:t>,</w:t>
      </w:r>
      <w:r w:rsidRPr="004B4779">
        <w:t xml:space="preserve"> экспертами были даны оценки</w:t>
      </w:r>
      <w:r w:rsidR="00752F37" w:rsidRPr="004B4779">
        <w:t xml:space="preserve"> подкритериев </w:t>
      </w:r>
      <w:r w:rsidR="00925213" w:rsidRPr="004B4779">
        <w:t>и каждой</w:t>
      </w:r>
      <w:r w:rsidRPr="004B4779">
        <w:t xml:space="preserve"> альтернативы относительно друг друга по каждому из подкритериев. Результаты оценки в виде локальных приоритетов представлены на рисунке </w:t>
      </w:r>
      <w:r w:rsidR="000B4882" w:rsidRPr="004B4779">
        <w:t>17,18</w:t>
      </w:r>
      <w:r w:rsidR="00752F37" w:rsidRPr="004B4779">
        <w:t>,</w:t>
      </w:r>
      <w:r w:rsidR="000B4882" w:rsidRPr="004B4779">
        <w:t>19</w:t>
      </w:r>
      <w:r w:rsidR="00F71BB4" w:rsidRPr="004B4779">
        <w:t>,</w:t>
      </w:r>
      <w:r w:rsidR="000B4882" w:rsidRPr="004B4779">
        <w:t>20</w:t>
      </w:r>
      <w:r w:rsidRPr="004B4779">
        <w:t>.</w:t>
      </w:r>
      <w:r w:rsidR="00603CF1" w:rsidRPr="004B4779">
        <w:t xml:space="preserve"> </w:t>
      </w:r>
      <w:bookmarkStart w:id="58" w:name="_Hlk36473302"/>
      <w:r w:rsidR="00603CF1" w:rsidRPr="004B4779">
        <w:t xml:space="preserve">На рисунке </w:t>
      </w:r>
      <w:r w:rsidR="000B4882" w:rsidRPr="004B4779">
        <w:t>21</w:t>
      </w:r>
      <w:r w:rsidR="00603CF1" w:rsidRPr="004B4779">
        <w:t xml:space="preserve"> представлена итоговая матрица по группе критерия Надежность.</w:t>
      </w:r>
    </w:p>
    <w:bookmarkEnd w:id="58"/>
    <w:p w14:paraId="54DEAD3B" w14:textId="4BF44578" w:rsidR="00752F37" w:rsidRPr="004B4779" w:rsidRDefault="00752F37" w:rsidP="00752F37">
      <w:pPr>
        <w:pStyle w:val="a5"/>
      </w:pPr>
      <w:r w:rsidRPr="004B4779">
        <w:rPr>
          <w:noProof/>
        </w:rPr>
        <w:lastRenderedPageBreak/>
        <w:drawing>
          <wp:inline distT="0" distB="0" distL="0" distR="0" wp14:anchorId="3F381A29" wp14:editId="7CDFFA22">
            <wp:extent cx="5532120" cy="181860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40409" cy="1821334"/>
                    </a:xfrm>
                    <a:prstGeom prst="rect">
                      <a:avLst/>
                    </a:prstGeom>
                    <a:noFill/>
                    <a:ln>
                      <a:noFill/>
                    </a:ln>
                  </pic:spPr>
                </pic:pic>
              </a:graphicData>
            </a:graphic>
          </wp:inline>
        </w:drawing>
      </w:r>
    </w:p>
    <w:p w14:paraId="7519E3F5" w14:textId="5875D4B7" w:rsidR="00752F37" w:rsidRPr="004B4779" w:rsidRDefault="00752F37" w:rsidP="00752F37">
      <w:pPr>
        <w:pStyle w:val="a"/>
      </w:pPr>
      <w:r w:rsidRPr="004B4779">
        <w:t>Матрица парных сравнений для критерия Время поставки</w:t>
      </w:r>
    </w:p>
    <w:p w14:paraId="3B6E5A0E" w14:textId="305880A0" w:rsidR="00752F37" w:rsidRPr="004B4779" w:rsidRDefault="00752F37" w:rsidP="00752F37">
      <w:r w:rsidRPr="004B4779">
        <w:t xml:space="preserve">На основе данной матрицы были вычислены максимальное собственное значение матрицы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xml:space="preserve">, Индекс согласованности и Отношение согласованности: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=3.070855615</m:t>
        </m:r>
      </m:oMath>
      <w:r w:rsidRPr="004B4779">
        <w:t xml:space="preserve">, </w:t>
      </w:r>
      <m:oMath>
        <m:r>
          <w:rPr>
            <w:rFonts w:ascii="Cambria Math" w:hAnsi="Cambria Math"/>
          </w:rPr>
          <m:t>ИС=0.035427807</m:t>
        </m:r>
      </m:oMath>
      <w:r w:rsidRPr="004B4779">
        <w:t xml:space="preserve">, </w:t>
      </w:r>
      <m:oMath>
        <m:r>
          <w:rPr>
            <w:rFonts w:ascii="Cambria Math" w:hAnsi="Cambria Math"/>
          </w:rPr>
          <m:t>ОС=0.061082427</m:t>
        </m:r>
      </m:oMath>
      <w:r w:rsidRPr="004B4779">
        <w:t>. Показатель Отношения согласованности не превышает 0.1, следовательно матрица является согласованной. Согласно оценкам, наибольшим весом в группе обладает подкритерий Удовлетворение оговоренных сроков поставки, среднее значение имеет подкритерий Безопасность груза, и наименьший вес – Доступность транспортных средств.</w:t>
      </w:r>
    </w:p>
    <w:p w14:paraId="0F5AA5A1" w14:textId="3077764A" w:rsidR="00FA5B18" w:rsidRPr="004B4779" w:rsidRDefault="006314FD" w:rsidP="006E19B7">
      <w:pPr>
        <w:pStyle w:val="a5"/>
      </w:pPr>
      <w:r w:rsidRPr="006314FD">
        <w:rPr>
          <w:noProof/>
        </w:rPr>
        <w:drawing>
          <wp:inline distT="0" distB="0" distL="0" distR="0" wp14:anchorId="2D228E48" wp14:editId="3E8C892E">
            <wp:extent cx="2803525" cy="16579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534B65D9" w14:textId="0DE312ED" w:rsidR="006E19B7" w:rsidRPr="004B4779" w:rsidRDefault="006E19B7" w:rsidP="006E19B7">
      <w:pPr>
        <w:pStyle w:val="a"/>
      </w:pPr>
      <w:r w:rsidRPr="004B4779">
        <w:t>Результат матрицы парных сравнени</w:t>
      </w:r>
      <w:r w:rsidR="00537DA7" w:rsidRPr="004B4779">
        <w:t>й</w:t>
      </w:r>
      <w:r w:rsidRPr="004B4779">
        <w:t xml:space="preserve"> подкритерия Удовлетворение оговоренных сроков перевозки</w:t>
      </w:r>
    </w:p>
    <w:p w14:paraId="1B8B5009" w14:textId="36D8B78B" w:rsidR="006E19B7" w:rsidRPr="004B4779" w:rsidRDefault="006314FD" w:rsidP="006E19B7">
      <w:pPr>
        <w:pStyle w:val="a5"/>
      </w:pPr>
      <w:r w:rsidRPr="006314FD">
        <w:rPr>
          <w:noProof/>
        </w:rPr>
        <w:drawing>
          <wp:inline distT="0" distB="0" distL="0" distR="0" wp14:anchorId="396BE860" wp14:editId="0EE308E3">
            <wp:extent cx="2803525" cy="1657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79C862E2" w14:textId="1C7560D0" w:rsidR="006E19B7" w:rsidRPr="004B4779" w:rsidRDefault="006E19B7" w:rsidP="006E19B7">
      <w:pPr>
        <w:pStyle w:val="a"/>
      </w:pPr>
      <w:r w:rsidRPr="004B4779">
        <w:t>Результат матрицы парных сравнени</w:t>
      </w:r>
      <w:r w:rsidR="00537DA7" w:rsidRPr="004B4779">
        <w:t>й</w:t>
      </w:r>
      <w:r w:rsidRPr="004B4779">
        <w:t xml:space="preserve"> подкритерия Безопасность груза</w:t>
      </w:r>
    </w:p>
    <w:p w14:paraId="2C616533" w14:textId="3CF90586" w:rsidR="006E19B7" w:rsidRPr="004B4779" w:rsidRDefault="006314FD" w:rsidP="006E19B7">
      <w:pPr>
        <w:pStyle w:val="a5"/>
      </w:pPr>
      <w:r w:rsidRPr="006314FD">
        <w:rPr>
          <w:noProof/>
        </w:rPr>
        <w:lastRenderedPageBreak/>
        <w:drawing>
          <wp:inline distT="0" distB="0" distL="0" distR="0" wp14:anchorId="316B1F1B" wp14:editId="00259606">
            <wp:extent cx="2803525" cy="16579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207C7092" w14:textId="1C93DAA5" w:rsidR="006E19B7" w:rsidRPr="004B4779" w:rsidRDefault="006E19B7" w:rsidP="006E19B7">
      <w:pPr>
        <w:pStyle w:val="a"/>
      </w:pPr>
      <w:r w:rsidRPr="004B4779">
        <w:t>Результат матрицы парных сравнени</w:t>
      </w:r>
      <w:r w:rsidR="00537DA7" w:rsidRPr="004B4779">
        <w:t>й</w:t>
      </w:r>
      <w:r w:rsidRPr="004B4779">
        <w:t xml:space="preserve"> подкритерия Доступность транспортных средств</w:t>
      </w:r>
    </w:p>
    <w:p w14:paraId="14C72A17" w14:textId="664B5513" w:rsidR="000250B0" w:rsidRPr="004B4779" w:rsidRDefault="006314FD" w:rsidP="006E19B7">
      <w:pPr>
        <w:pStyle w:val="a5"/>
      </w:pPr>
      <w:r w:rsidRPr="006314FD">
        <w:rPr>
          <w:noProof/>
        </w:rPr>
        <w:drawing>
          <wp:inline distT="0" distB="0" distL="0" distR="0" wp14:anchorId="6995A8DF" wp14:editId="4F4D1A01">
            <wp:extent cx="5939790" cy="2402205"/>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2402205"/>
                    </a:xfrm>
                    <a:prstGeom prst="rect">
                      <a:avLst/>
                    </a:prstGeom>
                    <a:noFill/>
                    <a:ln>
                      <a:noFill/>
                    </a:ln>
                  </pic:spPr>
                </pic:pic>
              </a:graphicData>
            </a:graphic>
          </wp:inline>
        </w:drawing>
      </w:r>
    </w:p>
    <w:p w14:paraId="7D43FF51" w14:textId="29D34E60" w:rsidR="006E19B7" w:rsidRPr="004B4779" w:rsidRDefault="006E19B7" w:rsidP="006E19B7">
      <w:pPr>
        <w:pStyle w:val="a"/>
      </w:pPr>
      <w:r w:rsidRPr="004B4779">
        <w:t>Итоговая матрица оценки альтернатив в группе Надежность</w:t>
      </w:r>
    </w:p>
    <w:p w14:paraId="2F252445" w14:textId="308557E9" w:rsidR="00017776" w:rsidRPr="004B4779" w:rsidRDefault="00D354F5" w:rsidP="00017776">
      <w:r w:rsidRPr="004B4779">
        <w:t>Последняя группа критерия Экологический фактор включает в себя Выбросы углекислого газа, Шумовое загрязнение и Причинение вреда здоровью. Железн</w:t>
      </w:r>
      <w:r w:rsidR="003C0BBB" w:rsidRPr="004B4779">
        <w:t xml:space="preserve">одорожный транспорт выделяет в атмосферу большое количество вредных веществ, таких как сажа, оксиды углерода, серы и азота, углеводороды. Большое количество этих веществ в воздухе наносит вред природе и человеку. </w:t>
      </w:r>
      <w:r w:rsidR="00B85068" w:rsidRPr="004B4779">
        <w:t>Также он является источником шумового загрязнения. Несмотря на это, по сравнению с другими видами транспорта, железнодорожный считается наиболее экологич</w:t>
      </w:r>
      <w:r w:rsidR="00017776" w:rsidRPr="004B4779">
        <w:t>ески чистым видом транспорта</w:t>
      </w:r>
      <w:r w:rsidR="00B85068" w:rsidRPr="004B4779">
        <w:t xml:space="preserve">. </w:t>
      </w:r>
      <w:r w:rsidR="00017776" w:rsidRPr="004B4779">
        <w:t>Согласно статистике, вклад видов транспорта в загрязнение атмосферы принимает следующие значения: автомобильный — 85%; морской и речной — 5,3%; воздушный — 3,7%; железнодорожный — 3,5%; сельскохозяйственный — 2,5%</w:t>
      </w:r>
      <w:r w:rsidR="00017776" w:rsidRPr="004B4779">
        <w:rPr>
          <w:rStyle w:val="FootnoteReference"/>
        </w:rPr>
        <w:footnoteReference w:id="37"/>
      </w:r>
      <w:r w:rsidR="006F1934" w:rsidRPr="004B4779">
        <w:t xml:space="preserve">. </w:t>
      </w:r>
    </w:p>
    <w:p w14:paraId="3EED365F" w14:textId="743DFAD5" w:rsidR="00017776" w:rsidRPr="004B4779" w:rsidRDefault="009C2F25" w:rsidP="00017776">
      <w:r w:rsidRPr="004B4779">
        <w:lastRenderedPageBreak/>
        <w:t>По статистике, железнодорожный транспорт является самым безопасным наземным транспортом. В результате аварий погибает 0.9 пассажиров на 160 миллионов километров. Для автомобильного транспорта смертность в дорожно-транспортных происшествиях составляет 1.6 человек на 160 миллионов километров</w:t>
      </w:r>
      <w:r w:rsidR="001D0F85" w:rsidRPr="004B4779">
        <w:rPr>
          <w:rStyle w:val="FootnoteReference"/>
        </w:rPr>
        <w:footnoteReference w:id="38"/>
      </w:r>
      <w:r w:rsidRPr="004B4779">
        <w:t>.</w:t>
      </w:r>
      <w:r w:rsidR="001D0F85" w:rsidRPr="004B4779">
        <w:t xml:space="preserve"> </w:t>
      </w:r>
    </w:p>
    <w:p w14:paraId="75777106" w14:textId="5A1AE206" w:rsidR="00402ECE" w:rsidRPr="004B4779" w:rsidRDefault="00402ECE" w:rsidP="00C26223">
      <w:r w:rsidRPr="004B4779">
        <w:t xml:space="preserve">На основе матрицы парных сравнений в группе Экологический фактор, представленной на рисунке </w:t>
      </w:r>
      <w:r w:rsidR="000B4882" w:rsidRPr="004B4779">
        <w:t>22</w:t>
      </w:r>
      <w:r w:rsidRPr="004B4779">
        <w:t xml:space="preserve">, были </w:t>
      </w:r>
      <w:r w:rsidR="00C26223" w:rsidRPr="004B4779">
        <w:t xml:space="preserve">также </w:t>
      </w:r>
      <w:r w:rsidRPr="004B4779">
        <w:t xml:space="preserve">вычислены максимальное собственное значение матрицы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oMath>
      <w:r w:rsidRPr="004B4779">
        <w:t xml:space="preserve">, Индекс согласованности и Отношение согласованности: </w:t>
      </w:r>
      <m:oMath>
        <m:sSub>
          <m:sSubPr>
            <m:ctrlPr>
              <w:rPr>
                <w:rFonts w:ascii="Cambria Math" w:hAnsi="Cambria Math"/>
                <w:i/>
              </w:rPr>
            </m:ctrlPr>
          </m:sSubPr>
          <m:e>
            <m:r>
              <w:rPr>
                <w:rFonts w:ascii="Cambria Math" w:hAnsi="Cambria Math"/>
              </w:rPr>
              <m:t>λ</m:t>
            </m:r>
          </m:e>
          <m:sub>
            <m:r>
              <w:rPr>
                <w:rFonts w:ascii="Cambria Math" w:hAnsi="Cambria Math"/>
                <w:lang w:val="en-US"/>
              </w:rPr>
              <m:t>max</m:t>
            </m:r>
          </m:sub>
        </m:sSub>
        <m:r>
          <w:rPr>
            <w:rFonts w:ascii="Cambria Math" w:hAnsi="Cambria Math"/>
          </w:rPr>
          <m:t>=3.</m:t>
        </m:r>
        <m:r>
          <m:rPr>
            <m:sty m:val="p"/>
          </m:rPr>
          <w:rPr>
            <w:rFonts w:ascii="Cambria Math" w:hAnsi="Cambria Math"/>
          </w:rPr>
          <m:t>065367965</m:t>
        </m:r>
      </m:oMath>
      <w:r w:rsidRPr="004B4779">
        <w:t xml:space="preserve">, </w:t>
      </w:r>
      <m:oMath>
        <m:r>
          <w:rPr>
            <w:rFonts w:ascii="Cambria Math" w:hAnsi="Cambria Math"/>
          </w:rPr>
          <m:t>ИС=0.</m:t>
        </m:r>
        <m:r>
          <m:rPr>
            <m:sty m:val="p"/>
          </m:rPr>
          <w:rPr>
            <w:rFonts w:ascii="Cambria Math" w:hAnsi="Cambria Math"/>
          </w:rPr>
          <m:t>032683983</m:t>
        </m:r>
      </m:oMath>
      <w:r w:rsidRPr="004B4779">
        <w:t xml:space="preserve">, </w:t>
      </w:r>
      <m:oMath>
        <m:r>
          <w:rPr>
            <w:rFonts w:ascii="Cambria Math" w:hAnsi="Cambria Math"/>
          </w:rPr>
          <m:t>ОС=0.</m:t>
        </m:r>
        <m:r>
          <m:rPr>
            <m:sty m:val="p"/>
          </m:rPr>
          <w:rPr>
            <w:rFonts w:ascii="Cambria Math" w:hAnsi="Cambria Math"/>
          </w:rPr>
          <m:t>056351694</m:t>
        </m:r>
      </m:oMath>
      <w:r w:rsidRPr="004B4779">
        <w:t xml:space="preserve">. Показатель Отношения согласованности не превышает 0.1, </w:t>
      </w:r>
      <w:r w:rsidR="00C26223" w:rsidRPr="004B4779">
        <w:t>что означает, что</w:t>
      </w:r>
      <w:r w:rsidRPr="004B4779">
        <w:t xml:space="preserve"> матрица является согласованной. Согласно оценкам, наибольшим весом в группе обладает подкритерий </w:t>
      </w:r>
      <w:r w:rsidR="00B353EC" w:rsidRPr="004B4779">
        <w:t>Причинение вреда здоровью</w:t>
      </w:r>
      <w:r w:rsidRPr="004B4779">
        <w:t xml:space="preserve">, среднее значение имеет подкритерий </w:t>
      </w:r>
      <w:r w:rsidR="00B353EC" w:rsidRPr="004B4779">
        <w:t>Выбросы углекислого газа</w:t>
      </w:r>
      <w:r w:rsidRPr="004B4779">
        <w:t xml:space="preserve">, и наименьший вес – </w:t>
      </w:r>
      <w:r w:rsidR="00B353EC" w:rsidRPr="004B4779">
        <w:t>Шумовое загрязнение</w:t>
      </w:r>
      <w:r w:rsidRPr="004B4779">
        <w:t>.</w:t>
      </w:r>
      <w:r w:rsidR="00FD1090" w:rsidRPr="004B4779">
        <w:t xml:space="preserve"> На рисунках </w:t>
      </w:r>
      <w:r w:rsidR="000B4882" w:rsidRPr="004B4779">
        <w:t>23</w:t>
      </w:r>
      <w:r w:rsidR="00FD1090" w:rsidRPr="004B4779">
        <w:t>,</w:t>
      </w:r>
      <w:r w:rsidR="00EA1890">
        <w:t xml:space="preserve"> </w:t>
      </w:r>
      <w:r w:rsidR="000B4882" w:rsidRPr="004B4779">
        <w:t>24</w:t>
      </w:r>
      <w:r w:rsidR="00FD1090" w:rsidRPr="004B4779">
        <w:t>,</w:t>
      </w:r>
      <w:r w:rsidR="00EA1890">
        <w:t xml:space="preserve"> </w:t>
      </w:r>
      <w:r w:rsidR="000B4882" w:rsidRPr="004B4779">
        <w:t>25</w:t>
      </w:r>
      <w:r w:rsidR="00FD1090" w:rsidRPr="004B4779">
        <w:t xml:space="preserve"> представлены результаты парных сравнений альтернатив в группе Экологический фактор. На рисунке </w:t>
      </w:r>
      <w:r w:rsidR="000B4882" w:rsidRPr="004B4779">
        <w:t>26</w:t>
      </w:r>
      <w:r w:rsidR="00FD1090" w:rsidRPr="004B4779">
        <w:t xml:space="preserve"> представлена итоговая матрица по группе </w:t>
      </w:r>
      <w:r w:rsidR="00916009" w:rsidRPr="004B4779">
        <w:t>подкритериев</w:t>
      </w:r>
      <w:r w:rsidR="00FD1090" w:rsidRPr="004B4779">
        <w:t>.</w:t>
      </w:r>
    </w:p>
    <w:p w14:paraId="50ADBBD7" w14:textId="4FCA9605" w:rsidR="00925213" w:rsidRPr="004B4779" w:rsidRDefault="00925213" w:rsidP="00537DA7">
      <w:pPr>
        <w:pStyle w:val="a5"/>
      </w:pPr>
      <w:r w:rsidRPr="004B4779">
        <w:rPr>
          <w:noProof/>
        </w:rPr>
        <w:drawing>
          <wp:inline distT="0" distB="0" distL="0" distR="0" wp14:anchorId="643C538C" wp14:editId="621B63A5">
            <wp:extent cx="5816600" cy="20054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20272" cy="2006669"/>
                    </a:xfrm>
                    <a:prstGeom prst="rect">
                      <a:avLst/>
                    </a:prstGeom>
                    <a:noFill/>
                    <a:ln>
                      <a:noFill/>
                    </a:ln>
                  </pic:spPr>
                </pic:pic>
              </a:graphicData>
            </a:graphic>
          </wp:inline>
        </w:drawing>
      </w:r>
    </w:p>
    <w:p w14:paraId="29EA18EE" w14:textId="2F22B584" w:rsidR="00537DA7" w:rsidRPr="004B4779" w:rsidRDefault="00537DA7" w:rsidP="00537DA7">
      <w:pPr>
        <w:pStyle w:val="a"/>
      </w:pPr>
      <w:r w:rsidRPr="004B4779">
        <w:t>Матрица парных сравнения для критерия Экологический фактор</w:t>
      </w:r>
    </w:p>
    <w:p w14:paraId="2ECF7D27" w14:textId="3FE48498" w:rsidR="00925213" w:rsidRPr="004B4779" w:rsidRDefault="006314FD" w:rsidP="00537DA7">
      <w:pPr>
        <w:pStyle w:val="a5"/>
      </w:pPr>
      <w:r w:rsidRPr="006314FD">
        <w:rPr>
          <w:noProof/>
        </w:rPr>
        <w:lastRenderedPageBreak/>
        <w:drawing>
          <wp:inline distT="0" distB="0" distL="0" distR="0" wp14:anchorId="79BCF4A9" wp14:editId="19F750D4">
            <wp:extent cx="2803525" cy="16579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7D87485A" w14:textId="0D7E36E2" w:rsidR="00537DA7" w:rsidRPr="004B4779" w:rsidRDefault="00537DA7" w:rsidP="00537DA7">
      <w:pPr>
        <w:pStyle w:val="a"/>
      </w:pPr>
      <w:r w:rsidRPr="004B4779">
        <w:t>Результат матрицы парных сравнений подкритерия Выбросы углекислого газа</w:t>
      </w:r>
    </w:p>
    <w:p w14:paraId="0BC328C5" w14:textId="72DE6250" w:rsidR="00925213" w:rsidRPr="004B4779" w:rsidRDefault="006314FD" w:rsidP="00537DA7">
      <w:pPr>
        <w:pStyle w:val="a5"/>
      </w:pPr>
      <w:r w:rsidRPr="006314FD">
        <w:rPr>
          <w:noProof/>
        </w:rPr>
        <w:drawing>
          <wp:inline distT="0" distB="0" distL="0" distR="0" wp14:anchorId="1A98C959" wp14:editId="7F4E1DE9">
            <wp:extent cx="2803525" cy="16579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72CC867B" w14:textId="3301B759" w:rsidR="00537DA7" w:rsidRPr="004B4779" w:rsidRDefault="00537DA7" w:rsidP="00537DA7">
      <w:pPr>
        <w:pStyle w:val="a"/>
      </w:pPr>
      <w:r w:rsidRPr="004B4779">
        <w:t>Результат матрицы парных сравнений подкритерия Шумовое загрязнение</w:t>
      </w:r>
    </w:p>
    <w:p w14:paraId="5B119C6E" w14:textId="22589AAB" w:rsidR="00537DA7" w:rsidRPr="004B4779" w:rsidRDefault="006314FD" w:rsidP="00537DA7">
      <w:pPr>
        <w:pStyle w:val="a5"/>
      </w:pPr>
      <w:r w:rsidRPr="006314FD">
        <w:rPr>
          <w:noProof/>
        </w:rPr>
        <w:drawing>
          <wp:inline distT="0" distB="0" distL="0" distR="0" wp14:anchorId="18A89435" wp14:editId="22C6091E">
            <wp:extent cx="2803525" cy="16579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3525" cy="1657985"/>
                    </a:xfrm>
                    <a:prstGeom prst="rect">
                      <a:avLst/>
                    </a:prstGeom>
                    <a:noFill/>
                    <a:ln>
                      <a:noFill/>
                    </a:ln>
                  </pic:spPr>
                </pic:pic>
              </a:graphicData>
            </a:graphic>
          </wp:inline>
        </w:drawing>
      </w:r>
    </w:p>
    <w:p w14:paraId="2DAF453D" w14:textId="1CFBE7A1" w:rsidR="00537DA7" w:rsidRPr="004B4779" w:rsidRDefault="00537DA7" w:rsidP="00537DA7">
      <w:pPr>
        <w:pStyle w:val="a"/>
      </w:pPr>
      <w:r w:rsidRPr="004B4779">
        <w:t>Результат матрицы парных сравнений подкритерия Причинение вреда здоровью</w:t>
      </w:r>
    </w:p>
    <w:p w14:paraId="6379D992" w14:textId="2338DB6B" w:rsidR="00537DA7" w:rsidRPr="004B4779" w:rsidRDefault="006314FD" w:rsidP="00D054D9">
      <w:pPr>
        <w:pStyle w:val="a5"/>
      </w:pPr>
      <w:r w:rsidRPr="006314FD">
        <w:rPr>
          <w:noProof/>
        </w:rPr>
        <w:lastRenderedPageBreak/>
        <w:drawing>
          <wp:inline distT="0" distB="0" distL="0" distR="0" wp14:anchorId="4CBBCB74" wp14:editId="413888EC">
            <wp:extent cx="5939790" cy="2697480"/>
            <wp:effectExtent l="0" t="0" r="381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2697480"/>
                    </a:xfrm>
                    <a:prstGeom prst="rect">
                      <a:avLst/>
                    </a:prstGeom>
                    <a:noFill/>
                    <a:ln>
                      <a:noFill/>
                    </a:ln>
                  </pic:spPr>
                </pic:pic>
              </a:graphicData>
            </a:graphic>
          </wp:inline>
        </w:drawing>
      </w:r>
    </w:p>
    <w:p w14:paraId="1D6A8829" w14:textId="12585EC8" w:rsidR="00D054D9" w:rsidRPr="004B4779" w:rsidRDefault="00D054D9" w:rsidP="00D054D9">
      <w:pPr>
        <w:pStyle w:val="a"/>
      </w:pPr>
      <w:r w:rsidRPr="004B4779">
        <w:t>Итоговая матрица оценки альтернатив в группе Экологический фактор</w:t>
      </w:r>
    </w:p>
    <w:p w14:paraId="15558D0A" w14:textId="2ADA29D5" w:rsidR="00E1395B" w:rsidRPr="004B4779" w:rsidRDefault="00E1395B" w:rsidP="00E1395B">
      <w:r w:rsidRPr="004B4779">
        <w:t xml:space="preserve">Результатом проведения анализа альтернатив с помощью Метода Анализа Иерархий является сводная таблица, представленная ниже. В данной таблице все приоритеты альтернатив по каждой группе критериев собраны вместе. Также важную роль в итоговой оценке альтернатив играют численные значения приоритетов, полученные при парном сравнении критериев второго уровня иерархии. Глобальные приоритеты вычисляются путем нахождения произведения значения приоритета альтернативы на численное значение вектора приоритета и суммирования полученных значений по каждому критерию. </w:t>
      </w:r>
      <w:r w:rsidR="00805C8A" w:rsidRPr="004B4779">
        <w:t xml:space="preserve">Та альтернатива, которой присвоен наибольший глобальный приоритет является наиболее оптимальной согласно Методу Анализа Иерархий. </w:t>
      </w:r>
      <w:r w:rsidRPr="004B4779">
        <w:t>Ранг в таблице ранжирует полученные значения. Таким образом, оптимальным маршрутом перевозки согласно Методу Анализа Иерархий является Маршрут №</w:t>
      </w:r>
      <w:r w:rsidR="00BD6EEC">
        <w:t xml:space="preserve"> </w:t>
      </w:r>
      <w:r w:rsidR="006314FD">
        <w:t>2</w:t>
      </w:r>
      <w:r w:rsidR="00EE3C10" w:rsidRPr="004B4779">
        <w:t xml:space="preserve"> со значением глобального приоритета, равным </w:t>
      </w:r>
      <w:r w:rsidR="006314FD" w:rsidRPr="006314FD">
        <w:t>0.197007446</w:t>
      </w:r>
      <w:r w:rsidR="00EE3C10" w:rsidRPr="004B4779">
        <w:t>.</w:t>
      </w:r>
      <w:r w:rsidR="009267D1" w:rsidRPr="004B4779">
        <w:t xml:space="preserve"> Итоговая таблица представлена на рисунке </w:t>
      </w:r>
      <w:r w:rsidR="000B4882" w:rsidRPr="004B4779">
        <w:t>27</w:t>
      </w:r>
      <w:r w:rsidR="009267D1" w:rsidRPr="004B4779">
        <w:t>.</w:t>
      </w:r>
    </w:p>
    <w:p w14:paraId="629F128D" w14:textId="5905FAF1" w:rsidR="00537DA7" w:rsidRPr="004B4779" w:rsidRDefault="006314FD" w:rsidP="00D054D9">
      <w:pPr>
        <w:pStyle w:val="a5"/>
      </w:pPr>
      <w:r w:rsidRPr="006314FD">
        <w:rPr>
          <w:noProof/>
        </w:rPr>
        <w:lastRenderedPageBreak/>
        <w:drawing>
          <wp:inline distT="0" distB="0" distL="0" distR="0" wp14:anchorId="7490B90E" wp14:editId="5DB3E5A5">
            <wp:extent cx="6219929" cy="2341245"/>
            <wp:effectExtent l="0" t="0" r="952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31886" cy="2345746"/>
                    </a:xfrm>
                    <a:prstGeom prst="rect">
                      <a:avLst/>
                    </a:prstGeom>
                    <a:noFill/>
                    <a:ln>
                      <a:noFill/>
                    </a:ln>
                  </pic:spPr>
                </pic:pic>
              </a:graphicData>
            </a:graphic>
          </wp:inline>
        </w:drawing>
      </w:r>
    </w:p>
    <w:p w14:paraId="42706600" w14:textId="0373F904" w:rsidR="00D054D9" w:rsidRPr="004B4779" w:rsidRDefault="00A73B3F" w:rsidP="00D054D9">
      <w:pPr>
        <w:pStyle w:val="a"/>
      </w:pPr>
      <w:r w:rsidRPr="004B4779">
        <w:t>Итоговые результаты выбора оптимального маршрута на основе МАИ</w:t>
      </w:r>
    </w:p>
    <w:p w14:paraId="060803ED" w14:textId="12602847" w:rsidR="009267D1" w:rsidRDefault="009267D1" w:rsidP="009267D1">
      <w:r w:rsidRPr="004B4779">
        <w:t>По Маршруту №</w:t>
      </w:r>
      <w:r w:rsidR="00BD6EEC">
        <w:t xml:space="preserve"> </w:t>
      </w:r>
      <w:r w:rsidR="006314FD">
        <w:t>2</w:t>
      </w:r>
      <w:r w:rsidRPr="004B4779">
        <w:t xml:space="preserve"> перевозка осуществляется морским путем до порта г. Санкт-Петербурга. В стране отправления от склада поставщика до порта г. </w:t>
      </w:r>
      <w:r w:rsidR="00665AA4">
        <w:t>Балтимор</w:t>
      </w:r>
      <w:r w:rsidRPr="004B4779">
        <w:t xml:space="preserve"> груз доставляется на грузовом автомобиле. В Санкт-Петербурге от порта доставка </w:t>
      </w:r>
      <w:r w:rsidR="00152542">
        <w:t xml:space="preserve">также </w:t>
      </w:r>
      <w:r w:rsidRPr="004B4779">
        <w:t>осуществляется</w:t>
      </w:r>
      <w:r w:rsidR="00152542">
        <w:t xml:space="preserve"> с помощью грузового автомобиля</w:t>
      </w:r>
      <w:r w:rsidRPr="004B4779">
        <w:t>.</w:t>
      </w:r>
      <w:r w:rsidR="00244DE1" w:rsidRPr="004B4779">
        <w:t xml:space="preserve"> Согласно первичным расчетам, стоимость перевозки по данному маршруту является наименьшей – </w:t>
      </w:r>
      <w:r w:rsidR="00665AA4">
        <w:t xml:space="preserve"> </w:t>
      </w:r>
      <w:r w:rsidR="00665AA4" w:rsidRPr="00665AA4">
        <w:t xml:space="preserve">2,798.50 </w:t>
      </w:r>
      <w:r w:rsidR="00244DE1" w:rsidRPr="004B4779">
        <w:t xml:space="preserve">американский доллар. В то же время доставка груза по данному маршруту занимает </w:t>
      </w:r>
      <w:r w:rsidR="00665AA4">
        <w:t>34</w:t>
      </w:r>
      <w:r w:rsidR="00244DE1" w:rsidRPr="004B4779">
        <w:t xml:space="preserve"> дн</w:t>
      </w:r>
      <w:r w:rsidR="00665AA4">
        <w:t>я</w:t>
      </w:r>
      <w:r w:rsidR="00244DE1" w:rsidRPr="004B4779">
        <w:t xml:space="preserve">. Таким образом, с учетом всех критериев </w:t>
      </w:r>
      <w:r w:rsidR="00F04305" w:rsidRPr="004B4779">
        <w:t>был выбран маршрут самый оптимальный по стоимости</w:t>
      </w:r>
      <w:r w:rsidR="00FE4BE5">
        <w:t xml:space="preserve">. </w:t>
      </w:r>
      <w:r w:rsidR="005C10E4" w:rsidRPr="004B4779">
        <w:t>Это может быть объяснено тем, что эксперты высоко ценят стоимость транспортировки груза, ей был присвоен самый высокий вес в матрице парных сравнений</w:t>
      </w:r>
      <w:r w:rsidR="0096754A">
        <w:t xml:space="preserve"> критериев 2 уровня иерархии</w:t>
      </w:r>
      <w:r w:rsidR="005C10E4" w:rsidRPr="004B4779">
        <w:t>, равный 0.586845597.</w:t>
      </w:r>
    </w:p>
    <w:p w14:paraId="176C4E8B" w14:textId="07DC17D1" w:rsidR="00B966F0" w:rsidRDefault="00B966F0" w:rsidP="00AC2204">
      <w:pPr>
        <w:pStyle w:val="Heading2"/>
        <w:numPr>
          <w:ilvl w:val="1"/>
          <w:numId w:val="29"/>
        </w:numPr>
        <w:spacing w:after="120"/>
        <w:ind w:left="892" w:hanging="806"/>
      </w:pPr>
      <w:bookmarkStart w:id="59" w:name="_Toc36850101"/>
      <w:bookmarkStart w:id="60" w:name="_Toc41840597"/>
      <w:r w:rsidRPr="00B966F0">
        <w:t>Поиск маршрута с помощью AHP-TOPSIS метода</w:t>
      </w:r>
      <w:bookmarkEnd w:id="59"/>
      <w:bookmarkEnd w:id="60"/>
    </w:p>
    <w:p w14:paraId="245171A4" w14:textId="236CCFC8" w:rsidR="00BE5FE9" w:rsidRDefault="00BE5FE9" w:rsidP="00CA0821">
      <w:r>
        <w:t xml:space="preserve">Применение комбинации </w:t>
      </w:r>
      <w:r w:rsidRPr="00BE5FE9">
        <w:t xml:space="preserve">Метода Анализа Иерархий и TOPSIS метода подразумевает составление матрицы парных сравнений критериев. В параграфе </w:t>
      </w:r>
      <w:hyperlink w:anchor="_Экспертная_оценка_критериев" w:history="1">
        <w:r w:rsidRPr="00BE5FE9">
          <w:rPr>
            <w:rStyle w:val="Hyperlink"/>
            <w:color w:val="auto"/>
          </w:rPr>
          <w:t>Экспертная оценка критериев и альтернатив</w:t>
        </w:r>
      </w:hyperlink>
      <w:r w:rsidRPr="00BE5FE9">
        <w:t xml:space="preserve"> </w:t>
      </w:r>
      <w:r w:rsidR="001646ED">
        <w:t>была сформирована данная матрица</w:t>
      </w:r>
      <w:r w:rsidR="00E024D0">
        <w:t xml:space="preserve"> (Рис.5)</w:t>
      </w:r>
      <w:r w:rsidR="001646ED">
        <w:t xml:space="preserve">. Она будет использована в последующем анализе с использованием </w:t>
      </w:r>
      <w:r w:rsidR="001646ED" w:rsidRPr="001646ED">
        <w:t>TOPSIS</w:t>
      </w:r>
      <w:r w:rsidR="001646ED">
        <w:t xml:space="preserve"> метода.</w:t>
      </w:r>
    </w:p>
    <w:p w14:paraId="7316AAFD" w14:textId="12140547" w:rsidR="000E41C9" w:rsidRDefault="000E41C9" w:rsidP="00CA0821">
      <w:r>
        <w:t xml:space="preserve">В таблице 6 содержится информация о </w:t>
      </w:r>
      <w:r w:rsidR="00FC14A6">
        <w:t xml:space="preserve">показателях эффективности по каждому маршруту. По аналогии с исследованием, в котором данный метод применялся для выбора лучшего поставщика мобильных услуг, неколичественным показателям, таким как Надежность и Экологический фактор были присвоены значения по 5-ти балльной шкале, оценивающие эти два критерия. </w:t>
      </w:r>
      <w:r w:rsidR="009C2233">
        <w:t>Значение 1 по критерию Надежность было присвоено тем маршрутам, по которым в качестве вида наземного транспорта в стране отправления и стране назначения используется автомобиль, 3 – автомобиль и железная дорога</w:t>
      </w:r>
      <w:r w:rsidR="00196CA2">
        <w:t>.</w:t>
      </w:r>
      <w:r w:rsidR="009C2233">
        <w:t xml:space="preserve"> Это связано </w:t>
      </w:r>
      <w:r w:rsidR="009C2233">
        <w:lastRenderedPageBreak/>
        <w:t xml:space="preserve">с тем, что как ранее отмечалось, </w:t>
      </w:r>
      <w:r w:rsidR="00CF5255">
        <w:t>по статистике, железнодорожный</w:t>
      </w:r>
      <w:r w:rsidR="009C2233">
        <w:t xml:space="preserve"> транспорт считается наиболее безопасным, как </w:t>
      </w:r>
      <w:r w:rsidR="00CF5255">
        <w:t xml:space="preserve">для груза, так и для человека. </w:t>
      </w:r>
      <w:r w:rsidR="00AD4FBE">
        <w:t xml:space="preserve">Те же самые рассуждения были проведены при определении </w:t>
      </w:r>
      <w:r w:rsidR="009F32F1">
        <w:t xml:space="preserve">количественных </w:t>
      </w:r>
      <w:r w:rsidR="00AD4FBE">
        <w:t xml:space="preserve">значений по критерию Экологический фактор. </w:t>
      </w:r>
      <w:r w:rsidR="002C4DA5">
        <w:t>Как было отмечено ранее, а</w:t>
      </w:r>
      <w:r w:rsidR="00AD4FBE">
        <w:t xml:space="preserve">втомобильный транспорт </w:t>
      </w:r>
      <w:r w:rsidR="002C4DA5">
        <w:t>вносит вклад в загрязнение окружающей среды равный 85%.</w:t>
      </w:r>
      <w:r w:rsidR="002C4DA5">
        <w:rPr>
          <w:rStyle w:val="FootnoteReference"/>
        </w:rPr>
        <w:footnoteReference w:id="39"/>
      </w:r>
      <w:r w:rsidR="002C4DA5">
        <w:t xml:space="preserve"> </w:t>
      </w:r>
    </w:p>
    <w:p w14:paraId="44D817AE" w14:textId="504F60EF" w:rsidR="000E41C9" w:rsidRDefault="000E41C9" w:rsidP="000E41C9">
      <w:pPr>
        <w:pStyle w:val="a0"/>
      </w:pPr>
      <w:r>
        <w:t>Матрица принятия решения</w:t>
      </w:r>
    </w:p>
    <w:tbl>
      <w:tblPr>
        <w:tblW w:w="9318" w:type="dxa"/>
        <w:tblLook w:val="04A0" w:firstRow="1" w:lastRow="0" w:firstColumn="1" w:lastColumn="0" w:noHBand="0" w:noVBand="1"/>
      </w:tblPr>
      <w:tblGrid>
        <w:gridCol w:w="2140"/>
        <w:gridCol w:w="2140"/>
        <w:gridCol w:w="1600"/>
        <w:gridCol w:w="1535"/>
        <w:gridCol w:w="1903"/>
      </w:tblGrid>
      <w:tr w:rsidR="000E41C9" w:rsidRPr="000E41C9" w14:paraId="7C36F927" w14:textId="77777777" w:rsidTr="00B31A6A">
        <w:trPr>
          <w:cantSplit/>
          <w:trHeight w:val="864"/>
          <w:tblHeader/>
        </w:trPr>
        <w:tc>
          <w:tcPr>
            <w:tcW w:w="2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487B4" w14:textId="77777777" w:rsidR="000E41C9" w:rsidRPr="000E41C9" w:rsidRDefault="000E41C9" w:rsidP="000E41C9">
            <w:pPr>
              <w:pStyle w:val="a3"/>
            </w:pPr>
            <w:r w:rsidRPr="000E41C9">
              <w:t>Номер маршрута</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2C770BF0" w14:textId="5ECBF501" w:rsidR="000E41C9" w:rsidRPr="00196CA2" w:rsidRDefault="000E41C9" w:rsidP="000E41C9">
            <w:pPr>
              <w:pStyle w:val="a3"/>
            </w:pPr>
            <w:r w:rsidRPr="000E41C9">
              <w:t>Полная стоимость перевозки</w:t>
            </w:r>
            <w:r w:rsidR="00196CA2">
              <w:t xml:space="preserve">, </w:t>
            </w:r>
            <w:r w:rsidR="00196CA2">
              <w:rPr>
                <w:lang w:val="en-US"/>
              </w:rPr>
              <w:t>$</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6E11C04A" w14:textId="77777777" w:rsidR="000E41C9" w:rsidRPr="000E41C9" w:rsidRDefault="000E41C9" w:rsidP="000E41C9">
            <w:pPr>
              <w:pStyle w:val="a3"/>
            </w:pPr>
            <w:r w:rsidRPr="000E41C9">
              <w:t>Время доставки</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3A0AC960" w14:textId="77777777" w:rsidR="000E41C9" w:rsidRPr="000E41C9" w:rsidRDefault="000E41C9" w:rsidP="000E41C9">
            <w:pPr>
              <w:pStyle w:val="a3"/>
            </w:pPr>
            <w:r w:rsidRPr="000E41C9">
              <w:t>Надежность</w:t>
            </w:r>
          </w:p>
        </w:tc>
        <w:tc>
          <w:tcPr>
            <w:tcW w:w="1903" w:type="dxa"/>
            <w:tcBorders>
              <w:top w:val="single" w:sz="4" w:space="0" w:color="auto"/>
              <w:left w:val="nil"/>
              <w:bottom w:val="single" w:sz="4" w:space="0" w:color="auto"/>
              <w:right w:val="single" w:sz="4" w:space="0" w:color="auto"/>
            </w:tcBorders>
            <w:shd w:val="clear" w:color="auto" w:fill="auto"/>
            <w:vAlign w:val="center"/>
            <w:hideMark/>
          </w:tcPr>
          <w:p w14:paraId="4ADC3055" w14:textId="77777777" w:rsidR="000E41C9" w:rsidRPr="000E41C9" w:rsidRDefault="000E41C9" w:rsidP="000E41C9">
            <w:pPr>
              <w:pStyle w:val="a3"/>
            </w:pPr>
            <w:r w:rsidRPr="000E41C9">
              <w:t>Экологический фактор</w:t>
            </w:r>
          </w:p>
        </w:tc>
      </w:tr>
      <w:tr w:rsidR="00196CA2" w:rsidRPr="000E41C9" w14:paraId="21352BA1" w14:textId="77777777" w:rsidTr="00DA4773">
        <w:trPr>
          <w:cantSplit/>
          <w:trHeight w:val="288"/>
          <w:tblHead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40149EC" w14:textId="77777777" w:rsidR="00196CA2" w:rsidRPr="000E41C9" w:rsidRDefault="00196CA2" w:rsidP="00196CA2">
            <w:pPr>
              <w:pStyle w:val="a4"/>
            </w:pPr>
            <w:r w:rsidRPr="000E41C9">
              <w:t>Маршрут 1</w:t>
            </w:r>
          </w:p>
        </w:tc>
        <w:tc>
          <w:tcPr>
            <w:tcW w:w="2140" w:type="dxa"/>
            <w:tcBorders>
              <w:top w:val="nil"/>
              <w:left w:val="nil"/>
              <w:bottom w:val="single" w:sz="4" w:space="0" w:color="auto"/>
              <w:right w:val="single" w:sz="4" w:space="0" w:color="auto"/>
            </w:tcBorders>
            <w:shd w:val="clear" w:color="000000" w:fill="FFFFFF"/>
            <w:noWrap/>
            <w:hideMark/>
          </w:tcPr>
          <w:p w14:paraId="207DCD36" w14:textId="7135BEE4" w:rsidR="00196CA2" w:rsidRPr="000E41C9" w:rsidRDefault="00196CA2" w:rsidP="00196CA2">
            <w:pPr>
              <w:pStyle w:val="a4"/>
            </w:pPr>
            <w:r w:rsidRPr="006547B8">
              <w:t>2808.5</w:t>
            </w:r>
          </w:p>
        </w:tc>
        <w:tc>
          <w:tcPr>
            <w:tcW w:w="1600" w:type="dxa"/>
            <w:tcBorders>
              <w:top w:val="nil"/>
              <w:left w:val="nil"/>
              <w:bottom w:val="single" w:sz="4" w:space="0" w:color="auto"/>
              <w:right w:val="single" w:sz="4" w:space="0" w:color="auto"/>
            </w:tcBorders>
            <w:shd w:val="clear" w:color="000000" w:fill="FFFFFF"/>
            <w:noWrap/>
            <w:hideMark/>
          </w:tcPr>
          <w:p w14:paraId="1536485E" w14:textId="4CFC9DCF" w:rsidR="00196CA2" w:rsidRPr="000E41C9" w:rsidRDefault="00196CA2" w:rsidP="00196CA2">
            <w:pPr>
              <w:pStyle w:val="a4"/>
            </w:pPr>
            <w:r w:rsidRPr="006547B8">
              <w:t>37</w:t>
            </w:r>
          </w:p>
        </w:tc>
        <w:tc>
          <w:tcPr>
            <w:tcW w:w="1535" w:type="dxa"/>
            <w:tcBorders>
              <w:top w:val="nil"/>
              <w:left w:val="nil"/>
              <w:bottom w:val="single" w:sz="4" w:space="0" w:color="auto"/>
              <w:right w:val="single" w:sz="4" w:space="0" w:color="auto"/>
            </w:tcBorders>
            <w:shd w:val="clear" w:color="auto" w:fill="auto"/>
            <w:noWrap/>
            <w:hideMark/>
          </w:tcPr>
          <w:p w14:paraId="5E82F704" w14:textId="13E26797" w:rsidR="00196CA2" w:rsidRPr="000E41C9" w:rsidRDefault="00196CA2" w:rsidP="00196CA2">
            <w:pPr>
              <w:pStyle w:val="a4"/>
            </w:pPr>
            <w:r w:rsidRPr="006547B8">
              <w:t>1</w:t>
            </w:r>
          </w:p>
        </w:tc>
        <w:tc>
          <w:tcPr>
            <w:tcW w:w="1903" w:type="dxa"/>
            <w:tcBorders>
              <w:top w:val="nil"/>
              <w:left w:val="nil"/>
              <w:bottom w:val="single" w:sz="4" w:space="0" w:color="auto"/>
              <w:right w:val="single" w:sz="4" w:space="0" w:color="auto"/>
            </w:tcBorders>
            <w:shd w:val="clear" w:color="auto" w:fill="auto"/>
            <w:noWrap/>
            <w:hideMark/>
          </w:tcPr>
          <w:p w14:paraId="614B4F7C" w14:textId="52C47F93" w:rsidR="00196CA2" w:rsidRPr="000E41C9" w:rsidRDefault="00196CA2" w:rsidP="00196CA2">
            <w:pPr>
              <w:pStyle w:val="a4"/>
            </w:pPr>
            <w:r w:rsidRPr="006547B8">
              <w:t>1</w:t>
            </w:r>
          </w:p>
        </w:tc>
      </w:tr>
      <w:tr w:rsidR="00196CA2" w:rsidRPr="000E41C9" w14:paraId="15045B7F" w14:textId="77777777" w:rsidTr="00DA4773">
        <w:trPr>
          <w:cantSplit/>
          <w:trHeight w:val="288"/>
          <w:tblHead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FD78254" w14:textId="77777777" w:rsidR="00196CA2" w:rsidRPr="000E41C9" w:rsidRDefault="00196CA2" w:rsidP="00196CA2">
            <w:pPr>
              <w:pStyle w:val="a4"/>
            </w:pPr>
            <w:r w:rsidRPr="000E41C9">
              <w:t>Маршрут 2</w:t>
            </w:r>
          </w:p>
        </w:tc>
        <w:tc>
          <w:tcPr>
            <w:tcW w:w="2140" w:type="dxa"/>
            <w:tcBorders>
              <w:top w:val="nil"/>
              <w:left w:val="nil"/>
              <w:bottom w:val="single" w:sz="4" w:space="0" w:color="auto"/>
              <w:right w:val="single" w:sz="4" w:space="0" w:color="auto"/>
            </w:tcBorders>
            <w:shd w:val="clear" w:color="000000" w:fill="FFFFFF"/>
            <w:noWrap/>
            <w:hideMark/>
          </w:tcPr>
          <w:p w14:paraId="59AF84E4" w14:textId="7388CC50" w:rsidR="00196CA2" w:rsidRPr="000E41C9" w:rsidRDefault="00196CA2" w:rsidP="00196CA2">
            <w:pPr>
              <w:pStyle w:val="a4"/>
            </w:pPr>
            <w:r w:rsidRPr="006547B8">
              <w:t>2798.5</w:t>
            </w:r>
          </w:p>
        </w:tc>
        <w:tc>
          <w:tcPr>
            <w:tcW w:w="1600" w:type="dxa"/>
            <w:tcBorders>
              <w:top w:val="nil"/>
              <w:left w:val="nil"/>
              <w:bottom w:val="single" w:sz="4" w:space="0" w:color="auto"/>
              <w:right w:val="single" w:sz="4" w:space="0" w:color="auto"/>
            </w:tcBorders>
            <w:shd w:val="clear" w:color="000000" w:fill="FFFFFF"/>
            <w:noWrap/>
            <w:hideMark/>
          </w:tcPr>
          <w:p w14:paraId="3D89F765" w14:textId="106426F9" w:rsidR="00196CA2" w:rsidRPr="000E41C9" w:rsidRDefault="00196CA2" w:rsidP="00196CA2">
            <w:pPr>
              <w:pStyle w:val="a4"/>
            </w:pPr>
            <w:r w:rsidRPr="006547B8">
              <w:t>34</w:t>
            </w:r>
          </w:p>
        </w:tc>
        <w:tc>
          <w:tcPr>
            <w:tcW w:w="1535" w:type="dxa"/>
            <w:tcBorders>
              <w:top w:val="nil"/>
              <w:left w:val="nil"/>
              <w:bottom w:val="single" w:sz="4" w:space="0" w:color="auto"/>
              <w:right w:val="single" w:sz="4" w:space="0" w:color="auto"/>
            </w:tcBorders>
            <w:shd w:val="clear" w:color="auto" w:fill="auto"/>
            <w:noWrap/>
            <w:hideMark/>
          </w:tcPr>
          <w:p w14:paraId="70E4ABFD" w14:textId="11D6AB7D" w:rsidR="00196CA2" w:rsidRPr="000E41C9" w:rsidRDefault="00196CA2" w:rsidP="00196CA2">
            <w:pPr>
              <w:pStyle w:val="a4"/>
            </w:pPr>
            <w:r w:rsidRPr="006547B8">
              <w:t>1</w:t>
            </w:r>
          </w:p>
        </w:tc>
        <w:tc>
          <w:tcPr>
            <w:tcW w:w="1903" w:type="dxa"/>
            <w:tcBorders>
              <w:top w:val="nil"/>
              <w:left w:val="nil"/>
              <w:bottom w:val="single" w:sz="4" w:space="0" w:color="auto"/>
              <w:right w:val="single" w:sz="4" w:space="0" w:color="auto"/>
            </w:tcBorders>
            <w:shd w:val="clear" w:color="auto" w:fill="auto"/>
            <w:noWrap/>
            <w:hideMark/>
          </w:tcPr>
          <w:p w14:paraId="0FA701FF" w14:textId="3684A36D" w:rsidR="00196CA2" w:rsidRPr="000E41C9" w:rsidRDefault="00196CA2" w:rsidP="00196CA2">
            <w:pPr>
              <w:pStyle w:val="a4"/>
            </w:pPr>
            <w:r w:rsidRPr="006547B8">
              <w:t>1</w:t>
            </w:r>
          </w:p>
        </w:tc>
      </w:tr>
      <w:tr w:rsidR="00196CA2" w:rsidRPr="000E41C9" w14:paraId="0722B418" w14:textId="77777777" w:rsidTr="00DA4773">
        <w:trPr>
          <w:cantSplit/>
          <w:trHeight w:val="288"/>
          <w:tblHead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336D207" w14:textId="77777777" w:rsidR="00196CA2" w:rsidRPr="000E41C9" w:rsidRDefault="00196CA2" w:rsidP="00196CA2">
            <w:pPr>
              <w:pStyle w:val="a4"/>
            </w:pPr>
            <w:r w:rsidRPr="000E41C9">
              <w:t>Маршрут 3</w:t>
            </w:r>
          </w:p>
        </w:tc>
        <w:tc>
          <w:tcPr>
            <w:tcW w:w="2140" w:type="dxa"/>
            <w:tcBorders>
              <w:top w:val="nil"/>
              <w:left w:val="nil"/>
              <w:bottom w:val="single" w:sz="4" w:space="0" w:color="auto"/>
              <w:right w:val="single" w:sz="4" w:space="0" w:color="auto"/>
            </w:tcBorders>
            <w:shd w:val="clear" w:color="000000" w:fill="FFFFFF"/>
            <w:noWrap/>
            <w:hideMark/>
          </w:tcPr>
          <w:p w14:paraId="49244DE7" w14:textId="1F553D92" w:rsidR="00196CA2" w:rsidRPr="000E41C9" w:rsidRDefault="00196CA2" w:rsidP="00196CA2">
            <w:pPr>
              <w:pStyle w:val="a4"/>
            </w:pPr>
            <w:r w:rsidRPr="006547B8">
              <w:t>2930.5</w:t>
            </w:r>
          </w:p>
        </w:tc>
        <w:tc>
          <w:tcPr>
            <w:tcW w:w="1600" w:type="dxa"/>
            <w:tcBorders>
              <w:top w:val="nil"/>
              <w:left w:val="nil"/>
              <w:bottom w:val="single" w:sz="4" w:space="0" w:color="auto"/>
              <w:right w:val="single" w:sz="4" w:space="0" w:color="auto"/>
            </w:tcBorders>
            <w:shd w:val="clear" w:color="000000" w:fill="FFFFFF"/>
            <w:noWrap/>
            <w:hideMark/>
          </w:tcPr>
          <w:p w14:paraId="10CD7E52" w14:textId="27195A89" w:rsidR="00196CA2" w:rsidRPr="000E41C9" w:rsidRDefault="00196CA2" w:rsidP="00196CA2">
            <w:pPr>
              <w:pStyle w:val="a4"/>
            </w:pPr>
            <w:r w:rsidRPr="006547B8">
              <w:t>37</w:t>
            </w:r>
          </w:p>
        </w:tc>
        <w:tc>
          <w:tcPr>
            <w:tcW w:w="1535" w:type="dxa"/>
            <w:tcBorders>
              <w:top w:val="nil"/>
              <w:left w:val="nil"/>
              <w:bottom w:val="single" w:sz="4" w:space="0" w:color="auto"/>
              <w:right w:val="single" w:sz="4" w:space="0" w:color="auto"/>
            </w:tcBorders>
            <w:shd w:val="clear" w:color="auto" w:fill="auto"/>
            <w:noWrap/>
            <w:hideMark/>
          </w:tcPr>
          <w:p w14:paraId="3673DCBE" w14:textId="79382E08" w:rsidR="00196CA2" w:rsidRPr="000E41C9" w:rsidRDefault="00196CA2" w:rsidP="00196CA2">
            <w:pPr>
              <w:pStyle w:val="a4"/>
            </w:pPr>
            <w:r w:rsidRPr="006547B8">
              <w:t>1</w:t>
            </w:r>
          </w:p>
        </w:tc>
        <w:tc>
          <w:tcPr>
            <w:tcW w:w="1903" w:type="dxa"/>
            <w:tcBorders>
              <w:top w:val="nil"/>
              <w:left w:val="nil"/>
              <w:bottom w:val="single" w:sz="4" w:space="0" w:color="auto"/>
              <w:right w:val="single" w:sz="4" w:space="0" w:color="auto"/>
            </w:tcBorders>
            <w:shd w:val="clear" w:color="auto" w:fill="auto"/>
            <w:noWrap/>
            <w:hideMark/>
          </w:tcPr>
          <w:p w14:paraId="15E82D68" w14:textId="04E05D49" w:rsidR="00196CA2" w:rsidRPr="000E41C9" w:rsidRDefault="00196CA2" w:rsidP="00196CA2">
            <w:pPr>
              <w:pStyle w:val="a4"/>
            </w:pPr>
            <w:r w:rsidRPr="006547B8">
              <w:t>1</w:t>
            </w:r>
          </w:p>
        </w:tc>
      </w:tr>
      <w:tr w:rsidR="00196CA2" w:rsidRPr="000E41C9" w14:paraId="1391A95C" w14:textId="77777777" w:rsidTr="00DA4773">
        <w:trPr>
          <w:cantSplit/>
          <w:trHeight w:val="288"/>
          <w:tblHead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9B3086A" w14:textId="5E55DE8F" w:rsidR="00196CA2" w:rsidRPr="000E41C9" w:rsidRDefault="00196CA2" w:rsidP="00196CA2">
            <w:pPr>
              <w:pStyle w:val="a4"/>
            </w:pPr>
            <w:r w:rsidRPr="000E41C9">
              <w:t xml:space="preserve">Маршрут </w:t>
            </w:r>
            <w:r>
              <w:t>4</w:t>
            </w:r>
          </w:p>
        </w:tc>
        <w:tc>
          <w:tcPr>
            <w:tcW w:w="2140" w:type="dxa"/>
            <w:tcBorders>
              <w:top w:val="nil"/>
              <w:left w:val="nil"/>
              <w:bottom w:val="single" w:sz="4" w:space="0" w:color="auto"/>
              <w:right w:val="single" w:sz="4" w:space="0" w:color="auto"/>
            </w:tcBorders>
            <w:shd w:val="clear" w:color="000000" w:fill="FFFFFF"/>
            <w:noWrap/>
            <w:hideMark/>
          </w:tcPr>
          <w:p w14:paraId="34567405" w14:textId="4DF32528" w:rsidR="00196CA2" w:rsidRPr="000E41C9" w:rsidRDefault="00196CA2" w:rsidP="00196CA2">
            <w:pPr>
              <w:pStyle w:val="a4"/>
            </w:pPr>
            <w:r w:rsidRPr="006547B8">
              <w:t>2920.5</w:t>
            </w:r>
          </w:p>
        </w:tc>
        <w:tc>
          <w:tcPr>
            <w:tcW w:w="1600" w:type="dxa"/>
            <w:tcBorders>
              <w:top w:val="nil"/>
              <w:left w:val="nil"/>
              <w:bottom w:val="single" w:sz="4" w:space="0" w:color="auto"/>
              <w:right w:val="single" w:sz="4" w:space="0" w:color="auto"/>
            </w:tcBorders>
            <w:shd w:val="clear" w:color="000000" w:fill="FFFFFF"/>
            <w:noWrap/>
            <w:hideMark/>
          </w:tcPr>
          <w:p w14:paraId="73ADAF6B" w14:textId="0FCF0115" w:rsidR="00196CA2" w:rsidRPr="000E41C9" w:rsidRDefault="00196CA2" w:rsidP="00196CA2">
            <w:pPr>
              <w:pStyle w:val="a4"/>
            </w:pPr>
            <w:r w:rsidRPr="006547B8">
              <w:t>34</w:t>
            </w:r>
          </w:p>
        </w:tc>
        <w:tc>
          <w:tcPr>
            <w:tcW w:w="1535" w:type="dxa"/>
            <w:tcBorders>
              <w:top w:val="nil"/>
              <w:left w:val="nil"/>
              <w:bottom w:val="single" w:sz="4" w:space="0" w:color="auto"/>
              <w:right w:val="single" w:sz="4" w:space="0" w:color="auto"/>
            </w:tcBorders>
            <w:shd w:val="clear" w:color="auto" w:fill="auto"/>
            <w:noWrap/>
            <w:hideMark/>
          </w:tcPr>
          <w:p w14:paraId="692F8046" w14:textId="4602BED8" w:rsidR="00196CA2" w:rsidRPr="000E41C9" w:rsidRDefault="00196CA2" w:rsidP="00196CA2">
            <w:pPr>
              <w:pStyle w:val="a4"/>
            </w:pPr>
            <w:r w:rsidRPr="006547B8">
              <w:t>1</w:t>
            </w:r>
          </w:p>
        </w:tc>
        <w:tc>
          <w:tcPr>
            <w:tcW w:w="1903" w:type="dxa"/>
            <w:tcBorders>
              <w:top w:val="nil"/>
              <w:left w:val="nil"/>
              <w:bottom w:val="single" w:sz="4" w:space="0" w:color="auto"/>
              <w:right w:val="single" w:sz="4" w:space="0" w:color="auto"/>
            </w:tcBorders>
            <w:shd w:val="clear" w:color="auto" w:fill="auto"/>
            <w:noWrap/>
            <w:hideMark/>
          </w:tcPr>
          <w:p w14:paraId="5E58E68D" w14:textId="70013CDA" w:rsidR="00196CA2" w:rsidRPr="000E41C9" w:rsidRDefault="00196CA2" w:rsidP="00196CA2">
            <w:pPr>
              <w:pStyle w:val="a4"/>
            </w:pPr>
            <w:r w:rsidRPr="006547B8">
              <w:t>1</w:t>
            </w:r>
          </w:p>
        </w:tc>
      </w:tr>
      <w:tr w:rsidR="00196CA2" w:rsidRPr="000E41C9" w14:paraId="01A5ED75" w14:textId="77777777" w:rsidTr="00DA4773">
        <w:trPr>
          <w:cantSplit/>
          <w:trHeight w:val="288"/>
          <w:tblHead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61AE4BE" w14:textId="28293126" w:rsidR="00196CA2" w:rsidRPr="000E41C9" w:rsidRDefault="00196CA2" w:rsidP="00196CA2">
            <w:pPr>
              <w:pStyle w:val="a4"/>
            </w:pPr>
            <w:r w:rsidRPr="000E41C9">
              <w:t xml:space="preserve">Маршрут </w:t>
            </w:r>
            <w:r>
              <w:t>5</w:t>
            </w:r>
          </w:p>
        </w:tc>
        <w:tc>
          <w:tcPr>
            <w:tcW w:w="2140" w:type="dxa"/>
            <w:tcBorders>
              <w:top w:val="nil"/>
              <w:left w:val="nil"/>
              <w:bottom w:val="single" w:sz="4" w:space="0" w:color="auto"/>
              <w:right w:val="single" w:sz="4" w:space="0" w:color="auto"/>
            </w:tcBorders>
            <w:shd w:val="clear" w:color="000000" w:fill="FFFFFF"/>
            <w:noWrap/>
            <w:hideMark/>
          </w:tcPr>
          <w:p w14:paraId="60C6414F" w14:textId="607BD43F" w:rsidR="00196CA2" w:rsidRPr="000E41C9" w:rsidRDefault="00196CA2" w:rsidP="00196CA2">
            <w:pPr>
              <w:pStyle w:val="a4"/>
            </w:pPr>
            <w:r w:rsidRPr="006547B8">
              <w:t>3476.5</w:t>
            </w:r>
          </w:p>
        </w:tc>
        <w:tc>
          <w:tcPr>
            <w:tcW w:w="1600" w:type="dxa"/>
            <w:tcBorders>
              <w:top w:val="nil"/>
              <w:left w:val="nil"/>
              <w:bottom w:val="single" w:sz="4" w:space="0" w:color="auto"/>
              <w:right w:val="single" w:sz="4" w:space="0" w:color="auto"/>
            </w:tcBorders>
            <w:shd w:val="clear" w:color="000000" w:fill="FFFFFF"/>
            <w:noWrap/>
            <w:hideMark/>
          </w:tcPr>
          <w:p w14:paraId="30C4704E" w14:textId="1F0E4CCA" w:rsidR="00196CA2" w:rsidRPr="000E41C9" w:rsidRDefault="00196CA2" w:rsidP="00196CA2">
            <w:pPr>
              <w:pStyle w:val="a4"/>
            </w:pPr>
            <w:r w:rsidRPr="006547B8">
              <w:t>44</w:t>
            </w:r>
          </w:p>
        </w:tc>
        <w:tc>
          <w:tcPr>
            <w:tcW w:w="1535" w:type="dxa"/>
            <w:tcBorders>
              <w:top w:val="nil"/>
              <w:left w:val="nil"/>
              <w:bottom w:val="single" w:sz="4" w:space="0" w:color="auto"/>
              <w:right w:val="single" w:sz="4" w:space="0" w:color="auto"/>
            </w:tcBorders>
            <w:shd w:val="clear" w:color="auto" w:fill="auto"/>
            <w:noWrap/>
            <w:hideMark/>
          </w:tcPr>
          <w:p w14:paraId="7B153CCB" w14:textId="016DB0E3" w:rsidR="00196CA2" w:rsidRPr="000E41C9" w:rsidRDefault="00196CA2" w:rsidP="00196CA2">
            <w:pPr>
              <w:pStyle w:val="a4"/>
            </w:pPr>
            <w:r w:rsidRPr="006547B8">
              <w:t>3</w:t>
            </w:r>
          </w:p>
        </w:tc>
        <w:tc>
          <w:tcPr>
            <w:tcW w:w="1903" w:type="dxa"/>
            <w:tcBorders>
              <w:top w:val="nil"/>
              <w:left w:val="nil"/>
              <w:bottom w:val="single" w:sz="4" w:space="0" w:color="auto"/>
              <w:right w:val="single" w:sz="4" w:space="0" w:color="auto"/>
            </w:tcBorders>
            <w:shd w:val="clear" w:color="auto" w:fill="auto"/>
            <w:noWrap/>
            <w:hideMark/>
          </w:tcPr>
          <w:p w14:paraId="78CA3D7D" w14:textId="5531A7E8" w:rsidR="00196CA2" w:rsidRPr="000E41C9" w:rsidRDefault="00196CA2" w:rsidP="00196CA2">
            <w:pPr>
              <w:pStyle w:val="a4"/>
            </w:pPr>
            <w:r w:rsidRPr="006547B8">
              <w:t>3</w:t>
            </w:r>
          </w:p>
        </w:tc>
      </w:tr>
      <w:tr w:rsidR="00196CA2" w:rsidRPr="000E41C9" w14:paraId="7CE9AFBB" w14:textId="77777777" w:rsidTr="00DA4773">
        <w:trPr>
          <w:cantSplit/>
          <w:trHeight w:val="288"/>
          <w:tblHeader/>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35D85" w14:textId="4DEC73CA" w:rsidR="00196CA2" w:rsidRPr="000E41C9" w:rsidRDefault="00196CA2" w:rsidP="00196CA2">
            <w:pPr>
              <w:pStyle w:val="a4"/>
            </w:pPr>
            <w:r w:rsidRPr="000E41C9">
              <w:t xml:space="preserve">Маршрут </w:t>
            </w:r>
            <w:r>
              <w:t>6</w:t>
            </w:r>
          </w:p>
        </w:tc>
        <w:tc>
          <w:tcPr>
            <w:tcW w:w="2140" w:type="dxa"/>
            <w:tcBorders>
              <w:top w:val="single" w:sz="4" w:space="0" w:color="auto"/>
              <w:left w:val="nil"/>
              <w:bottom w:val="single" w:sz="4" w:space="0" w:color="auto"/>
              <w:right w:val="single" w:sz="4" w:space="0" w:color="auto"/>
            </w:tcBorders>
            <w:shd w:val="clear" w:color="000000" w:fill="FFFFFF"/>
            <w:noWrap/>
            <w:hideMark/>
          </w:tcPr>
          <w:p w14:paraId="1177A41E" w14:textId="35159989" w:rsidR="00196CA2" w:rsidRPr="000E41C9" w:rsidRDefault="00196CA2" w:rsidP="00196CA2">
            <w:pPr>
              <w:pStyle w:val="a4"/>
            </w:pPr>
            <w:r w:rsidRPr="006547B8">
              <w:t>3466.5</w:t>
            </w:r>
          </w:p>
        </w:tc>
        <w:tc>
          <w:tcPr>
            <w:tcW w:w="1600" w:type="dxa"/>
            <w:tcBorders>
              <w:top w:val="single" w:sz="4" w:space="0" w:color="auto"/>
              <w:left w:val="nil"/>
              <w:bottom w:val="single" w:sz="4" w:space="0" w:color="auto"/>
              <w:right w:val="single" w:sz="4" w:space="0" w:color="auto"/>
            </w:tcBorders>
            <w:shd w:val="clear" w:color="000000" w:fill="FFFFFF"/>
            <w:noWrap/>
            <w:hideMark/>
          </w:tcPr>
          <w:p w14:paraId="35DFC7F3" w14:textId="2E363725" w:rsidR="00196CA2" w:rsidRPr="000E41C9" w:rsidRDefault="00196CA2" w:rsidP="00196CA2">
            <w:pPr>
              <w:pStyle w:val="a4"/>
            </w:pPr>
            <w:r w:rsidRPr="006547B8">
              <w:t>41</w:t>
            </w:r>
          </w:p>
        </w:tc>
        <w:tc>
          <w:tcPr>
            <w:tcW w:w="1535" w:type="dxa"/>
            <w:tcBorders>
              <w:top w:val="single" w:sz="4" w:space="0" w:color="auto"/>
              <w:left w:val="nil"/>
              <w:bottom w:val="single" w:sz="4" w:space="0" w:color="auto"/>
              <w:right w:val="single" w:sz="4" w:space="0" w:color="auto"/>
            </w:tcBorders>
            <w:shd w:val="clear" w:color="auto" w:fill="auto"/>
            <w:noWrap/>
            <w:hideMark/>
          </w:tcPr>
          <w:p w14:paraId="65067FD4" w14:textId="7F6CEFD0" w:rsidR="00196CA2" w:rsidRPr="000E41C9" w:rsidRDefault="00196CA2" w:rsidP="00196CA2">
            <w:pPr>
              <w:pStyle w:val="a4"/>
            </w:pPr>
            <w:r w:rsidRPr="006547B8">
              <w:t>3</w:t>
            </w:r>
          </w:p>
        </w:tc>
        <w:tc>
          <w:tcPr>
            <w:tcW w:w="1903" w:type="dxa"/>
            <w:tcBorders>
              <w:top w:val="single" w:sz="4" w:space="0" w:color="auto"/>
              <w:left w:val="nil"/>
              <w:bottom w:val="single" w:sz="4" w:space="0" w:color="auto"/>
              <w:right w:val="single" w:sz="4" w:space="0" w:color="auto"/>
            </w:tcBorders>
            <w:shd w:val="clear" w:color="auto" w:fill="auto"/>
            <w:noWrap/>
            <w:hideMark/>
          </w:tcPr>
          <w:p w14:paraId="4562DDF4" w14:textId="538F6B91" w:rsidR="00196CA2" w:rsidRPr="000E41C9" w:rsidRDefault="00196CA2" w:rsidP="00196CA2">
            <w:pPr>
              <w:pStyle w:val="a4"/>
            </w:pPr>
            <w:r w:rsidRPr="006547B8">
              <w:t>3</w:t>
            </w:r>
          </w:p>
        </w:tc>
      </w:tr>
      <w:tr w:rsidR="00196CA2" w:rsidRPr="000E41C9" w14:paraId="710D65C9" w14:textId="77777777" w:rsidTr="00DA4773">
        <w:trPr>
          <w:cantSplit/>
          <w:trHeight w:val="288"/>
          <w:tblHeader/>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FCB8C" w14:textId="057B7759" w:rsidR="00196CA2" w:rsidRPr="000E41C9" w:rsidRDefault="00196CA2" w:rsidP="00196CA2">
            <w:pPr>
              <w:pStyle w:val="a4"/>
            </w:pPr>
            <w:r w:rsidRPr="000E41C9">
              <w:t xml:space="preserve">Маршрут </w:t>
            </w:r>
            <w:r>
              <w:t>7</w:t>
            </w:r>
          </w:p>
        </w:tc>
        <w:tc>
          <w:tcPr>
            <w:tcW w:w="2140" w:type="dxa"/>
            <w:tcBorders>
              <w:top w:val="single" w:sz="4" w:space="0" w:color="auto"/>
              <w:left w:val="nil"/>
              <w:bottom w:val="single" w:sz="4" w:space="0" w:color="auto"/>
              <w:right w:val="single" w:sz="4" w:space="0" w:color="auto"/>
            </w:tcBorders>
            <w:shd w:val="clear" w:color="000000" w:fill="FFFFFF"/>
            <w:noWrap/>
          </w:tcPr>
          <w:p w14:paraId="02D0B379" w14:textId="401E8F04" w:rsidR="00196CA2" w:rsidRPr="007B38AB" w:rsidRDefault="00196CA2" w:rsidP="00196CA2">
            <w:pPr>
              <w:pStyle w:val="a4"/>
            </w:pPr>
            <w:r w:rsidRPr="006547B8">
              <w:t>3636.5</w:t>
            </w:r>
          </w:p>
        </w:tc>
        <w:tc>
          <w:tcPr>
            <w:tcW w:w="1600" w:type="dxa"/>
            <w:tcBorders>
              <w:top w:val="single" w:sz="4" w:space="0" w:color="auto"/>
              <w:left w:val="nil"/>
              <w:bottom w:val="single" w:sz="4" w:space="0" w:color="auto"/>
              <w:right w:val="single" w:sz="4" w:space="0" w:color="auto"/>
            </w:tcBorders>
            <w:shd w:val="clear" w:color="000000" w:fill="FFFFFF"/>
            <w:noWrap/>
          </w:tcPr>
          <w:p w14:paraId="1B81D4F1" w14:textId="6F615129" w:rsidR="00196CA2" w:rsidRPr="000E41C9" w:rsidRDefault="00196CA2" w:rsidP="00196CA2">
            <w:pPr>
              <w:pStyle w:val="a4"/>
            </w:pPr>
            <w:r w:rsidRPr="006547B8">
              <w:t>45</w:t>
            </w:r>
          </w:p>
        </w:tc>
        <w:tc>
          <w:tcPr>
            <w:tcW w:w="1535" w:type="dxa"/>
            <w:tcBorders>
              <w:top w:val="single" w:sz="4" w:space="0" w:color="auto"/>
              <w:left w:val="nil"/>
              <w:bottom w:val="single" w:sz="4" w:space="0" w:color="auto"/>
              <w:right w:val="single" w:sz="4" w:space="0" w:color="auto"/>
            </w:tcBorders>
            <w:shd w:val="clear" w:color="auto" w:fill="auto"/>
            <w:noWrap/>
          </w:tcPr>
          <w:p w14:paraId="5ED2ECEE" w14:textId="03738164" w:rsidR="00196CA2" w:rsidRPr="000E41C9" w:rsidRDefault="00196CA2" w:rsidP="00196CA2">
            <w:pPr>
              <w:pStyle w:val="a4"/>
            </w:pPr>
            <w:r w:rsidRPr="006547B8">
              <w:t>3</w:t>
            </w:r>
          </w:p>
        </w:tc>
        <w:tc>
          <w:tcPr>
            <w:tcW w:w="1903" w:type="dxa"/>
            <w:tcBorders>
              <w:top w:val="single" w:sz="4" w:space="0" w:color="auto"/>
              <w:left w:val="nil"/>
              <w:bottom w:val="single" w:sz="4" w:space="0" w:color="auto"/>
              <w:right w:val="single" w:sz="4" w:space="0" w:color="auto"/>
            </w:tcBorders>
            <w:shd w:val="clear" w:color="auto" w:fill="auto"/>
            <w:noWrap/>
          </w:tcPr>
          <w:p w14:paraId="5CD84CF6" w14:textId="01379799" w:rsidR="00196CA2" w:rsidRPr="000E41C9" w:rsidRDefault="00196CA2" w:rsidP="00196CA2">
            <w:pPr>
              <w:pStyle w:val="a4"/>
            </w:pPr>
            <w:r w:rsidRPr="006547B8">
              <w:t>3</w:t>
            </w:r>
          </w:p>
        </w:tc>
      </w:tr>
      <w:tr w:rsidR="00196CA2" w:rsidRPr="000E41C9" w14:paraId="1AA718D7" w14:textId="77777777" w:rsidTr="00DA4773">
        <w:trPr>
          <w:cantSplit/>
          <w:trHeight w:val="288"/>
          <w:tblHeader/>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E82DE" w14:textId="4FF36848" w:rsidR="00196CA2" w:rsidRPr="000E41C9" w:rsidRDefault="00196CA2" w:rsidP="00196CA2">
            <w:pPr>
              <w:pStyle w:val="a4"/>
            </w:pPr>
            <w:r w:rsidRPr="000E41C9">
              <w:t xml:space="preserve">Маршрут </w:t>
            </w:r>
            <w:r>
              <w:t>8</w:t>
            </w:r>
          </w:p>
        </w:tc>
        <w:tc>
          <w:tcPr>
            <w:tcW w:w="2140" w:type="dxa"/>
            <w:tcBorders>
              <w:top w:val="single" w:sz="4" w:space="0" w:color="auto"/>
              <w:left w:val="nil"/>
              <w:bottom w:val="single" w:sz="4" w:space="0" w:color="auto"/>
              <w:right w:val="single" w:sz="4" w:space="0" w:color="auto"/>
            </w:tcBorders>
            <w:shd w:val="clear" w:color="000000" w:fill="FFFFFF"/>
            <w:noWrap/>
          </w:tcPr>
          <w:p w14:paraId="531F52A4" w14:textId="4CBF79E2" w:rsidR="00196CA2" w:rsidRPr="007B38AB" w:rsidRDefault="00196CA2" w:rsidP="00196CA2">
            <w:pPr>
              <w:pStyle w:val="a4"/>
            </w:pPr>
            <w:r w:rsidRPr="006547B8">
              <w:t>3626.5</w:t>
            </w:r>
          </w:p>
        </w:tc>
        <w:tc>
          <w:tcPr>
            <w:tcW w:w="1600" w:type="dxa"/>
            <w:tcBorders>
              <w:top w:val="single" w:sz="4" w:space="0" w:color="auto"/>
              <w:left w:val="nil"/>
              <w:bottom w:val="single" w:sz="4" w:space="0" w:color="auto"/>
              <w:right w:val="single" w:sz="4" w:space="0" w:color="auto"/>
            </w:tcBorders>
            <w:shd w:val="clear" w:color="000000" w:fill="FFFFFF"/>
            <w:noWrap/>
          </w:tcPr>
          <w:p w14:paraId="73B24F2B" w14:textId="68B3C0DF" w:rsidR="00196CA2" w:rsidRPr="000E41C9" w:rsidRDefault="00196CA2" w:rsidP="00196CA2">
            <w:pPr>
              <w:pStyle w:val="a4"/>
            </w:pPr>
            <w:r w:rsidRPr="006547B8">
              <w:t>42</w:t>
            </w:r>
          </w:p>
        </w:tc>
        <w:tc>
          <w:tcPr>
            <w:tcW w:w="1535" w:type="dxa"/>
            <w:tcBorders>
              <w:top w:val="single" w:sz="4" w:space="0" w:color="auto"/>
              <w:left w:val="nil"/>
              <w:bottom w:val="single" w:sz="4" w:space="0" w:color="auto"/>
              <w:right w:val="single" w:sz="4" w:space="0" w:color="auto"/>
            </w:tcBorders>
            <w:shd w:val="clear" w:color="auto" w:fill="auto"/>
            <w:noWrap/>
          </w:tcPr>
          <w:p w14:paraId="1A940C8D" w14:textId="52FB1449" w:rsidR="00196CA2" w:rsidRPr="000E41C9" w:rsidRDefault="00196CA2" w:rsidP="00196CA2">
            <w:pPr>
              <w:pStyle w:val="a4"/>
            </w:pPr>
            <w:r w:rsidRPr="006547B8">
              <w:t>3</w:t>
            </w:r>
          </w:p>
        </w:tc>
        <w:tc>
          <w:tcPr>
            <w:tcW w:w="1903" w:type="dxa"/>
            <w:tcBorders>
              <w:top w:val="single" w:sz="4" w:space="0" w:color="auto"/>
              <w:left w:val="nil"/>
              <w:bottom w:val="single" w:sz="4" w:space="0" w:color="auto"/>
              <w:right w:val="single" w:sz="4" w:space="0" w:color="auto"/>
            </w:tcBorders>
            <w:shd w:val="clear" w:color="auto" w:fill="auto"/>
            <w:noWrap/>
          </w:tcPr>
          <w:p w14:paraId="3CB22E4D" w14:textId="0546163B" w:rsidR="00196CA2" w:rsidRPr="000E41C9" w:rsidRDefault="00196CA2" w:rsidP="00196CA2">
            <w:pPr>
              <w:pStyle w:val="a4"/>
            </w:pPr>
            <w:r w:rsidRPr="006547B8">
              <w:t>3</w:t>
            </w:r>
          </w:p>
        </w:tc>
      </w:tr>
    </w:tbl>
    <w:p w14:paraId="5C7DD82C" w14:textId="77777777" w:rsidR="00F400A4" w:rsidRDefault="00F400A4" w:rsidP="00CA0821"/>
    <w:p w14:paraId="0F98E2C0" w14:textId="14C4C9C9" w:rsidR="001646ED" w:rsidRDefault="00F400A4" w:rsidP="00CA0821">
      <w:r>
        <w:t>Следующим этапом была сформирована матрица с нормализованными значениями показателей альтернатив, которая рассчитывается по формуле:</w:t>
      </w:r>
    </w:p>
    <w:p w14:paraId="0CA0391E" w14:textId="490DD16B" w:rsidR="00F400A4" w:rsidRPr="004B4779" w:rsidRDefault="004469EE" w:rsidP="00F400A4">
      <w:pPr>
        <w:jc w:val="right"/>
      </w:pP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ij</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num>
          <m:den>
            <m:rad>
              <m:radPr>
                <m:degHide m:val="1"/>
                <m:ctrlPr>
                  <w:rPr>
                    <w:rFonts w:ascii="Cambria Math" w:hAnsi="Cambria Math"/>
                    <w:i/>
                    <w:szCs w:val="24"/>
                  </w:rPr>
                </m:ctrlPr>
              </m:radPr>
              <m:deg/>
              <m:e>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m</m:t>
                    </m:r>
                  </m:sup>
                  <m:e>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ij</m:t>
                        </m:r>
                      </m:sub>
                      <m:sup>
                        <m:r>
                          <w:rPr>
                            <w:rFonts w:ascii="Cambria Math" w:hAnsi="Cambria Math"/>
                            <w:szCs w:val="24"/>
                          </w:rPr>
                          <m:t>2</m:t>
                        </m:r>
                      </m:sup>
                    </m:sSubSup>
                  </m:e>
                </m:nary>
              </m:e>
            </m:rad>
          </m:den>
        </m:f>
      </m:oMath>
      <w:r w:rsidR="00F400A4">
        <w:tab/>
      </w:r>
      <w:r w:rsidR="00F400A4">
        <w:tab/>
      </w:r>
      <w:r w:rsidR="00F400A4">
        <w:tab/>
      </w:r>
      <w:r w:rsidR="00F400A4">
        <w:tab/>
      </w:r>
      <w:r w:rsidR="00037DD9">
        <w:tab/>
      </w:r>
      <w:r w:rsidR="00F400A4">
        <w:tab/>
      </w:r>
      <w:r w:rsidR="00F400A4" w:rsidRPr="004B4779">
        <w:t>(</w:t>
      </w:r>
      <w:r w:rsidR="00F400A4">
        <w:t>1</w:t>
      </w:r>
      <w:r w:rsidR="001D4F42">
        <w:t>1</w:t>
      </w:r>
      <w:r w:rsidR="00F400A4" w:rsidRPr="004B4779">
        <w:t xml:space="preserve">)                          </w:t>
      </w:r>
    </w:p>
    <w:p w14:paraId="5EEA21F9" w14:textId="77777777" w:rsidR="00F400A4" w:rsidRPr="004B4779" w:rsidRDefault="00F400A4" w:rsidP="00F400A4">
      <w:r w:rsidRPr="004B4779">
        <w:t xml:space="preserve">где </w:t>
      </w:r>
      <m:oMath>
        <m:sSub>
          <m:sSubPr>
            <m:ctrlPr>
              <w:rPr>
                <w:rFonts w:ascii="Cambria Math" w:hAnsi="Cambria Math"/>
                <w:i/>
              </w:rPr>
            </m:ctrlPr>
          </m:sSubPr>
          <m:e>
            <m:r>
              <w:rPr>
                <w:rFonts w:ascii="Cambria Math" w:hAnsi="Cambria Math"/>
                <w:lang w:val="en-US"/>
              </w:rPr>
              <m:t>x</m:t>
            </m:r>
          </m:e>
          <m:sub>
            <m:r>
              <w:rPr>
                <w:rFonts w:ascii="Cambria Math" w:hAnsi="Cambria Math"/>
              </w:rPr>
              <m:t>ij</m:t>
            </m:r>
          </m:sub>
        </m:sSub>
      </m:oMath>
      <w:r w:rsidRPr="004B4779">
        <w:t xml:space="preserve">- оценка альтернативы </w:t>
      </w:r>
      <w:proofErr w:type="spellStart"/>
      <w:r w:rsidRPr="004B4779">
        <w:rPr>
          <w:lang w:val="en-US"/>
        </w:rPr>
        <w:t>i</w:t>
      </w:r>
      <w:proofErr w:type="spellEnd"/>
      <w:r w:rsidRPr="004B4779">
        <w:t xml:space="preserve"> по </w:t>
      </w:r>
      <w:r w:rsidRPr="004B4779">
        <w:rPr>
          <w:lang w:val="en-US"/>
        </w:rPr>
        <w:t>j</w:t>
      </w:r>
      <w:r w:rsidRPr="004B4779">
        <w:t xml:space="preserve">-му критерию, </w:t>
      </w:r>
      <w:r w:rsidRPr="004B4779">
        <w:rPr>
          <w:lang w:val="en-US"/>
        </w:rPr>
        <w:t>m</w:t>
      </w:r>
      <w:r w:rsidRPr="004B4779">
        <w:t xml:space="preserve"> – количество альтернатив.</w:t>
      </w:r>
    </w:p>
    <w:p w14:paraId="06A5404B" w14:textId="1FB06DC5" w:rsidR="00F400A4" w:rsidRDefault="00CD0470" w:rsidP="00F400A4">
      <w:pPr>
        <w:pStyle w:val="a5"/>
      </w:pPr>
      <w:r w:rsidRPr="00CD0470">
        <w:rPr>
          <w:noProof/>
        </w:rPr>
        <w:lastRenderedPageBreak/>
        <w:drawing>
          <wp:inline distT="0" distB="0" distL="0" distR="0" wp14:anchorId="1634CC6F" wp14:editId="3AAD26A5">
            <wp:extent cx="5567045" cy="183896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7045" cy="1838960"/>
                    </a:xfrm>
                    <a:prstGeom prst="rect">
                      <a:avLst/>
                    </a:prstGeom>
                    <a:noFill/>
                    <a:ln>
                      <a:noFill/>
                    </a:ln>
                  </pic:spPr>
                </pic:pic>
              </a:graphicData>
            </a:graphic>
          </wp:inline>
        </w:drawing>
      </w:r>
    </w:p>
    <w:p w14:paraId="432C4DFA" w14:textId="502C1A9C" w:rsidR="00F400A4" w:rsidRDefault="00F400A4" w:rsidP="00F400A4">
      <w:pPr>
        <w:pStyle w:val="a"/>
      </w:pPr>
      <w:r>
        <w:t>Матрица нормализованных значений</w:t>
      </w:r>
    </w:p>
    <w:p w14:paraId="4705A11F" w14:textId="2E9F96A3" w:rsidR="00F400A4" w:rsidRDefault="00A746EA" w:rsidP="00F400A4">
      <w:r>
        <w:t>Далее были найдена взвешенная нормализованная матрица принятия решения (Рис. 29). Значения в матрице определялись как произведение веса критерия, найденного путем парных сравнений критериев по Методу Анализа Иерархий, на нормализованное значение альтернативы по данному критерию. Формула представлена ниже:</w:t>
      </w:r>
    </w:p>
    <w:p w14:paraId="53BBBA3F" w14:textId="3227CE23" w:rsidR="00A746EA" w:rsidRPr="004B4779" w:rsidRDefault="004469EE" w:rsidP="00A746EA">
      <w:pPr>
        <w:jc w:val="right"/>
      </w:pPr>
      <m:oMath>
        <m:sSub>
          <m:sSubPr>
            <m:ctrlPr>
              <w:rPr>
                <w:rFonts w:ascii="Cambria Math" w:hAnsi="Cambria Math"/>
                <w:i/>
                <w:szCs w:val="24"/>
              </w:rPr>
            </m:ctrlPr>
          </m:sSubPr>
          <m:e>
            <m:r>
              <w:rPr>
                <w:rFonts w:ascii="Cambria Math" w:hAnsi="Cambria Math"/>
                <w:szCs w:val="24"/>
                <w:lang w:val="en-US"/>
              </w:rPr>
              <m:t>u</m:t>
            </m:r>
          </m:e>
          <m:sub>
            <m:r>
              <w:rPr>
                <w:rFonts w:ascii="Cambria Math" w:hAnsi="Cambria Math"/>
                <w:szCs w:val="24"/>
              </w:rPr>
              <m:t>ij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ij</m:t>
            </m:r>
          </m:sub>
        </m:sSub>
        <m:r>
          <w:rPr>
            <w:rFonts w:ascii="Cambria Math" w:hAnsi="Cambria Math"/>
            <w:szCs w:val="24"/>
          </w:rPr>
          <m:t xml:space="preserve">,  </m:t>
        </m:r>
        <m:r>
          <w:rPr>
            <w:rFonts w:ascii="Cambria Math" w:hAnsi="Cambria Math"/>
            <w:szCs w:val="24"/>
            <w:lang w:val="en-US"/>
          </w:rPr>
          <m:t>i</m:t>
        </m:r>
        <m:r>
          <w:rPr>
            <w:rFonts w:ascii="Cambria Math" w:hAnsi="Cambria Math"/>
            <w:szCs w:val="24"/>
          </w:rPr>
          <m:t>=1,…,</m:t>
        </m:r>
        <m:r>
          <w:rPr>
            <w:rFonts w:ascii="Cambria Math" w:hAnsi="Cambria Math"/>
            <w:szCs w:val="24"/>
            <w:lang w:val="en-US"/>
          </w:rPr>
          <m:t>m</m:t>
        </m:r>
        <m:r>
          <w:rPr>
            <w:rFonts w:ascii="Cambria Math" w:hAnsi="Cambria Math"/>
            <w:szCs w:val="24"/>
          </w:rPr>
          <m:t>;j=1,…,n</m:t>
        </m:r>
      </m:oMath>
      <w:r w:rsidR="00A746EA">
        <w:tab/>
      </w:r>
      <w:r w:rsidR="00037DD9">
        <w:tab/>
      </w:r>
      <w:r w:rsidR="00A746EA">
        <w:tab/>
      </w:r>
      <w:r w:rsidR="00A746EA">
        <w:tab/>
      </w:r>
      <w:r w:rsidR="00A746EA" w:rsidRPr="004B4779">
        <w:t>(</w:t>
      </w:r>
      <w:r w:rsidR="001D4F42">
        <w:t>1</w:t>
      </w:r>
      <w:r w:rsidR="00A746EA">
        <w:t>2</w:t>
      </w:r>
      <w:r w:rsidR="00A746EA" w:rsidRPr="004B4779">
        <w:t>)</w:t>
      </w:r>
    </w:p>
    <w:p w14:paraId="63E4D275" w14:textId="727133C1" w:rsidR="00A746EA" w:rsidRDefault="00A746EA" w:rsidP="00A746EA">
      <w:r w:rsidRPr="004B4779">
        <w:t xml:space="preserve">где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rsidRPr="004B4779">
        <w:t xml:space="preserve">- вес </w:t>
      </w:r>
      <w:r w:rsidRPr="004B4779">
        <w:rPr>
          <w:lang w:val="en-US"/>
        </w:rPr>
        <w:t>j</w:t>
      </w:r>
      <w:r w:rsidRPr="004B4779">
        <w:t xml:space="preserve">-го критерия; </w:t>
      </w:r>
      <m:oMath>
        <m:sSub>
          <m:sSubPr>
            <m:ctrlPr>
              <w:rPr>
                <w:rFonts w:ascii="Cambria Math" w:hAnsi="Cambria Math"/>
                <w:i/>
              </w:rPr>
            </m:ctrlPr>
          </m:sSubPr>
          <m:e>
            <m:r>
              <w:rPr>
                <w:rFonts w:ascii="Cambria Math" w:hAnsi="Cambria Math"/>
                <w:lang w:val="en-US"/>
              </w:rPr>
              <m:t>n</m:t>
            </m:r>
          </m:e>
          <m:sub>
            <m:r>
              <w:rPr>
                <w:rFonts w:ascii="Cambria Math" w:hAnsi="Cambria Math"/>
              </w:rPr>
              <m:t>ij</m:t>
            </m:r>
          </m:sub>
        </m:sSub>
      </m:oMath>
      <w:r w:rsidRPr="004B4779">
        <w:t xml:space="preserve">- нормализованное значение оценки альтернативы </w:t>
      </w:r>
      <w:proofErr w:type="spellStart"/>
      <w:r w:rsidRPr="004B4779">
        <w:rPr>
          <w:lang w:val="en-US"/>
        </w:rPr>
        <w:t>i</w:t>
      </w:r>
      <w:proofErr w:type="spellEnd"/>
      <w:r w:rsidRPr="004B4779">
        <w:t xml:space="preserve"> по </w:t>
      </w:r>
      <w:r w:rsidRPr="004B4779">
        <w:rPr>
          <w:lang w:val="en-US"/>
        </w:rPr>
        <w:t>j</w:t>
      </w:r>
      <w:r w:rsidRPr="004B4779">
        <w:t xml:space="preserve">-му критерию; </w:t>
      </w:r>
      <w:r w:rsidRPr="004B4779">
        <w:rPr>
          <w:lang w:val="en-US"/>
        </w:rPr>
        <w:t>n</w:t>
      </w:r>
      <w:r w:rsidRPr="004B4779">
        <w:t xml:space="preserve"> – количество критериев.</w:t>
      </w:r>
    </w:p>
    <w:p w14:paraId="7BDB6B38" w14:textId="16B83A75" w:rsidR="00A746EA" w:rsidRDefault="00CD0470" w:rsidP="00584D6B">
      <w:pPr>
        <w:pStyle w:val="a5"/>
      </w:pPr>
      <w:r w:rsidRPr="00CD0470">
        <w:rPr>
          <w:noProof/>
        </w:rPr>
        <w:drawing>
          <wp:inline distT="0" distB="0" distL="0" distR="0" wp14:anchorId="0E94D336" wp14:editId="3D3AE036">
            <wp:extent cx="5567045" cy="183896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7045" cy="1838960"/>
                    </a:xfrm>
                    <a:prstGeom prst="rect">
                      <a:avLst/>
                    </a:prstGeom>
                    <a:noFill/>
                    <a:ln>
                      <a:noFill/>
                    </a:ln>
                  </pic:spPr>
                </pic:pic>
              </a:graphicData>
            </a:graphic>
          </wp:inline>
        </w:drawing>
      </w:r>
    </w:p>
    <w:p w14:paraId="59DE5398" w14:textId="139E3B93" w:rsidR="00584D6B" w:rsidRDefault="00584D6B" w:rsidP="00584D6B">
      <w:pPr>
        <w:pStyle w:val="a"/>
      </w:pPr>
      <w:r>
        <w:t>Взвешенная нормализованная матрица принятия решения</w:t>
      </w:r>
    </w:p>
    <w:p w14:paraId="13B28E07" w14:textId="77777777" w:rsidR="008564C9" w:rsidRPr="004B4779" w:rsidRDefault="008564C9" w:rsidP="00991D15">
      <w:r w:rsidRPr="004B4779">
        <w:t>На следующем этапе вычисляется идеальное позитивное (ИПР) и негативное решения (ИНР):</w:t>
      </w:r>
    </w:p>
    <w:p w14:paraId="43FF63F5" w14:textId="7787FFEF" w:rsidR="008564C9" w:rsidRPr="004B4779" w:rsidRDefault="004469EE" w:rsidP="008564C9">
      <w:pPr>
        <w:jc w:val="right"/>
      </w:pP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ctrlPr>
              <w:rPr>
                <w:rFonts w:ascii="Cambria Math" w:hAnsi="Cambria Math"/>
                <w:i/>
              </w:rPr>
            </m:ctrlPr>
          </m:dPr>
          <m:e>
            <m:d>
              <m:dPr>
                <m:endChr m:val="|"/>
                <m:ctrlPr>
                  <w:rPr>
                    <w:rFonts w:ascii="Cambria Math" w:hAnsi="Cambria Math"/>
                    <w:i/>
                  </w:rPr>
                </m:ctrlPr>
              </m:dPr>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i</m:t>
                        </m:r>
                      </m:lim>
                    </m:limLow>
                  </m:fName>
                  <m:e>
                    <m:sSub>
                      <m:sSubPr>
                        <m:ctrlPr>
                          <w:rPr>
                            <w:rFonts w:ascii="Cambria Math" w:hAnsi="Cambria Math"/>
                            <w:i/>
                          </w:rPr>
                        </m:ctrlPr>
                      </m:sSubPr>
                      <m:e>
                        <m:r>
                          <w:rPr>
                            <w:rFonts w:ascii="Cambria Math" w:hAnsi="Cambria Math"/>
                          </w:rPr>
                          <m:t>u</m:t>
                        </m:r>
                      </m:e>
                      <m:sub>
                        <m:r>
                          <w:rPr>
                            <w:rFonts w:ascii="Cambria Math" w:hAnsi="Cambria Math"/>
                          </w:rPr>
                          <m:t>ij</m:t>
                        </m:r>
                      </m:sub>
                    </m:sSub>
                  </m:e>
                </m:func>
                <m:ctrlPr>
                  <w:rPr>
                    <w:rFonts w:ascii="Cambria Math" w:hAnsi="Cambria Math"/>
                    <w:i/>
                    <w:lang w:val="en-US"/>
                  </w:rPr>
                </m:ctrlPr>
              </m:e>
            </m:d>
            <m:r>
              <w:rPr>
                <w:rFonts w:ascii="Cambria Math" w:hAnsi="Cambria Math"/>
                <w:lang w:val="en-US"/>
              </w:rPr>
              <m:t>j</m:t>
            </m:r>
            <m:r>
              <w:rPr>
                <w:rFonts w:ascii="Cambria Math" w:hAnsi="Cambria Math"/>
              </w:rPr>
              <m:t>∈</m:t>
            </m:r>
            <m:r>
              <w:rPr>
                <w:rFonts w:ascii="Cambria Math" w:hAnsi="Cambria Math"/>
                <w:lang w:val="en-US"/>
              </w:rPr>
              <m:t>I</m:t>
            </m:r>
            <m:ctrlPr>
              <w:rPr>
                <w:rFonts w:ascii="Cambria Math" w:hAnsi="Cambria Math"/>
                <w:i/>
                <w:lang w:val="en-US"/>
              </w:rPr>
            </m:ctrlPr>
          </m:e>
        </m:d>
        <m:r>
          <w:rPr>
            <w:rFonts w:ascii="Cambria Math" w:hAnsi="Cambria Math"/>
          </w:rPr>
          <m:t xml:space="preserve">, </m:t>
        </m:r>
        <m:d>
          <m:dPr>
            <m:endChr m:val="|"/>
            <m:ctrlPr>
              <w:rPr>
                <w:rFonts w:ascii="Cambria Math" w:hAnsi="Cambria Math"/>
                <w:i/>
                <w:lang w:val="en-US"/>
              </w:rPr>
            </m:ctrlPr>
          </m:dPr>
          <m:e>
            <m:func>
              <m:funcPr>
                <m:ctrlPr>
                  <w:rPr>
                    <w:rFonts w:ascii="Cambria Math" w:hAnsi="Cambria Math"/>
                    <w:i/>
                    <w:lang w:val="en-US"/>
                  </w:rPr>
                </m:ctrlPr>
              </m:funcPr>
              <m:fName>
                <m:limLow>
                  <m:limLowPr>
                    <m:ctrlPr>
                      <w:rPr>
                        <w:rFonts w:ascii="Cambria Math" w:hAnsi="Cambria Math"/>
                        <w:i/>
                        <w:lang w:val="en-US"/>
                      </w:rPr>
                    </m:ctrlPr>
                  </m:limLowPr>
                  <m:e>
                    <m:r>
                      <m:rPr>
                        <m:sty m:val="p"/>
                      </m:rPr>
                      <w:rPr>
                        <w:rFonts w:ascii="Cambria Math" w:hAnsi="Cambria Math"/>
                      </w:rPr>
                      <m:t>min</m:t>
                    </m:r>
                  </m:e>
                  <m:lim>
                    <m:r>
                      <w:rPr>
                        <w:rFonts w:ascii="Cambria Math" w:hAnsi="Cambria Math"/>
                        <w:lang w:val="en-US"/>
                      </w:rPr>
                      <m:t>i</m:t>
                    </m:r>
                  </m:lim>
                </m:limLow>
              </m:fName>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ij</m:t>
                    </m:r>
                  </m:sub>
                </m:sSub>
              </m:e>
            </m:func>
          </m:e>
        </m:d>
        <m:r>
          <w:rPr>
            <w:rFonts w:ascii="Cambria Math" w:hAnsi="Cambria Math"/>
            <w:lang w:val="en-US"/>
          </w:rPr>
          <m:t>j</m:t>
        </m:r>
        <m:r>
          <w:rPr>
            <w:rFonts w:ascii="Cambria Math" w:hAnsi="Cambria Math"/>
          </w:rPr>
          <m:t>∈</m:t>
        </m:r>
        <m:r>
          <w:rPr>
            <w:rFonts w:ascii="Cambria Math" w:hAnsi="Cambria Math"/>
            <w:lang w:val="en-US"/>
          </w:rPr>
          <m:t>J</m:t>
        </m:r>
        <m:r>
          <w:rPr>
            <w:rFonts w:ascii="Cambria Math" w:hAnsi="Cambria Math"/>
          </w:rPr>
          <m:t>))</m:t>
        </m:r>
      </m:oMath>
      <w:r w:rsidR="00991D15">
        <w:tab/>
      </w:r>
      <w:r w:rsidR="00991D15">
        <w:tab/>
      </w:r>
      <w:r w:rsidR="00991D15">
        <w:tab/>
      </w:r>
      <w:r w:rsidR="00991D15">
        <w:tab/>
      </w:r>
      <w:r w:rsidR="008564C9" w:rsidRPr="004B4779">
        <w:t>(</w:t>
      </w:r>
      <w:r w:rsidR="001D4F42">
        <w:t>1</w:t>
      </w:r>
      <w:r w:rsidR="008564C9" w:rsidRPr="004B4779">
        <w:t>3)</w:t>
      </w:r>
    </w:p>
    <w:p w14:paraId="37AA776F" w14:textId="368651E3" w:rsidR="008564C9" w:rsidRPr="004B4779" w:rsidRDefault="004469EE" w:rsidP="008564C9">
      <w:pPr>
        <w:jc w:val="right"/>
      </w:pP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ctrlPr>
              <w:rPr>
                <w:rFonts w:ascii="Cambria Math" w:hAnsi="Cambria Math"/>
                <w:i/>
              </w:rPr>
            </m:ctrlPr>
          </m:dPr>
          <m:e>
            <m:d>
              <m:dPr>
                <m:endChr m:val="|"/>
                <m:ctrlPr>
                  <w:rPr>
                    <w:rFonts w:ascii="Cambria Math" w:hAnsi="Cambria Math"/>
                    <w:i/>
                  </w:rPr>
                </m:ctrlPr>
              </m:dPr>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e>
                      <m:lim>
                        <m:r>
                          <w:rPr>
                            <w:rFonts w:ascii="Cambria Math" w:hAnsi="Cambria Math"/>
                          </w:rPr>
                          <m:t>i</m:t>
                        </m:r>
                      </m:lim>
                    </m:limLow>
                  </m:fName>
                  <m:e>
                    <m:sSub>
                      <m:sSubPr>
                        <m:ctrlPr>
                          <w:rPr>
                            <w:rFonts w:ascii="Cambria Math" w:hAnsi="Cambria Math"/>
                            <w:i/>
                          </w:rPr>
                        </m:ctrlPr>
                      </m:sSubPr>
                      <m:e>
                        <m:r>
                          <w:rPr>
                            <w:rFonts w:ascii="Cambria Math" w:hAnsi="Cambria Math"/>
                          </w:rPr>
                          <m:t>u</m:t>
                        </m:r>
                      </m:e>
                      <m:sub>
                        <m:r>
                          <w:rPr>
                            <w:rFonts w:ascii="Cambria Math" w:hAnsi="Cambria Math"/>
                          </w:rPr>
                          <m:t>ij</m:t>
                        </m:r>
                      </m:sub>
                    </m:sSub>
                  </m:e>
                </m:func>
                <m:ctrlPr>
                  <w:rPr>
                    <w:rFonts w:ascii="Cambria Math" w:hAnsi="Cambria Math"/>
                    <w:i/>
                    <w:lang w:val="en-US"/>
                  </w:rPr>
                </m:ctrlPr>
              </m:e>
            </m:d>
            <m:r>
              <w:rPr>
                <w:rFonts w:ascii="Cambria Math" w:hAnsi="Cambria Math"/>
                <w:lang w:val="en-US"/>
              </w:rPr>
              <m:t>j</m:t>
            </m:r>
            <m:r>
              <w:rPr>
                <w:rFonts w:ascii="Cambria Math" w:hAnsi="Cambria Math"/>
              </w:rPr>
              <m:t>∈</m:t>
            </m:r>
            <m:r>
              <w:rPr>
                <w:rFonts w:ascii="Cambria Math" w:hAnsi="Cambria Math"/>
                <w:lang w:val="en-US"/>
              </w:rPr>
              <m:t>I</m:t>
            </m:r>
            <m:ctrlPr>
              <w:rPr>
                <w:rFonts w:ascii="Cambria Math" w:hAnsi="Cambria Math"/>
                <w:i/>
                <w:lang w:val="en-US"/>
              </w:rPr>
            </m:ctrlPr>
          </m:e>
        </m:d>
        <m:r>
          <w:rPr>
            <w:rFonts w:ascii="Cambria Math" w:hAnsi="Cambria Math"/>
          </w:rPr>
          <m:t xml:space="preserve">, </m:t>
        </m:r>
        <m:d>
          <m:dPr>
            <m:endChr m:val="|"/>
            <m:ctrlPr>
              <w:rPr>
                <w:rFonts w:ascii="Cambria Math" w:hAnsi="Cambria Math"/>
                <w:i/>
                <w:lang w:val="en-US"/>
              </w:rPr>
            </m:ctrlPr>
          </m:dPr>
          <m:e>
            <m:func>
              <m:funcPr>
                <m:ctrlPr>
                  <w:rPr>
                    <w:rFonts w:ascii="Cambria Math" w:hAnsi="Cambria Math"/>
                    <w:i/>
                    <w:lang w:val="en-US"/>
                  </w:rPr>
                </m:ctrlPr>
              </m:funcPr>
              <m:fName>
                <m:limLow>
                  <m:limLowPr>
                    <m:ctrlPr>
                      <w:rPr>
                        <w:rFonts w:ascii="Cambria Math" w:hAnsi="Cambria Math"/>
                        <w:i/>
                        <w:lang w:val="en-US"/>
                      </w:rPr>
                    </m:ctrlPr>
                  </m:limLowPr>
                  <m:e>
                    <m:r>
                      <m:rPr>
                        <m:sty m:val="p"/>
                      </m:rPr>
                      <w:rPr>
                        <w:rFonts w:ascii="Cambria Math" w:hAnsi="Cambria Math"/>
                      </w:rPr>
                      <m:t>max</m:t>
                    </m:r>
                  </m:e>
                  <m:lim>
                    <m:r>
                      <w:rPr>
                        <w:rFonts w:ascii="Cambria Math" w:hAnsi="Cambria Math"/>
                        <w:lang w:val="en-US"/>
                      </w:rPr>
                      <m:t>i</m:t>
                    </m:r>
                  </m:lim>
                </m:limLow>
              </m:fName>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ij</m:t>
                    </m:r>
                  </m:sub>
                </m:sSub>
              </m:e>
            </m:func>
          </m:e>
        </m:d>
        <m:r>
          <w:rPr>
            <w:rFonts w:ascii="Cambria Math" w:hAnsi="Cambria Math"/>
            <w:lang w:val="en-US"/>
          </w:rPr>
          <m:t>j</m:t>
        </m:r>
        <m:r>
          <w:rPr>
            <w:rFonts w:ascii="Cambria Math" w:hAnsi="Cambria Math"/>
          </w:rPr>
          <m:t>∈</m:t>
        </m:r>
        <m:r>
          <w:rPr>
            <w:rFonts w:ascii="Cambria Math" w:hAnsi="Cambria Math"/>
            <w:lang w:val="en-US"/>
          </w:rPr>
          <m:t>J</m:t>
        </m:r>
        <m:r>
          <w:rPr>
            <w:rFonts w:ascii="Cambria Math" w:hAnsi="Cambria Math"/>
          </w:rPr>
          <m:t>))</m:t>
        </m:r>
      </m:oMath>
      <w:r w:rsidR="00991D15">
        <w:tab/>
      </w:r>
      <w:r w:rsidR="00991D15">
        <w:tab/>
      </w:r>
      <w:r w:rsidR="00991D15">
        <w:tab/>
      </w:r>
      <w:r w:rsidR="00991D15">
        <w:tab/>
      </w:r>
      <w:r w:rsidR="008564C9" w:rsidRPr="004B4779">
        <w:t>(</w:t>
      </w:r>
      <w:r w:rsidR="001D4F42">
        <w:t>1</w:t>
      </w:r>
      <w:r w:rsidR="008564C9" w:rsidRPr="004B4779">
        <w:t>4)</w:t>
      </w:r>
    </w:p>
    <w:p w14:paraId="21B4B777" w14:textId="657F5E59" w:rsidR="008564C9" w:rsidRDefault="008564C9" w:rsidP="008564C9">
      <w:r w:rsidRPr="004B4779">
        <w:t xml:space="preserve">где </w:t>
      </w:r>
      <w:r w:rsidRPr="004B4779">
        <w:rPr>
          <w:lang w:val="en-US"/>
        </w:rPr>
        <w:t>I</w:t>
      </w:r>
      <w:r w:rsidRPr="004B4779">
        <w:t xml:space="preserve"> – критерии выгоды, </w:t>
      </w:r>
      <w:r w:rsidRPr="004B4779">
        <w:rPr>
          <w:lang w:val="en-US"/>
        </w:rPr>
        <w:t>J</w:t>
      </w:r>
      <w:r w:rsidRPr="004B4779">
        <w:t xml:space="preserve"> – критерии затрат.</w:t>
      </w:r>
    </w:p>
    <w:p w14:paraId="62536CA6" w14:textId="5177D518" w:rsidR="00991D15" w:rsidRDefault="00991D15" w:rsidP="008564C9">
      <w:r>
        <w:lastRenderedPageBreak/>
        <w:t>При осуществлении поиска Идеального Позитивного Решения для критерия Стоимость перевозки использовалась функция минимизации, так как оптимальный маршрут – это тот, издержки на осуществление которого минимальны. Также было необходимо минимизировать время, затрачиваемое на осуществление перевозки. По критерием Надежность и Экологический фактор ИПР является тем решением, которое принимает максимальное значение. Таким образом, были найдены ИПР и ИНР</w:t>
      </w:r>
      <w:r w:rsidR="00C76A12">
        <w:t xml:space="preserve"> по каждому критерию</w:t>
      </w:r>
      <w:r>
        <w:t xml:space="preserve">, их значения представлены в таблице 7. </w:t>
      </w:r>
    </w:p>
    <w:p w14:paraId="5D867FB7" w14:textId="476128C6" w:rsidR="00991D15" w:rsidRDefault="00991D15" w:rsidP="00991D15">
      <w:pPr>
        <w:pStyle w:val="a0"/>
      </w:pPr>
      <w:r>
        <w:t>Значения ИПР и ИНР</w:t>
      </w:r>
    </w:p>
    <w:tbl>
      <w:tblPr>
        <w:tblW w:w="6340" w:type="dxa"/>
        <w:jc w:val="center"/>
        <w:tblLook w:val="04A0" w:firstRow="1" w:lastRow="0" w:firstColumn="1" w:lastColumn="0" w:noHBand="0" w:noVBand="1"/>
      </w:tblPr>
      <w:tblGrid>
        <w:gridCol w:w="2140"/>
        <w:gridCol w:w="2140"/>
        <w:gridCol w:w="2060"/>
      </w:tblGrid>
      <w:tr w:rsidR="00611DF4" w:rsidRPr="00991D15" w14:paraId="7867F07C" w14:textId="77777777" w:rsidTr="00611DF4">
        <w:trPr>
          <w:trHeight w:val="864"/>
          <w:jc w:val="center"/>
        </w:trPr>
        <w:tc>
          <w:tcPr>
            <w:tcW w:w="2140" w:type="dxa"/>
            <w:tcBorders>
              <w:top w:val="single" w:sz="4" w:space="0" w:color="auto"/>
              <w:left w:val="single" w:sz="4" w:space="0" w:color="auto"/>
              <w:bottom w:val="single" w:sz="4" w:space="0" w:color="auto"/>
              <w:right w:val="single" w:sz="4" w:space="0" w:color="auto"/>
            </w:tcBorders>
          </w:tcPr>
          <w:p w14:paraId="66BA9724" w14:textId="20A6CF92" w:rsidR="00611DF4" w:rsidRPr="00991D15" w:rsidRDefault="00611DF4" w:rsidP="00991D15">
            <w:pPr>
              <w:pStyle w:val="a3"/>
            </w:pPr>
            <w:r>
              <w:t>Критерий</w:t>
            </w:r>
          </w:p>
        </w:tc>
        <w:tc>
          <w:tcPr>
            <w:tcW w:w="2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3B396" w14:textId="6BC97A34" w:rsidR="00611DF4" w:rsidRPr="00991D15" w:rsidRDefault="00611DF4" w:rsidP="00991D15">
            <w:pPr>
              <w:pStyle w:val="a3"/>
            </w:pPr>
            <w:r w:rsidRPr="00991D15">
              <w:t xml:space="preserve">Идеальное </w:t>
            </w:r>
            <w:r w:rsidRPr="00E87B11">
              <w:t>позитивное решение</w:t>
            </w:r>
            <w:r w:rsidR="00E87B11" w:rsidRPr="00E87B11">
              <w:t xml:space="preserve">, </w:t>
            </w:r>
            <m:oMath>
              <m:sSup>
                <m:sSupPr>
                  <m:ctrlPr>
                    <w:rPr>
                      <w:rFonts w:ascii="Cambria Math" w:hAnsi="Cambria Math"/>
                    </w:rPr>
                  </m:ctrlPr>
                </m:sSupPr>
                <m:e>
                  <m:r>
                    <m:rPr>
                      <m:sty m:val="bi"/>
                    </m:rPr>
                    <w:rPr>
                      <w:rFonts w:ascii="Cambria Math" w:hAnsi="Cambria Math"/>
                    </w:rPr>
                    <m:t>А</m:t>
                  </m:r>
                </m:e>
                <m:sup>
                  <m:r>
                    <m:rPr>
                      <m:sty m:val="bi"/>
                    </m:rPr>
                    <w:rPr>
                      <w:rFonts w:ascii="Cambria Math" w:hAnsi="Cambria Math"/>
                    </w:rPr>
                    <m:t>+</m:t>
                  </m:r>
                </m:sup>
              </m:sSup>
            </m:oMath>
          </w:p>
        </w:tc>
        <w:tc>
          <w:tcPr>
            <w:tcW w:w="2060" w:type="dxa"/>
            <w:tcBorders>
              <w:top w:val="single" w:sz="4" w:space="0" w:color="auto"/>
              <w:left w:val="nil"/>
              <w:bottom w:val="single" w:sz="4" w:space="0" w:color="auto"/>
              <w:right w:val="single" w:sz="4" w:space="0" w:color="auto"/>
            </w:tcBorders>
            <w:shd w:val="clear" w:color="auto" w:fill="auto"/>
            <w:vAlign w:val="center"/>
            <w:hideMark/>
          </w:tcPr>
          <w:p w14:paraId="6E1D62E5" w14:textId="47DD1100" w:rsidR="00611DF4" w:rsidRPr="00991D15" w:rsidRDefault="00611DF4" w:rsidP="00991D15">
            <w:pPr>
              <w:pStyle w:val="a3"/>
            </w:pPr>
            <w:r w:rsidRPr="00991D15">
              <w:t>Идеальное негативное решение</w:t>
            </w:r>
            <w:r w:rsidR="00E87B11">
              <w:t xml:space="preserve">, </w:t>
            </w:r>
            <m:oMath>
              <m:sSup>
                <m:sSupPr>
                  <m:ctrlPr>
                    <w:rPr>
                      <w:rFonts w:ascii="Cambria Math" w:hAnsi="Cambria Math"/>
                    </w:rPr>
                  </m:ctrlPr>
                </m:sSupPr>
                <m:e>
                  <m:r>
                    <m:rPr>
                      <m:sty m:val="bi"/>
                    </m:rPr>
                    <w:rPr>
                      <w:rFonts w:ascii="Cambria Math" w:hAnsi="Cambria Math"/>
                    </w:rPr>
                    <m:t>А</m:t>
                  </m:r>
                </m:e>
                <m:sup>
                  <m:r>
                    <m:rPr>
                      <m:sty m:val="bi"/>
                    </m:rPr>
                    <w:rPr>
                      <w:rFonts w:ascii="Cambria Math" w:hAnsi="Cambria Math"/>
                    </w:rPr>
                    <m:t>-</m:t>
                  </m:r>
                </m:sup>
              </m:sSup>
            </m:oMath>
          </w:p>
        </w:tc>
      </w:tr>
      <w:tr w:rsidR="00CD0470" w:rsidRPr="00991D15" w14:paraId="6EE9541F" w14:textId="77777777" w:rsidTr="00DA4773">
        <w:trPr>
          <w:trHeight w:val="683"/>
          <w:jc w:val="center"/>
        </w:trPr>
        <w:tc>
          <w:tcPr>
            <w:tcW w:w="2140" w:type="dxa"/>
            <w:tcBorders>
              <w:top w:val="nil"/>
              <w:left w:val="single" w:sz="4" w:space="0" w:color="auto"/>
              <w:bottom w:val="single" w:sz="4" w:space="0" w:color="auto"/>
              <w:right w:val="single" w:sz="4" w:space="0" w:color="auto"/>
            </w:tcBorders>
          </w:tcPr>
          <w:p w14:paraId="3D304DCE" w14:textId="56FD5927" w:rsidR="00CD0470" w:rsidRPr="00611DF4" w:rsidRDefault="00CD0470" w:rsidP="00CD0470">
            <w:pPr>
              <w:pStyle w:val="a4"/>
            </w:pPr>
            <w:r>
              <w:t>Стоимость перевозки</w:t>
            </w:r>
          </w:p>
        </w:tc>
        <w:tc>
          <w:tcPr>
            <w:tcW w:w="2140" w:type="dxa"/>
            <w:tcBorders>
              <w:top w:val="nil"/>
              <w:left w:val="single" w:sz="4" w:space="0" w:color="auto"/>
              <w:bottom w:val="single" w:sz="4" w:space="0" w:color="auto"/>
              <w:right w:val="single" w:sz="4" w:space="0" w:color="auto"/>
            </w:tcBorders>
            <w:shd w:val="clear" w:color="auto" w:fill="auto"/>
            <w:noWrap/>
          </w:tcPr>
          <w:p w14:paraId="4681CAA5" w14:textId="4801007D" w:rsidR="00CD0470" w:rsidRPr="00F67B76" w:rsidRDefault="00CD0470" w:rsidP="00CD0470">
            <w:pPr>
              <w:pStyle w:val="a4"/>
            </w:pPr>
            <w:r w:rsidRPr="00376ECF">
              <w:t>0.179923651</w:t>
            </w:r>
          </w:p>
        </w:tc>
        <w:tc>
          <w:tcPr>
            <w:tcW w:w="2060" w:type="dxa"/>
            <w:tcBorders>
              <w:top w:val="nil"/>
              <w:left w:val="nil"/>
              <w:bottom w:val="single" w:sz="4" w:space="0" w:color="auto"/>
              <w:right w:val="single" w:sz="4" w:space="0" w:color="auto"/>
            </w:tcBorders>
            <w:shd w:val="clear" w:color="auto" w:fill="auto"/>
            <w:noWrap/>
          </w:tcPr>
          <w:p w14:paraId="7C47F0AF" w14:textId="697CA0AE" w:rsidR="00CD0470" w:rsidRPr="00F67B76" w:rsidRDefault="00CD0470" w:rsidP="00CD0470">
            <w:pPr>
              <w:pStyle w:val="a4"/>
            </w:pPr>
            <w:r w:rsidRPr="00376ECF">
              <w:t>0.233801093</w:t>
            </w:r>
          </w:p>
        </w:tc>
      </w:tr>
      <w:tr w:rsidR="00CD0470" w:rsidRPr="00991D15" w14:paraId="01CDED8B" w14:textId="77777777" w:rsidTr="00DA4773">
        <w:trPr>
          <w:trHeight w:val="449"/>
          <w:jc w:val="center"/>
        </w:trPr>
        <w:tc>
          <w:tcPr>
            <w:tcW w:w="2140" w:type="dxa"/>
            <w:tcBorders>
              <w:top w:val="nil"/>
              <w:left w:val="single" w:sz="4" w:space="0" w:color="auto"/>
              <w:bottom w:val="single" w:sz="4" w:space="0" w:color="auto"/>
              <w:right w:val="single" w:sz="4" w:space="0" w:color="auto"/>
            </w:tcBorders>
          </w:tcPr>
          <w:p w14:paraId="1DA830D3" w14:textId="37A86C19" w:rsidR="00CD0470" w:rsidRPr="00611DF4" w:rsidRDefault="00CD0470" w:rsidP="00CD0470">
            <w:pPr>
              <w:pStyle w:val="a4"/>
            </w:pPr>
            <w:r>
              <w:t>Время доставки</w:t>
            </w:r>
          </w:p>
        </w:tc>
        <w:tc>
          <w:tcPr>
            <w:tcW w:w="2140" w:type="dxa"/>
            <w:tcBorders>
              <w:top w:val="nil"/>
              <w:left w:val="single" w:sz="4" w:space="0" w:color="auto"/>
              <w:bottom w:val="single" w:sz="4" w:space="0" w:color="auto"/>
              <w:right w:val="single" w:sz="4" w:space="0" w:color="auto"/>
            </w:tcBorders>
            <w:shd w:val="clear" w:color="auto" w:fill="auto"/>
            <w:noWrap/>
          </w:tcPr>
          <w:p w14:paraId="084D0E7E" w14:textId="797F0229" w:rsidR="00CD0470" w:rsidRPr="00F67B76" w:rsidRDefault="00CD0470" w:rsidP="00CD0470">
            <w:pPr>
              <w:pStyle w:val="a4"/>
            </w:pPr>
            <w:r w:rsidRPr="00376ECF">
              <w:t>0.066178207</w:t>
            </w:r>
          </w:p>
        </w:tc>
        <w:tc>
          <w:tcPr>
            <w:tcW w:w="2060" w:type="dxa"/>
            <w:tcBorders>
              <w:top w:val="nil"/>
              <w:left w:val="nil"/>
              <w:bottom w:val="single" w:sz="4" w:space="0" w:color="auto"/>
              <w:right w:val="single" w:sz="4" w:space="0" w:color="auto"/>
            </w:tcBorders>
            <w:shd w:val="clear" w:color="auto" w:fill="auto"/>
            <w:noWrap/>
          </w:tcPr>
          <w:p w14:paraId="0F31BA8A" w14:textId="6E7F21CB" w:rsidR="00CD0470" w:rsidRPr="00F67B76" w:rsidRDefault="00CD0470" w:rsidP="00CD0470">
            <w:pPr>
              <w:pStyle w:val="a4"/>
            </w:pPr>
            <w:r w:rsidRPr="00376ECF">
              <w:t>0.087588803</w:t>
            </w:r>
          </w:p>
        </w:tc>
      </w:tr>
      <w:tr w:rsidR="00CD0470" w:rsidRPr="00991D15" w14:paraId="53F3943A" w14:textId="77777777" w:rsidTr="00DA4773">
        <w:trPr>
          <w:trHeight w:val="288"/>
          <w:jc w:val="center"/>
        </w:trPr>
        <w:tc>
          <w:tcPr>
            <w:tcW w:w="2140" w:type="dxa"/>
            <w:tcBorders>
              <w:top w:val="nil"/>
              <w:left w:val="single" w:sz="4" w:space="0" w:color="auto"/>
              <w:bottom w:val="single" w:sz="4" w:space="0" w:color="auto"/>
              <w:right w:val="single" w:sz="4" w:space="0" w:color="auto"/>
            </w:tcBorders>
          </w:tcPr>
          <w:p w14:paraId="55170F2B" w14:textId="6E860CA3" w:rsidR="00CD0470" w:rsidRPr="00611DF4" w:rsidRDefault="00CD0470" w:rsidP="00CD0470">
            <w:pPr>
              <w:pStyle w:val="a4"/>
            </w:pPr>
            <w:r>
              <w:t>Надежность</w:t>
            </w:r>
          </w:p>
        </w:tc>
        <w:tc>
          <w:tcPr>
            <w:tcW w:w="2140" w:type="dxa"/>
            <w:tcBorders>
              <w:top w:val="nil"/>
              <w:left w:val="single" w:sz="4" w:space="0" w:color="auto"/>
              <w:bottom w:val="single" w:sz="4" w:space="0" w:color="auto"/>
              <w:right w:val="single" w:sz="4" w:space="0" w:color="auto"/>
            </w:tcBorders>
            <w:shd w:val="clear" w:color="auto" w:fill="auto"/>
            <w:noWrap/>
          </w:tcPr>
          <w:p w14:paraId="541EA3D1" w14:textId="26B6B33B" w:rsidR="00CD0470" w:rsidRPr="00F67B76" w:rsidRDefault="00CD0470" w:rsidP="00CD0470">
            <w:pPr>
              <w:pStyle w:val="a4"/>
            </w:pPr>
            <w:r w:rsidRPr="00376ECF">
              <w:t>0.067568317</w:t>
            </w:r>
          </w:p>
        </w:tc>
        <w:tc>
          <w:tcPr>
            <w:tcW w:w="2060" w:type="dxa"/>
            <w:tcBorders>
              <w:top w:val="nil"/>
              <w:left w:val="nil"/>
              <w:bottom w:val="single" w:sz="4" w:space="0" w:color="auto"/>
              <w:right w:val="single" w:sz="4" w:space="0" w:color="auto"/>
            </w:tcBorders>
            <w:shd w:val="clear" w:color="auto" w:fill="auto"/>
            <w:noWrap/>
          </w:tcPr>
          <w:p w14:paraId="367F7D38" w14:textId="7E624C67" w:rsidR="00CD0470" w:rsidRPr="00F67B76" w:rsidRDefault="00CD0470" w:rsidP="00CD0470">
            <w:pPr>
              <w:pStyle w:val="a4"/>
            </w:pPr>
            <w:r w:rsidRPr="00376ECF">
              <w:t>0.022522772</w:t>
            </w:r>
          </w:p>
        </w:tc>
      </w:tr>
      <w:tr w:rsidR="00CD0470" w:rsidRPr="00991D15" w14:paraId="11DDF439" w14:textId="77777777" w:rsidTr="00DA4773">
        <w:trPr>
          <w:trHeight w:val="576"/>
          <w:jc w:val="center"/>
        </w:trPr>
        <w:tc>
          <w:tcPr>
            <w:tcW w:w="2140" w:type="dxa"/>
            <w:tcBorders>
              <w:top w:val="nil"/>
              <w:left w:val="single" w:sz="4" w:space="0" w:color="auto"/>
              <w:bottom w:val="single" w:sz="4" w:space="0" w:color="auto"/>
              <w:right w:val="single" w:sz="4" w:space="0" w:color="auto"/>
            </w:tcBorders>
          </w:tcPr>
          <w:p w14:paraId="532BB527" w14:textId="5253517E" w:rsidR="00CD0470" w:rsidRPr="00611DF4" w:rsidRDefault="00CD0470" w:rsidP="00CD0470">
            <w:pPr>
              <w:pStyle w:val="a4"/>
            </w:pPr>
            <w:r>
              <w:t>Экологический фактор</w:t>
            </w:r>
          </w:p>
        </w:tc>
        <w:tc>
          <w:tcPr>
            <w:tcW w:w="2140" w:type="dxa"/>
            <w:tcBorders>
              <w:top w:val="nil"/>
              <w:left w:val="single" w:sz="4" w:space="0" w:color="auto"/>
              <w:bottom w:val="single" w:sz="4" w:space="0" w:color="auto"/>
              <w:right w:val="single" w:sz="4" w:space="0" w:color="auto"/>
            </w:tcBorders>
            <w:shd w:val="clear" w:color="auto" w:fill="auto"/>
            <w:noWrap/>
          </w:tcPr>
          <w:p w14:paraId="428A4877" w14:textId="2ABEACA8" w:rsidR="00CD0470" w:rsidRPr="00F67B76" w:rsidRDefault="00CD0470" w:rsidP="00CD0470">
            <w:pPr>
              <w:pStyle w:val="a4"/>
            </w:pPr>
            <w:r w:rsidRPr="00376ECF">
              <w:t>0.025365464</w:t>
            </w:r>
          </w:p>
        </w:tc>
        <w:tc>
          <w:tcPr>
            <w:tcW w:w="2060" w:type="dxa"/>
            <w:tcBorders>
              <w:top w:val="nil"/>
              <w:left w:val="nil"/>
              <w:bottom w:val="single" w:sz="4" w:space="0" w:color="auto"/>
              <w:right w:val="single" w:sz="4" w:space="0" w:color="auto"/>
            </w:tcBorders>
            <w:shd w:val="clear" w:color="auto" w:fill="auto"/>
            <w:noWrap/>
          </w:tcPr>
          <w:p w14:paraId="4E0ADD70" w14:textId="421B3EA5" w:rsidR="00CD0470" w:rsidRPr="00F67B76" w:rsidRDefault="00CD0470" w:rsidP="00CD0470">
            <w:pPr>
              <w:pStyle w:val="a4"/>
            </w:pPr>
            <w:r w:rsidRPr="00376ECF">
              <w:t>0.008455155</w:t>
            </w:r>
          </w:p>
        </w:tc>
      </w:tr>
    </w:tbl>
    <w:p w14:paraId="738029B8" w14:textId="11521F4C" w:rsidR="00991D15" w:rsidRDefault="00991D15" w:rsidP="008564C9"/>
    <w:p w14:paraId="2CEF176A" w14:textId="2D54EB76" w:rsidR="008564C9" w:rsidRPr="004B4779" w:rsidRDefault="008564C9" w:rsidP="008564C9">
      <w:r w:rsidRPr="004B4779">
        <w:t>После определения ИПР и ИНР вычисляется расстояние альтернатив до ИПР и ИНР</w:t>
      </w:r>
      <w:r w:rsidR="00C26E43">
        <w:t xml:space="preserve"> по следующим формулам</w:t>
      </w:r>
      <w:r w:rsidRPr="004B4779">
        <w:t>:</w:t>
      </w:r>
    </w:p>
    <w:p w14:paraId="6B620669" w14:textId="5A004C80" w:rsidR="008564C9" w:rsidRPr="004B4779" w:rsidRDefault="004469EE" w:rsidP="008564C9">
      <w:pPr>
        <w:jc w:val="right"/>
      </w:pPr>
      <m:oMath>
        <m:sSubSup>
          <m:sSubSupPr>
            <m:ctrlPr>
              <w:rPr>
                <w:rFonts w:ascii="Cambria Math" w:hAnsi="Cambria Math"/>
                <w:i/>
              </w:rPr>
            </m:ctrlPr>
          </m:sSubSupPr>
          <m:e>
            <m:r>
              <w:rPr>
                <w:rFonts w:ascii="Cambria Math" w:hAnsi="Cambria Math"/>
                <w:lang w:val="en-US"/>
              </w:rPr>
              <m:t>d</m:t>
            </m:r>
          </m:e>
          <m:sub>
            <m:r>
              <w:rPr>
                <w:rFonts w:ascii="Cambria Math" w:hAnsi="Cambria Math"/>
              </w:rPr>
              <m:t>i</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e>
            </m:nary>
          </m:e>
        </m:rad>
        <m:r>
          <w:rPr>
            <w:rFonts w:ascii="Cambria Math" w:hAnsi="Cambria Math"/>
          </w:rPr>
          <m:t xml:space="preserve">  j=1,2,…,m</m:t>
        </m:r>
      </m:oMath>
      <w:r w:rsidR="00C26E43">
        <w:tab/>
      </w:r>
      <w:r w:rsidR="00C26E43">
        <w:tab/>
      </w:r>
      <w:r w:rsidR="00C26E43">
        <w:tab/>
      </w:r>
      <w:r w:rsidR="00C26E43">
        <w:tab/>
      </w:r>
      <w:r w:rsidR="008564C9" w:rsidRPr="004B4779">
        <w:t>(</w:t>
      </w:r>
      <w:r w:rsidR="001D4F42">
        <w:t>1</w:t>
      </w:r>
      <w:r w:rsidR="008564C9" w:rsidRPr="004B4779">
        <w:t>5)</w:t>
      </w:r>
    </w:p>
    <w:p w14:paraId="2A9CE03C" w14:textId="5883BEF0" w:rsidR="008564C9" w:rsidRDefault="004469EE" w:rsidP="008564C9">
      <w:pPr>
        <w:jc w:val="right"/>
      </w:pPr>
      <m:oMath>
        <m:sSubSup>
          <m:sSubSupPr>
            <m:ctrlPr>
              <w:rPr>
                <w:rFonts w:ascii="Cambria Math" w:hAnsi="Cambria Math"/>
                <w:i/>
              </w:rPr>
            </m:ctrlPr>
          </m:sSubSupPr>
          <m:e>
            <m:r>
              <w:rPr>
                <w:rFonts w:ascii="Cambria Math" w:hAnsi="Cambria Math"/>
                <w:lang w:val="en-US"/>
              </w:rPr>
              <m:t>d</m:t>
            </m:r>
          </m:e>
          <m:sub>
            <m:r>
              <w:rPr>
                <w:rFonts w:ascii="Cambria Math" w:hAnsi="Cambria Math"/>
              </w:rPr>
              <m:t>i</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 xml:space="preserve">, </m:t>
                </m:r>
              </m:e>
            </m:nary>
          </m:e>
        </m:rad>
        <m:r>
          <w:rPr>
            <w:rFonts w:ascii="Cambria Math" w:hAnsi="Cambria Math"/>
          </w:rPr>
          <m:t xml:space="preserve"> j=1,2,…,m</m:t>
        </m:r>
      </m:oMath>
      <w:r w:rsidR="00C26E43">
        <w:tab/>
      </w:r>
      <w:r w:rsidR="00C26E43">
        <w:tab/>
      </w:r>
      <w:r w:rsidR="00C26E43">
        <w:tab/>
      </w:r>
      <w:r w:rsidR="00C26E43">
        <w:tab/>
      </w:r>
      <w:r w:rsidR="008564C9" w:rsidRPr="004B4779">
        <w:t>(</w:t>
      </w:r>
      <w:r w:rsidR="001D4F42">
        <w:t>1</w:t>
      </w:r>
      <w:r w:rsidR="008564C9" w:rsidRPr="004B4779">
        <w:t>6)</w:t>
      </w:r>
    </w:p>
    <w:p w14:paraId="6BA87BD4" w14:textId="206D948B" w:rsidR="00BB5C70" w:rsidRDefault="00BB5C70" w:rsidP="00BB5C70">
      <w:r>
        <w:t xml:space="preserve">где </w:t>
      </w:r>
      <m:oMath>
        <m:sSub>
          <m:sSubPr>
            <m:ctrlPr>
              <w:rPr>
                <w:rFonts w:ascii="Cambria Math" w:hAnsi="Cambria Math"/>
              </w:rPr>
            </m:ctrlPr>
          </m:sSubPr>
          <m:e>
            <m:r>
              <w:rPr>
                <w:rFonts w:ascii="Cambria Math" w:hAnsi="Cambria Math"/>
              </w:rPr>
              <m:t>u</m:t>
            </m:r>
          </m:e>
          <m:sub>
            <m:r>
              <w:rPr>
                <w:rFonts w:ascii="Cambria Math" w:hAnsi="Cambria Math"/>
              </w:rPr>
              <m:t>ij</m:t>
            </m:r>
          </m:sub>
        </m:sSub>
      </m:oMath>
      <w:r>
        <w:t xml:space="preserve"> – нормализованное значение альтернативы, </w:t>
      </w:r>
      <m:oMath>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oMath>
      <w:r>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m:t>
            </m:r>
          </m:sup>
        </m:sSubSup>
      </m:oMath>
      <w:r>
        <w:t xml:space="preserve"> - ИПР и ИНР соответственно.</w:t>
      </w:r>
    </w:p>
    <w:p w14:paraId="30A7DDF7" w14:textId="74241B4E" w:rsidR="00A21686" w:rsidRDefault="00BB5C70" w:rsidP="00A21686">
      <w:r>
        <w:t>На примере Маршрута №</w:t>
      </w:r>
      <w:r w:rsidR="00BD6EEC">
        <w:t xml:space="preserve"> </w:t>
      </w:r>
      <w:r>
        <w:t>1 будет более подробно описана логика вычислений. Формулы для вычисления расстояния до ИПР и ИНР для данного маршрута будут принимать следующий вид:</w:t>
      </w:r>
      <w:r w:rsidR="00A21686">
        <w:t xml:space="preserve"> </w:t>
      </w:r>
    </w:p>
    <w:p w14:paraId="6BA8367C" w14:textId="4C6ABE53" w:rsidR="00BB5C70" w:rsidRPr="00020847" w:rsidRDefault="004469EE" w:rsidP="00A21686">
      <m:oMath>
        <m:sSubSup>
          <m:sSubSupPr>
            <m:ctrlPr>
              <w:rPr>
                <w:rFonts w:ascii="Cambria Math" w:hAnsi="Cambria Math"/>
                <w:i/>
              </w:rPr>
            </m:ctrlPr>
          </m:sSubSupPr>
          <m:e>
            <m:r>
              <w:rPr>
                <w:rFonts w:ascii="Cambria Math" w:hAnsi="Cambria Math"/>
                <w:lang w:val="en-US"/>
              </w:rPr>
              <m:t>d</m:t>
            </m:r>
          </m:e>
          <m:sub>
            <m:r>
              <w:rPr>
                <w:rFonts w:ascii="Cambria Math" w:hAnsi="Cambria Math"/>
              </w:rPr>
              <m:t>1</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11</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12</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13</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14</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 xml:space="preserve"> </m:t>
            </m:r>
          </m:e>
        </m:rad>
      </m:oMath>
      <w:r w:rsidR="00BB5C70" w:rsidRPr="00020847">
        <w:t>=</w:t>
      </w:r>
      <w:r w:rsidR="00A21686" w:rsidRPr="00020847">
        <w:br/>
      </w:r>
      <w:r w:rsidR="00A21686" w:rsidRPr="007D4759">
        <w:t>=</w:t>
      </w:r>
      <m:oMath>
        <m:rad>
          <m:radPr>
            <m:degHide m:val="1"/>
            <m:ctrlPr>
              <w:rPr>
                <w:rFonts w:ascii="Cambria Math" w:hAnsi="Cambria Math"/>
                <w:i/>
              </w:rPr>
            </m:ctrlPr>
          </m:radPr>
          <m:deg/>
          <m:e>
            <m:eqArr>
              <m:eqArrPr>
                <m:ctrlPr>
                  <w:rPr>
                    <w:rFonts w:ascii="Cambria Math" w:hAnsi="Cambria Math"/>
                    <w:i/>
                  </w:rPr>
                </m:ctrlPr>
              </m:eqArrPr>
              <m:e>
                <m:sSup>
                  <m:sSupPr>
                    <m:ctrlPr>
                      <w:rPr>
                        <w:rFonts w:ascii="Cambria Math" w:hAnsi="Cambria Math"/>
                        <w:i/>
                      </w:rPr>
                    </m:ctrlPr>
                  </m:sSupPr>
                  <m:e>
                    <m:d>
                      <m:dPr>
                        <m:ctrlPr>
                          <w:rPr>
                            <w:rFonts w:ascii="Cambria Math" w:hAnsi="Cambria Math"/>
                            <w:i/>
                            <w:lang w:val="en-US"/>
                          </w:rPr>
                        </m:ctrlPr>
                      </m:dPr>
                      <m:e>
                        <m:r>
                          <w:rPr>
                            <w:rFonts w:ascii="Cambria Math" w:hAnsi="Cambria Math"/>
                          </w:rPr>
                          <m:t>0.18056658-</m:t>
                        </m:r>
                        <m:r>
                          <m:rPr>
                            <m:sty m:val="p"/>
                          </m:rPr>
                          <w:rPr>
                            <w:rFonts w:ascii="Cambria Math" w:hAnsi="Cambria Math"/>
                          </w:rPr>
                          <m:t>0.179923651</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lang w:val="en-US"/>
                          </w:rPr>
                        </m:ctrlPr>
                      </m:dPr>
                      <m:e>
                        <m:r>
                          <w:rPr>
                            <w:rFonts w:ascii="Cambria Math" w:hAnsi="Cambria Math"/>
                          </w:rPr>
                          <m:t>0.072017461-</m:t>
                        </m:r>
                        <m:r>
                          <m:rPr>
                            <m:sty m:val="p"/>
                          </m:rPr>
                          <w:rPr>
                            <w:rFonts w:ascii="Cambria Math" w:hAnsi="Cambria Math"/>
                          </w:rPr>
                          <m:t>0.066178207</m:t>
                        </m:r>
                      </m:e>
                    </m:d>
                  </m:e>
                  <m:sup>
                    <m:r>
                      <w:rPr>
                        <w:rFonts w:ascii="Cambria Math" w:hAnsi="Cambria Math"/>
                      </w:rPr>
                      <m:t>2</m:t>
                    </m:r>
                  </m:sup>
                </m:sSup>
                <m:r>
                  <w:rPr>
                    <w:rFonts w:ascii="Cambria Math" w:hAnsi="Cambria Math"/>
                  </w:rPr>
                  <m:t xml:space="preserve">+ </m:t>
                </m:r>
                <m:ctrlPr>
                  <w:rPr>
                    <w:rFonts w:ascii="Cambria Math" w:hAnsi="Cambria Math"/>
                    <w:i/>
                    <w:lang w:val="en-US"/>
                  </w:rPr>
                </m:ctrlPr>
              </m:e>
              <m:e>
                <m:r>
                  <w:rPr>
                    <w:rFonts w:ascii="Cambria Math" w:hAnsi="Cambria Math"/>
                  </w:rPr>
                  <m:t xml:space="preserve">+ </m:t>
                </m:r>
                <m:sSup>
                  <m:sSupPr>
                    <m:ctrlPr>
                      <w:rPr>
                        <w:rFonts w:ascii="Cambria Math" w:hAnsi="Cambria Math"/>
                        <w:i/>
                      </w:rPr>
                    </m:ctrlPr>
                  </m:sSupPr>
                  <m:e>
                    <m:r>
                      <w:rPr>
                        <w:rFonts w:ascii="Cambria Math" w:hAnsi="Cambria Math"/>
                      </w:rPr>
                      <m:t>(0.022522772-</m:t>
                    </m:r>
                    <m:r>
                      <m:rPr>
                        <m:sty m:val="p"/>
                      </m:rPr>
                      <w:rPr>
                        <w:rFonts w:ascii="Cambria Math" w:hAnsi="Cambria Math"/>
                      </w:rPr>
                      <m:t>0.067568317</m:t>
                    </m:r>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(0.008455155-0.</m:t>
                    </m:r>
                    <m:r>
                      <m:rPr>
                        <m:sty m:val="p"/>
                      </m:rPr>
                      <w:rPr>
                        <w:rFonts w:ascii="Cambria Math" w:hAnsi="Cambria Math"/>
                      </w:rPr>
                      <m:t>025365464</m:t>
                    </m:r>
                    <m:r>
                      <w:rPr>
                        <w:rFonts w:ascii="Cambria Math" w:hAnsi="Cambria Math"/>
                      </w:rPr>
                      <m:t>)</m:t>
                    </m:r>
                  </m:e>
                  <m:sup>
                    <m:r>
                      <w:rPr>
                        <w:rFonts w:ascii="Cambria Math" w:hAnsi="Cambria Math"/>
                      </w:rPr>
                      <m:t>2</m:t>
                    </m:r>
                  </m:sup>
                </m:sSup>
                <m:ctrlPr>
                  <w:rPr>
                    <w:rFonts w:ascii="Cambria Math" w:hAnsi="Cambria Math"/>
                    <w:i/>
                    <w:lang w:val="en-US"/>
                  </w:rPr>
                </m:ctrlPr>
              </m:e>
            </m:eqArr>
            <m:r>
              <w:rPr>
                <w:rFonts w:ascii="Cambria Math" w:hAnsi="Cambria Math"/>
              </w:rPr>
              <m:t xml:space="preserve">= </m:t>
            </m:r>
          </m:e>
        </m:rad>
        <m:r>
          <w:rPr>
            <w:rFonts w:ascii="Cambria Math" w:hAnsi="Cambria Math"/>
          </w:rPr>
          <m:t>0.048472362</m:t>
        </m:r>
      </m:oMath>
    </w:p>
    <w:p w14:paraId="56E83C40" w14:textId="294A618A" w:rsidR="00A21686" w:rsidRPr="007D4759" w:rsidRDefault="00A21686" w:rsidP="00A21686"/>
    <w:p w14:paraId="7C39DA0B" w14:textId="512A6575" w:rsidR="00A21686" w:rsidRPr="00020847" w:rsidRDefault="004469EE" w:rsidP="00A21686">
      <m:oMath>
        <m:sSubSup>
          <m:sSubSupPr>
            <m:ctrlPr>
              <w:rPr>
                <w:rFonts w:ascii="Cambria Math" w:hAnsi="Cambria Math"/>
                <w:i/>
              </w:rPr>
            </m:ctrlPr>
          </m:sSubSupPr>
          <m:e>
            <m:r>
              <w:rPr>
                <w:rFonts w:ascii="Cambria Math" w:hAnsi="Cambria Math"/>
                <w:lang w:val="en-US"/>
              </w:rPr>
              <m:t>d</m:t>
            </m:r>
          </m:e>
          <m:sub>
            <m:r>
              <w:rPr>
                <w:rFonts w:ascii="Cambria Math" w:hAnsi="Cambria Math"/>
              </w:rPr>
              <m:t>1</m:t>
            </m:r>
          </m:sub>
          <m:sup>
            <m:r>
              <w:rPr>
                <w:rFonts w:ascii="Cambria Math" w:hAnsi="Cambria Math"/>
              </w:rPr>
              <m:t>-</m:t>
            </m:r>
          </m:sup>
        </m:sSubSup>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11</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12</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13</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14</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m:t>
                    </m:r>
                  </m:sub>
                  <m:sup>
                    <m:r>
                      <w:rPr>
                        <w:rFonts w:ascii="Cambria Math" w:hAnsi="Cambria Math"/>
                      </w:rPr>
                      <m:t>-</m:t>
                    </m:r>
                  </m:sup>
                </m:sSubSup>
                <m:r>
                  <w:rPr>
                    <w:rFonts w:ascii="Cambria Math" w:hAnsi="Cambria Math"/>
                  </w:rPr>
                  <m:t>)</m:t>
                </m:r>
              </m:e>
              <m:sup>
                <m:r>
                  <w:rPr>
                    <w:rFonts w:ascii="Cambria Math" w:hAnsi="Cambria Math"/>
                  </w:rPr>
                  <m:t>2</m:t>
                </m:r>
              </m:sup>
            </m:sSup>
            <m:r>
              <w:rPr>
                <w:rFonts w:ascii="Cambria Math" w:hAnsi="Cambria Math"/>
              </w:rPr>
              <m:t xml:space="preserve"> </m:t>
            </m:r>
          </m:e>
        </m:rad>
      </m:oMath>
      <w:r w:rsidR="00A21686" w:rsidRPr="00020847">
        <w:t>=</w:t>
      </w:r>
      <w:r w:rsidR="00A21686" w:rsidRPr="00020847">
        <w:br/>
      </w:r>
      <w:r w:rsidR="00A21686" w:rsidRPr="007D4759">
        <w:t>=</w:t>
      </w:r>
      <m:oMath>
        <m:rad>
          <m:radPr>
            <m:degHide m:val="1"/>
            <m:ctrlPr>
              <w:rPr>
                <w:rFonts w:ascii="Cambria Math" w:hAnsi="Cambria Math"/>
                <w:i/>
              </w:rPr>
            </m:ctrlPr>
          </m:radPr>
          <m:deg/>
          <m:e>
            <m:eqArr>
              <m:eqArrPr>
                <m:ctrlPr>
                  <w:rPr>
                    <w:rFonts w:ascii="Cambria Math" w:hAnsi="Cambria Math"/>
                    <w:i/>
                  </w:rPr>
                </m:ctrlPr>
              </m:eqArrPr>
              <m:e>
                <m:sSup>
                  <m:sSupPr>
                    <m:ctrlPr>
                      <w:rPr>
                        <w:rFonts w:ascii="Cambria Math" w:hAnsi="Cambria Math"/>
                        <w:i/>
                      </w:rPr>
                    </m:ctrlPr>
                  </m:sSupPr>
                  <m:e>
                    <m:d>
                      <m:dPr>
                        <m:ctrlPr>
                          <w:rPr>
                            <w:rFonts w:ascii="Cambria Math" w:hAnsi="Cambria Math"/>
                            <w:i/>
                            <w:lang w:val="en-US"/>
                          </w:rPr>
                        </m:ctrlPr>
                      </m:dPr>
                      <m:e>
                        <m:r>
                          <w:rPr>
                            <w:rFonts w:ascii="Cambria Math" w:hAnsi="Cambria Math"/>
                          </w:rPr>
                          <m:t>0.18056658-0.</m:t>
                        </m:r>
                        <m:r>
                          <m:rPr>
                            <m:sty m:val="p"/>
                          </m:rPr>
                          <w:rPr>
                            <w:rFonts w:ascii="Cambria Math" w:hAnsi="Cambria Math"/>
                          </w:rPr>
                          <m:t>233801093</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lang w:val="en-US"/>
                          </w:rPr>
                        </m:ctrlPr>
                      </m:dPr>
                      <m:e>
                        <m:r>
                          <w:rPr>
                            <w:rFonts w:ascii="Cambria Math" w:hAnsi="Cambria Math"/>
                          </w:rPr>
                          <m:t>0.072017461-0.</m:t>
                        </m:r>
                        <m:r>
                          <m:rPr>
                            <m:sty m:val="p"/>
                          </m:rPr>
                          <w:rPr>
                            <w:rFonts w:ascii="Cambria Math" w:hAnsi="Cambria Math"/>
                          </w:rPr>
                          <m:t>087588803</m:t>
                        </m:r>
                      </m:e>
                    </m:d>
                  </m:e>
                  <m:sup>
                    <m:r>
                      <w:rPr>
                        <w:rFonts w:ascii="Cambria Math" w:hAnsi="Cambria Math"/>
                      </w:rPr>
                      <m:t>2</m:t>
                    </m:r>
                  </m:sup>
                </m:sSup>
                <m:r>
                  <w:rPr>
                    <w:rFonts w:ascii="Cambria Math" w:hAnsi="Cambria Math"/>
                  </w:rPr>
                  <m:t xml:space="preserve">+ </m:t>
                </m:r>
                <m:ctrlPr>
                  <w:rPr>
                    <w:rFonts w:ascii="Cambria Math" w:hAnsi="Cambria Math"/>
                    <w:i/>
                    <w:lang w:val="en-US"/>
                  </w:rPr>
                </m:ctrlPr>
              </m:e>
              <m:e>
                <m:r>
                  <w:rPr>
                    <w:rFonts w:ascii="Cambria Math" w:hAnsi="Cambria Math"/>
                  </w:rPr>
                  <m:t xml:space="preserve">+ </m:t>
                </m:r>
                <m:sSup>
                  <m:sSupPr>
                    <m:ctrlPr>
                      <w:rPr>
                        <w:rFonts w:ascii="Cambria Math" w:hAnsi="Cambria Math"/>
                        <w:i/>
                      </w:rPr>
                    </m:ctrlPr>
                  </m:sSupPr>
                  <m:e>
                    <m:r>
                      <w:rPr>
                        <w:rFonts w:ascii="Cambria Math" w:hAnsi="Cambria Math"/>
                      </w:rPr>
                      <m:t>(0.022522772-0.</m:t>
                    </m:r>
                    <m:r>
                      <m:rPr>
                        <m:sty m:val="p"/>
                      </m:rPr>
                      <w:rPr>
                        <w:rFonts w:ascii="Cambria Math" w:hAnsi="Cambria Math"/>
                      </w:rPr>
                      <m:t>022522772</m:t>
                    </m:r>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(0.008455155-0.</m:t>
                    </m:r>
                    <m:r>
                      <m:rPr>
                        <m:sty m:val="p"/>
                      </m:rPr>
                      <w:rPr>
                        <w:rFonts w:ascii="Cambria Math" w:hAnsi="Cambria Math"/>
                      </w:rPr>
                      <m:t>008455155</m:t>
                    </m:r>
                    <m:r>
                      <w:rPr>
                        <w:rFonts w:ascii="Cambria Math" w:hAnsi="Cambria Math"/>
                      </w:rPr>
                      <m:t>)</m:t>
                    </m:r>
                  </m:e>
                  <m:sup>
                    <m:r>
                      <w:rPr>
                        <w:rFonts w:ascii="Cambria Math" w:hAnsi="Cambria Math"/>
                      </w:rPr>
                      <m:t>2</m:t>
                    </m:r>
                  </m:sup>
                </m:sSup>
                <m:ctrlPr>
                  <w:rPr>
                    <w:rFonts w:ascii="Cambria Math" w:hAnsi="Cambria Math"/>
                    <w:i/>
                    <w:lang w:val="en-US"/>
                  </w:rPr>
                </m:ctrlPr>
              </m:e>
            </m:eqArr>
            <m:r>
              <w:rPr>
                <w:rFonts w:ascii="Cambria Math" w:hAnsi="Cambria Math"/>
              </w:rPr>
              <m:t xml:space="preserve">= </m:t>
            </m:r>
          </m:e>
        </m:rad>
        <m:r>
          <w:rPr>
            <w:rFonts w:ascii="Cambria Math" w:hAnsi="Cambria Math"/>
          </w:rPr>
          <m:t xml:space="preserve"> 0.055465125</m:t>
        </m:r>
      </m:oMath>
    </w:p>
    <w:p w14:paraId="0AD969B5" w14:textId="5B3E4E28" w:rsidR="00BB5C70" w:rsidRDefault="007D4759" w:rsidP="007D4759">
      <w:r>
        <w:t xml:space="preserve">Сводная таблица </w:t>
      </w:r>
      <w:r w:rsidR="008C4010">
        <w:t>со значениями расстояний до Идеального Позитивного Решения и Идеального Негативного Решения по каждому маршруту представлен</w:t>
      </w:r>
      <w:r w:rsidR="001C3AE5">
        <w:t>а</w:t>
      </w:r>
      <w:r w:rsidR="008C4010">
        <w:t xml:space="preserve"> в </w:t>
      </w:r>
      <w:r w:rsidR="001C3AE5">
        <w:t>Т</w:t>
      </w:r>
      <w:r w:rsidR="008C4010">
        <w:t>аблице 8.</w:t>
      </w:r>
    </w:p>
    <w:p w14:paraId="3D5F1525" w14:textId="29E6B0FE" w:rsidR="008C4010" w:rsidRDefault="008C4010" w:rsidP="008C4010">
      <w:pPr>
        <w:pStyle w:val="a0"/>
      </w:pPr>
      <w:r>
        <w:t>Значения расстояний до ИПР и ИНР</w:t>
      </w:r>
    </w:p>
    <w:tbl>
      <w:tblPr>
        <w:tblW w:w="4860" w:type="dxa"/>
        <w:jc w:val="center"/>
        <w:tblLook w:val="04A0" w:firstRow="1" w:lastRow="0" w:firstColumn="1" w:lastColumn="0" w:noHBand="0" w:noVBand="1"/>
      </w:tblPr>
      <w:tblGrid>
        <w:gridCol w:w="1400"/>
        <w:gridCol w:w="1660"/>
        <w:gridCol w:w="1800"/>
      </w:tblGrid>
      <w:tr w:rsidR="008C4010" w:rsidRPr="008C4010" w14:paraId="390B5A66" w14:textId="77777777" w:rsidTr="000D350E">
        <w:trPr>
          <w:trHeight w:val="864"/>
          <w:jc w:val="center"/>
        </w:trPr>
        <w:tc>
          <w:tcPr>
            <w:tcW w:w="1400" w:type="dxa"/>
            <w:tcBorders>
              <w:top w:val="nil"/>
              <w:left w:val="nil"/>
              <w:bottom w:val="nil"/>
              <w:right w:val="nil"/>
            </w:tcBorders>
            <w:shd w:val="clear" w:color="auto" w:fill="auto"/>
            <w:noWrap/>
            <w:vAlign w:val="bottom"/>
            <w:hideMark/>
          </w:tcPr>
          <w:p w14:paraId="425684DB" w14:textId="77777777" w:rsidR="008C4010" w:rsidRPr="008C4010" w:rsidRDefault="008C4010" w:rsidP="008C4010">
            <w:pPr>
              <w:spacing w:line="240" w:lineRule="auto"/>
              <w:ind w:firstLine="0"/>
              <w:jc w:val="left"/>
              <w:rPr>
                <w:sz w:val="20"/>
                <w:szCs w:val="20"/>
              </w:rPr>
            </w:pPr>
          </w:p>
        </w:tc>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39F1A" w14:textId="0F978DE3" w:rsidR="008C4010" w:rsidRPr="000D350E" w:rsidRDefault="00F70ADA" w:rsidP="008C4010">
            <w:pPr>
              <w:pStyle w:val="a3"/>
            </w:pPr>
            <w:r>
              <w:t>Расстояние до ИПР</w:t>
            </w:r>
            <w:r w:rsidR="000D350E">
              <w:t xml:space="preserve">, </w:t>
            </w:r>
            <m:oMath>
              <m:sSubSup>
                <m:sSubSupPr>
                  <m:ctrlPr>
                    <w:rPr>
                      <w:rFonts w:ascii="Cambria Math" w:hAnsi="Cambria Math"/>
                      <w:i/>
                    </w:rPr>
                  </m:ctrlPr>
                </m:sSubSupPr>
                <m:e>
                  <m:r>
                    <m:rPr>
                      <m:sty m:val="bi"/>
                    </m:rPr>
                    <w:rPr>
                      <w:rFonts w:ascii="Cambria Math" w:hAnsi="Cambria Math"/>
                      <w:lang w:val="en-US"/>
                    </w:rPr>
                    <m:t>d</m:t>
                  </m:r>
                </m:e>
                <m:sub>
                  <m:r>
                    <m:rPr>
                      <m:sty m:val="bi"/>
                    </m:rPr>
                    <w:rPr>
                      <w:rFonts w:ascii="Cambria Math" w:hAnsi="Cambria Math"/>
                      <w:lang w:val="en-US"/>
                    </w:rPr>
                    <m:t>1</m:t>
                  </m:r>
                </m:sub>
                <m:sup>
                  <m:r>
                    <m:rPr>
                      <m:sty m:val="bi"/>
                    </m:rPr>
                    <w:rPr>
                      <w:rFonts w:ascii="Cambria Math" w:hAnsi="Cambria Math"/>
                    </w:rPr>
                    <m:t>+</m:t>
                  </m:r>
                </m:sup>
              </m:sSubSup>
            </m:oMath>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336B5E3F" w14:textId="4356F541" w:rsidR="008C4010" w:rsidRPr="000D350E" w:rsidRDefault="00F70ADA" w:rsidP="008C4010">
            <w:pPr>
              <w:pStyle w:val="a3"/>
            </w:pPr>
            <w:r>
              <w:t>Расстояние до ИНР</w:t>
            </w:r>
            <w:r w:rsidR="000D350E">
              <w:t xml:space="preserve">, </w:t>
            </w:r>
            <m:oMath>
              <m:sSubSup>
                <m:sSubSupPr>
                  <m:ctrlPr>
                    <w:rPr>
                      <w:rFonts w:ascii="Cambria Math" w:hAnsi="Cambria Math"/>
                      <w:i/>
                    </w:rPr>
                  </m:ctrlPr>
                </m:sSubSupPr>
                <m:e>
                  <m:r>
                    <m:rPr>
                      <m:sty m:val="bi"/>
                    </m:rPr>
                    <w:rPr>
                      <w:rFonts w:ascii="Cambria Math" w:hAnsi="Cambria Math"/>
                      <w:lang w:val="en-US"/>
                    </w:rPr>
                    <m:t>d</m:t>
                  </m:r>
                </m:e>
                <m:sub>
                  <m:r>
                    <m:rPr>
                      <m:sty m:val="bi"/>
                    </m:rPr>
                    <w:rPr>
                      <w:rFonts w:ascii="Cambria Math" w:hAnsi="Cambria Math"/>
                      <w:lang w:val="en-US"/>
                    </w:rPr>
                    <m:t>1</m:t>
                  </m:r>
                </m:sub>
                <m:sup>
                  <m:r>
                    <m:rPr>
                      <m:sty m:val="bi"/>
                    </m:rPr>
                    <w:rPr>
                      <w:rFonts w:ascii="Cambria Math" w:hAnsi="Cambria Math"/>
                    </w:rPr>
                    <m:t>-</m:t>
                  </m:r>
                </m:sup>
              </m:sSubSup>
            </m:oMath>
          </w:p>
        </w:tc>
      </w:tr>
      <w:tr w:rsidR="00CD0470" w:rsidRPr="008C4010" w14:paraId="7A0B78BC" w14:textId="77777777" w:rsidTr="00DA4773">
        <w:trPr>
          <w:trHeight w:val="512"/>
          <w:jc w:val="center"/>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7C7C9" w14:textId="30914766" w:rsidR="00CD0470" w:rsidRPr="008C4010" w:rsidRDefault="00CD0470" w:rsidP="00CD0470">
            <w:pPr>
              <w:pStyle w:val="a4"/>
              <w:rPr>
                <w:lang w:val="en-US"/>
              </w:rPr>
            </w:pPr>
            <w:r>
              <w:t>Маршрут</w:t>
            </w:r>
            <w:r w:rsidRPr="008C4010">
              <w:rPr>
                <w:lang w:val="en-US"/>
              </w:rPr>
              <w:t xml:space="preserve"> 1</w:t>
            </w:r>
          </w:p>
        </w:tc>
        <w:tc>
          <w:tcPr>
            <w:tcW w:w="1660" w:type="dxa"/>
            <w:tcBorders>
              <w:top w:val="nil"/>
              <w:left w:val="nil"/>
              <w:bottom w:val="single" w:sz="4" w:space="0" w:color="auto"/>
              <w:right w:val="single" w:sz="4" w:space="0" w:color="auto"/>
            </w:tcBorders>
            <w:shd w:val="clear" w:color="auto" w:fill="auto"/>
            <w:noWrap/>
          </w:tcPr>
          <w:p w14:paraId="70D81D7E" w14:textId="197730C2" w:rsidR="00CD0470" w:rsidRPr="008C4010" w:rsidRDefault="00CD0470" w:rsidP="00CD0470">
            <w:pPr>
              <w:pStyle w:val="a4"/>
              <w:rPr>
                <w:lang w:val="en-US"/>
              </w:rPr>
            </w:pPr>
            <w:r w:rsidRPr="0053706C">
              <w:t>0.048472362</w:t>
            </w:r>
          </w:p>
        </w:tc>
        <w:tc>
          <w:tcPr>
            <w:tcW w:w="1800" w:type="dxa"/>
            <w:tcBorders>
              <w:top w:val="nil"/>
              <w:left w:val="nil"/>
              <w:bottom w:val="single" w:sz="4" w:space="0" w:color="auto"/>
              <w:right w:val="single" w:sz="4" w:space="0" w:color="auto"/>
            </w:tcBorders>
            <w:shd w:val="clear" w:color="auto" w:fill="auto"/>
            <w:noWrap/>
          </w:tcPr>
          <w:p w14:paraId="2DF062CF" w14:textId="7B1EF21C" w:rsidR="00CD0470" w:rsidRPr="008C4010" w:rsidRDefault="00CD0470" w:rsidP="00CD0470">
            <w:pPr>
              <w:pStyle w:val="a4"/>
              <w:rPr>
                <w:lang w:val="en-US"/>
              </w:rPr>
            </w:pPr>
            <w:r w:rsidRPr="0053706C">
              <w:t>0.055465125</w:t>
            </w:r>
          </w:p>
        </w:tc>
      </w:tr>
      <w:tr w:rsidR="00CD0470" w:rsidRPr="008C4010" w14:paraId="39AE9C2B" w14:textId="77777777" w:rsidTr="00DA4773">
        <w:trPr>
          <w:trHeight w:val="44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2523C6D3" w14:textId="03607C1E" w:rsidR="00CD0470" w:rsidRPr="008C4010" w:rsidRDefault="00CD0470" w:rsidP="00CD0470">
            <w:pPr>
              <w:pStyle w:val="a4"/>
              <w:rPr>
                <w:lang w:val="en-US"/>
              </w:rPr>
            </w:pPr>
            <w:r>
              <w:t>Маршрут</w:t>
            </w:r>
            <w:r w:rsidRPr="008C4010">
              <w:rPr>
                <w:lang w:val="en-US"/>
              </w:rPr>
              <w:t xml:space="preserve"> 2</w:t>
            </w:r>
          </w:p>
        </w:tc>
        <w:tc>
          <w:tcPr>
            <w:tcW w:w="1660" w:type="dxa"/>
            <w:tcBorders>
              <w:top w:val="nil"/>
              <w:left w:val="nil"/>
              <w:bottom w:val="single" w:sz="4" w:space="0" w:color="auto"/>
              <w:right w:val="single" w:sz="4" w:space="0" w:color="auto"/>
            </w:tcBorders>
            <w:shd w:val="clear" w:color="auto" w:fill="auto"/>
            <w:noWrap/>
          </w:tcPr>
          <w:p w14:paraId="688F504F" w14:textId="0E04947D" w:rsidR="00CD0470" w:rsidRPr="008C4010" w:rsidRDefault="00CD0470" w:rsidP="00CD0470">
            <w:pPr>
              <w:pStyle w:val="a4"/>
              <w:rPr>
                <w:lang w:val="en-US"/>
              </w:rPr>
            </w:pPr>
            <w:r w:rsidRPr="0053706C">
              <w:t>0.048115067</w:t>
            </w:r>
          </w:p>
        </w:tc>
        <w:tc>
          <w:tcPr>
            <w:tcW w:w="1800" w:type="dxa"/>
            <w:tcBorders>
              <w:top w:val="nil"/>
              <w:left w:val="nil"/>
              <w:bottom w:val="single" w:sz="4" w:space="0" w:color="auto"/>
              <w:right w:val="single" w:sz="4" w:space="0" w:color="auto"/>
            </w:tcBorders>
            <w:shd w:val="clear" w:color="auto" w:fill="auto"/>
            <w:noWrap/>
          </w:tcPr>
          <w:p w14:paraId="5D08E7B9" w14:textId="6D938E1A" w:rsidR="00CD0470" w:rsidRPr="008C4010" w:rsidRDefault="00CD0470" w:rsidP="00CD0470">
            <w:pPr>
              <w:pStyle w:val="a4"/>
              <w:rPr>
                <w:lang w:val="en-US"/>
              </w:rPr>
            </w:pPr>
            <w:r w:rsidRPr="0053706C">
              <w:t>0.057975791</w:t>
            </w:r>
          </w:p>
        </w:tc>
      </w:tr>
      <w:tr w:rsidR="00CD0470" w:rsidRPr="008C4010" w14:paraId="3C951CB4" w14:textId="77777777" w:rsidTr="00DA4773">
        <w:trPr>
          <w:trHeight w:val="431"/>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7AA9F00A" w14:textId="658C499A" w:rsidR="00CD0470" w:rsidRPr="008C4010" w:rsidRDefault="00CD0470" w:rsidP="00CD0470">
            <w:pPr>
              <w:pStyle w:val="a4"/>
              <w:rPr>
                <w:lang w:val="en-US"/>
              </w:rPr>
            </w:pPr>
            <w:r>
              <w:t>Маршрут</w:t>
            </w:r>
            <w:r w:rsidRPr="008C4010">
              <w:rPr>
                <w:lang w:val="en-US"/>
              </w:rPr>
              <w:t xml:space="preserve"> 3</w:t>
            </w:r>
          </w:p>
        </w:tc>
        <w:tc>
          <w:tcPr>
            <w:tcW w:w="1660" w:type="dxa"/>
            <w:tcBorders>
              <w:top w:val="nil"/>
              <w:left w:val="nil"/>
              <w:bottom w:val="single" w:sz="4" w:space="0" w:color="auto"/>
              <w:right w:val="single" w:sz="4" w:space="0" w:color="auto"/>
            </w:tcBorders>
            <w:shd w:val="clear" w:color="auto" w:fill="auto"/>
            <w:noWrap/>
          </w:tcPr>
          <w:p w14:paraId="646AA857" w14:textId="5A9BBC35" w:rsidR="00CD0470" w:rsidRPr="008C4010" w:rsidRDefault="00CD0470" w:rsidP="00CD0470">
            <w:pPr>
              <w:pStyle w:val="a4"/>
              <w:rPr>
                <w:lang w:val="en-US"/>
              </w:rPr>
            </w:pPr>
            <w:r w:rsidRPr="0053706C">
              <w:t>0.049205487</w:t>
            </w:r>
          </w:p>
        </w:tc>
        <w:tc>
          <w:tcPr>
            <w:tcW w:w="1800" w:type="dxa"/>
            <w:tcBorders>
              <w:top w:val="nil"/>
              <w:left w:val="nil"/>
              <w:bottom w:val="single" w:sz="4" w:space="0" w:color="auto"/>
              <w:right w:val="single" w:sz="4" w:space="0" w:color="auto"/>
            </w:tcBorders>
            <w:shd w:val="clear" w:color="auto" w:fill="auto"/>
            <w:noWrap/>
          </w:tcPr>
          <w:p w14:paraId="6AC9036B" w14:textId="6E02F526" w:rsidR="00CD0470" w:rsidRPr="008C4010" w:rsidRDefault="00CD0470" w:rsidP="00CD0470">
            <w:pPr>
              <w:pStyle w:val="a4"/>
              <w:rPr>
                <w:lang w:val="en-US"/>
              </w:rPr>
            </w:pPr>
            <w:r w:rsidRPr="0053706C">
              <w:t>0.04798739</w:t>
            </w:r>
          </w:p>
        </w:tc>
      </w:tr>
      <w:tr w:rsidR="00CD0470" w:rsidRPr="008C4010" w14:paraId="462DE803" w14:textId="77777777" w:rsidTr="00DA4773">
        <w:trPr>
          <w:trHeight w:val="44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3F7AF08B" w14:textId="15B47E0A" w:rsidR="00CD0470" w:rsidRPr="008C4010" w:rsidRDefault="00CD0470" w:rsidP="00CD0470">
            <w:pPr>
              <w:pStyle w:val="a4"/>
              <w:rPr>
                <w:lang w:val="en-US"/>
              </w:rPr>
            </w:pPr>
            <w:r>
              <w:t>Маршрут</w:t>
            </w:r>
            <w:r w:rsidRPr="008C4010">
              <w:rPr>
                <w:lang w:val="en-US"/>
              </w:rPr>
              <w:t xml:space="preserve"> 4</w:t>
            </w:r>
          </w:p>
        </w:tc>
        <w:tc>
          <w:tcPr>
            <w:tcW w:w="1660" w:type="dxa"/>
            <w:tcBorders>
              <w:top w:val="nil"/>
              <w:left w:val="nil"/>
              <w:bottom w:val="single" w:sz="4" w:space="0" w:color="auto"/>
              <w:right w:val="single" w:sz="4" w:space="0" w:color="auto"/>
            </w:tcBorders>
            <w:shd w:val="clear" w:color="auto" w:fill="auto"/>
            <w:noWrap/>
          </w:tcPr>
          <w:p w14:paraId="6A6AE573" w14:textId="11014ADB" w:rsidR="00CD0470" w:rsidRPr="008C4010" w:rsidRDefault="00CD0470" w:rsidP="00CD0470">
            <w:pPr>
              <w:pStyle w:val="a4"/>
              <w:rPr>
                <w:lang w:val="en-US"/>
              </w:rPr>
            </w:pPr>
            <w:r w:rsidRPr="0053706C">
              <w:t>0.048750218</w:t>
            </w:r>
          </w:p>
        </w:tc>
        <w:tc>
          <w:tcPr>
            <w:tcW w:w="1800" w:type="dxa"/>
            <w:tcBorders>
              <w:top w:val="nil"/>
              <w:left w:val="nil"/>
              <w:bottom w:val="single" w:sz="4" w:space="0" w:color="auto"/>
              <w:right w:val="single" w:sz="4" w:space="0" w:color="auto"/>
            </w:tcBorders>
            <w:shd w:val="clear" w:color="auto" w:fill="auto"/>
            <w:noWrap/>
          </w:tcPr>
          <w:p w14:paraId="21F16EA1" w14:textId="3E935D1C" w:rsidR="00CD0470" w:rsidRPr="008C4010" w:rsidRDefault="00CD0470" w:rsidP="00CD0470">
            <w:pPr>
              <w:pStyle w:val="a4"/>
              <w:rPr>
                <w:lang w:val="en-US"/>
              </w:rPr>
            </w:pPr>
            <w:r w:rsidRPr="0053706C">
              <w:t>0.050769243</w:t>
            </w:r>
          </w:p>
        </w:tc>
      </w:tr>
      <w:tr w:rsidR="00CD0470" w:rsidRPr="008C4010" w14:paraId="1C49ED65" w14:textId="77777777" w:rsidTr="00DA4773">
        <w:trPr>
          <w:trHeight w:val="449"/>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A2A868A" w14:textId="5C06709F" w:rsidR="00CD0470" w:rsidRPr="008C4010" w:rsidRDefault="00CD0470" w:rsidP="00CD0470">
            <w:pPr>
              <w:pStyle w:val="a4"/>
              <w:rPr>
                <w:lang w:val="en-US"/>
              </w:rPr>
            </w:pPr>
            <w:r>
              <w:t>Маршрут</w:t>
            </w:r>
            <w:r w:rsidRPr="008C4010">
              <w:rPr>
                <w:lang w:val="en-US"/>
              </w:rPr>
              <w:t xml:space="preserve"> 5</w:t>
            </w:r>
          </w:p>
        </w:tc>
        <w:tc>
          <w:tcPr>
            <w:tcW w:w="1660" w:type="dxa"/>
            <w:tcBorders>
              <w:top w:val="nil"/>
              <w:left w:val="nil"/>
              <w:bottom w:val="single" w:sz="4" w:space="0" w:color="auto"/>
              <w:right w:val="single" w:sz="4" w:space="0" w:color="auto"/>
            </w:tcBorders>
            <w:shd w:val="clear" w:color="auto" w:fill="auto"/>
            <w:noWrap/>
          </w:tcPr>
          <w:p w14:paraId="7C7858F6" w14:textId="496C19DD" w:rsidR="00CD0470" w:rsidRPr="008C4010" w:rsidRDefault="00CD0470" w:rsidP="00CD0470">
            <w:pPr>
              <w:pStyle w:val="a4"/>
              <w:rPr>
                <w:lang w:val="en-US"/>
              </w:rPr>
            </w:pPr>
            <w:r w:rsidRPr="0053706C">
              <w:t>0.047738798</w:t>
            </w:r>
          </w:p>
        </w:tc>
        <w:tc>
          <w:tcPr>
            <w:tcW w:w="1800" w:type="dxa"/>
            <w:tcBorders>
              <w:top w:val="nil"/>
              <w:left w:val="nil"/>
              <w:bottom w:val="single" w:sz="4" w:space="0" w:color="auto"/>
              <w:right w:val="single" w:sz="4" w:space="0" w:color="auto"/>
            </w:tcBorders>
            <w:shd w:val="clear" w:color="auto" w:fill="auto"/>
            <w:noWrap/>
          </w:tcPr>
          <w:p w14:paraId="2FF9C6BC" w14:textId="69848F50" w:rsidR="00CD0470" w:rsidRPr="008C4010" w:rsidRDefault="00CD0470" w:rsidP="00CD0470">
            <w:pPr>
              <w:pStyle w:val="a4"/>
              <w:rPr>
                <w:lang w:val="en-US"/>
              </w:rPr>
            </w:pPr>
            <w:r w:rsidRPr="0053706C">
              <w:t>0.049240915</w:t>
            </w:r>
          </w:p>
        </w:tc>
      </w:tr>
      <w:tr w:rsidR="00CD0470" w:rsidRPr="008C4010" w14:paraId="0342FD11" w14:textId="77777777" w:rsidTr="00DA4773">
        <w:trPr>
          <w:trHeight w:val="44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B250006" w14:textId="7E386834" w:rsidR="00CD0470" w:rsidRPr="008C4010" w:rsidRDefault="00CD0470" w:rsidP="00CD0470">
            <w:pPr>
              <w:pStyle w:val="a4"/>
              <w:rPr>
                <w:lang w:val="en-US"/>
              </w:rPr>
            </w:pPr>
            <w:r>
              <w:t>Маршрут</w:t>
            </w:r>
            <w:r w:rsidRPr="008C4010">
              <w:rPr>
                <w:lang w:val="en-US"/>
              </w:rPr>
              <w:t xml:space="preserve"> 6</w:t>
            </w:r>
          </w:p>
        </w:tc>
        <w:tc>
          <w:tcPr>
            <w:tcW w:w="1660" w:type="dxa"/>
            <w:tcBorders>
              <w:top w:val="nil"/>
              <w:left w:val="nil"/>
              <w:bottom w:val="single" w:sz="4" w:space="0" w:color="auto"/>
              <w:right w:val="single" w:sz="4" w:space="0" w:color="auto"/>
            </w:tcBorders>
            <w:shd w:val="clear" w:color="auto" w:fill="auto"/>
            <w:noWrap/>
          </w:tcPr>
          <w:p w14:paraId="357ED932" w14:textId="0BB4682E" w:rsidR="00CD0470" w:rsidRPr="008C4010" w:rsidRDefault="00CD0470" w:rsidP="00CD0470">
            <w:pPr>
              <w:pStyle w:val="a4"/>
              <w:rPr>
                <w:lang w:val="en-US"/>
              </w:rPr>
            </w:pPr>
            <w:r w:rsidRPr="0053706C">
              <w:t>0.045057066</w:t>
            </w:r>
          </w:p>
        </w:tc>
        <w:tc>
          <w:tcPr>
            <w:tcW w:w="1800" w:type="dxa"/>
            <w:tcBorders>
              <w:top w:val="nil"/>
              <w:left w:val="nil"/>
              <w:bottom w:val="single" w:sz="4" w:space="0" w:color="auto"/>
              <w:right w:val="single" w:sz="4" w:space="0" w:color="auto"/>
            </w:tcBorders>
            <w:shd w:val="clear" w:color="auto" w:fill="auto"/>
            <w:noWrap/>
          </w:tcPr>
          <w:p w14:paraId="5E5F2609" w14:textId="5152B894" w:rsidR="00CD0470" w:rsidRPr="008C4010" w:rsidRDefault="00CD0470" w:rsidP="00CD0470">
            <w:pPr>
              <w:pStyle w:val="a4"/>
              <w:rPr>
                <w:lang w:val="en-US"/>
              </w:rPr>
            </w:pPr>
            <w:r w:rsidRPr="0053706C">
              <w:t>0.049951343</w:t>
            </w:r>
          </w:p>
        </w:tc>
      </w:tr>
    </w:tbl>
    <w:p w14:paraId="1884D5C4" w14:textId="77777777" w:rsidR="00444310" w:rsidRDefault="00444310" w:rsidP="008564C9"/>
    <w:p w14:paraId="5F531B76" w14:textId="6D98C32F" w:rsidR="008564C9" w:rsidRPr="004B4779" w:rsidRDefault="008564C9" w:rsidP="008564C9">
      <w:r w:rsidRPr="004B4779">
        <w:t xml:space="preserve">Далее, согласно </w:t>
      </w:r>
      <w:r w:rsidR="00470940" w:rsidRPr="00BE5FE9">
        <w:t xml:space="preserve">TOPSIS </w:t>
      </w:r>
      <w:r w:rsidRPr="004B4779">
        <w:t>методу, определяется интегральный показатель, или коэффициент близости, для каждой из альтернатив</w:t>
      </w:r>
      <w:r w:rsidR="00CF704C">
        <w:t xml:space="preserve"> по формуле</w:t>
      </w:r>
      <w:r w:rsidRPr="004B4779">
        <w:t>:</w:t>
      </w:r>
    </w:p>
    <w:p w14:paraId="12516A84" w14:textId="02C389AF" w:rsidR="008564C9" w:rsidRPr="004B4779" w:rsidRDefault="004469EE" w:rsidP="008564C9">
      <w:pPr>
        <w:jc w:val="right"/>
      </w:pP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m:t>
                </m:r>
              </m:sub>
              <m:sup>
                <m:r>
                  <w:rPr>
                    <w:rFonts w:ascii="Cambria Math" w:hAnsi="Cambria Math"/>
                    <w:szCs w:val="24"/>
                  </w:rPr>
                  <m:t>-</m:t>
                </m:r>
              </m:sup>
            </m:sSubSup>
          </m:num>
          <m:den>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m:t>
                </m:r>
              </m:sub>
              <m:sup>
                <m:r>
                  <w:rPr>
                    <w:rFonts w:ascii="Cambria Math" w:hAnsi="Cambria Math"/>
                    <w:szCs w:val="24"/>
                  </w:rPr>
                  <m:t>-</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m:t>
                </m:r>
              </m:sub>
              <m:sup>
                <m:r>
                  <w:rPr>
                    <w:rFonts w:ascii="Cambria Math" w:hAnsi="Cambria Math"/>
                    <w:szCs w:val="24"/>
                  </w:rPr>
                  <m:t>+</m:t>
                </m:r>
              </m:sup>
            </m:sSubSup>
          </m:den>
        </m:f>
      </m:oMath>
      <w:r w:rsidR="008564C9" w:rsidRPr="004B4779">
        <w:t xml:space="preserve"> </w:t>
      </w:r>
      <w:r w:rsidR="001D4F42">
        <w:tab/>
      </w:r>
      <w:r w:rsidR="001D4F42">
        <w:tab/>
      </w:r>
      <w:r w:rsidR="001D4F42">
        <w:tab/>
      </w:r>
      <w:r w:rsidR="001D4F42">
        <w:tab/>
      </w:r>
      <w:r w:rsidR="001D4F42">
        <w:tab/>
      </w:r>
      <w:r w:rsidR="001D4F42">
        <w:tab/>
      </w:r>
      <w:r w:rsidR="008564C9" w:rsidRPr="004B4779">
        <w:t>(</w:t>
      </w:r>
      <w:r w:rsidR="001D4F42">
        <w:t>1</w:t>
      </w:r>
      <w:r w:rsidR="008564C9" w:rsidRPr="004B4779">
        <w:t>7)</w:t>
      </w:r>
    </w:p>
    <w:p w14:paraId="3D662322" w14:textId="77777777" w:rsidR="004C6481" w:rsidRDefault="008564C9" w:rsidP="004C6481">
      <w:r w:rsidRPr="004B4779">
        <w:t xml:space="preserve">где </w:t>
      </w:r>
      <m:oMath>
        <m:sSub>
          <m:sSubPr>
            <m:ctrlPr>
              <w:rPr>
                <w:rFonts w:ascii="Cambria Math" w:hAnsi="Cambria Math"/>
                <w:i/>
              </w:rPr>
            </m:ctrlPr>
          </m:sSubPr>
          <m:e>
            <m:r>
              <w:rPr>
                <w:rFonts w:ascii="Cambria Math" w:hAnsi="Cambria Math"/>
                <w:lang w:val="en-US"/>
              </w:rPr>
              <m:t>R</m:t>
            </m:r>
          </m:e>
          <m:sub>
            <m:r>
              <w:rPr>
                <w:rFonts w:ascii="Cambria Math" w:hAnsi="Cambria Math"/>
              </w:rPr>
              <m:t>i</m:t>
            </m:r>
          </m:sub>
        </m:sSub>
      </m:oMath>
      <w:r w:rsidRPr="004B4779">
        <w:t xml:space="preserve">- коэффициент близости, </w:t>
      </w:r>
      <m:oMath>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r>
          <w:rPr>
            <w:rFonts w:ascii="Cambria Math" w:hAnsi="Cambria Math"/>
          </w:rPr>
          <m:t xml:space="preserve">, </m:t>
        </m:r>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m:t>
            </m:r>
          </m:sup>
        </m:sSubSup>
      </m:oMath>
      <w:r w:rsidRPr="004B4779">
        <w:t xml:space="preserve">- расстояния до альтернатив ИПР и ИНР соответственно. </w:t>
      </w:r>
    </w:p>
    <w:p w14:paraId="0904407F" w14:textId="2F61D9C3" w:rsidR="00CF704C" w:rsidRDefault="00CD0470" w:rsidP="004C6481">
      <w:pPr>
        <w:pStyle w:val="a5"/>
      </w:pPr>
      <w:r w:rsidRPr="00CD0470">
        <w:rPr>
          <w:noProof/>
        </w:rPr>
        <w:drawing>
          <wp:inline distT="0" distB="0" distL="0" distR="0" wp14:anchorId="4501D98F" wp14:editId="5C687BCA">
            <wp:extent cx="3647440" cy="18688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47440" cy="1868805"/>
                    </a:xfrm>
                    <a:prstGeom prst="rect">
                      <a:avLst/>
                    </a:prstGeom>
                    <a:noFill/>
                    <a:ln>
                      <a:noFill/>
                    </a:ln>
                  </pic:spPr>
                </pic:pic>
              </a:graphicData>
            </a:graphic>
          </wp:inline>
        </w:drawing>
      </w:r>
    </w:p>
    <w:p w14:paraId="13F6664D" w14:textId="615665C2" w:rsidR="00C63058" w:rsidRDefault="001400EA" w:rsidP="00C63058">
      <w:pPr>
        <w:pStyle w:val="a"/>
      </w:pPr>
      <w:r>
        <w:t xml:space="preserve">Результат применения </w:t>
      </w:r>
      <w:r w:rsidRPr="001400EA">
        <w:t>AHP-TOPSIS</w:t>
      </w:r>
      <w:r>
        <w:t xml:space="preserve"> метода</w:t>
      </w:r>
    </w:p>
    <w:p w14:paraId="4A8AB0CC" w14:textId="7F762096" w:rsidR="001400EA" w:rsidRDefault="002328E9" w:rsidP="001400EA">
      <w:r>
        <w:t>На рисунке 30 представлена итоговая таблица со значениями коэффициента близости по каждому маршруту. Согласно расчетам, наибольший интегральный показатель</w:t>
      </w:r>
      <w:r w:rsidR="00684717">
        <w:t xml:space="preserve"> </w:t>
      </w:r>
      <w:r w:rsidR="00684717">
        <w:lastRenderedPageBreak/>
        <w:t xml:space="preserve">равный </w:t>
      </w:r>
      <w:r w:rsidR="00CD0470" w:rsidRPr="00CD0470">
        <w:t>0.546473016</w:t>
      </w:r>
      <w:r w:rsidR="00684717">
        <w:t xml:space="preserve"> </w:t>
      </w:r>
      <w:r>
        <w:t>был присвоен Маршруту №</w:t>
      </w:r>
      <w:r w:rsidR="00BD6EEC">
        <w:t xml:space="preserve"> </w:t>
      </w:r>
      <w:r w:rsidR="00965A56">
        <w:t>2</w:t>
      </w:r>
      <w:r w:rsidR="00684717">
        <w:t xml:space="preserve">. </w:t>
      </w:r>
      <w:r w:rsidR="0033205E">
        <w:t xml:space="preserve">Таким образом, по </w:t>
      </w:r>
      <w:r w:rsidR="0033205E" w:rsidRPr="001400EA">
        <w:t>AHP-TOPSIS</w:t>
      </w:r>
      <w:r w:rsidR="0033205E">
        <w:t xml:space="preserve"> методу был определен оптимальный маршрут.</w:t>
      </w:r>
    </w:p>
    <w:p w14:paraId="48FB4DD0" w14:textId="71CD17D8" w:rsidR="008564C9" w:rsidRDefault="00414F46" w:rsidP="00414F46">
      <w:r>
        <w:t xml:space="preserve">Интересно заметить, что оптимальный маршрут, определенный с помощью Метода Анализа Иерархий, совпадает с маршрутом, вычисленным по алгоритму гибрида </w:t>
      </w:r>
      <w:r w:rsidRPr="001400EA">
        <w:t>AHP-TOPSIS</w:t>
      </w:r>
      <w:r>
        <w:t xml:space="preserve"> метода</w:t>
      </w:r>
      <w:r w:rsidR="0037132F">
        <w:t xml:space="preserve">. </w:t>
      </w:r>
      <w:r w:rsidR="00046969">
        <w:t xml:space="preserve">Ученые определяют </w:t>
      </w:r>
      <w:r w:rsidR="00046969" w:rsidRPr="001400EA">
        <w:t>AHP-TOPSIS</w:t>
      </w:r>
      <w:r w:rsidR="00046969">
        <w:t xml:space="preserve"> метод, как более рациональный и субъективный метод выбора оптимальной альтернативы.</w:t>
      </w:r>
    </w:p>
    <w:p w14:paraId="62A5F657" w14:textId="77777777" w:rsidR="005F319B" w:rsidRDefault="005F319B" w:rsidP="005F319B">
      <w:pPr>
        <w:pStyle w:val="Heading3"/>
      </w:pPr>
      <w:r>
        <w:t>Анализ чувствительности</w:t>
      </w:r>
    </w:p>
    <w:p w14:paraId="13E85740" w14:textId="111DFA49" w:rsidR="005F319B" w:rsidRDefault="005F319B" w:rsidP="005F319B">
      <w:r w:rsidRPr="00EE044A">
        <w:t>Анализ на чувствительность применяется для определения степени изменчивости одного параметра при изменении</w:t>
      </w:r>
      <w:r>
        <w:t xml:space="preserve"> другого при условии, что другие параметры остаются неизменными. В случае формирования маршрута перевозки целесообразно провести анализ чувствительности выходных параметров, таких как стоимость перевозки и время перевозки, по отношению к входному параметру – объем перевозки.</w:t>
      </w:r>
    </w:p>
    <w:p w14:paraId="5367FE74" w14:textId="77777777" w:rsidR="005F319B" w:rsidRDefault="005F319B" w:rsidP="005F319B">
      <w:r>
        <w:t>Размер первой планируемой поставки груза составляет 300 коробок обуви, которые занимают 5.5 кубических метров. При увеличении размера поставки будут возрастать расходы на транспортировку груза до и от морского порта, морской фрахт и расходы в порту на погрузку и разгрузку груза. При данном объеме поставки целесообразно осуществлять доставку груза в составе сборного контейнера. Тем не менее при определенном объеме поставки доставка груза в сборном контейнере может нести в себе б</w:t>
      </w:r>
      <w:r w:rsidRPr="005206C3">
        <w:rPr>
          <w:i/>
          <w:iCs/>
        </w:rPr>
        <w:t>о</w:t>
      </w:r>
      <w:r>
        <w:t>льшие издержки. В данном параграфе будет проведен анализ чувствительности от объема перевозки и рассмотрена альтернатива организации доставки в полном 20-ти футовом контейнере.</w:t>
      </w:r>
    </w:p>
    <w:p w14:paraId="57997790" w14:textId="2B71B298" w:rsidR="005F319B" w:rsidRDefault="005F319B" w:rsidP="005F319B">
      <w:r>
        <w:t>При перевозке груза в составе сборного контейнера стоимость морской транспортировки одного кубического метра в среднем составляет 1</w:t>
      </w:r>
      <w:r w:rsidR="00191320">
        <w:t>8</w:t>
      </w:r>
      <w:r>
        <w:t xml:space="preserve">0 американских долларов. При увеличении объема груза также увеличиваются следующие пункты расходов: сбор за пользование шасси в порту отправления (англ. – </w:t>
      </w:r>
      <w:r>
        <w:rPr>
          <w:lang w:val="en-US"/>
        </w:rPr>
        <w:t>Chassis</w:t>
      </w:r>
      <w:r w:rsidRPr="00B54309">
        <w:t xml:space="preserve"> </w:t>
      </w:r>
      <w:r>
        <w:rPr>
          <w:lang w:val="en-US"/>
        </w:rPr>
        <w:t>Fee</w:t>
      </w:r>
      <w:r w:rsidRPr="00B54309">
        <w:t>)</w:t>
      </w:r>
      <w:r>
        <w:t>, расходы в терминале</w:t>
      </w:r>
      <w:r w:rsidRPr="00B54309">
        <w:t xml:space="preserve"> </w:t>
      </w:r>
      <w:r>
        <w:t xml:space="preserve">(англ. - </w:t>
      </w:r>
      <w:r>
        <w:rPr>
          <w:lang w:val="en-US"/>
        </w:rPr>
        <w:t>Terminal</w:t>
      </w:r>
      <w:r w:rsidRPr="00B54309">
        <w:t xml:space="preserve"> </w:t>
      </w:r>
      <w:r>
        <w:rPr>
          <w:lang w:val="en-US"/>
        </w:rPr>
        <w:t>Landing</w:t>
      </w:r>
      <w:r w:rsidRPr="00B54309">
        <w:t xml:space="preserve"> </w:t>
      </w:r>
      <w:r>
        <w:rPr>
          <w:lang w:val="en-US"/>
        </w:rPr>
        <w:t>Surcharge</w:t>
      </w:r>
      <w:r w:rsidRPr="00B54309">
        <w:t>)</w:t>
      </w:r>
      <w:r>
        <w:t>, стоимость верификации массы брутто контейнера</w:t>
      </w:r>
      <w:r w:rsidRPr="00B54309">
        <w:t xml:space="preserve"> (</w:t>
      </w:r>
      <w:r>
        <w:t xml:space="preserve">англ. - </w:t>
      </w:r>
      <w:r>
        <w:rPr>
          <w:lang w:val="en-US"/>
        </w:rPr>
        <w:t>SOLAS</w:t>
      </w:r>
      <w:r w:rsidRPr="00B54309">
        <w:t xml:space="preserve"> </w:t>
      </w:r>
      <w:r>
        <w:rPr>
          <w:lang w:val="en-US"/>
        </w:rPr>
        <w:t>VGM</w:t>
      </w:r>
      <w:r w:rsidRPr="00B54309">
        <w:t xml:space="preserve"> </w:t>
      </w:r>
      <w:r>
        <w:rPr>
          <w:lang w:val="en-US"/>
        </w:rPr>
        <w:t>Scale</w:t>
      </w:r>
      <w:r w:rsidRPr="00B54309">
        <w:t xml:space="preserve"> </w:t>
      </w:r>
      <w:r>
        <w:rPr>
          <w:lang w:val="en-US"/>
        </w:rPr>
        <w:t>fee</w:t>
      </w:r>
      <w:r w:rsidRPr="00B54309">
        <w:t>)</w:t>
      </w:r>
      <w:r>
        <w:t>, а также аналогичные параметры в порту назначения.</w:t>
      </w:r>
    </w:p>
    <w:p w14:paraId="358CBDD5" w14:textId="5E450A0A" w:rsidR="005F319B" w:rsidRDefault="005F319B" w:rsidP="00191320">
      <w:r>
        <w:t>Для проведения анализа на чувствительность стоимости перевозки от объема груза были проведены расчеты стоимости перевозки груза объемом равным 13 кубически</w:t>
      </w:r>
      <w:r w:rsidR="00191320">
        <w:t>х</w:t>
      </w:r>
      <w:r>
        <w:t xml:space="preserve"> метр</w:t>
      </w:r>
      <w:r w:rsidR="00191320">
        <w:t>ов</w:t>
      </w:r>
      <w:r>
        <w:t xml:space="preserve">, или 700 коробок, в составе сборного контейнера. В результате вычисления стоимости перевозки по каждому маршруту с увеличенным объемом перевозки было определено, что стоимость возросла от </w:t>
      </w:r>
      <w:r w:rsidR="00191320">
        <w:t>35</w:t>
      </w:r>
      <w:r>
        <w:t xml:space="preserve"> до </w:t>
      </w:r>
      <w:r w:rsidR="00191320">
        <w:t>45</w:t>
      </w:r>
      <w:r>
        <w:t xml:space="preserve">% от исходного значения. Из анализа </w:t>
      </w:r>
      <w:r>
        <w:lastRenderedPageBreak/>
        <w:t>следует, что при увеличении объема груза в условиях перевозки в составе сборного контейнера на 1%, общая стоимость доставки увеличивается на 0.</w:t>
      </w:r>
      <w:r w:rsidR="00191320">
        <w:t>14</w:t>
      </w:r>
      <w:r>
        <w:t xml:space="preserve"> – 0.</w:t>
      </w:r>
      <w:r w:rsidR="00191320">
        <w:t>2</w:t>
      </w:r>
      <w:r>
        <w:t>% в зависимости от маршрута перевозки.</w:t>
      </w:r>
    </w:p>
    <w:p w14:paraId="735B6B25" w14:textId="46945833" w:rsidR="005F319B" w:rsidRDefault="005F319B" w:rsidP="005F319B">
      <w:r>
        <w:t>Для сравнения были произведены расчеты стоимости перевозки груза при условии использования полного 20-ти футового контейнера. Средняя стоимость морского фрахта контейнера с данными параметрами составляет 1830 американских долларов. Средняя вместимость контейнера составляет 28 кубических метров. Из вышесказанного следует, что себестоимость морского фрахта одного кубического метра в составе полного контейнера составляет приблизительно 65 долларов. Несмотря на значительно более низкую стоимость морского фрахта, при увеличении объема перевозки возрастают другие связанные с ней расходы – расходы по выгрузке контейнера в порту, затраты по верификации массы брутто контейнера, а также наибольшее увеличение наблюдается в затратах на перевозку груза до и от порта.</w:t>
      </w:r>
    </w:p>
    <w:p w14:paraId="152A5152" w14:textId="0AF97080" w:rsidR="005F319B" w:rsidRDefault="005F319B" w:rsidP="005F319B">
      <w:r>
        <w:t>После проведения необходимых расчетов было определено, что при осуществлении перевозки представленного груза объемом свыше 13 кубических метров, перевозка в составе полного контейнера является более выгодной для клиента</w:t>
      </w:r>
      <w:r w:rsidR="005206C3">
        <w:t>, даже несмотря на неполное использование полезного объема контейнера</w:t>
      </w:r>
      <w:r>
        <w:t>. Доставка груза в составе сборного контейнера объемом 13 кубических метров по Маршруту № 1-</w:t>
      </w:r>
      <w:r w:rsidR="009B793F">
        <w:t>8</w:t>
      </w:r>
      <w:r>
        <w:t xml:space="preserve"> варьируется от </w:t>
      </w:r>
      <w:r w:rsidR="009B793F">
        <w:t>4058</w:t>
      </w:r>
      <w:r>
        <w:t xml:space="preserve"> долларов до </w:t>
      </w:r>
      <w:r w:rsidR="009B793F">
        <w:t>4896</w:t>
      </w:r>
      <w:r>
        <w:t xml:space="preserve"> долларов. В то же время доставка 20-ти футового контейнера обойдется компании в среднем в </w:t>
      </w:r>
      <w:r w:rsidR="009B793F">
        <w:t xml:space="preserve">3770 </w:t>
      </w:r>
      <w:r>
        <w:t xml:space="preserve">долларов. </w:t>
      </w:r>
    </w:p>
    <w:p w14:paraId="137E7967" w14:textId="419B32F2" w:rsidR="005F319B" w:rsidRDefault="005F319B" w:rsidP="005F319B">
      <w:r>
        <w:t xml:space="preserve">Таким образом, перевозку груза клиента в составе полного контейнера целесообразно </w:t>
      </w:r>
      <w:r w:rsidR="005206C3">
        <w:t>осуществлять</w:t>
      </w:r>
      <w:r>
        <w:t xml:space="preserve"> при условии превышении объема груза 13 кубических метров. При осуществлении перевозки в полном контейнере сроки доставки в среднем являются меньше за счет отсутствия необходимости ожидания полного заполнения контейнера грузами других грузоотправителей.</w:t>
      </w:r>
    </w:p>
    <w:p w14:paraId="6D2FE3E7" w14:textId="31A71171" w:rsidR="004E799A" w:rsidRDefault="00392393" w:rsidP="005F319B">
      <w:r>
        <w:t xml:space="preserve">Говоря о перевозке груза данной категории по железной дороге, стоит отметить, что, как правило, затраты на осуществление перевозки железнодорожным транспортом не превышают затрат на доставку груза с помощью автомобиля в случае отдаленности пункта А от пункта Б на более 1000 км. </w:t>
      </w:r>
      <w:r w:rsidR="004E799A">
        <w:t xml:space="preserve">При формировании маршрутов в стране отправления – США, был рассмотрен вариант доставки груза поездом, так как расстояние от города Ред-Уинг до морского порта в Балтиморе и Нью-Йорке составляет более 1700 км. </w:t>
      </w:r>
    </w:p>
    <w:p w14:paraId="2B9F1A6B" w14:textId="2836E3BF" w:rsidR="0000659D" w:rsidRDefault="00392393" w:rsidP="005F319B">
      <w:r>
        <w:t xml:space="preserve">Ввиду того, что груз компании «Одежда для работы» является габаритным, перевозка на автомобиле не требует дополнительных усилий, в отличие от крупного негабаритного груза, который удобнее перевозить по железной дороге. </w:t>
      </w:r>
      <w:r w:rsidR="001B3258">
        <w:t xml:space="preserve">Данный фактор </w:t>
      </w:r>
      <w:r w:rsidR="001B3258">
        <w:lastRenderedPageBreak/>
        <w:t>также говорит о нецелесообразности перевозки груза по железной дороге на расстояние меньше, чем 1000 км. Именно по этой причине в Финляндии и России железнодорожный транспорт, как альтернатива автомобильному, не был рассмотрен.</w:t>
      </w:r>
      <w:r w:rsidR="00E46DB0">
        <w:t xml:space="preserve"> Еще одним </w:t>
      </w:r>
      <w:r w:rsidR="0037445D">
        <w:t xml:space="preserve">фактором при рассмотрении железной дороги в качестве вида наземного транспорта для осуществления доставки груза является время транспортировки. При рассмотрении маршрутов, включающих в себя перевозку поездом, было определено, что доставка по железной дороге на расстояние 1700-1800 км занимала в три раза больше времени, чем доставка на грузовом автомобиле. </w:t>
      </w:r>
      <w:r w:rsidR="00766CF9">
        <w:t>Таким образом, ж</w:t>
      </w:r>
      <w:r w:rsidR="00B916DD">
        <w:t xml:space="preserve">елезнодорожные грузовые перевозки отличаются негибкостью и </w:t>
      </w:r>
      <w:r w:rsidR="00592ACB">
        <w:t>большими</w:t>
      </w:r>
      <w:r w:rsidR="00B916DD">
        <w:t xml:space="preserve"> сроками доставки.</w:t>
      </w:r>
    </w:p>
    <w:p w14:paraId="40BCC6E8" w14:textId="31CCF956" w:rsidR="00927920" w:rsidRDefault="00927920" w:rsidP="00927920">
      <w:r>
        <w:t xml:space="preserve">На рисунке 31 представлена возможная схема выбора видов наземного транспорта и типа морской перевозки при осуществлении доставки </w:t>
      </w:r>
      <w:r w:rsidR="00814FEC">
        <w:t xml:space="preserve">генеральных </w:t>
      </w:r>
      <w:r>
        <w:t xml:space="preserve">грузов. Данная схема основана на анализе чувствительности, проведенном относительно рассматриваемого груза, и является одним из инструментов, который </w:t>
      </w:r>
      <w:r w:rsidR="00AD607F">
        <w:t>рекомендуется</w:t>
      </w:r>
      <w:r>
        <w:t xml:space="preserve"> использовать при выборе способов осуществления перевозки. Тем не менее она не является универсальным</w:t>
      </w:r>
      <w:r w:rsidR="00054AF5">
        <w:t>,</w:t>
      </w:r>
      <w:r>
        <w:t xml:space="preserve"> </w:t>
      </w:r>
      <w:r w:rsidR="00814FEC">
        <w:t xml:space="preserve">абсолютно правильным </w:t>
      </w:r>
      <w:r>
        <w:t xml:space="preserve">решением для всех </w:t>
      </w:r>
      <w:r w:rsidR="00814FEC">
        <w:t>поставок. Представленная блок-схема не учитывает возможность осуществления перевозки авиатранспортом, не отражает чувствительности доставки по времени. Данную схему следует использовать в качестве инструмента для первоначального анализа при выборе видов транспорта с последовательным применением более детального анализа.</w:t>
      </w:r>
    </w:p>
    <w:p w14:paraId="52B81D05" w14:textId="75259B8A" w:rsidR="00116AFA" w:rsidRDefault="0033312E" w:rsidP="0033312E">
      <w:pPr>
        <w:pStyle w:val="a5"/>
      </w:pPr>
      <w:r>
        <w:rPr>
          <w:noProof/>
        </w:rPr>
        <w:lastRenderedPageBreak/>
        <w:drawing>
          <wp:inline distT="0" distB="0" distL="0" distR="0" wp14:anchorId="7DE207D0" wp14:editId="6C6199F5">
            <wp:extent cx="5939790" cy="6553926"/>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лок-схема.png"/>
                    <pic:cNvPicPr/>
                  </pic:nvPicPr>
                  <pic:blipFill rotWithShape="1">
                    <a:blip r:embed="rId58">
                      <a:extLst>
                        <a:ext uri="{28A0092B-C50C-407E-A947-70E740481C1C}">
                          <a14:useLocalDpi xmlns:a14="http://schemas.microsoft.com/office/drawing/2010/main" val="0"/>
                        </a:ext>
                      </a:extLst>
                    </a:blip>
                    <a:srcRect t="13876"/>
                    <a:stretch/>
                  </pic:blipFill>
                  <pic:spPr bwMode="auto">
                    <a:xfrm>
                      <a:off x="0" y="0"/>
                      <a:ext cx="5939790" cy="6553926"/>
                    </a:xfrm>
                    <a:prstGeom prst="rect">
                      <a:avLst/>
                    </a:prstGeom>
                    <a:ln>
                      <a:noFill/>
                    </a:ln>
                    <a:extLst>
                      <a:ext uri="{53640926-AAD7-44D8-BBD7-CCE9431645EC}">
                        <a14:shadowObscured xmlns:a14="http://schemas.microsoft.com/office/drawing/2010/main"/>
                      </a:ext>
                    </a:extLst>
                  </pic:spPr>
                </pic:pic>
              </a:graphicData>
            </a:graphic>
          </wp:inline>
        </w:drawing>
      </w:r>
    </w:p>
    <w:p w14:paraId="3ECCE67B" w14:textId="59D026AF" w:rsidR="0033312E" w:rsidRPr="0033312E" w:rsidRDefault="0033312E" w:rsidP="0033312E">
      <w:pPr>
        <w:pStyle w:val="a"/>
      </w:pPr>
      <w:r>
        <w:t>Результаты проведения анализа на чувствительность (Источник: составлено автором)</w:t>
      </w:r>
    </w:p>
    <w:p w14:paraId="33DDC99C" w14:textId="35CE5E73" w:rsidR="001D30D7" w:rsidRDefault="001D30D7" w:rsidP="004E1021">
      <w:pPr>
        <w:pStyle w:val="Heading2"/>
        <w:numPr>
          <w:ilvl w:val="1"/>
          <w:numId w:val="29"/>
        </w:numPr>
        <w:spacing w:after="120"/>
        <w:ind w:left="892" w:hanging="806"/>
      </w:pPr>
      <w:bookmarkStart w:id="62" w:name="_Toc36850102"/>
      <w:bookmarkStart w:id="63" w:name="_Toc41840598"/>
      <w:r w:rsidRPr="001D30D7">
        <w:t>Реализация оптимального маршрута</w:t>
      </w:r>
      <w:bookmarkEnd w:id="62"/>
      <w:bookmarkEnd w:id="63"/>
    </w:p>
    <w:p w14:paraId="63B1225C" w14:textId="2107230B" w:rsidR="00816C18" w:rsidRDefault="006B0B2F" w:rsidP="00816C18">
      <w:r>
        <w:t xml:space="preserve"> </w:t>
      </w:r>
      <w:r w:rsidR="00816C18">
        <w:t>«Смарт Логистикс Интернешенел» для компании «Одежда для работы» осуществляет следующие задачи:</w:t>
      </w:r>
    </w:p>
    <w:p w14:paraId="1D801E4F" w14:textId="77777777" w:rsidR="00816C18" w:rsidRDefault="00816C18" w:rsidP="00816C18">
      <w:pPr>
        <w:pStyle w:val="ListParagraph"/>
        <w:numPr>
          <w:ilvl w:val="0"/>
          <w:numId w:val="42"/>
        </w:numPr>
      </w:pPr>
      <w:r>
        <w:t>Коммуникация с клиентом, обсуждение деталей перевозки;</w:t>
      </w:r>
    </w:p>
    <w:p w14:paraId="57176BFA" w14:textId="77777777" w:rsidR="00816C18" w:rsidRDefault="00816C18" w:rsidP="00816C18">
      <w:pPr>
        <w:pStyle w:val="ListParagraph"/>
        <w:numPr>
          <w:ilvl w:val="0"/>
          <w:numId w:val="42"/>
        </w:numPr>
      </w:pPr>
      <w:r>
        <w:lastRenderedPageBreak/>
        <w:t>Формирование оптимального маршрута перевозки груза клиента, выбор видов транспорта;</w:t>
      </w:r>
    </w:p>
    <w:p w14:paraId="38964743" w14:textId="77777777" w:rsidR="00816C18" w:rsidRDefault="00816C18" w:rsidP="00816C18">
      <w:pPr>
        <w:pStyle w:val="ListParagraph"/>
        <w:numPr>
          <w:ilvl w:val="0"/>
          <w:numId w:val="42"/>
        </w:numPr>
      </w:pPr>
      <w:r>
        <w:t>Поиск и выбор надежных поставщиков транспортных услуг, коммуникация с подрядчиками;</w:t>
      </w:r>
    </w:p>
    <w:p w14:paraId="7838AF53" w14:textId="29D80FE8" w:rsidR="00816C18" w:rsidRDefault="00816C18" w:rsidP="00816C18">
      <w:pPr>
        <w:pStyle w:val="ListParagraph"/>
        <w:numPr>
          <w:ilvl w:val="0"/>
          <w:numId w:val="42"/>
        </w:numPr>
      </w:pPr>
      <w:r>
        <w:t>Отслеживание доставки, своевременное решение возникающих проблем.</w:t>
      </w:r>
    </w:p>
    <w:p w14:paraId="693402F6" w14:textId="2EFF29CC" w:rsidR="006B0B2F" w:rsidRDefault="006B0B2F" w:rsidP="006B0B2F">
      <w:r>
        <w:t xml:space="preserve">Благодаря </w:t>
      </w:r>
      <w:r w:rsidRPr="00FA00AF">
        <w:t>использовани</w:t>
      </w:r>
      <w:r>
        <w:t>ю</w:t>
      </w:r>
      <w:r w:rsidRPr="00FA00AF">
        <w:t xml:space="preserve"> методов</w:t>
      </w:r>
      <w:r>
        <w:t xml:space="preserve"> </w:t>
      </w:r>
      <w:r w:rsidR="00F927C5">
        <w:t>поиска оптимального маршрута</w:t>
      </w:r>
      <w:r>
        <w:t xml:space="preserve"> был найден маршрут следования груза от города Ред-Уинг в США до Санкт-Петербурга в России (Маршрут № 2).</w:t>
      </w:r>
    </w:p>
    <w:p w14:paraId="6690F555" w14:textId="4FD9AD27" w:rsidR="00AB74BA" w:rsidRDefault="008851CC" w:rsidP="00AB74BA">
      <w:r>
        <w:t>Б</w:t>
      </w:r>
      <w:r w:rsidRPr="00F900C3">
        <w:rPr>
          <w:i/>
          <w:iCs/>
        </w:rPr>
        <w:t>о</w:t>
      </w:r>
      <w:r>
        <w:t>льшую долю в деятельности компании «Смарт Логистикс Интернешенел» занимает организация экспортных поставок для российских компаний в Турцию, Китай, страны Европы. На данный момент компания стремится расширить географию своей деятельности, а также увеличить количество импортных поставок клиентов. Соединенные Штаты Америки явля</w:t>
      </w:r>
      <w:r w:rsidR="00F900C3">
        <w:t>ю</w:t>
      </w:r>
      <w:r>
        <w:t xml:space="preserve">тся для компании новым и крайне перспективным направлением. </w:t>
      </w:r>
      <w:r w:rsidR="00F900C3">
        <w:t xml:space="preserve">В условиях экономической неопределенности к планированию цепи поставок необходимо подходить вдвойне </w:t>
      </w:r>
      <w:r w:rsidR="00F16E3B">
        <w:t xml:space="preserve">серьезно во избежание неблагоприятных событий. </w:t>
      </w:r>
    </w:p>
    <w:p w14:paraId="490A291C" w14:textId="5C217A24" w:rsidR="004E1021" w:rsidRPr="0060478E" w:rsidRDefault="00563E53" w:rsidP="004E1021">
      <w:r>
        <w:t xml:space="preserve">Согласно </w:t>
      </w:r>
      <w:r w:rsidR="003824DD">
        <w:t>М</w:t>
      </w:r>
      <w:r>
        <w:t>аршруту</w:t>
      </w:r>
      <w:r w:rsidR="003824DD">
        <w:t xml:space="preserve"> №</w:t>
      </w:r>
      <w:r w:rsidR="00BD6EEC">
        <w:t xml:space="preserve"> </w:t>
      </w:r>
      <w:r w:rsidR="000272A8" w:rsidRPr="000272A8">
        <w:t>2</w:t>
      </w:r>
      <w:r>
        <w:t xml:space="preserve"> </w:t>
      </w:r>
      <w:r w:rsidR="0060478E">
        <w:t xml:space="preserve">в качестве </w:t>
      </w:r>
      <w:r w:rsidR="006B1887">
        <w:t>вид</w:t>
      </w:r>
      <w:r w:rsidR="00697EB7">
        <w:t>а</w:t>
      </w:r>
      <w:r w:rsidR="006B1887">
        <w:t xml:space="preserve"> </w:t>
      </w:r>
      <w:r w:rsidR="0060478E">
        <w:t xml:space="preserve">наземного транспорта используются грузовой автомобиль в стране отправления и в стране назначения. </w:t>
      </w:r>
    </w:p>
    <w:p w14:paraId="5A13DABA" w14:textId="1F8636F4" w:rsidR="00563E53" w:rsidRDefault="006B1887" w:rsidP="000272A8">
      <w:r>
        <w:t xml:space="preserve">На складе компании </w:t>
      </w:r>
      <w:r>
        <w:rPr>
          <w:lang w:val="en-US"/>
        </w:rPr>
        <w:t>RED</w:t>
      </w:r>
      <w:r w:rsidRPr="006B1887">
        <w:t xml:space="preserve"> </w:t>
      </w:r>
      <w:r>
        <w:rPr>
          <w:lang w:val="en-US"/>
        </w:rPr>
        <w:t>WING</w:t>
      </w:r>
      <w:r>
        <w:t xml:space="preserve"> </w:t>
      </w:r>
      <w:r>
        <w:rPr>
          <w:lang w:val="en-US"/>
        </w:rPr>
        <w:t>SHOES</w:t>
      </w:r>
      <w:r>
        <w:t xml:space="preserve"> 300 коробок обуви формируются в паллеты, происходит погрузка паллет на грузовой автомобиль. Как уже говорилось ранее, объем груза не превышает 6 кубических метров. В данном случае целесообразно осуществить доставку груза в составе сборного контейнера. При этом расходы на транспортировку контейнера делятся между грузоотправителями. Перед попаданием груза на морское судно, его доставляют на склад консолидаци</w:t>
      </w:r>
      <w:r w:rsidR="008E6E9D">
        <w:t>и</w:t>
      </w:r>
      <w:r>
        <w:t xml:space="preserve">. На складе консолидации </w:t>
      </w:r>
      <w:r w:rsidR="00C72FCD">
        <w:t>возможн</w:t>
      </w:r>
      <w:r w:rsidR="00266C02">
        <w:t>ы</w:t>
      </w:r>
      <w:r w:rsidR="00C72FCD">
        <w:t xml:space="preserve"> хранение, упаковка, маркировка груза, а также осуществление сюрвейерского осмотра. Сюрвейерский осмотр включает в себя проверку на наличие повреждений груза, проверк</w:t>
      </w:r>
      <w:r w:rsidR="00266C02">
        <w:t>у</w:t>
      </w:r>
      <w:r w:rsidR="00C72FCD">
        <w:t xml:space="preserve"> маркировки и упаковки груза. </w:t>
      </w:r>
    </w:p>
    <w:p w14:paraId="67E7E72B" w14:textId="47B39FB5" w:rsidR="00C72FCD" w:rsidRDefault="00266C02" w:rsidP="004E1021">
      <w:r>
        <w:t>Особенностью перевозки грузов в сборном контейнере является необходимость ожидания полной загрузки контейнера грузами других отправителей</w:t>
      </w:r>
      <w:r w:rsidR="00AF58F9">
        <w:t>, обладающими схожими характеристиками</w:t>
      </w:r>
      <w:r w:rsidR="005D0E0C">
        <w:t>. Время от времени этот фактор может быть причиной задержки отправки на 1-2 дня. После успешной консолидации груз загружается в контейнер, и осуществляется крепление груза в контейнере.</w:t>
      </w:r>
    </w:p>
    <w:p w14:paraId="5102ACDB" w14:textId="43F76925" w:rsidR="005D0E0C" w:rsidRDefault="005D0E0C" w:rsidP="004E1021">
      <w:r>
        <w:t xml:space="preserve">Из порта </w:t>
      </w:r>
      <w:r w:rsidR="000272A8">
        <w:t>Балтимора</w:t>
      </w:r>
      <w:r>
        <w:t xml:space="preserve"> до порта Санкт-Петербурга возможно осуществление перевозки контейнера </w:t>
      </w:r>
      <w:r w:rsidR="008D43B9">
        <w:t>с</w:t>
      </w:r>
      <w:r>
        <w:t xml:space="preserve"> промежуточн</w:t>
      </w:r>
      <w:r w:rsidR="008D43B9">
        <w:t>ой</w:t>
      </w:r>
      <w:r>
        <w:t xml:space="preserve"> перегрузк</w:t>
      </w:r>
      <w:r w:rsidR="008D43B9">
        <w:t>ой</w:t>
      </w:r>
      <w:r>
        <w:t xml:space="preserve"> в</w:t>
      </w:r>
      <w:r w:rsidR="008D43B9">
        <w:t xml:space="preserve"> одном</w:t>
      </w:r>
      <w:r>
        <w:t xml:space="preserve"> </w:t>
      </w:r>
      <w:r w:rsidR="008D43B9">
        <w:t xml:space="preserve">из </w:t>
      </w:r>
      <w:r>
        <w:t>порт</w:t>
      </w:r>
      <w:r w:rsidR="008D43B9">
        <w:t>ов</w:t>
      </w:r>
      <w:r>
        <w:t xml:space="preserve"> Европы. </w:t>
      </w:r>
      <w:r w:rsidR="003F7994">
        <w:t xml:space="preserve">В среднем на морскую перевозку груза </w:t>
      </w:r>
      <w:r w:rsidR="0069580E">
        <w:t xml:space="preserve">из США до России требуется 25-35 дней. При осуществлении </w:t>
      </w:r>
      <w:r w:rsidR="0069580E">
        <w:lastRenderedPageBreak/>
        <w:t>расчетов оптимального маршрута было выбрано среднее значение транзитного времени с учетом времени, необходимого на оформление груза и растаможки в порту назначения.</w:t>
      </w:r>
      <w:r w:rsidR="007C1024">
        <w:t xml:space="preserve"> На рисунке 31 представлен возможный вариант погрузки коробок с обувью в контейнер.</w:t>
      </w:r>
    </w:p>
    <w:p w14:paraId="6537F9B0" w14:textId="77777777" w:rsidR="007C1024" w:rsidRDefault="007C1024" w:rsidP="007C1024">
      <w:pPr>
        <w:pStyle w:val="a5"/>
      </w:pPr>
      <w:r w:rsidRPr="000625D7">
        <w:rPr>
          <w:noProof/>
        </w:rPr>
        <w:drawing>
          <wp:inline distT="0" distB="0" distL="0" distR="0" wp14:anchorId="5DFB4D37" wp14:editId="0460B626">
            <wp:extent cx="3542750" cy="2834127"/>
            <wp:effectExtent l="0" t="0" r="635"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81761" cy="2865335"/>
                    </a:xfrm>
                    <a:prstGeom prst="rect">
                      <a:avLst/>
                    </a:prstGeom>
                  </pic:spPr>
                </pic:pic>
              </a:graphicData>
            </a:graphic>
          </wp:inline>
        </w:drawing>
      </w:r>
    </w:p>
    <w:p w14:paraId="0318B081" w14:textId="397BA583" w:rsidR="007C1024" w:rsidRDefault="007C1024" w:rsidP="007C1024">
      <w:pPr>
        <w:pStyle w:val="a"/>
      </w:pPr>
      <w:r>
        <w:t>Возможный вариант погрузки в контейнер (Источник: конструктор погрузки SEARATES.COM)</w:t>
      </w:r>
    </w:p>
    <w:p w14:paraId="2331F644" w14:textId="521DBA61" w:rsidR="0069580E" w:rsidRDefault="005020B4" w:rsidP="004E1021">
      <w:r>
        <w:t xml:space="preserve">По прибытии в Санкт-Петербург происходит разгрузка контейнера в порту, </w:t>
      </w:r>
      <w:proofErr w:type="spellStart"/>
      <w:r w:rsidR="000F162C">
        <w:t>рас</w:t>
      </w:r>
      <w:r>
        <w:t>консолидация</w:t>
      </w:r>
      <w:proofErr w:type="spellEnd"/>
      <w:r>
        <w:t xml:space="preserve"> и перемещение груза на крытый таможенный склад временного хранения в порту, где груз будет находиться до его таможенного оформления и готовности документов, разрешающих ввоз груза на территорию Российской Федерации. </w:t>
      </w:r>
    </w:p>
    <w:p w14:paraId="4BDD8570" w14:textId="2F92EF87" w:rsidR="007C1024" w:rsidRDefault="00AA3919" w:rsidP="007C1024">
      <w:r>
        <w:t xml:space="preserve">По Санкт-Петербургу груз будет доставлен с использованием грузового автомобиля. Железнодорожный вид транспорта как вид транспортировки груза в пределах города был исключен ввиду некоторых факторов. Во-первых, контейнерные перевозки в Санкт-Петербурге осуществляются с железнодорожной станции Санкт-Петербург-Товарный-Витебский. </w:t>
      </w:r>
      <w:r w:rsidR="00061334">
        <w:t>Во-вторых, склад компании «Одежда для работы» находится в Красногвардейском районе по адресу улица Громова, д.</w:t>
      </w:r>
      <w:r w:rsidR="000208EF">
        <w:t xml:space="preserve"> </w:t>
      </w:r>
      <w:r w:rsidR="00061334">
        <w:t>4</w:t>
      </w:r>
      <w:r w:rsidR="007D16B8">
        <w:t xml:space="preserve"> в пределах Кольцевой Автодороги</w:t>
      </w:r>
      <w:r w:rsidR="00061334">
        <w:t>. Учитывая данные обстоятельства, перевозка железнодорожным видом транспорта не является целесообразной.</w:t>
      </w:r>
      <w:r w:rsidR="00386487">
        <w:t xml:space="preserve"> Ввиду небольшого объема груза будет использоваться автомобиль грузоподъемностью до 5 тонн, объем грузового пространства которого составляет до 35 кубических метров, что превышает объем перевозимого груза, следовательно </w:t>
      </w:r>
      <w:r w:rsidR="00DD5CAD">
        <w:t>транспортировка товара будет возможной.</w:t>
      </w:r>
    </w:p>
    <w:p w14:paraId="37DBBAC7" w14:textId="77777777" w:rsidR="000D7C84" w:rsidRPr="00E078CB" w:rsidRDefault="000D7C84" w:rsidP="000D7C84">
      <w:r>
        <w:lastRenderedPageBreak/>
        <w:t xml:space="preserve">В 2020 году экономическая ситуация во всем мире отличается большой степенью нестабильности, которая была вызвана появлением нового типа коронавируса в начале года. Пандемия оказывает влияние на международную торговлю, покупательную способность потребителей, а также на цепи поставок товаров, время и стоимость транспортировки. </w:t>
      </w:r>
    </w:p>
    <w:p w14:paraId="03993D76" w14:textId="77777777" w:rsidR="000D7C84" w:rsidRDefault="000D7C84" w:rsidP="000D7C84">
      <w:r>
        <w:t>Ситуация может оказать прямое влияние и на организацию деятельности компании «Смарт Логистикс Интернешенел». В связи со сложившейся ситуацией происходит значительное усиление карантинных мер при прохождении товаром границ государств, что провоцирует задержки и увеличивает сроки доставки товаров. Груз компании «Одежда для работы» не входит в список товаров первой необходимости, таких как продукты питания, антисептики, маски и так далее. Вышеперечисленные группы товаров в настоящее время обладают несомненным преимуществом, проявляющемся в упрощенном и ускоренном прохождении таможенного оформления на границах.</w:t>
      </w:r>
      <w:r w:rsidRPr="006803E0">
        <w:t xml:space="preserve"> </w:t>
      </w:r>
      <w:r>
        <w:t>Товары не первой необходимости не получают необходимого внимания в связи с чрезвычайной ситуацией, и их транспортировка занимает больше времени, чем при обычном течении операций. Так как поставка клиента планируется во 2 полугодии, ситуация может стабилизироваться, однако более вероятный сценарий говорит о том, что экономика сможет восстановиться до предкризисного уровня не скорее, чем через 1-2 года.</w:t>
      </w:r>
    </w:p>
    <w:p w14:paraId="28D79130" w14:textId="56DBC434" w:rsidR="000D7C84" w:rsidRDefault="000D7C84" w:rsidP="000D7C84">
      <w:r>
        <w:t xml:space="preserve">Помимо этого, существует риск возникновения дефицита транспорта для перевозки груза и последовательного увеличения тарифов на перевозку. В случае возникновения аварийной ситуации </w:t>
      </w:r>
      <w:r w:rsidR="00FA6283">
        <w:t xml:space="preserve">перевозчики могут столкнуться с </w:t>
      </w:r>
      <w:r>
        <w:t>нехватк</w:t>
      </w:r>
      <w:r w:rsidR="00FA6283">
        <w:t>ой</w:t>
      </w:r>
      <w:r>
        <w:t xml:space="preserve"> необходимых деталей для ремонта транспортных средств, то есть произойдет уменьшение предложения и увеличение цен.</w:t>
      </w:r>
    </w:p>
    <w:p w14:paraId="70E9B68D" w14:textId="0217CE97" w:rsidR="000D7C84" w:rsidRDefault="000D7C84" w:rsidP="000D7C84">
      <w:r>
        <w:t xml:space="preserve">Компания «Одежда для работы» планировала осуществление поставки </w:t>
      </w:r>
      <w:r w:rsidR="006F2641">
        <w:t>во второй половине</w:t>
      </w:r>
      <w:r>
        <w:t xml:space="preserve"> 2020 года. Так как в данный момент ситуация в мире крайне нестабильна, «Смарт Логистикс Интернешенел» необходимо предпринять</w:t>
      </w:r>
      <w:r w:rsidR="00766CF9">
        <w:t xml:space="preserve"> всевозможные</w:t>
      </w:r>
      <w:r>
        <w:t xml:space="preserve"> действия для того, чтобы поставка была осуществлена. </w:t>
      </w:r>
    </w:p>
    <w:p w14:paraId="66C30087" w14:textId="027D0F7A" w:rsidR="00414F93" w:rsidRDefault="00414F93" w:rsidP="00414F93">
      <w:r>
        <w:t>Компании</w:t>
      </w:r>
      <w:r w:rsidR="00564F8C">
        <w:t xml:space="preserve"> «Смарт Логистикс Интернешенел»</w:t>
      </w:r>
      <w:r>
        <w:t xml:space="preserve"> необходимо</w:t>
      </w:r>
      <w:r w:rsidR="000D7C84">
        <w:t xml:space="preserve"> уменьшить количество непредвиденных ситуаций или вовсе их избежать путем тщательного планирования перевозки на каждом этапе цепи поставок. </w:t>
      </w:r>
      <w:r>
        <w:t>В связи с этим, в качестве рекомендации компании «Смарт Логистикс Интернешенел» могут быть предложены варианты взаимодействия со следующими транспортными компаниями в Америке и России. Предложенные транспортные компании отличаются многолетним опытом работы на рынке и своей надежностью.</w:t>
      </w:r>
    </w:p>
    <w:p w14:paraId="12C76D60" w14:textId="1814EE8A" w:rsidR="00DD070E" w:rsidRDefault="00DD070E" w:rsidP="00DD070E">
      <w:pPr>
        <w:pStyle w:val="a0"/>
      </w:pPr>
      <w:r>
        <w:lastRenderedPageBreak/>
        <w:t>Варианты субподрядчиков для осуществления перевозки по США автомобильным транспортом</w:t>
      </w:r>
    </w:p>
    <w:tbl>
      <w:tblPr>
        <w:tblStyle w:val="TableGrid"/>
        <w:tblW w:w="0" w:type="auto"/>
        <w:tblLook w:val="04A0" w:firstRow="1" w:lastRow="0" w:firstColumn="1" w:lastColumn="0" w:noHBand="0" w:noVBand="1"/>
      </w:tblPr>
      <w:tblGrid>
        <w:gridCol w:w="1795"/>
        <w:gridCol w:w="1938"/>
        <w:gridCol w:w="1874"/>
        <w:gridCol w:w="1869"/>
        <w:gridCol w:w="1868"/>
      </w:tblGrid>
      <w:tr w:rsidR="00DD070E" w14:paraId="32301204" w14:textId="77777777" w:rsidTr="00522A64">
        <w:tc>
          <w:tcPr>
            <w:tcW w:w="1795" w:type="dxa"/>
          </w:tcPr>
          <w:p w14:paraId="4D82BC5D" w14:textId="5A12AE90" w:rsidR="00DD070E" w:rsidRDefault="00DD070E" w:rsidP="00CD299E">
            <w:pPr>
              <w:pStyle w:val="a3"/>
            </w:pPr>
            <w:r>
              <w:t>Название компании</w:t>
            </w:r>
          </w:p>
        </w:tc>
        <w:tc>
          <w:tcPr>
            <w:tcW w:w="1938" w:type="dxa"/>
          </w:tcPr>
          <w:p w14:paraId="2B812463" w14:textId="54102D6A" w:rsidR="00DD070E" w:rsidRDefault="00DD070E" w:rsidP="00CD299E">
            <w:pPr>
              <w:pStyle w:val="a3"/>
            </w:pPr>
            <w:r>
              <w:t>Год основания</w:t>
            </w:r>
          </w:p>
        </w:tc>
        <w:tc>
          <w:tcPr>
            <w:tcW w:w="1874" w:type="dxa"/>
          </w:tcPr>
          <w:p w14:paraId="145DB353" w14:textId="62D0E20E" w:rsidR="00DD070E" w:rsidRDefault="00DD070E" w:rsidP="00CD299E">
            <w:pPr>
              <w:pStyle w:val="a3"/>
            </w:pPr>
            <w:r>
              <w:t>Возможность осуществления доставки сборных грузов</w:t>
            </w:r>
          </w:p>
        </w:tc>
        <w:tc>
          <w:tcPr>
            <w:tcW w:w="1869" w:type="dxa"/>
          </w:tcPr>
          <w:p w14:paraId="69B523F5" w14:textId="5A436A89" w:rsidR="00DD070E" w:rsidRDefault="00D07028" w:rsidP="00CD299E">
            <w:pPr>
              <w:pStyle w:val="a3"/>
            </w:pPr>
            <w:r>
              <w:t>Число перевозчиков</w:t>
            </w:r>
          </w:p>
        </w:tc>
        <w:tc>
          <w:tcPr>
            <w:tcW w:w="1868" w:type="dxa"/>
          </w:tcPr>
          <w:p w14:paraId="65315FAB" w14:textId="79AC8612" w:rsidR="00DD070E" w:rsidRPr="00B50E91" w:rsidRDefault="00B50E91" w:rsidP="00CD299E">
            <w:pPr>
              <w:pStyle w:val="a3"/>
            </w:pPr>
            <w:r>
              <w:t xml:space="preserve">Место компании по выручке (на основе </w:t>
            </w:r>
            <w:proofErr w:type="spellStart"/>
            <w:r>
              <w:rPr>
                <w:lang w:val="en-US"/>
              </w:rPr>
              <w:t>statista</w:t>
            </w:r>
            <w:proofErr w:type="spellEnd"/>
            <w:r w:rsidRPr="00B50E91">
              <w:t>.</w:t>
            </w:r>
            <w:r>
              <w:rPr>
                <w:lang w:val="en-US"/>
              </w:rPr>
              <w:t>com</w:t>
            </w:r>
            <w:r>
              <w:t>)</w:t>
            </w:r>
            <w:r>
              <w:rPr>
                <w:rStyle w:val="FootnoteReference"/>
              </w:rPr>
              <w:footnoteReference w:id="40"/>
            </w:r>
          </w:p>
        </w:tc>
      </w:tr>
      <w:tr w:rsidR="00DD070E" w14:paraId="243DE7D2" w14:textId="77777777" w:rsidTr="00522A64">
        <w:tc>
          <w:tcPr>
            <w:tcW w:w="1795" w:type="dxa"/>
          </w:tcPr>
          <w:p w14:paraId="792FF6B2" w14:textId="47550D1A" w:rsidR="00DD070E" w:rsidRPr="00D07028" w:rsidRDefault="00D07028" w:rsidP="00CD299E">
            <w:pPr>
              <w:pStyle w:val="a4"/>
            </w:pPr>
            <w:r>
              <w:rPr>
                <w:lang w:val="en-US"/>
              </w:rPr>
              <w:t>Coyote</w:t>
            </w:r>
            <w:r w:rsidRPr="00E45501">
              <w:t xml:space="preserve"> </w:t>
            </w:r>
            <w:r>
              <w:rPr>
                <w:lang w:val="en-US"/>
              </w:rPr>
              <w:t>Logistics</w:t>
            </w:r>
          </w:p>
        </w:tc>
        <w:tc>
          <w:tcPr>
            <w:tcW w:w="1938" w:type="dxa"/>
          </w:tcPr>
          <w:p w14:paraId="4018034D" w14:textId="6E2B58B6" w:rsidR="00DD070E" w:rsidRPr="00522A64" w:rsidRDefault="00FF027D" w:rsidP="00CD299E">
            <w:pPr>
              <w:pStyle w:val="a4"/>
              <w:rPr>
                <w:lang w:val="en-US"/>
              </w:rPr>
            </w:pPr>
            <w:r>
              <w:t>2006</w:t>
            </w:r>
          </w:p>
        </w:tc>
        <w:tc>
          <w:tcPr>
            <w:tcW w:w="1874" w:type="dxa"/>
          </w:tcPr>
          <w:p w14:paraId="74436587" w14:textId="3753B4FE" w:rsidR="00DD070E" w:rsidRDefault="00D07028" w:rsidP="00CD299E">
            <w:pPr>
              <w:pStyle w:val="a4"/>
            </w:pPr>
            <w:r>
              <w:t>Да</w:t>
            </w:r>
          </w:p>
        </w:tc>
        <w:tc>
          <w:tcPr>
            <w:tcW w:w="1869" w:type="dxa"/>
          </w:tcPr>
          <w:p w14:paraId="589AF3F6" w14:textId="592852E0" w:rsidR="00DD070E" w:rsidRDefault="00D07028" w:rsidP="00CD299E">
            <w:pPr>
              <w:pStyle w:val="a4"/>
            </w:pPr>
            <w:r>
              <w:t>70 000</w:t>
            </w:r>
            <w:r w:rsidR="00B50E91">
              <w:rPr>
                <w:rStyle w:val="FootnoteReference"/>
              </w:rPr>
              <w:footnoteReference w:id="41"/>
            </w:r>
          </w:p>
        </w:tc>
        <w:tc>
          <w:tcPr>
            <w:tcW w:w="1868" w:type="dxa"/>
          </w:tcPr>
          <w:p w14:paraId="4B8E1163" w14:textId="00C0D69E" w:rsidR="00DD070E" w:rsidRDefault="00B50E91" w:rsidP="00CD299E">
            <w:pPr>
              <w:pStyle w:val="a4"/>
            </w:pPr>
            <w:r>
              <w:t>2</w:t>
            </w:r>
          </w:p>
        </w:tc>
      </w:tr>
      <w:tr w:rsidR="00DD070E" w14:paraId="05354F12" w14:textId="77777777" w:rsidTr="00522A64">
        <w:tc>
          <w:tcPr>
            <w:tcW w:w="1795" w:type="dxa"/>
          </w:tcPr>
          <w:p w14:paraId="75F3297E" w14:textId="71459AFC" w:rsidR="00DD070E" w:rsidRDefault="00FF027D" w:rsidP="00CD299E">
            <w:pPr>
              <w:pStyle w:val="a4"/>
            </w:pPr>
            <w:proofErr w:type="spellStart"/>
            <w:r w:rsidRPr="00FF027D">
              <w:t>Yusen</w:t>
            </w:r>
            <w:proofErr w:type="spellEnd"/>
            <w:r w:rsidRPr="00FF027D">
              <w:t xml:space="preserve"> </w:t>
            </w:r>
            <w:proofErr w:type="spellStart"/>
            <w:r w:rsidRPr="00FF027D">
              <w:t>Logistics</w:t>
            </w:r>
            <w:proofErr w:type="spellEnd"/>
          </w:p>
        </w:tc>
        <w:tc>
          <w:tcPr>
            <w:tcW w:w="1938" w:type="dxa"/>
          </w:tcPr>
          <w:p w14:paraId="0C8BCE8C" w14:textId="6E6CEE60" w:rsidR="00DD070E" w:rsidRPr="00FF027D" w:rsidRDefault="00FF027D" w:rsidP="00CD299E">
            <w:pPr>
              <w:pStyle w:val="a4"/>
              <w:rPr>
                <w:lang w:val="en-US"/>
              </w:rPr>
            </w:pPr>
            <w:r>
              <w:t>1955</w:t>
            </w:r>
          </w:p>
        </w:tc>
        <w:tc>
          <w:tcPr>
            <w:tcW w:w="1874" w:type="dxa"/>
          </w:tcPr>
          <w:p w14:paraId="6A7F896E" w14:textId="65A59B44" w:rsidR="00DD070E" w:rsidRPr="00F0653B" w:rsidRDefault="00F0653B" w:rsidP="00CD299E">
            <w:pPr>
              <w:pStyle w:val="a4"/>
              <w:rPr>
                <w:lang w:val="en-US"/>
              </w:rPr>
            </w:pPr>
            <w:r>
              <w:t>Да</w:t>
            </w:r>
          </w:p>
        </w:tc>
        <w:tc>
          <w:tcPr>
            <w:tcW w:w="1869" w:type="dxa"/>
          </w:tcPr>
          <w:p w14:paraId="39C8201F" w14:textId="2A35F112" w:rsidR="00DD070E" w:rsidRPr="000B0C32" w:rsidRDefault="000B0C32" w:rsidP="00CD299E">
            <w:pPr>
              <w:pStyle w:val="a4"/>
              <w:rPr>
                <w:lang w:val="en-US"/>
              </w:rPr>
            </w:pPr>
            <w:r>
              <w:rPr>
                <w:lang w:val="en-US"/>
              </w:rPr>
              <w:t>N/A</w:t>
            </w:r>
          </w:p>
        </w:tc>
        <w:tc>
          <w:tcPr>
            <w:tcW w:w="1868" w:type="dxa"/>
          </w:tcPr>
          <w:p w14:paraId="4D8512F6" w14:textId="00F629D1" w:rsidR="00DD070E" w:rsidRDefault="00B50E91" w:rsidP="00CD299E">
            <w:pPr>
              <w:pStyle w:val="a4"/>
            </w:pPr>
            <w:r>
              <w:t>-</w:t>
            </w:r>
          </w:p>
        </w:tc>
      </w:tr>
      <w:tr w:rsidR="00DD070E" w14:paraId="01895300" w14:textId="77777777" w:rsidTr="00522A64">
        <w:tc>
          <w:tcPr>
            <w:tcW w:w="1795" w:type="dxa"/>
          </w:tcPr>
          <w:p w14:paraId="69272800" w14:textId="4F305DD5" w:rsidR="00DD070E" w:rsidRPr="00F0653B" w:rsidRDefault="00F0653B" w:rsidP="00CD299E">
            <w:pPr>
              <w:pStyle w:val="a4"/>
              <w:rPr>
                <w:lang w:val="en-US"/>
              </w:rPr>
            </w:pPr>
            <w:r>
              <w:rPr>
                <w:lang w:val="en-US"/>
              </w:rPr>
              <w:t>XPO Logistics</w:t>
            </w:r>
          </w:p>
        </w:tc>
        <w:tc>
          <w:tcPr>
            <w:tcW w:w="1938" w:type="dxa"/>
          </w:tcPr>
          <w:p w14:paraId="1E366643" w14:textId="1807393B" w:rsidR="00DD070E" w:rsidRPr="00522A64" w:rsidRDefault="00522A64" w:rsidP="00CD299E">
            <w:pPr>
              <w:pStyle w:val="a4"/>
              <w:rPr>
                <w:lang w:val="en-US"/>
              </w:rPr>
            </w:pPr>
            <w:r>
              <w:rPr>
                <w:lang w:val="en-US"/>
              </w:rPr>
              <w:t>1989</w:t>
            </w:r>
          </w:p>
        </w:tc>
        <w:tc>
          <w:tcPr>
            <w:tcW w:w="1874" w:type="dxa"/>
          </w:tcPr>
          <w:p w14:paraId="27FDDF26" w14:textId="47085A64" w:rsidR="00DD070E" w:rsidRPr="000B0C32" w:rsidRDefault="00522A64" w:rsidP="00CD299E">
            <w:pPr>
              <w:pStyle w:val="a4"/>
              <w:rPr>
                <w:lang w:val="en-US"/>
              </w:rPr>
            </w:pPr>
            <w:r>
              <w:t>Да</w:t>
            </w:r>
          </w:p>
        </w:tc>
        <w:tc>
          <w:tcPr>
            <w:tcW w:w="1869" w:type="dxa"/>
          </w:tcPr>
          <w:p w14:paraId="5166813B" w14:textId="10F89C5C" w:rsidR="00DD070E" w:rsidRPr="000B0C32" w:rsidRDefault="000B0C32" w:rsidP="00CD299E">
            <w:pPr>
              <w:pStyle w:val="a4"/>
              <w:rPr>
                <w:lang w:val="en-US"/>
              </w:rPr>
            </w:pPr>
            <w:r>
              <w:rPr>
                <w:lang w:val="en-US"/>
              </w:rPr>
              <w:t>50 000</w:t>
            </w:r>
            <w:r>
              <w:rPr>
                <w:rStyle w:val="FootnoteReference"/>
                <w:lang w:val="en-US"/>
              </w:rPr>
              <w:footnoteReference w:id="42"/>
            </w:r>
          </w:p>
        </w:tc>
        <w:tc>
          <w:tcPr>
            <w:tcW w:w="1868" w:type="dxa"/>
          </w:tcPr>
          <w:p w14:paraId="647898C3" w14:textId="575354C8" w:rsidR="00DD070E" w:rsidRDefault="00B50E91" w:rsidP="00CD299E">
            <w:pPr>
              <w:pStyle w:val="a4"/>
            </w:pPr>
            <w:r>
              <w:t>1</w:t>
            </w:r>
          </w:p>
        </w:tc>
      </w:tr>
    </w:tbl>
    <w:p w14:paraId="3C014026" w14:textId="77777777" w:rsidR="00633256" w:rsidRDefault="00633256" w:rsidP="00414F93"/>
    <w:p w14:paraId="61F8358D" w14:textId="0D6B7908" w:rsidR="00414F93" w:rsidRDefault="00AD607F" w:rsidP="00414F93">
      <w:r>
        <w:t>В таблице 9 представлены возможные варианты транспортных компаний, способных осуществить перевозку груза в стране отправления. На основе показателей, в</w:t>
      </w:r>
      <w:r w:rsidR="00414F93">
        <w:t xml:space="preserve"> качестве компании, осуществляющей автомобильную перевозку груза от Ред-Уинг до порта Балтимора, может быть предложена компания </w:t>
      </w:r>
      <w:r w:rsidR="009334FA">
        <w:rPr>
          <w:lang w:val="en-US"/>
        </w:rPr>
        <w:t>XPO</w:t>
      </w:r>
      <w:r w:rsidR="009334FA" w:rsidRPr="009334FA">
        <w:t xml:space="preserve"> </w:t>
      </w:r>
      <w:r w:rsidR="009334FA">
        <w:rPr>
          <w:lang w:val="en-US"/>
        </w:rPr>
        <w:t>Logistics</w:t>
      </w:r>
      <w:r w:rsidR="009334FA">
        <w:t xml:space="preserve">. </w:t>
      </w:r>
      <w:r w:rsidR="00414F93">
        <w:t xml:space="preserve">Компания предоставляет услуги перевозки груза как в полностью загруженном кузове, так и сборных грузов различных грузоотправителей. Компания </w:t>
      </w:r>
      <w:r w:rsidR="009334FA">
        <w:t xml:space="preserve">присутствует на рынке длительное время, что говорит о налаженных каналах коммуникации и </w:t>
      </w:r>
      <w:r w:rsidR="00064A7D">
        <w:t xml:space="preserve">высоком </w:t>
      </w:r>
      <w:r w:rsidR="009334FA">
        <w:t>профессионализм</w:t>
      </w:r>
      <w:r w:rsidR="00064A7D">
        <w:t>е</w:t>
      </w:r>
      <w:r w:rsidR="009334FA">
        <w:t xml:space="preserve">. </w:t>
      </w:r>
      <w:r w:rsidR="009334FA">
        <w:rPr>
          <w:lang w:val="en-US"/>
        </w:rPr>
        <w:t>XPO</w:t>
      </w:r>
      <w:r w:rsidR="009334FA" w:rsidRPr="009334FA">
        <w:t xml:space="preserve"> </w:t>
      </w:r>
      <w:r w:rsidR="009334FA">
        <w:rPr>
          <w:lang w:val="en-US"/>
        </w:rPr>
        <w:t>Logistics</w:t>
      </w:r>
      <w:r w:rsidR="009334FA">
        <w:t xml:space="preserve"> </w:t>
      </w:r>
      <w:r w:rsidR="00414F93">
        <w:t xml:space="preserve">сотрудничает с более чем </w:t>
      </w:r>
      <w:r w:rsidR="009334FA">
        <w:t>50</w:t>
      </w:r>
      <w:r w:rsidR="00414F93">
        <w:t xml:space="preserve"> тысячью курьеров</w:t>
      </w:r>
      <w:r w:rsidR="00414F93">
        <w:rPr>
          <w:rStyle w:val="FootnoteReference"/>
        </w:rPr>
        <w:footnoteReference w:id="43"/>
      </w:r>
      <w:r w:rsidR="00414F93">
        <w:t>, что позволяет быстро подобрать наиболее подходящего перевозчика для грузоотправителя.</w:t>
      </w:r>
      <w:r w:rsidR="00064A7D">
        <w:t xml:space="preserve"> Кроме того, компания является лидером по объему чистой выручки среди логистических компаний в Северной Америке. Данный факт говорит о том, что компания является надежным субподрядчиком для осуществления перевозки груза по заказу «Смарт Логистикс Интернешенел»</w:t>
      </w:r>
      <w:r w:rsidR="00BA21DC">
        <w:t>,</w:t>
      </w:r>
      <w:r w:rsidR="00064A7D">
        <w:t xml:space="preserve"> и с меньшей вероятностью подвержена угрозе выхода из бизнеса по причине экономического кризиса.</w:t>
      </w:r>
    </w:p>
    <w:p w14:paraId="3BBBD8D6" w14:textId="584FE915" w:rsidR="001B7CE5" w:rsidRDefault="001B7CE5" w:rsidP="001B7CE5">
      <w:pPr>
        <w:pStyle w:val="a0"/>
      </w:pPr>
      <w:r>
        <w:lastRenderedPageBreak/>
        <w:t>Варианты субподрядчиков для осуществления морской перевозки</w:t>
      </w:r>
    </w:p>
    <w:tbl>
      <w:tblPr>
        <w:tblStyle w:val="TableGrid"/>
        <w:tblW w:w="0" w:type="auto"/>
        <w:tblLook w:val="04A0" w:firstRow="1" w:lastRow="0" w:firstColumn="1" w:lastColumn="0" w:noHBand="0" w:noVBand="1"/>
      </w:tblPr>
      <w:tblGrid>
        <w:gridCol w:w="1866"/>
        <w:gridCol w:w="1868"/>
        <w:gridCol w:w="1874"/>
        <w:gridCol w:w="1868"/>
        <w:gridCol w:w="1868"/>
      </w:tblGrid>
      <w:tr w:rsidR="001B7CE5" w14:paraId="5E37BE36" w14:textId="77777777" w:rsidTr="003732DD">
        <w:tc>
          <w:tcPr>
            <w:tcW w:w="1868" w:type="dxa"/>
          </w:tcPr>
          <w:p w14:paraId="307A4EFA" w14:textId="77777777" w:rsidR="001B7CE5" w:rsidRDefault="001B7CE5" w:rsidP="003732DD">
            <w:pPr>
              <w:pStyle w:val="a3"/>
            </w:pPr>
            <w:r>
              <w:t>Название компании</w:t>
            </w:r>
          </w:p>
        </w:tc>
        <w:tc>
          <w:tcPr>
            <w:tcW w:w="1869" w:type="dxa"/>
          </w:tcPr>
          <w:p w14:paraId="5F34A05D" w14:textId="77777777" w:rsidR="001B7CE5" w:rsidRDefault="001B7CE5" w:rsidP="003732DD">
            <w:pPr>
              <w:pStyle w:val="a3"/>
            </w:pPr>
            <w:r>
              <w:t>Год основания</w:t>
            </w:r>
          </w:p>
        </w:tc>
        <w:tc>
          <w:tcPr>
            <w:tcW w:w="1869" w:type="dxa"/>
          </w:tcPr>
          <w:p w14:paraId="00F8FDEF" w14:textId="77777777" w:rsidR="001B7CE5" w:rsidRDefault="001B7CE5" w:rsidP="003732DD">
            <w:pPr>
              <w:pStyle w:val="a3"/>
            </w:pPr>
            <w:r>
              <w:t>Возможность осуществления доставки сборных грузов</w:t>
            </w:r>
          </w:p>
        </w:tc>
        <w:tc>
          <w:tcPr>
            <w:tcW w:w="1869" w:type="dxa"/>
          </w:tcPr>
          <w:p w14:paraId="6B326DBF" w14:textId="544364FB" w:rsidR="001B7CE5" w:rsidRPr="006B6C94" w:rsidRDefault="006B6C94" w:rsidP="003732DD">
            <w:pPr>
              <w:pStyle w:val="a3"/>
            </w:pPr>
            <w:r>
              <w:t xml:space="preserve">Количество </w:t>
            </w:r>
            <w:r>
              <w:rPr>
                <w:lang w:val="en-US"/>
              </w:rPr>
              <w:t xml:space="preserve">TEU </w:t>
            </w:r>
            <w:r>
              <w:t>в год</w:t>
            </w:r>
          </w:p>
        </w:tc>
        <w:tc>
          <w:tcPr>
            <w:tcW w:w="1869" w:type="dxa"/>
          </w:tcPr>
          <w:p w14:paraId="08A933E0" w14:textId="284B2F34" w:rsidR="001B7CE5" w:rsidRDefault="006B6C94" w:rsidP="003732DD">
            <w:pPr>
              <w:pStyle w:val="a3"/>
            </w:pPr>
            <w:r w:rsidRPr="006B6C94">
              <w:t>Место компании в рейтинге</w:t>
            </w:r>
            <w:r>
              <w:rPr>
                <w:rStyle w:val="FootnoteReference"/>
              </w:rPr>
              <w:footnoteReference w:id="44"/>
            </w:r>
          </w:p>
        </w:tc>
      </w:tr>
      <w:tr w:rsidR="001B7CE5" w14:paraId="30F54835" w14:textId="77777777" w:rsidTr="003732DD">
        <w:tc>
          <w:tcPr>
            <w:tcW w:w="1868" w:type="dxa"/>
          </w:tcPr>
          <w:p w14:paraId="1B891368" w14:textId="469B2BA8" w:rsidR="001B7CE5" w:rsidRDefault="00D07028" w:rsidP="003732DD">
            <w:pPr>
              <w:pStyle w:val="a4"/>
            </w:pPr>
            <w:r>
              <w:rPr>
                <w:lang w:val="en-US"/>
              </w:rPr>
              <w:t>Mediterranean</w:t>
            </w:r>
            <w:r w:rsidRPr="009E7F2C">
              <w:t xml:space="preserve"> </w:t>
            </w:r>
            <w:r>
              <w:rPr>
                <w:lang w:val="en-US"/>
              </w:rPr>
              <w:t>Shipping</w:t>
            </w:r>
            <w:r w:rsidRPr="009E7F2C">
              <w:t xml:space="preserve"> </w:t>
            </w:r>
            <w:r>
              <w:rPr>
                <w:lang w:val="en-US"/>
              </w:rPr>
              <w:t>Company</w:t>
            </w:r>
          </w:p>
        </w:tc>
        <w:tc>
          <w:tcPr>
            <w:tcW w:w="1869" w:type="dxa"/>
          </w:tcPr>
          <w:p w14:paraId="74BA44EF" w14:textId="43E134E2" w:rsidR="001B7CE5" w:rsidRPr="002F7A88" w:rsidRDefault="002F7A88" w:rsidP="003732DD">
            <w:pPr>
              <w:pStyle w:val="a4"/>
              <w:rPr>
                <w:lang w:val="en-US"/>
              </w:rPr>
            </w:pPr>
            <w:r>
              <w:rPr>
                <w:lang w:val="en-US"/>
              </w:rPr>
              <w:t>1970</w:t>
            </w:r>
          </w:p>
        </w:tc>
        <w:tc>
          <w:tcPr>
            <w:tcW w:w="1869" w:type="dxa"/>
          </w:tcPr>
          <w:p w14:paraId="28F381F5" w14:textId="10651CD3" w:rsidR="001B7CE5" w:rsidRDefault="00D07028" w:rsidP="003732DD">
            <w:pPr>
              <w:pStyle w:val="a4"/>
            </w:pPr>
            <w:r>
              <w:t>Да</w:t>
            </w:r>
          </w:p>
        </w:tc>
        <w:tc>
          <w:tcPr>
            <w:tcW w:w="1869" w:type="dxa"/>
          </w:tcPr>
          <w:p w14:paraId="20CD54AB" w14:textId="70C4779F" w:rsidR="001B7CE5" w:rsidRDefault="006B6C94" w:rsidP="003732DD">
            <w:pPr>
              <w:pStyle w:val="a4"/>
            </w:pPr>
            <w:r w:rsidRPr="006B6C94">
              <w:t>3,012,172</w:t>
            </w:r>
          </w:p>
        </w:tc>
        <w:tc>
          <w:tcPr>
            <w:tcW w:w="1869" w:type="dxa"/>
          </w:tcPr>
          <w:p w14:paraId="0035F499" w14:textId="3C2E108A" w:rsidR="001B7CE5" w:rsidRDefault="006B6C94" w:rsidP="003732DD">
            <w:pPr>
              <w:pStyle w:val="a4"/>
            </w:pPr>
            <w:r>
              <w:t>1</w:t>
            </w:r>
          </w:p>
        </w:tc>
      </w:tr>
      <w:tr w:rsidR="001B7CE5" w14:paraId="3AB7040C" w14:textId="77777777" w:rsidTr="003732DD">
        <w:tc>
          <w:tcPr>
            <w:tcW w:w="1868" w:type="dxa"/>
          </w:tcPr>
          <w:p w14:paraId="4CDFDCB1" w14:textId="0B9AEAA4" w:rsidR="001B7CE5" w:rsidRDefault="00D07028" w:rsidP="003732DD">
            <w:pPr>
              <w:pStyle w:val="a4"/>
            </w:pPr>
            <w:r>
              <w:rPr>
                <w:lang w:val="en-US"/>
              </w:rPr>
              <w:t>MAERSK</w:t>
            </w:r>
          </w:p>
        </w:tc>
        <w:tc>
          <w:tcPr>
            <w:tcW w:w="1869" w:type="dxa"/>
          </w:tcPr>
          <w:p w14:paraId="43224672" w14:textId="315E0E71" w:rsidR="001B7CE5" w:rsidRPr="002F7A88" w:rsidRDefault="002F7A88" w:rsidP="003732DD">
            <w:pPr>
              <w:pStyle w:val="a4"/>
              <w:rPr>
                <w:lang w:val="en-US"/>
              </w:rPr>
            </w:pPr>
            <w:r>
              <w:rPr>
                <w:lang w:val="en-US"/>
              </w:rPr>
              <w:t>1904</w:t>
            </w:r>
          </w:p>
        </w:tc>
        <w:tc>
          <w:tcPr>
            <w:tcW w:w="1869" w:type="dxa"/>
          </w:tcPr>
          <w:p w14:paraId="14F55C95" w14:textId="7677F464" w:rsidR="001B7CE5" w:rsidRDefault="00D07028" w:rsidP="003732DD">
            <w:pPr>
              <w:pStyle w:val="a4"/>
            </w:pPr>
            <w:r>
              <w:t>Да</w:t>
            </w:r>
          </w:p>
        </w:tc>
        <w:tc>
          <w:tcPr>
            <w:tcW w:w="1869" w:type="dxa"/>
          </w:tcPr>
          <w:p w14:paraId="23ED7973" w14:textId="476717B8" w:rsidR="001B7CE5" w:rsidRDefault="006B6C94" w:rsidP="003732DD">
            <w:pPr>
              <w:pStyle w:val="a4"/>
            </w:pPr>
            <w:r w:rsidRPr="006B6C94">
              <w:t>2,659,489</w:t>
            </w:r>
          </w:p>
        </w:tc>
        <w:tc>
          <w:tcPr>
            <w:tcW w:w="1869" w:type="dxa"/>
          </w:tcPr>
          <w:p w14:paraId="685908E4" w14:textId="4E3D48B0" w:rsidR="001B7CE5" w:rsidRDefault="006B6C94" w:rsidP="003732DD">
            <w:pPr>
              <w:pStyle w:val="a4"/>
            </w:pPr>
            <w:r>
              <w:t>2</w:t>
            </w:r>
          </w:p>
        </w:tc>
      </w:tr>
      <w:tr w:rsidR="001B7CE5" w14:paraId="421F2502" w14:textId="77777777" w:rsidTr="003732DD">
        <w:tc>
          <w:tcPr>
            <w:tcW w:w="1868" w:type="dxa"/>
          </w:tcPr>
          <w:p w14:paraId="1A230572" w14:textId="35DAC15B" w:rsidR="001B7CE5" w:rsidRDefault="002F7A88" w:rsidP="003732DD">
            <w:pPr>
              <w:pStyle w:val="a4"/>
            </w:pPr>
            <w:r w:rsidRPr="002F7A88">
              <w:t>CMA CGM</w:t>
            </w:r>
          </w:p>
        </w:tc>
        <w:tc>
          <w:tcPr>
            <w:tcW w:w="1869" w:type="dxa"/>
          </w:tcPr>
          <w:p w14:paraId="4C94AC06" w14:textId="4E969CD1" w:rsidR="001B7CE5" w:rsidRPr="002F7A88" w:rsidRDefault="002F7A88" w:rsidP="003732DD">
            <w:pPr>
              <w:pStyle w:val="a4"/>
              <w:rPr>
                <w:lang w:val="en-US"/>
              </w:rPr>
            </w:pPr>
            <w:r>
              <w:rPr>
                <w:lang w:val="en-US"/>
              </w:rPr>
              <w:t>1978</w:t>
            </w:r>
          </w:p>
        </w:tc>
        <w:tc>
          <w:tcPr>
            <w:tcW w:w="1869" w:type="dxa"/>
          </w:tcPr>
          <w:p w14:paraId="7E983233" w14:textId="0E85691E" w:rsidR="001B7CE5" w:rsidRPr="006B6C94" w:rsidRDefault="006B6C94" w:rsidP="003732DD">
            <w:pPr>
              <w:pStyle w:val="a4"/>
            </w:pPr>
            <w:r>
              <w:t>Да</w:t>
            </w:r>
          </w:p>
        </w:tc>
        <w:tc>
          <w:tcPr>
            <w:tcW w:w="1869" w:type="dxa"/>
          </w:tcPr>
          <w:p w14:paraId="2FCACE6E" w14:textId="68F34A2D" w:rsidR="001B7CE5" w:rsidRDefault="006B6C94" w:rsidP="003732DD">
            <w:pPr>
              <w:pStyle w:val="a4"/>
            </w:pPr>
            <w:r w:rsidRPr="006B6C94">
              <w:t>1,799,291</w:t>
            </w:r>
          </w:p>
        </w:tc>
        <w:tc>
          <w:tcPr>
            <w:tcW w:w="1869" w:type="dxa"/>
          </w:tcPr>
          <w:p w14:paraId="125E2E33" w14:textId="201A5783" w:rsidR="001B7CE5" w:rsidRDefault="006B6C94" w:rsidP="003732DD">
            <w:pPr>
              <w:pStyle w:val="a4"/>
            </w:pPr>
            <w:r>
              <w:t>3</w:t>
            </w:r>
          </w:p>
        </w:tc>
      </w:tr>
    </w:tbl>
    <w:p w14:paraId="51C25446" w14:textId="77777777" w:rsidR="001B7CE5" w:rsidRPr="00013333" w:rsidRDefault="001B7CE5" w:rsidP="00414F93"/>
    <w:p w14:paraId="0A2B3B64" w14:textId="269F10A6" w:rsidR="00414F93" w:rsidRPr="001C07F1" w:rsidRDefault="00AD607F" w:rsidP="00414F93">
      <w:r>
        <w:t xml:space="preserve">В таблице 10 представлены варианты компаний, осуществляющих морской фрахт. </w:t>
      </w:r>
      <w:r w:rsidR="00414F93">
        <w:t xml:space="preserve">Морской фрахт может быть реализован с использованием услуг компаний </w:t>
      </w:r>
      <w:r w:rsidR="00414F93">
        <w:rPr>
          <w:lang w:val="en-US"/>
        </w:rPr>
        <w:t>MSC</w:t>
      </w:r>
      <w:r w:rsidR="00414F93" w:rsidRPr="009E7F2C">
        <w:t xml:space="preserve"> (</w:t>
      </w:r>
      <w:r w:rsidR="00414F93">
        <w:t xml:space="preserve">англ. </w:t>
      </w:r>
      <w:r w:rsidR="00414F93">
        <w:rPr>
          <w:lang w:val="en-US"/>
        </w:rPr>
        <w:t>Mediterranean</w:t>
      </w:r>
      <w:r w:rsidR="00414F93" w:rsidRPr="009E7F2C">
        <w:t xml:space="preserve"> </w:t>
      </w:r>
      <w:r w:rsidR="00414F93">
        <w:rPr>
          <w:lang w:val="en-US"/>
        </w:rPr>
        <w:t>Shipping</w:t>
      </w:r>
      <w:r w:rsidR="00414F93" w:rsidRPr="009E7F2C">
        <w:t xml:space="preserve"> </w:t>
      </w:r>
      <w:r w:rsidR="00414F93">
        <w:rPr>
          <w:lang w:val="en-US"/>
        </w:rPr>
        <w:t>Company</w:t>
      </w:r>
      <w:r w:rsidR="00414F93">
        <w:rPr>
          <w:rStyle w:val="FootnoteReference"/>
        </w:rPr>
        <w:footnoteReference w:id="45"/>
      </w:r>
      <w:r w:rsidR="00414F93" w:rsidRPr="009E7F2C">
        <w:t xml:space="preserve">) </w:t>
      </w:r>
      <w:r w:rsidR="00414F93">
        <w:t xml:space="preserve">или </w:t>
      </w:r>
      <w:r w:rsidR="00414F93">
        <w:rPr>
          <w:lang w:val="en-US"/>
        </w:rPr>
        <w:t>MAERSK</w:t>
      </w:r>
      <w:r w:rsidR="00414F93">
        <w:rPr>
          <w:rStyle w:val="FootnoteReference"/>
        </w:rPr>
        <w:footnoteReference w:id="46"/>
      </w:r>
      <w:r w:rsidR="00414F93">
        <w:t xml:space="preserve">. Согласно расписанию на ближайшие 30 дней, морское судно из Балтимора в Санкт-Петербург отходит от порта каждый четверг. Транзитное время, согласно расписанию, составляет 26 дней. </w:t>
      </w:r>
      <w:r w:rsidR="00414F93" w:rsidRPr="00536FB1">
        <w:t xml:space="preserve">MSC </w:t>
      </w:r>
      <w:r w:rsidR="00414F93">
        <w:t>оказывает услуги морской перевозки с 1970 года. Компания ведет деятельность в 155 странах, перевозя ежегодно 21 миллион контейнеров</w:t>
      </w:r>
      <w:r w:rsidR="00414F93">
        <w:rPr>
          <w:rStyle w:val="FootnoteReference"/>
        </w:rPr>
        <w:footnoteReference w:id="47"/>
      </w:r>
      <w:r w:rsidR="00414F93">
        <w:t xml:space="preserve">. </w:t>
      </w:r>
      <w:r w:rsidR="00414F93">
        <w:rPr>
          <w:lang w:val="en-US"/>
        </w:rPr>
        <w:t>Mediterranean</w:t>
      </w:r>
      <w:r w:rsidR="00414F93" w:rsidRPr="009E7F2C">
        <w:t xml:space="preserve"> </w:t>
      </w:r>
      <w:r w:rsidR="00414F93">
        <w:rPr>
          <w:lang w:val="en-US"/>
        </w:rPr>
        <w:t>Shipping</w:t>
      </w:r>
      <w:r w:rsidR="00414F93" w:rsidRPr="009E7F2C">
        <w:t xml:space="preserve"> </w:t>
      </w:r>
      <w:r w:rsidR="00414F93">
        <w:rPr>
          <w:lang w:val="en-US"/>
        </w:rPr>
        <w:t>Company</w:t>
      </w:r>
      <w:r w:rsidR="00414F93">
        <w:t xml:space="preserve"> оперативно адаптируется к новым условиям ведения бизнеса во время пандемии </w:t>
      </w:r>
      <w:r w:rsidR="00414F93">
        <w:rPr>
          <w:lang w:val="en-US"/>
        </w:rPr>
        <w:t>COVID</w:t>
      </w:r>
      <w:r w:rsidR="00414F93" w:rsidRPr="001C07F1">
        <w:t>-19</w:t>
      </w:r>
      <w:r w:rsidR="00414F93">
        <w:t xml:space="preserve">. С компанией </w:t>
      </w:r>
      <w:r w:rsidR="00414F93" w:rsidRPr="001C07F1">
        <w:t>MAERSK</w:t>
      </w:r>
      <w:r w:rsidR="00414F93">
        <w:t xml:space="preserve"> «Смарт Логистикс Интернешенел» </w:t>
      </w:r>
      <w:r w:rsidR="00545DBD">
        <w:t xml:space="preserve">уже </w:t>
      </w:r>
      <w:r w:rsidR="00414F93">
        <w:t>сотрудничает для осуществления поставок в другие страны, и компания зарекомендовала себя как надежного партнера.</w:t>
      </w:r>
    </w:p>
    <w:p w14:paraId="5EAFC45A" w14:textId="29F98DED" w:rsidR="00CD299E" w:rsidRDefault="00CD299E" w:rsidP="00CD299E">
      <w:pPr>
        <w:pStyle w:val="a0"/>
      </w:pPr>
      <w:r>
        <w:lastRenderedPageBreak/>
        <w:t>Варианты субподрядчиков для осуществления перевозки по России автомобильным транспортом</w:t>
      </w:r>
    </w:p>
    <w:tbl>
      <w:tblPr>
        <w:tblStyle w:val="TableGrid"/>
        <w:tblW w:w="0" w:type="auto"/>
        <w:tblLook w:val="04A0" w:firstRow="1" w:lastRow="0" w:firstColumn="1" w:lastColumn="0" w:noHBand="0" w:noVBand="1"/>
      </w:tblPr>
      <w:tblGrid>
        <w:gridCol w:w="1748"/>
        <w:gridCol w:w="1759"/>
        <w:gridCol w:w="1874"/>
        <w:gridCol w:w="2202"/>
        <w:gridCol w:w="1761"/>
      </w:tblGrid>
      <w:tr w:rsidR="00633256" w14:paraId="75DAB9A0" w14:textId="77777777" w:rsidTr="00633256">
        <w:tc>
          <w:tcPr>
            <w:tcW w:w="1866" w:type="dxa"/>
          </w:tcPr>
          <w:p w14:paraId="180CA37D" w14:textId="77777777" w:rsidR="00633256" w:rsidRDefault="00633256" w:rsidP="00633256">
            <w:pPr>
              <w:pStyle w:val="a3"/>
            </w:pPr>
            <w:r>
              <w:t>Название компании</w:t>
            </w:r>
          </w:p>
        </w:tc>
        <w:tc>
          <w:tcPr>
            <w:tcW w:w="1868" w:type="dxa"/>
          </w:tcPr>
          <w:p w14:paraId="37E8B060" w14:textId="77777777" w:rsidR="00633256" w:rsidRDefault="00633256" w:rsidP="00633256">
            <w:pPr>
              <w:pStyle w:val="a3"/>
            </w:pPr>
            <w:r>
              <w:t>Год основания</w:t>
            </w:r>
          </w:p>
        </w:tc>
        <w:tc>
          <w:tcPr>
            <w:tcW w:w="1874" w:type="dxa"/>
          </w:tcPr>
          <w:p w14:paraId="74C33507" w14:textId="77777777" w:rsidR="00633256" w:rsidRDefault="00633256" w:rsidP="00633256">
            <w:pPr>
              <w:pStyle w:val="a3"/>
            </w:pPr>
            <w:r>
              <w:t>Возможность осуществления доставки сборных грузов</w:t>
            </w:r>
          </w:p>
        </w:tc>
        <w:tc>
          <w:tcPr>
            <w:tcW w:w="1868" w:type="dxa"/>
          </w:tcPr>
          <w:p w14:paraId="7FD64BCB" w14:textId="5F77CED9" w:rsidR="00633256" w:rsidRDefault="001D501D" w:rsidP="00633256">
            <w:pPr>
              <w:pStyle w:val="a3"/>
            </w:pPr>
            <w:r>
              <w:t>Ориентировочная стоимость, руб</w:t>
            </w:r>
            <w:r w:rsidR="001A3CFC">
              <w:t>.</w:t>
            </w:r>
          </w:p>
        </w:tc>
        <w:tc>
          <w:tcPr>
            <w:tcW w:w="1868" w:type="dxa"/>
          </w:tcPr>
          <w:p w14:paraId="5B26AD7F" w14:textId="692D4C69" w:rsidR="00633256" w:rsidRDefault="00633256" w:rsidP="00633256">
            <w:pPr>
              <w:pStyle w:val="a3"/>
            </w:pPr>
            <w:r>
              <w:t xml:space="preserve">Место компании </w:t>
            </w:r>
            <w:r w:rsidR="000408F8">
              <w:t>в рейтинге</w:t>
            </w:r>
            <w:r w:rsidR="000408F8">
              <w:rPr>
                <w:rStyle w:val="FootnoteReference"/>
              </w:rPr>
              <w:footnoteReference w:id="48"/>
            </w:r>
          </w:p>
        </w:tc>
      </w:tr>
      <w:tr w:rsidR="00CD299E" w14:paraId="7713BBA8" w14:textId="77777777" w:rsidTr="00633256">
        <w:tc>
          <w:tcPr>
            <w:tcW w:w="1866" w:type="dxa"/>
          </w:tcPr>
          <w:p w14:paraId="63101CD1" w14:textId="64EB9EC1" w:rsidR="00CD299E" w:rsidRDefault="00633256" w:rsidP="003732DD">
            <w:pPr>
              <w:pStyle w:val="a4"/>
            </w:pPr>
            <w:r>
              <w:t>ПЭК</w:t>
            </w:r>
          </w:p>
        </w:tc>
        <w:tc>
          <w:tcPr>
            <w:tcW w:w="1868" w:type="dxa"/>
          </w:tcPr>
          <w:p w14:paraId="7C2E7B21" w14:textId="1304566D" w:rsidR="00CD299E" w:rsidRDefault="00001B95" w:rsidP="003732DD">
            <w:pPr>
              <w:pStyle w:val="a4"/>
            </w:pPr>
            <w:r>
              <w:t>2001</w:t>
            </w:r>
          </w:p>
        </w:tc>
        <w:tc>
          <w:tcPr>
            <w:tcW w:w="1874" w:type="dxa"/>
          </w:tcPr>
          <w:p w14:paraId="1E368ED6" w14:textId="1D80DEBA" w:rsidR="00CD299E" w:rsidRDefault="001D501D" w:rsidP="003732DD">
            <w:pPr>
              <w:pStyle w:val="a4"/>
            </w:pPr>
            <w:r>
              <w:t>Да</w:t>
            </w:r>
          </w:p>
        </w:tc>
        <w:tc>
          <w:tcPr>
            <w:tcW w:w="1868" w:type="dxa"/>
          </w:tcPr>
          <w:p w14:paraId="2E12664F" w14:textId="6B605788" w:rsidR="00CD299E" w:rsidRDefault="00A13499" w:rsidP="003732DD">
            <w:pPr>
              <w:pStyle w:val="a4"/>
            </w:pPr>
            <w:r>
              <w:t>11 200</w:t>
            </w:r>
          </w:p>
        </w:tc>
        <w:tc>
          <w:tcPr>
            <w:tcW w:w="1868" w:type="dxa"/>
          </w:tcPr>
          <w:p w14:paraId="12EBB1E1" w14:textId="059B1CBE" w:rsidR="00CD299E" w:rsidRDefault="00F72A31" w:rsidP="003732DD">
            <w:pPr>
              <w:pStyle w:val="a4"/>
            </w:pPr>
            <w:r>
              <w:t>2</w:t>
            </w:r>
          </w:p>
        </w:tc>
      </w:tr>
      <w:tr w:rsidR="00CD299E" w14:paraId="78BA3CB8" w14:textId="77777777" w:rsidTr="00633256">
        <w:tc>
          <w:tcPr>
            <w:tcW w:w="1866" w:type="dxa"/>
          </w:tcPr>
          <w:p w14:paraId="4B1321B4" w14:textId="3CBD4583" w:rsidR="00CD299E" w:rsidRDefault="001D501D" w:rsidP="003732DD">
            <w:pPr>
              <w:pStyle w:val="a4"/>
            </w:pPr>
            <w:r>
              <w:t>Деловые линии</w:t>
            </w:r>
          </w:p>
        </w:tc>
        <w:tc>
          <w:tcPr>
            <w:tcW w:w="1868" w:type="dxa"/>
          </w:tcPr>
          <w:p w14:paraId="3800D207" w14:textId="34BD704C" w:rsidR="00CD299E" w:rsidRDefault="00001B95" w:rsidP="003732DD">
            <w:pPr>
              <w:pStyle w:val="a4"/>
            </w:pPr>
            <w:r>
              <w:t>2001</w:t>
            </w:r>
          </w:p>
        </w:tc>
        <w:tc>
          <w:tcPr>
            <w:tcW w:w="1874" w:type="dxa"/>
          </w:tcPr>
          <w:p w14:paraId="12863601" w14:textId="1E791F4C" w:rsidR="00CD299E" w:rsidRDefault="001D501D" w:rsidP="003732DD">
            <w:pPr>
              <w:pStyle w:val="a4"/>
            </w:pPr>
            <w:r>
              <w:t>Да</w:t>
            </w:r>
          </w:p>
        </w:tc>
        <w:tc>
          <w:tcPr>
            <w:tcW w:w="1868" w:type="dxa"/>
          </w:tcPr>
          <w:p w14:paraId="41D28793" w14:textId="6C2855F9" w:rsidR="00CD299E" w:rsidRDefault="001D501D" w:rsidP="003732DD">
            <w:pPr>
              <w:pStyle w:val="a4"/>
            </w:pPr>
            <w:r>
              <w:t>12 300</w:t>
            </w:r>
          </w:p>
        </w:tc>
        <w:tc>
          <w:tcPr>
            <w:tcW w:w="1868" w:type="dxa"/>
          </w:tcPr>
          <w:p w14:paraId="44A7E99E" w14:textId="535882B4" w:rsidR="00CD299E" w:rsidRDefault="00F72A31" w:rsidP="003732DD">
            <w:pPr>
              <w:pStyle w:val="a4"/>
            </w:pPr>
            <w:r>
              <w:t>1</w:t>
            </w:r>
          </w:p>
        </w:tc>
      </w:tr>
      <w:tr w:rsidR="00CD299E" w14:paraId="24BABAEC" w14:textId="77777777" w:rsidTr="00633256">
        <w:tc>
          <w:tcPr>
            <w:tcW w:w="1866" w:type="dxa"/>
          </w:tcPr>
          <w:p w14:paraId="1BB85562" w14:textId="21BBDAED" w:rsidR="00CD299E" w:rsidRPr="00001B95" w:rsidRDefault="00001B95" w:rsidP="00001B95">
            <w:pPr>
              <w:ind w:firstLine="0"/>
              <w:rPr>
                <w:sz w:val="22"/>
              </w:rPr>
            </w:pPr>
            <w:r w:rsidRPr="00001B95">
              <w:rPr>
                <w:sz w:val="22"/>
              </w:rPr>
              <w:t>PONY EXPRESS</w:t>
            </w:r>
          </w:p>
        </w:tc>
        <w:tc>
          <w:tcPr>
            <w:tcW w:w="1868" w:type="dxa"/>
          </w:tcPr>
          <w:p w14:paraId="09B051DE" w14:textId="3DC083C7" w:rsidR="00CD299E" w:rsidRDefault="00001B95" w:rsidP="003732DD">
            <w:pPr>
              <w:pStyle w:val="a4"/>
            </w:pPr>
            <w:r>
              <w:t>1992</w:t>
            </w:r>
          </w:p>
        </w:tc>
        <w:tc>
          <w:tcPr>
            <w:tcW w:w="1874" w:type="dxa"/>
          </w:tcPr>
          <w:p w14:paraId="4C416D24" w14:textId="78ADE223" w:rsidR="00CD299E" w:rsidRDefault="00001B95" w:rsidP="003732DD">
            <w:pPr>
              <w:pStyle w:val="a4"/>
            </w:pPr>
            <w:r>
              <w:t>Да</w:t>
            </w:r>
          </w:p>
        </w:tc>
        <w:tc>
          <w:tcPr>
            <w:tcW w:w="1868" w:type="dxa"/>
          </w:tcPr>
          <w:p w14:paraId="0504E077" w14:textId="5CF77841" w:rsidR="00CD299E" w:rsidRDefault="00001B95" w:rsidP="003732DD">
            <w:pPr>
              <w:pStyle w:val="a4"/>
            </w:pPr>
            <w:r>
              <w:t>11 890</w:t>
            </w:r>
          </w:p>
        </w:tc>
        <w:tc>
          <w:tcPr>
            <w:tcW w:w="1868" w:type="dxa"/>
          </w:tcPr>
          <w:p w14:paraId="2723D54D" w14:textId="2AAA6756" w:rsidR="00CD299E" w:rsidRDefault="00F72A31" w:rsidP="003732DD">
            <w:pPr>
              <w:pStyle w:val="a4"/>
            </w:pPr>
            <w:r>
              <w:t>-</w:t>
            </w:r>
          </w:p>
        </w:tc>
      </w:tr>
    </w:tbl>
    <w:p w14:paraId="2AA1C24F" w14:textId="77777777" w:rsidR="00CD299E" w:rsidRDefault="00CD299E" w:rsidP="00CD299E"/>
    <w:p w14:paraId="0CB4624E" w14:textId="499E9478" w:rsidR="000D7C84" w:rsidRDefault="00AD607F" w:rsidP="00B6783C">
      <w:r>
        <w:t xml:space="preserve">В таблице 11 собрана информация </w:t>
      </w:r>
      <w:r w:rsidR="0022537A">
        <w:t>о лидирующих транспортных компаниях</w:t>
      </w:r>
      <w:r>
        <w:t xml:space="preserve">, ведущих деятельность на территории Российской Федерации. </w:t>
      </w:r>
      <w:r w:rsidR="00414F93">
        <w:t>Для организации доставки груза по Санкт-Петербургу рекомендуется воспользоваться услугами компании «ПЭК». Данная компания присутствует на российском рынке транспортно-логистических услуг с 2001 года. Ее преимуществом является то, что она специализируется на доставке сборных грузов. Компания обеспечит забор груза</w:t>
      </w:r>
      <w:r w:rsidR="006E179D">
        <w:t xml:space="preserve"> из порта Санкт-Петербурга</w:t>
      </w:r>
      <w:r w:rsidR="00414F93">
        <w:t>, доставку и погрузочно-разгрузочные работы. Также в качестве дополнительной услуги компания «ПЭК» обеспечит организацию перевозки сопроводительных документов по поставке.</w:t>
      </w:r>
    </w:p>
    <w:p w14:paraId="17A98DEC" w14:textId="2A7C1D76" w:rsidR="006E179D" w:rsidRDefault="006E179D" w:rsidP="00B6783C">
      <w:r>
        <w:t xml:space="preserve">Таким образом, был сформирован и предложен оптимальный маршрут осуществления перевозки груза из Соединенных Штатов. Компания «Смарт Логистикс Интернешенел» </w:t>
      </w:r>
      <w:r w:rsidR="0022537A">
        <w:t>рекомендуется</w:t>
      </w:r>
      <w:r>
        <w:t xml:space="preserve"> воспол</w:t>
      </w:r>
      <w:bookmarkStart w:id="64" w:name="_GoBack"/>
      <w:bookmarkEnd w:id="64"/>
      <w:r>
        <w:t>ьзоваться данными рекомендациями для удовлетворения потребностей клиента.</w:t>
      </w:r>
    </w:p>
    <w:p w14:paraId="5F8463B1" w14:textId="3C6BE4FA" w:rsidR="00420F5A" w:rsidRDefault="00315119" w:rsidP="00315119">
      <w:pPr>
        <w:pStyle w:val="Heading1"/>
      </w:pPr>
      <w:bookmarkStart w:id="65" w:name="_Toc41840599"/>
      <w:r>
        <w:lastRenderedPageBreak/>
        <w:t>Заключение</w:t>
      </w:r>
      <w:bookmarkEnd w:id="65"/>
    </w:p>
    <w:p w14:paraId="579BEEB7" w14:textId="16463C2E" w:rsidR="006D4B36" w:rsidRDefault="006D4B36" w:rsidP="006D4B36">
      <w:r>
        <w:t>Целью выпускной квалификационной работы являлось формирование маршрута для осуществления мультимодальной перевозки груза из Соединенных Штатов Америки на территорию Российской Федерации.</w:t>
      </w:r>
    </w:p>
    <w:p w14:paraId="2A3F03D6" w14:textId="34B40B9A" w:rsidR="006D4B36" w:rsidRDefault="006D4B36" w:rsidP="006D4B36">
      <w:r>
        <w:t>В соответствии с целью консультационного проекта были решены следующие задачи:</w:t>
      </w:r>
    </w:p>
    <w:p w14:paraId="4E8301C2" w14:textId="78A34E37" w:rsidR="006D4B36" w:rsidRDefault="006D4B36" w:rsidP="006D4B36">
      <w:pPr>
        <w:pStyle w:val="ListParagraph"/>
        <w:numPr>
          <w:ilvl w:val="0"/>
          <w:numId w:val="37"/>
        </w:numPr>
      </w:pPr>
      <w:r>
        <w:t>Изучены организационно-экономические условия деятельности компании «Смарт Логистикс Интернешенел»;</w:t>
      </w:r>
    </w:p>
    <w:p w14:paraId="12E7413A" w14:textId="43F83667" w:rsidR="006D4B36" w:rsidRDefault="006D4B36" w:rsidP="006D4B36">
      <w:pPr>
        <w:pStyle w:val="ListParagraph"/>
        <w:numPr>
          <w:ilvl w:val="0"/>
          <w:numId w:val="37"/>
        </w:numPr>
      </w:pPr>
      <w:r>
        <w:t>Изучена проблема потенциального клиента Компании;</w:t>
      </w:r>
    </w:p>
    <w:p w14:paraId="4CBE0810" w14:textId="4B044981" w:rsidR="006D4B36" w:rsidRDefault="006D4B36" w:rsidP="006D4B36">
      <w:pPr>
        <w:pStyle w:val="ListParagraph"/>
        <w:numPr>
          <w:ilvl w:val="0"/>
          <w:numId w:val="37"/>
        </w:numPr>
      </w:pPr>
      <w:r w:rsidRPr="00D561C1">
        <w:t>Изуч</w:t>
      </w:r>
      <w:r>
        <w:t>ена</w:t>
      </w:r>
      <w:r w:rsidRPr="00D561C1">
        <w:t xml:space="preserve"> зарубеж</w:t>
      </w:r>
      <w:r>
        <w:t>ная</w:t>
      </w:r>
      <w:r w:rsidRPr="00D561C1">
        <w:t xml:space="preserve"> и отечественн</w:t>
      </w:r>
      <w:r>
        <w:t>ая</w:t>
      </w:r>
      <w:r w:rsidRPr="00D561C1">
        <w:t xml:space="preserve"> литератур</w:t>
      </w:r>
      <w:r>
        <w:t>а</w:t>
      </w:r>
      <w:r w:rsidRPr="00D561C1">
        <w:t xml:space="preserve"> по специфике осуществления мультимодальных международных перевозок и методам поиска оптимального маршрута</w:t>
      </w:r>
      <w:r>
        <w:t>;</w:t>
      </w:r>
    </w:p>
    <w:p w14:paraId="31483E48" w14:textId="1620EAF6" w:rsidR="006D4B36" w:rsidRDefault="006D4B36" w:rsidP="006D4B36">
      <w:pPr>
        <w:pStyle w:val="ListParagraph"/>
        <w:numPr>
          <w:ilvl w:val="0"/>
          <w:numId w:val="37"/>
        </w:numPr>
      </w:pPr>
      <w:r>
        <w:t>Сформированы различные маршруты мультимодальной перевозки груза для потенциального клиента Компании;</w:t>
      </w:r>
    </w:p>
    <w:p w14:paraId="5097A92C" w14:textId="78823418" w:rsidR="006E179D" w:rsidRDefault="006D4B36" w:rsidP="0073148E">
      <w:pPr>
        <w:pStyle w:val="ListParagraph"/>
        <w:numPr>
          <w:ilvl w:val="0"/>
          <w:numId w:val="37"/>
        </w:numPr>
      </w:pPr>
      <w:r>
        <w:t xml:space="preserve">С помощью методов </w:t>
      </w:r>
      <w:r w:rsidR="006E179D">
        <w:t>поиска оптимального маршрута</w:t>
      </w:r>
      <w:r>
        <w:t xml:space="preserve"> был определен маршрут </w:t>
      </w:r>
      <w:r w:rsidR="00B511B2">
        <w:t xml:space="preserve">перевозки груза </w:t>
      </w:r>
      <w:r>
        <w:t>и представлен в виде рекомендации для компании</w:t>
      </w:r>
      <w:r w:rsidR="006E179D">
        <w:t>;</w:t>
      </w:r>
    </w:p>
    <w:p w14:paraId="0B453DE1" w14:textId="3771AFE9" w:rsidR="006E179D" w:rsidRDefault="006E179D" w:rsidP="006E179D">
      <w:pPr>
        <w:pStyle w:val="ListParagraph"/>
        <w:numPr>
          <w:ilvl w:val="0"/>
          <w:numId w:val="37"/>
        </w:numPr>
      </w:pPr>
      <w:r>
        <w:t>«Смарт Логистикс Интернешенел» предложены транспортные компании, с помощью которых маршрут может быть реализован.</w:t>
      </w:r>
    </w:p>
    <w:p w14:paraId="2D0A7CA8" w14:textId="1EB109B1" w:rsidR="007E6E99" w:rsidRDefault="00B76BF1" w:rsidP="007E6E99">
      <w:r>
        <w:t xml:space="preserve">В ходе проведения исследования компании «Смарт Логистикс Интернешенел» и среды, в которой она ведет деятельность были выявлены факторы, оказывающие влияние на Компанию. Одной из наиболее реальных угроз следует отметить растущую экономическую неопределенность, связанную с появлением нового типа коронавируса. Неизвестность дальнейшего развития событий побуждает компании любыми методами </w:t>
      </w:r>
      <w:r w:rsidR="00A070E1">
        <w:t xml:space="preserve">стараться </w:t>
      </w:r>
      <w:r>
        <w:t xml:space="preserve">удержать свои позиции в отрасли. Ситуация особенно усугубляется на фоне грядущего экономического кризиса. </w:t>
      </w:r>
      <w:r w:rsidR="00735A95">
        <w:t>В качестве стратегии для</w:t>
      </w:r>
      <w:r>
        <w:t xml:space="preserve"> укрепления позиции </w:t>
      </w:r>
      <w:r w:rsidR="00735A95">
        <w:t>фирмы</w:t>
      </w:r>
      <w:r>
        <w:t xml:space="preserve"> </w:t>
      </w:r>
      <w:r w:rsidR="00735A95">
        <w:t xml:space="preserve">была определена работа над расширением клиентской базы Компании и заключением сделки с потенциальным клиентом компанией «Одежда для работы». </w:t>
      </w:r>
      <w:r w:rsidR="006E179D">
        <w:t xml:space="preserve">Целью «Смарт Логистикс Интернешенел» также является увеличение доли импортных поставок. </w:t>
      </w:r>
      <w:r w:rsidR="00735A95">
        <w:t xml:space="preserve">Для достижения последней цели </w:t>
      </w:r>
      <w:r w:rsidR="00A070E1">
        <w:t>«Смарт Логистикс Интернешенел»</w:t>
      </w:r>
      <w:r w:rsidR="00735A95">
        <w:t xml:space="preserve"> необходимо было сформировать выгодное предложение для клиента, а именно – маршрут мультимодальной перевозки груза из США в Россию.</w:t>
      </w:r>
    </w:p>
    <w:p w14:paraId="548081E1" w14:textId="5144E317" w:rsidR="00735A95" w:rsidRDefault="00735A95" w:rsidP="007E6E99">
      <w:r>
        <w:t xml:space="preserve">В процессе исследования теоретических аспектов, связанных с мультимодальными перевозками, было определено, что процесс планирования </w:t>
      </w:r>
      <w:r w:rsidR="00F96407">
        <w:t xml:space="preserve">цепи поставок </w:t>
      </w:r>
      <w:r>
        <w:t>является сложным</w:t>
      </w:r>
      <w:r w:rsidR="00A070E1">
        <w:t xml:space="preserve"> и</w:t>
      </w:r>
      <w:r>
        <w:t xml:space="preserve"> </w:t>
      </w:r>
      <w:r w:rsidR="00F96407">
        <w:t xml:space="preserve">несет в себе определенные риски. В ходе изучения литературы на предмет </w:t>
      </w:r>
      <w:r w:rsidR="00F96407">
        <w:lastRenderedPageBreak/>
        <w:t xml:space="preserve">мультимодальных перевозок были изучены методы, с помощью которых возможно нахождение оптимального маршрута для перевозки груза. </w:t>
      </w:r>
      <w:r w:rsidR="00C00A47">
        <w:t xml:space="preserve">Детально проанализировав каждый из методов с теоретической и практической точек зрения, был сделан вывод </w:t>
      </w:r>
      <w:r w:rsidR="00A070E1">
        <w:t>о</w:t>
      </w:r>
      <w:r w:rsidR="00C00A47">
        <w:t xml:space="preserve"> целесообразном использовании Метода Анализа Иерархий и </w:t>
      </w:r>
      <w:r w:rsidR="00C00A47">
        <w:rPr>
          <w:lang w:val="en-US"/>
        </w:rPr>
        <w:t>AHP</w:t>
      </w:r>
      <w:r w:rsidR="00C00A47" w:rsidRPr="00C00A47">
        <w:t>-</w:t>
      </w:r>
      <w:r w:rsidR="00C00A47">
        <w:rPr>
          <w:lang w:val="en-US"/>
        </w:rPr>
        <w:t>TOPSIS</w:t>
      </w:r>
      <w:r w:rsidR="00C00A47">
        <w:t xml:space="preserve"> метода для нахождения маршрута</w:t>
      </w:r>
      <w:r w:rsidR="00B511B2">
        <w:t xml:space="preserve"> перевозки груза</w:t>
      </w:r>
      <w:r w:rsidR="00C00A47">
        <w:t xml:space="preserve"> для клиента Компании.</w:t>
      </w:r>
    </w:p>
    <w:p w14:paraId="5F8FFF41" w14:textId="5AC8D94C" w:rsidR="00C00A47" w:rsidRDefault="00287CF7" w:rsidP="007E6E99">
      <w:r>
        <w:t xml:space="preserve">Согласно Методу Анализа Иерархий </w:t>
      </w:r>
      <w:r w:rsidR="00BB5200">
        <w:t xml:space="preserve">и </w:t>
      </w:r>
      <w:r w:rsidR="00BB5200">
        <w:rPr>
          <w:lang w:val="en-US"/>
        </w:rPr>
        <w:t>AHP</w:t>
      </w:r>
      <w:r w:rsidR="00BB5200" w:rsidRPr="00C00A47">
        <w:t>-</w:t>
      </w:r>
      <w:r w:rsidR="00BB5200">
        <w:rPr>
          <w:lang w:val="en-US"/>
        </w:rPr>
        <w:t>TOPSIS</w:t>
      </w:r>
      <w:r w:rsidR="00BB5200">
        <w:t xml:space="preserve"> методу </w:t>
      </w:r>
      <w:r>
        <w:t>Маршрут №</w:t>
      </w:r>
      <w:r w:rsidR="00BD6EEC">
        <w:t xml:space="preserve"> </w:t>
      </w:r>
      <w:r w:rsidR="00BB5200">
        <w:t>2</w:t>
      </w:r>
      <w:r>
        <w:t xml:space="preserve"> был определен в качестве оптимального. По данному маршруту перевозка груза осуществляется из США морским путем с использованием автомобильного транспорта как в стране отправления, так и в стране назначения, для доставки груза до и от морского порта.</w:t>
      </w:r>
    </w:p>
    <w:p w14:paraId="733799E9" w14:textId="06918B1E" w:rsidR="00287CF7" w:rsidRPr="00287CF7" w:rsidRDefault="00287CF7" w:rsidP="007E6E99">
      <w:r>
        <w:t xml:space="preserve">Учитывая обстоятельства клиента, в частности географическое расположение склада компании в Санкт-Петербурге, а также </w:t>
      </w:r>
      <w:r w:rsidR="00AF6BF2">
        <w:t>экономические показатели эффективности перевозки, компании «Смарт Логистикс Интернешенел» рекомендуется предложить потенциальному клиенту для реализации Маршрут №</w:t>
      </w:r>
      <w:r w:rsidR="00BD6EEC">
        <w:t xml:space="preserve"> </w:t>
      </w:r>
      <w:r w:rsidR="00BB5200">
        <w:t>2</w:t>
      </w:r>
      <w:r w:rsidR="00AF6BF2">
        <w:t xml:space="preserve">. Он не только требует меньших финансовых затрат, но и принимает во внимание </w:t>
      </w:r>
      <w:r w:rsidR="006D44F9">
        <w:t xml:space="preserve">факт </w:t>
      </w:r>
      <w:r w:rsidR="00AF6BF2">
        <w:t>расположени</w:t>
      </w:r>
      <w:r w:rsidR="006D44F9">
        <w:t>я</w:t>
      </w:r>
      <w:r w:rsidR="00AF6BF2">
        <w:t xml:space="preserve"> склада компании в России, что по Маршруту №</w:t>
      </w:r>
      <w:r w:rsidR="00BD6EEC">
        <w:t xml:space="preserve"> </w:t>
      </w:r>
      <w:r w:rsidR="00BB5200">
        <w:t>2</w:t>
      </w:r>
      <w:r w:rsidR="00AF6BF2">
        <w:t xml:space="preserve"> избавит клиента от необходимости организации дополнительной транспортировки груза от Финляндии до России своими силами.</w:t>
      </w:r>
    </w:p>
    <w:p w14:paraId="146E305C" w14:textId="664520AF" w:rsidR="006D4B36" w:rsidRDefault="00271124" w:rsidP="006D4B36">
      <w:r>
        <w:t xml:space="preserve">Таким образом, </w:t>
      </w:r>
      <w:r w:rsidR="006D44F9">
        <w:t>было найдено эффективное решение проблемы клиента с точки зрения оптимальности маршрута по нескольким критериям.</w:t>
      </w:r>
      <w:r w:rsidR="00BB5200">
        <w:t xml:space="preserve"> «Смарт Логистикс Интернешенел» были предложены различные провайдеры транспортных услуг, с помощью которых маршрут может быть реализован. «Смарт Логистикс Интернешенел» рекомендуется придерживаться предложенного маршрута при дальнейшей организации доставки груза для компании «Одежда для работы», а также рассмотренного в данной работе метода выбора оптимального маршрута при организации перевозки грузов других грузоотправителей.</w:t>
      </w:r>
    </w:p>
    <w:p w14:paraId="009EE878" w14:textId="6B48E1CA" w:rsidR="00062A3F" w:rsidRPr="00062A3F" w:rsidRDefault="00020847" w:rsidP="00062A3F">
      <w:pPr>
        <w:pStyle w:val="Heading1"/>
        <w:spacing w:after="120"/>
      </w:pPr>
      <w:bookmarkStart w:id="66" w:name="_Toc41840600"/>
      <w:r>
        <w:lastRenderedPageBreak/>
        <w:t>Список литературы</w:t>
      </w:r>
      <w:bookmarkEnd w:id="66"/>
    </w:p>
    <w:p w14:paraId="0018822F" w14:textId="77777777" w:rsidR="00222B0E" w:rsidRPr="001525F2" w:rsidRDefault="00222B0E" w:rsidP="00222B0E">
      <w:pPr>
        <w:pStyle w:val="ListParagraph"/>
        <w:numPr>
          <w:ilvl w:val="0"/>
          <w:numId w:val="39"/>
        </w:numPr>
      </w:pPr>
      <w:r w:rsidRPr="001525F2">
        <w:t xml:space="preserve">Анализ рынка транспортно-логистических услуг Санкт-Петербурга (часть 2) [Электронный ресурс] // Транспортная компания ООО «ТК СЕРВИС». – Режим доступа: </w:t>
      </w:r>
      <w:hyperlink r:id="rId60" w:history="1">
        <w:r w:rsidRPr="001525F2">
          <w:rPr>
            <w:rStyle w:val="Hyperlink"/>
            <w:color w:val="auto"/>
            <w:u w:val="none"/>
            <w:lang w:val="en-US"/>
          </w:rPr>
          <w:t>https</w:t>
        </w:r>
        <w:r w:rsidRPr="001525F2">
          <w:rPr>
            <w:rStyle w:val="Hyperlink"/>
            <w:color w:val="auto"/>
            <w:u w:val="none"/>
          </w:rPr>
          <w:t>://</w:t>
        </w:r>
        <w:proofErr w:type="spellStart"/>
        <w:r w:rsidRPr="001525F2">
          <w:rPr>
            <w:rStyle w:val="Hyperlink"/>
            <w:color w:val="auto"/>
            <w:u w:val="none"/>
            <w:lang w:val="en-US"/>
          </w:rPr>
          <w:t>vezemnegabarit</w:t>
        </w:r>
        <w:proofErr w:type="spellEnd"/>
        <w:r w:rsidRPr="001525F2">
          <w:rPr>
            <w:rStyle w:val="Hyperlink"/>
            <w:color w:val="auto"/>
            <w:u w:val="none"/>
          </w:rPr>
          <w:t>.</w:t>
        </w:r>
        <w:proofErr w:type="spellStart"/>
        <w:r w:rsidRPr="001525F2">
          <w:rPr>
            <w:rStyle w:val="Hyperlink"/>
            <w:color w:val="auto"/>
            <w:u w:val="none"/>
            <w:lang w:val="en-US"/>
          </w:rPr>
          <w:t>ru</w:t>
        </w:r>
        <w:proofErr w:type="spellEnd"/>
        <w:r w:rsidRPr="001525F2">
          <w:rPr>
            <w:rStyle w:val="Hyperlink"/>
            <w:color w:val="auto"/>
            <w:u w:val="none"/>
          </w:rPr>
          <w:t>/</w:t>
        </w:r>
        <w:r w:rsidRPr="001525F2">
          <w:rPr>
            <w:rStyle w:val="Hyperlink"/>
            <w:color w:val="auto"/>
            <w:u w:val="none"/>
            <w:lang w:val="en-US"/>
          </w:rPr>
          <w:t>information</w:t>
        </w:r>
        <w:r w:rsidRPr="001525F2">
          <w:rPr>
            <w:rStyle w:val="Hyperlink"/>
            <w:color w:val="auto"/>
            <w:u w:val="none"/>
          </w:rPr>
          <w:t>/</w:t>
        </w:r>
        <w:r w:rsidRPr="001525F2">
          <w:rPr>
            <w:rStyle w:val="Hyperlink"/>
            <w:color w:val="auto"/>
            <w:u w:val="none"/>
            <w:lang w:val="en-US"/>
          </w:rPr>
          <w:t>articles</w:t>
        </w:r>
        <w:r w:rsidRPr="001525F2">
          <w:rPr>
            <w:rStyle w:val="Hyperlink"/>
            <w:color w:val="auto"/>
            <w:u w:val="none"/>
          </w:rPr>
          <w:t>/140/</w:t>
        </w:r>
      </w:hyperlink>
      <w:r w:rsidRPr="001525F2">
        <w:t xml:space="preserve"> (дата обращения: 08.03.2020).</w:t>
      </w:r>
    </w:p>
    <w:p w14:paraId="4746FB19" w14:textId="77777777" w:rsidR="00222B0E" w:rsidRPr="001525F2" w:rsidRDefault="00222B0E" w:rsidP="00222B0E">
      <w:pPr>
        <w:pStyle w:val="ListParagraph"/>
        <w:numPr>
          <w:ilvl w:val="0"/>
          <w:numId w:val="39"/>
        </w:numPr>
      </w:pPr>
      <w:r w:rsidRPr="001525F2">
        <w:t xml:space="preserve">В 2019 году темпы роста рынка транспортно-логистических услуг снизятся до 3,3% при высоком риске вхождения в рецессию [Электронный ресурс] // Исследовательское агентство </w:t>
      </w:r>
      <w:r w:rsidRPr="001525F2">
        <w:rPr>
          <w:lang w:val="en-US"/>
        </w:rPr>
        <w:t>M</w:t>
      </w:r>
      <w:r w:rsidRPr="001525F2">
        <w:t>.</w:t>
      </w:r>
      <w:r w:rsidRPr="001525F2">
        <w:rPr>
          <w:lang w:val="en-US"/>
        </w:rPr>
        <w:t>A</w:t>
      </w:r>
      <w:r w:rsidRPr="001525F2">
        <w:t>.</w:t>
      </w:r>
      <w:r w:rsidRPr="001525F2">
        <w:rPr>
          <w:lang w:val="en-US"/>
        </w:rPr>
        <w:t>Research</w:t>
      </w:r>
      <w:r w:rsidRPr="001525F2">
        <w:t xml:space="preserve">. – Режим доступа: </w:t>
      </w:r>
      <w:hyperlink r:id="rId61" w:history="1">
        <w:r w:rsidRPr="001525F2">
          <w:rPr>
            <w:rStyle w:val="Hyperlink"/>
            <w:color w:val="auto"/>
            <w:u w:val="none"/>
          </w:rPr>
          <w:t>https://ma-research.ru/novosti-issledovanij/item/207-v-2019-godu-tempy-rosta-rynka-transportno-logisticheskikh-uslug-snizyatsya-do-3-3-pri-vysokom-riske-vkhozhdeniya-v-retsessiyu.html</w:t>
        </w:r>
      </w:hyperlink>
      <w:r w:rsidRPr="001525F2">
        <w:t xml:space="preserve"> (дата обращения: 10.03.2020).</w:t>
      </w:r>
    </w:p>
    <w:p w14:paraId="091BC681" w14:textId="77777777" w:rsidR="00222B0E" w:rsidRPr="001525F2" w:rsidRDefault="00222B0E" w:rsidP="00222B0E">
      <w:pPr>
        <w:pStyle w:val="ListParagraph"/>
        <w:numPr>
          <w:ilvl w:val="0"/>
          <w:numId w:val="39"/>
        </w:numPr>
      </w:pPr>
      <w:r w:rsidRPr="001525F2">
        <w:t xml:space="preserve">Виды контейнеров для перевозки грузов [Электронный ресурс] // . – Режим доступа: </w:t>
      </w:r>
      <w:hyperlink r:id="rId62" w:history="1">
        <w:r w:rsidRPr="001525F2">
          <w:rPr>
            <w:rStyle w:val="Hyperlink"/>
            <w:color w:val="auto"/>
            <w:u w:val="none"/>
          </w:rPr>
          <w:t>https://www.reartek.com/vidy-konteinerov/</w:t>
        </w:r>
      </w:hyperlink>
      <w:r w:rsidRPr="001525F2">
        <w:t xml:space="preserve"> (дата обращения: 25.02.2020).</w:t>
      </w:r>
    </w:p>
    <w:p w14:paraId="099AEA81" w14:textId="77777777" w:rsidR="00222B0E" w:rsidRPr="001525F2" w:rsidRDefault="00222B0E" w:rsidP="00222B0E">
      <w:pPr>
        <w:pStyle w:val="ListParagraph"/>
        <w:numPr>
          <w:ilvl w:val="0"/>
          <w:numId w:val="39"/>
        </w:numPr>
      </w:pPr>
      <w:proofErr w:type="spellStart"/>
      <w:r w:rsidRPr="001525F2">
        <w:t>Гласова</w:t>
      </w:r>
      <w:proofErr w:type="spellEnd"/>
      <w:r w:rsidRPr="001525F2">
        <w:t xml:space="preserve"> Е.С. Сравнительная характеристика автомобильных и железнодорожных грузоперевозок [Электронный ресурс] / </w:t>
      </w:r>
      <w:proofErr w:type="spellStart"/>
      <w:r w:rsidRPr="001525F2">
        <w:t>Гласова</w:t>
      </w:r>
      <w:proofErr w:type="spellEnd"/>
      <w:r w:rsidRPr="001525F2">
        <w:t xml:space="preserve"> Е.С. // Бизнес-образование в экономике знаний. – 2016. – С. 12-14. - Режим доступа: </w:t>
      </w:r>
      <w:hyperlink r:id="rId63" w:history="1">
        <w:r w:rsidRPr="001525F2">
          <w:rPr>
            <w:rStyle w:val="Hyperlink"/>
            <w:color w:val="auto"/>
            <w:u w:val="none"/>
          </w:rPr>
          <w:t>https://cyberleninka.ru/article/n/sravnitelnaya-harakteristika-avtomobilnyh-i-zheleznodorozhnyh-gruzoperevozok/viewer</w:t>
        </w:r>
      </w:hyperlink>
      <w:r w:rsidRPr="001525F2">
        <w:t xml:space="preserve"> (дата обращения: 17.03.2020).</w:t>
      </w:r>
    </w:p>
    <w:p w14:paraId="17230DB7" w14:textId="77777777" w:rsidR="00222B0E" w:rsidRPr="001525F2" w:rsidRDefault="00222B0E" w:rsidP="00222B0E">
      <w:pPr>
        <w:pStyle w:val="ListParagraph"/>
        <w:numPr>
          <w:ilvl w:val="0"/>
          <w:numId w:val="39"/>
        </w:numPr>
      </w:pPr>
      <w:r w:rsidRPr="001525F2">
        <w:t xml:space="preserve">Давлатов Г.Д. Самый безопасный транспорт в России [Электронный ресурс] / Давлатов Г.Д., Волкова Т.Н. // VII Всероссийская научно-практическая конференция для студентов и учащейся молодежи «Прогрессивные технологии и экономика в машиностроении». - Режим доступа: </w:t>
      </w:r>
      <w:hyperlink r:id="rId64" w:history="1">
        <w:r w:rsidRPr="001525F2">
          <w:rPr>
            <w:rStyle w:val="Hyperlink"/>
            <w:color w:val="auto"/>
            <w:u w:val="none"/>
          </w:rPr>
          <w:t>http://earchive.tpu.ru/bitstream/11683/26260/1/conference_tpu-2016-C57_V2_p276-277.pdf</w:t>
        </w:r>
      </w:hyperlink>
      <w:r w:rsidRPr="001525F2">
        <w:t xml:space="preserve">  (дата обращения: 12.03.2020).</w:t>
      </w:r>
    </w:p>
    <w:p w14:paraId="36D1D775" w14:textId="77777777" w:rsidR="00222B0E" w:rsidRPr="001525F2" w:rsidRDefault="00222B0E" w:rsidP="00222B0E">
      <w:pPr>
        <w:pStyle w:val="ListParagraph"/>
        <w:numPr>
          <w:ilvl w:val="0"/>
          <w:numId w:val="39"/>
        </w:numPr>
      </w:pPr>
      <w:r w:rsidRPr="001525F2">
        <w:t xml:space="preserve">Заседание Правительственной комиссии по импортозамещению [Электронный ресурс] // Правительство Российской Федерации. – Режим доступа: </w:t>
      </w:r>
      <w:hyperlink r:id="rId65" w:history="1">
        <w:r w:rsidRPr="001525F2">
          <w:rPr>
            <w:rStyle w:val="Hyperlink"/>
            <w:color w:val="auto"/>
            <w:u w:val="none"/>
          </w:rPr>
          <w:t>http://government.ru/news/38558/</w:t>
        </w:r>
      </w:hyperlink>
      <w:r w:rsidRPr="001525F2">
        <w:t xml:space="preserve"> (дата обращения: 07.03.2020).</w:t>
      </w:r>
    </w:p>
    <w:p w14:paraId="2B438344" w14:textId="77777777" w:rsidR="00222B0E" w:rsidRPr="001525F2" w:rsidRDefault="00222B0E" w:rsidP="00222B0E">
      <w:pPr>
        <w:pStyle w:val="ListParagraph"/>
        <w:numPr>
          <w:ilvl w:val="0"/>
          <w:numId w:val="39"/>
        </w:numPr>
      </w:pPr>
      <w:r w:rsidRPr="001525F2">
        <w:t xml:space="preserve">Инкотермс 2010 [Электронный ресурс] // – Режим доступа: </w:t>
      </w:r>
      <w:hyperlink r:id="rId66" w:history="1">
        <w:r w:rsidRPr="001525F2">
          <w:rPr>
            <w:rStyle w:val="Hyperlink"/>
            <w:color w:val="auto"/>
            <w:u w:val="none"/>
          </w:rPr>
          <w:t>http://abada.az/files/view_pdf/854</w:t>
        </w:r>
      </w:hyperlink>
      <w:r w:rsidRPr="001525F2">
        <w:t xml:space="preserve">  (дата обращения: 25.02.2020).</w:t>
      </w:r>
    </w:p>
    <w:p w14:paraId="580F806C" w14:textId="77777777" w:rsidR="00222B0E" w:rsidRPr="001525F2" w:rsidRDefault="00222B0E" w:rsidP="00222B0E">
      <w:pPr>
        <w:pStyle w:val="ListParagraph"/>
        <w:numPr>
          <w:ilvl w:val="0"/>
          <w:numId w:val="39"/>
        </w:numPr>
      </w:pPr>
      <w:r w:rsidRPr="001525F2">
        <w:t xml:space="preserve">Какой вид транспорта самый безопасный [Электронный ресурс] // </w:t>
      </w:r>
      <w:proofErr w:type="spellStart"/>
      <w:r w:rsidRPr="001525F2">
        <w:t>Турвопрос</w:t>
      </w:r>
      <w:proofErr w:type="spellEnd"/>
      <w:r w:rsidRPr="001525F2">
        <w:t xml:space="preserve">. – Режим доступа: </w:t>
      </w:r>
      <w:hyperlink r:id="rId67" w:history="1">
        <w:r w:rsidRPr="001525F2">
          <w:rPr>
            <w:rStyle w:val="Hyperlink"/>
            <w:color w:val="auto"/>
            <w:u w:val="none"/>
          </w:rPr>
          <w:t>http://turvopros.com/samyiy-bezopasnyiy-vid-transporta-statistika/</w:t>
        </w:r>
      </w:hyperlink>
      <w:r w:rsidRPr="001525F2">
        <w:rPr>
          <w:rStyle w:val="Hyperlink"/>
          <w:color w:val="auto"/>
          <w:u w:val="none"/>
        </w:rPr>
        <w:t xml:space="preserve"> </w:t>
      </w:r>
      <w:r w:rsidRPr="001525F2">
        <w:t>(дата обращения: 17.03.2020).</w:t>
      </w:r>
    </w:p>
    <w:p w14:paraId="65BE9C54" w14:textId="77777777" w:rsidR="00222B0E" w:rsidRPr="001525F2" w:rsidRDefault="00222B0E" w:rsidP="00222B0E">
      <w:pPr>
        <w:pStyle w:val="ListParagraph"/>
        <w:numPr>
          <w:ilvl w:val="0"/>
          <w:numId w:val="39"/>
        </w:numPr>
      </w:pPr>
      <w:r w:rsidRPr="001525F2">
        <w:lastRenderedPageBreak/>
        <w:t xml:space="preserve">Князькова В.С. Совместное использование МАИ и </w:t>
      </w:r>
      <w:r w:rsidRPr="001525F2">
        <w:rPr>
          <w:lang w:val="en-US"/>
        </w:rPr>
        <w:t>TOPSIS</w:t>
      </w:r>
      <w:r w:rsidRPr="001525F2">
        <w:t xml:space="preserve"> в анализе социально-экономических процессов / Князькова В.С. // II </w:t>
      </w:r>
      <w:proofErr w:type="spellStart"/>
      <w:r w:rsidRPr="001525F2">
        <w:t>Междунар</w:t>
      </w:r>
      <w:proofErr w:type="spellEnd"/>
      <w:r w:rsidRPr="001525F2">
        <w:t>. науч.-</w:t>
      </w:r>
      <w:proofErr w:type="spellStart"/>
      <w:r w:rsidRPr="001525F2">
        <w:t>практ</w:t>
      </w:r>
      <w:proofErr w:type="spellEnd"/>
      <w:r w:rsidRPr="001525F2">
        <w:t xml:space="preserve">. </w:t>
      </w:r>
      <w:proofErr w:type="spellStart"/>
      <w:r w:rsidRPr="001525F2">
        <w:t>конф</w:t>
      </w:r>
      <w:proofErr w:type="spellEnd"/>
      <w:r w:rsidRPr="001525F2">
        <w:t xml:space="preserve">. – 2010. – </w:t>
      </w:r>
      <w:r w:rsidRPr="001525F2">
        <w:rPr>
          <w:lang w:val="en-US"/>
        </w:rPr>
        <w:t>C</w:t>
      </w:r>
      <w:r w:rsidRPr="001525F2">
        <w:t>. 90-91.</w:t>
      </w:r>
    </w:p>
    <w:p w14:paraId="5C802E56" w14:textId="77777777" w:rsidR="00222B0E" w:rsidRPr="001525F2" w:rsidRDefault="00222B0E" w:rsidP="00222B0E">
      <w:pPr>
        <w:pStyle w:val="ListParagraph"/>
        <w:numPr>
          <w:ilvl w:val="0"/>
          <w:numId w:val="39"/>
        </w:numPr>
      </w:pPr>
      <w:r w:rsidRPr="001525F2">
        <w:t xml:space="preserve">Контейнерооборот Балтийского бассейна [Электронный ресурс] // </w:t>
      </w:r>
      <w:r w:rsidRPr="001525F2">
        <w:rPr>
          <w:lang w:val="en-US"/>
        </w:rPr>
        <w:t>SeaNews</w:t>
      </w:r>
      <w:r w:rsidRPr="001525F2">
        <w:t xml:space="preserve">. – Режим доступа: </w:t>
      </w:r>
      <w:hyperlink r:id="rId68" w:history="1">
        <w:r w:rsidRPr="001525F2">
          <w:rPr>
            <w:rStyle w:val="Hyperlink"/>
            <w:color w:val="auto"/>
            <w:u w:val="none"/>
          </w:rPr>
          <w:t>https://seanews.ru/2020/03/03/ru-kontejnerooborot-baltijskogo-bassejna/</w:t>
        </w:r>
      </w:hyperlink>
      <w:r w:rsidRPr="001525F2">
        <w:t xml:space="preserve"> (дата обращения: 08.03.2020).</w:t>
      </w:r>
    </w:p>
    <w:p w14:paraId="3C7E81B1" w14:textId="77777777" w:rsidR="00222B0E" w:rsidRPr="001525F2" w:rsidRDefault="00222B0E" w:rsidP="00222B0E">
      <w:pPr>
        <w:pStyle w:val="ListParagraph"/>
        <w:numPr>
          <w:ilvl w:val="0"/>
          <w:numId w:val="39"/>
        </w:numPr>
      </w:pPr>
      <w:r w:rsidRPr="001525F2">
        <w:t xml:space="preserve">Обзор морского транспорта [Электронный ресурс] // Конференция Организации Объединенных Наций по торговле и развитию. – Режим доступа: </w:t>
      </w:r>
      <w:hyperlink r:id="rId69" w:history="1">
        <w:r w:rsidRPr="001525F2">
          <w:rPr>
            <w:rStyle w:val="Hyperlink"/>
            <w:color w:val="auto"/>
            <w:u w:val="none"/>
          </w:rPr>
          <w:t>https://unctad.org/en/PublicationsLibrary/rmt2018_ru.pdf</w:t>
        </w:r>
      </w:hyperlink>
      <w:r w:rsidRPr="001525F2">
        <w:t xml:space="preserve"> (дата обращения: 16.02.2020).</w:t>
      </w:r>
    </w:p>
    <w:p w14:paraId="5C424515" w14:textId="77777777" w:rsidR="00222B0E" w:rsidRPr="001525F2" w:rsidRDefault="00222B0E" w:rsidP="00222B0E">
      <w:pPr>
        <w:pStyle w:val="ListParagraph"/>
        <w:numPr>
          <w:ilvl w:val="0"/>
          <w:numId w:val="39"/>
        </w:numPr>
      </w:pPr>
      <w:r w:rsidRPr="001525F2">
        <w:t xml:space="preserve">Обзор отрасли грузоперевозок в России [Электронный ресурс] // </w:t>
      </w:r>
      <w:r w:rsidRPr="001525F2">
        <w:rPr>
          <w:lang w:val="en-US"/>
        </w:rPr>
        <w:t>EY</w:t>
      </w:r>
      <w:r w:rsidRPr="001525F2">
        <w:t xml:space="preserve">. – 2018. – Режим доступа: </w:t>
      </w:r>
      <w:hyperlink r:id="rId70" w:history="1">
        <w:r w:rsidRPr="001525F2">
          <w:rPr>
            <w:rStyle w:val="Hyperlink"/>
            <w:color w:val="auto"/>
            <w:u w:val="none"/>
          </w:rPr>
          <w:t>https://www.ey.com/Publication/vwLUAssets/EY-overview-of-the-cargo-industry-in-russia/$FILE/EY-overview-of-the-cargo-industry-in-russia.pdf</w:t>
        </w:r>
      </w:hyperlink>
      <w:r w:rsidRPr="001525F2">
        <w:t xml:space="preserve"> (дата обращения: 10.03.2020).</w:t>
      </w:r>
    </w:p>
    <w:p w14:paraId="7561120A" w14:textId="77777777" w:rsidR="00222B0E" w:rsidRPr="001525F2" w:rsidRDefault="00222B0E" w:rsidP="00222B0E">
      <w:pPr>
        <w:pStyle w:val="ListParagraph"/>
        <w:numPr>
          <w:ilvl w:val="0"/>
          <w:numId w:val="39"/>
        </w:numPr>
      </w:pPr>
      <w:r w:rsidRPr="001525F2">
        <w:t xml:space="preserve">Обзор тенденций развития транспорта и логистики в 2019 году [Электронный ресурс] // </w:t>
      </w:r>
      <w:proofErr w:type="spellStart"/>
      <w:r w:rsidRPr="001525F2">
        <w:t>PwC</w:t>
      </w:r>
      <w:proofErr w:type="spellEnd"/>
      <w:r w:rsidRPr="001525F2">
        <w:t xml:space="preserve">. – Режим доступа: </w:t>
      </w:r>
      <w:hyperlink r:id="rId71" w:history="1">
        <w:r w:rsidRPr="001525F2">
          <w:rPr>
            <w:rStyle w:val="Hyperlink"/>
            <w:color w:val="auto"/>
            <w:u w:val="none"/>
          </w:rPr>
          <w:t>https://www.pwc.ru/ru/transportation-logistics/assets/obzor-tendentsiy-razvitiya-transporta-i-logistiki-v-2019.pdf</w:t>
        </w:r>
      </w:hyperlink>
      <w:r w:rsidRPr="001525F2">
        <w:t xml:space="preserve"> (дата обращения: 20.02.2020).</w:t>
      </w:r>
    </w:p>
    <w:p w14:paraId="27FDFA8D" w14:textId="77777777" w:rsidR="00222B0E" w:rsidRPr="001525F2" w:rsidRDefault="00222B0E" w:rsidP="00222B0E">
      <w:pPr>
        <w:pStyle w:val="ListParagraph"/>
        <w:numPr>
          <w:ilvl w:val="0"/>
          <w:numId w:val="39"/>
        </w:numPr>
      </w:pPr>
      <w:r w:rsidRPr="001525F2">
        <w:t xml:space="preserve">ООО Трансфорест [Электронный ресурс] // Сетевое издание Информационный ресурс СПАРК. – Режим доступа: </w:t>
      </w:r>
      <w:hyperlink r:id="rId72" w:history="1">
        <w:r w:rsidRPr="001525F2">
          <w:rPr>
            <w:rStyle w:val="Hyperlink"/>
            <w:color w:val="auto"/>
            <w:u w:val="none"/>
          </w:rPr>
          <w:t>http://www.spark-interfax.ru/novgorodskaya-oblast-novgorodski-raion/ooo-transforest-inn-5310011259-ogrn-1025301393259-8a33b2efc8b34387bcb8ccb0cfe1c376</w:t>
        </w:r>
      </w:hyperlink>
      <w:r w:rsidRPr="001525F2">
        <w:t xml:space="preserve"> (дата обращения: 16.03.2020).</w:t>
      </w:r>
    </w:p>
    <w:p w14:paraId="5581C2DF" w14:textId="77777777" w:rsidR="00222B0E" w:rsidRPr="001525F2" w:rsidRDefault="00222B0E" w:rsidP="00222B0E">
      <w:pPr>
        <w:pStyle w:val="ListParagraph"/>
        <w:numPr>
          <w:ilvl w:val="0"/>
          <w:numId w:val="39"/>
        </w:numPr>
      </w:pPr>
      <w:r w:rsidRPr="001525F2">
        <w:t xml:space="preserve">По итогам 2015 года рентабельность некоторых логистических компаний упала до 10% [Электронный ресурс] // </w:t>
      </w:r>
      <w:proofErr w:type="spellStart"/>
      <w:r w:rsidRPr="001525F2">
        <w:t>УралБизнесКонсалтинг</w:t>
      </w:r>
      <w:proofErr w:type="spellEnd"/>
      <w:r w:rsidRPr="001525F2">
        <w:t xml:space="preserve">. – Режим доступа: </w:t>
      </w:r>
      <w:hyperlink r:id="rId73" w:history="1">
        <w:r w:rsidRPr="001525F2">
          <w:rPr>
            <w:rStyle w:val="Hyperlink"/>
            <w:color w:val="auto"/>
            <w:u w:val="none"/>
            <w:lang w:val="en-US"/>
          </w:rPr>
          <w:t>http</w:t>
        </w:r>
        <w:r w:rsidRPr="001525F2">
          <w:rPr>
            <w:rStyle w:val="Hyperlink"/>
            <w:color w:val="auto"/>
            <w:u w:val="none"/>
          </w:rPr>
          <w:t>://</w:t>
        </w:r>
        <w:proofErr w:type="spellStart"/>
        <w:r w:rsidRPr="001525F2">
          <w:rPr>
            <w:rStyle w:val="Hyperlink"/>
            <w:color w:val="auto"/>
            <w:u w:val="none"/>
            <w:lang w:val="en-US"/>
          </w:rPr>
          <w:t>urbc</w:t>
        </w:r>
        <w:proofErr w:type="spellEnd"/>
        <w:r w:rsidRPr="001525F2">
          <w:rPr>
            <w:rStyle w:val="Hyperlink"/>
            <w:color w:val="auto"/>
            <w:u w:val="none"/>
          </w:rPr>
          <w:t>.</w:t>
        </w:r>
        <w:proofErr w:type="spellStart"/>
        <w:r w:rsidRPr="001525F2">
          <w:rPr>
            <w:rStyle w:val="Hyperlink"/>
            <w:color w:val="auto"/>
            <w:u w:val="none"/>
            <w:lang w:val="en-US"/>
          </w:rPr>
          <w:t>ru</w:t>
        </w:r>
        <w:proofErr w:type="spellEnd"/>
        <w:r w:rsidRPr="001525F2">
          <w:rPr>
            <w:rStyle w:val="Hyperlink"/>
            <w:color w:val="auto"/>
            <w:u w:val="none"/>
          </w:rPr>
          <w:t>/1068050460-</w:t>
        </w:r>
        <w:r w:rsidRPr="001525F2">
          <w:rPr>
            <w:rStyle w:val="Hyperlink"/>
            <w:color w:val="auto"/>
            <w:u w:val="none"/>
            <w:lang w:val="en-US"/>
          </w:rPr>
          <w:t>po</w:t>
        </w:r>
        <w:r w:rsidRPr="001525F2">
          <w:rPr>
            <w:rStyle w:val="Hyperlink"/>
            <w:color w:val="auto"/>
            <w:u w:val="none"/>
          </w:rPr>
          <w:t>-</w:t>
        </w:r>
        <w:proofErr w:type="spellStart"/>
        <w:r w:rsidRPr="001525F2">
          <w:rPr>
            <w:rStyle w:val="Hyperlink"/>
            <w:color w:val="auto"/>
            <w:u w:val="none"/>
            <w:lang w:val="en-US"/>
          </w:rPr>
          <w:t>itogam</w:t>
        </w:r>
        <w:proofErr w:type="spellEnd"/>
        <w:r w:rsidRPr="001525F2">
          <w:rPr>
            <w:rStyle w:val="Hyperlink"/>
            <w:color w:val="auto"/>
            <w:u w:val="none"/>
          </w:rPr>
          <w:t>-2015-</w:t>
        </w:r>
        <w:proofErr w:type="spellStart"/>
        <w:r w:rsidRPr="001525F2">
          <w:rPr>
            <w:rStyle w:val="Hyperlink"/>
            <w:color w:val="auto"/>
            <w:u w:val="none"/>
            <w:lang w:val="en-US"/>
          </w:rPr>
          <w:t>goda</w:t>
        </w:r>
        <w:proofErr w:type="spellEnd"/>
        <w:r w:rsidRPr="001525F2">
          <w:rPr>
            <w:rStyle w:val="Hyperlink"/>
            <w:color w:val="auto"/>
            <w:u w:val="none"/>
          </w:rPr>
          <w:t>-</w:t>
        </w:r>
        <w:proofErr w:type="spellStart"/>
        <w:r w:rsidRPr="001525F2">
          <w:rPr>
            <w:rStyle w:val="Hyperlink"/>
            <w:color w:val="auto"/>
            <w:u w:val="none"/>
            <w:lang w:val="en-US"/>
          </w:rPr>
          <w:t>rentabelnost</w:t>
        </w:r>
        <w:proofErr w:type="spellEnd"/>
        <w:r w:rsidRPr="001525F2">
          <w:rPr>
            <w:rStyle w:val="Hyperlink"/>
            <w:color w:val="auto"/>
            <w:u w:val="none"/>
          </w:rPr>
          <w:t>-</w:t>
        </w:r>
        <w:proofErr w:type="spellStart"/>
        <w:r w:rsidRPr="001525F2">
          <w:rPr>
            <w:rStyle w:val="Hyperlink"/>
            <w:color w:val="auto"/>
            <w:u w:val="none"/>
            <w:lang w:val="en-US"/>
          </w:rPr>
          <w:t>nekotoryh</w:t>
        </w:r>
        <w:proofErr w:type="spellEnd"/>
        <w:r w:rsidRPr="001525F2">
          <w:rPr>
            <w:rStyle w:val="Hyperlink"/>
            <w:color w:val="auto"/>
            <w:u w:val="none"/>
          </w:rPr>
          <w:t>-</w:t>
        </w:r>
        <w:proofErr w:type="spellStart"/>
        <w:r w:rsidRPr="001525F2">
          <w:rPr>
            <w:rStyle w:val="Hyperlink"/>
            <w:color w:val="auto"/>
            <w:u w:val="none"/>
            <w:lang w:val="en-US"/>
          </w:rPr>
          <w:t>logisticheskih</w:t>
        </w:r>
        <w:proofErr w:type="spellEnd"/>
        <w:r w:rsidRPr="001525F2">
          <w:rPr>
            <w:rStyle w:val="Hyperlink"/>
            <w:color w:val="auto"/>
            <w:u w:val="none"/>
          </w:rPr>
          <w:t>-</w:t>
        </w:r>
        <w:proofErr w:type="spellStart"/>
        <w:r w:rsidRPr="001525F2">
          <w:rPr>
            <w:rStyle w:val="Hyperlink"/>
            <w:color w:val="auto"/>
            <w:u w:val="none"/>
            <w:lang w:val="en-US"/>
          </w:rPr>
          <w:t>kompaniy</w:t>
        </w:r>
        <w:proofErr w:type="spellEnd"/>
        <w:r w:rsidRPr="001525F2">
          <w:rPr>
            <w:rStyle w:val="Hyperlink"/>
            <w:color w:val="auto"/>
            <w:u w:val="none"/>
          </w:rPr>
          <w:t>-</w:t>
        </w:r>
        <w:proofErr w:type="spellStart"/>
        <w:r w:rsidRPr="001525F2">
          <w:rPr>
            <w:rStyle w:val="Hyperlink"/>
            <w:color w:val="auto"/>
            <w:u w:val="none"/>
            <w:lang w:val="en-US"/>
          </w:rPr>
          <w:t>upala</w:t>
        </w:r>
        <w:proofErr w:type="spellEnd"/>
        <w:r w:rsidRPr="001525F2">
          <w:rPr>
            <w:rStyle w:val="Hyperlink"/>
            <w:color w:val="auto"/>
            <w:u w:val="none"/>
          </w:rPr>
          <w:t>-</w:t>
        </w:r>
        <w:r w:rsidRPr="001525F2">
          <w:rPr>
            <w:rStyle w:val="Hyperlink"/>
            <w:color w:val="auto"/>
            <w:u w:val="none"/>
            <w:lang w:val="en-US"/>
          </w:rPr>
          <w:t>do</w:t>
        </w:r>
        <w:r w:rsidRPr="001525F2">
          <w:rPr>
            <w:rStyle w:val="Hyperlink"/>
            <w:color w:val="auto"/>
            <w:u w:val="none"/>
          </w:rPr>
          <w:t>-10.</w:t>
        </w:r>
        <w:r w:rsidRPr="001525F2">
          <w:rPr>
            <w:rStyle w:val="Hyperlink"/>
            <w:color w:val="auto"/>
            <w:u w:val="none"/>
            <w:lang w:val="en-US"/>
          </w:rPr>
          <w:t>html</w:t>
        </w:r>
      </w:hyperlink>
      <w:r w:rsidRPr="001525F2">
        <w:t xml:space="preserve"> (дата обращения: 15.03.2020).</w:t>
      </w:r>
    </w:p>
    <w:p w14:paraId="6E1DC212" w14:textId="77777777" w:rsidR="00222B0E" w:rsidRPr="001525F2" w:rsidRDefault="00222B0E" w:rsidP="00222B0E">
      <w:pPr>
        <w:pStyle w:val="ListParagraph"/>
        <w:numPr>
          <w:ilvl w:val="0"/>
          <w:numId w:val="39"/>
        </w:numPr>
      </w:pPr>
      <w:r w:rsidRPr="001525F2">
        <w:t xml:space="preserve">Подгорнова Н. А. Экологические проблемы автомобильного транспорта и пути решения / Подгорнова Н. А.  // Молодой ученый. — 2016. — </w:t>
      </w:r>
      <w:r w:rsidRPr="001525F2">
        <w:rPr>
          <w:lang w:val="en-US"/>
        </w:rPr>
        <w:t>Vol</w:t>
      </w:r>
      <w:r w:rsidRPr="001525F2">
        <w:t xml:space="preserve">. 22.2. — С. 48-50. — Режим доступа: </w:t>
      </w:r>
      <w:hyperlink r:id="rId74" w:history="1">
        <w:r w:rsidRPr="001525F2">
          <w:rPr>
            <w:rStyle w:val="Hyperlink"/>
            <w:color w:val="auto"/>
            <w:u w:val="none"/>
          </w:rPr>
          <w:t>https://moluch.ru/archive/126/33712/</w:t>
        </w:r>
      </w:hyperlink>
      <w:r w:rsidRPr="001525F2">
        <w:t xml:space="preserve">  (дата обращения: 17.03.2020).</w:t>
      </w:r>
    </w:p>
    <w:p w14:paraId="06AB1D4F" w14:textId="77777777" w:rsidR="00222B0E" w:rsidRPr="001525F2" w:rsidRDefault="00222B0E" w:rsidP="00222B0E">
      <w:pPr>
        <w:pStyle w:val="ListParagraph"/>
        <w:numPr>
          <w:ilvl w:val="0"/>
          <w:numId w:val="39"/>
        </w:numPr>
      </w:pPr>
      <w:r w:rsidRPr="001525F2">
        <w:t xml:space="preserve">Поставщики [Электронный ресурс] // Компания «Одежда для работы». – Режим доступа: </w:t>
      </w:r>
      <w:hyperlink r:id="rId75" w:anchor="red-wing" w:history="1">
        <w:r w:rsidRPr="001525F2">
          <w:rPr>
            <w:rStyle w:val="Hyperlink"/>
            <w:color w:val="auto"/>
            <w:u w:val="none"/>
          </w:rPr>
          <w:t>https://www.aww.ru/postavschiki/#red-wing</w:t>
        </w:r>
      </w:hyperlink>
      <w:r w:rsidRPr="001525F2">
        <w:t xml:space="preserve"> (дата обращения: 16.02.2020).</w:t>
      </w:r>
    </w:p>
    <w:p w14:paraId="6D902169" w14:textId="77777777" w:rsidR="00222B0E" w:rsidRPr="001525F2" w:rsidRDefault="00222B0E" w:rsidP="00222B0E">
      <w:pPr>
        <w:pStyle w:val="ListParagraph"/>
        <w:numPr>
          <w:ilvl w:val="0"/>
          <w:numId w:val="39"/>
        </w:numPr>
      </w:pPr>
      <w:r w:rsidRPr="001525F2">
        <w:t xml:space="preserve">Рейтинг транспортных и логистических компаний России 2019 [Электронный ресурс] // </w:t>
      </w:r>
      <w:r w:rsidRPr="001525F2">
        <w:rPr>
          <w:lang w:val="en-US"/>
        </w:rPr>
        <w:t>Main</w:t>
      </w:r>
      <w:r w:rsidRPr="001525F2">
        <w:t xml:space="preserve"> </w:t>
      </w:r>
      <w:r w:rsidRPr="001525F2">
        <w:rPr>
          <w:lang w:val="en-US"/>
        </w:rPr>
        <w:t>Mine</w:t>
      </w:r>
      <w:r w:rsidRPr="001525F2">
        <w:t xml:space="preserve">. - Режим доступа: </w:t>
      </w:r>
      <w:hyperlink r:id="rId76" w:history="1">
        <w:r w:rsidRPr="001525F2">
          <w:rPr>
            <w:rStyle w:val="Hyperlink"/>
            <w:color w:val="auto"/>
            <w:u w:val="none"/>
          </w:rPr>
          <w:t>https://mainmine.ru/transportnye-kompanii/2019</w:t>
        </w:r>
      </w:hyperlink>
      <w:r w:rsidRPr="001525F2">
        <w:t xml:space="preserve"> (дата обращения: 21.04.2020).</w:t>
      </w:r>
    </w:p>
    <w:p w14:paraId="4D5E9E72" w14:textId="77777777" w:rsidR="00222B0E" w:rsidRPr="001525F2" w:rsidRDefault="00222B0E" w:rsidP="00222B0E">
      <w:pPr>
        <w:pStyle w:val="ListParagraph"/>
        <w:numPr>
          <w:ilvl w:val="0"/>
          <w:numId w:val="39"/>
        </w:numPr>
      </w:pPr>
      <w:r w:rsidRPr="001525F2">
        <w:lastRenderedPageBreak/>
        <w:t xml:space="preserve">Санкции против России принесут мировым рынкам непредвиденные эффекты [Электронный ресурс] // РБК. – Режим доступа: </w:t>
      </w:r>
      <w:hyperlink r:id="rId77" w:history="1">
        <w:r w:rsidRPr="001525F2">
          <w:rPr>
            <w:rStyle w:val="Hyperlink"/>
            <w:color w:val="auto"/>
            <w:u w:val="none"/>
          </w:rPr>
          <w:t>https://www.rbc.ru/economics/26/02/2020/5e542b5d9a7947b2922da553</w:t>
        </w:r>
      </w:hyperlink>
      <w:r w:rsidRPr="001525F2">
        <w:t xml:space="preserve"> (дата обращения: 07.03.2020).</w:t>
      </w:r>
    </w:p>
    <w:p w14:paraId="41F16B6F" w14:textId="77777777" w:rsidR="00222B0E" w:rsidRPr="001525F2" w:rsidRDefault="00222B0E" w:rsidP="00222B0E">
      <w:pPr>
        <w:pStyle w:val="ListParagraph"/>
        <w:numPr>
          <w:ilvl w:val="0"/>
          <w:numId w:val="39"/>
        </w:numPr>
      </w:pPr>
      <w:r w:rsidRPr="001525F2">
        <w:t xml:space="preserve">Случаи падения курса российского рубля [Электронный ресурс] // РИА новости. – Режим доступа: </w:t>
      </w:r>
      <w:hyperlink r:id="rId78" w:history="1">
        <w:r w:rsidRPr="001525F2">
          <w:rPr>
            <w:rStyle w:val="Hyperlink"/>
            <w:color w:val="auto"/>
            <w:u w:val="none"/>
          </w:rPr>
          <w:t>https://ria.ru/20200319/1568817190.html</w:t>
        </w:r>
      </w:hyperlink>
      <w:r w:rsidRPr="001525F2">
        <w:rPr>
          <w:rStyle w:val="Hyperlink"/>
          <w:color w:val="auto"/>
          <w:u w:val="none"/>
        </w:rPr>
        <w:t xml:space="preserve"> </w:t>
      </w:r>
      <w:r w:rsidRPr="001525F2">
        <w:t>(дата обращения: 20.03.2020).</w:t>
      </w:r>
    </w:p>
    <w:p w14:paraId="6F35DAD1" w14:textId="597980C4" w:rsidR="00222B0E" w:rsidRDefault="00222B0E" w:rsidP="00222B0E">
      <w:pPr>
        <w:pStyle w:val="ListParagraph"/>
        <w:numPr>
          <w:ilvl w:val="0"/>
          <w:numId w:val="39"/>
        </w:numPr>
      </w:pPr>
      <w:r w:rsidRPr="001525F2">
        <w:t>Таможенный кодекс Российской Федерации : [</w:t>
      </w:r>
      <w:proofErr w:type="spellStart"/>
      <w:r w:rsidRPr="001525F2">
        <w:t>федер</w:t>
      </w:r>
      <w:proofErr w:type="spellEnd"/>
      <w:r w:rsidRPr="001525F2">
        <w:t>. закон : принят 28 мая 2003 г.] – статья 79.</w:t>
      </w:r>
    </w:p>
    <w:p w14:paraId="40FDAAE9" w14:textId="154ABCB3" w:rsidR="00222B0E" w:rsidRPr="001525F2" w:rsidRDefault="00222B0E" w:rsidP="00E44CC4">
      <w:pPr>
        <w:pStyle w:val="ListParagraph"/>
        <w:numPr>
          <w:ilvl w:val="0"/>
          <w:numId w:val="39"/>
        </w:numPr>
      </w:pPr>
      <w:r w:rsidRPr="001525F2">
        <w:t xml:space="preserve">88 % российских руководителей отмечают, что вести бизнес в России сложно [Электронный ресурс] // </w:t>
      </w:r>
      <w:r w:rsidRPr="001525F2">
        <w:rPr>
          <w:lang w:val="en-US"/>
        </w:rPr>
        <w:t>PwC</w:t>
      </w:r>
      <w:r w:rsidRPr="001525F2">
        <w:t xml:space="preserve">. – Режим доступа: </w:t>
      </w:r>
      <w:hyperlink r:id="rId79" w:history="1">
        <w:r w:rsidRPr="001525F2">
          <w:rPr>
            <w:rStyle w:val="Hyperlink"/>
            <w:color w:val="auto"/>
            <w:u w:val="none"/>
            <w:lang w:val="en-US"/>
          </w:rPr>
          <w:t>https</w:t>
        </w:r>
        <w:r w:rsidRPr="001525F2">
          <w:rPr>
            <w:rStyle w:val="Hyperlink"/>
            <w:color w:val="auto"/>
            <w:u w:val="none"/>
          </w:rPr>
          <w:t>://</w:t>
        </w:r>
        <w:r w:rsidRPr="001525F2">
          <w:rPr>
            <w:rStyle w:val="Hyperlink"/>
            <w:color w:val="auto"/>
            <w:u w:val="none"/>
            <w:lang w:val="en-US"/>
          </w:rPr>
          <w:t>www</w:t>
        </w:r>
        <w:r w:rsidRPr="001525F2">
          <w:rPr>
            <w:rStyle w:val="Hyperlink"/>
            <w:color w:val="auto"/>
            <w:u w:val="none"/>
          </w:rPr>
          <w:t>.</w:t>
        </w:r>
        <w:proofErr w:type="spellStart"/>
        <w:r w:rsidRPr="001525F2">
          <w:rPr>
            <w:rStyle w:val="Hyperlink"/>
            <w:color w:val="auto"/>
            <w:u w:val="none"/>
            <w:lang w:val="en-US"/>
          </w:rPr>
          <w:t>pwc</w:t>
        </w:r>
        <w:proofErr w:type="spellEnd"/>
        <w:r w:rsidRPr="001525F2">
          <w:rPr>
            <w:rStyle w:val="Hyperlink"/>
            <w:color w:val="auto"/>
            <w:u w:val="none"/>
          </w:rPr>
          <w:t>.</w:t>
        </w:r>
        <w:proofErr w:type="spellStart"/>
        <w:r w:rsidRPr="001525F2">
          <w:rPr>
            <w:rStyle w:val="Hyperlink"/>
            <w:color w:val="auto"/>
            <w:u w:val="none"/>
            <w:lang w:val="en-US"/>
          </w:rPr>
          <w:t>ru</w:t>
        </w:r>
        <w:proofErr w:type="spellEnd"/>
        <w:r w:rsidRPr="001525F2">
          <w:rPr>
            <w:rStyle w:val="Hyperlink"/>
            <w:color w:val="auto"/>
            <w:u w:val="none"/>
          </w:rPr>
          <w:t>/</w:t>
        </w:r>
        <w:proofErr w:type="spellStart"/>
        <w:r w:rsidRPr="001525F2">
          <w:rPr>
            <w:rStyle w:val="Hyperlink"/>
            <w:color w:val="auto"/>
            <w:u w:val="none"/>
            <w:lang w:val="en-US"/>
          </w:rPr>
          <w:t>ru</w:t>
        </w:r>
        <w:proofErr w:type="spellEnd"/>
        <w:r w:rsidRPr="001525F2">
          <w:rPr>
            <w:rStyle w:val="Hyperlink"/>
            <w:color w:val="auto"/>
            <w:u w:val="none"/>
          </w:rPr>
          <w:t>/</w:t>
        </w:r>
        <w:r w:rsidRPr="001525F2">
          <w:rPr>
            <w:rStyle w:val="Hyperlink"/>
            <w:color w:val="auto"/>
            <w:u w:val="none"/>
            <w:lang w:val="en-US"/>
          </w:rPr>
          <w:t>press</w:t>
        </w:r>
        <w:r w:rsidRPr="001525F2">
          <w:rPr>
            <w:rStyle w:val="Hyperlink"/>
            <w:color w:val="auto"/>
            <w:u w:val="none"/>
          </w:rPr>
          <w:t>-</w:t>
        </w:r>
        <w:r w:rsidRPr="001525F2">
          <w:rPr>
            <w:rStyle w:val="Hyperlink"/>
            <w:color w:val="auto"/>
            <w:u w:val="none"/>
            <w:lang w:val="en-US"/>
          </w:rPr>
          <w:t>releases</w:t>
        </w:r>
        <w:r w:rsidRPr="001525F2">
          <w:rPr>
            <w:rStyle w:val="Hyperlink"/>
            <w:color w:val="auto"/>
            <w:u w:val="none"/>
          </w:rPr>
          <w:t>/2018/</w:t>
        </w:r>
        <w:r w:rsidRPr="001525F2">
          <w:rPr>
            <w:rStyle w:val="Hyperlink"/>
            <w:color w:val="auto"/>
            <w:u w:val="none"/>
            <w:lang w:val="en-US"/>
          </w:rPr>
          <w:t>business</w:t>
        </w:r>
        <w:r w:rsidRPr="001525F2">
          <w:rPr>
            <w:rStyle w:val="Hyperlink"/>
            <w:color w:val="auto"/>
            <w:u w:val="none"/>
          </w:rPr>
          <w:t>-</w:t>
        </w:r>
        <w:r w:rsidRPr="001525F2">
          <w:rPr>
            <w:rStyle w:val="Hyperlink"/>
            <w:color w:val="auto"/>
            <w:u w:val="none"/>
            <w:lang w:val="en-US"/>
          </w:rPr>
          <w:t>in</w:t>
        </w:r>
        <w:r w:rsidRPr="001525F2">
          <w:rPr>
            <w:rStyle w:val="Hyperlink"/>
            <w:color w:val="auto"/>
            <w:u w:val="none"/>
          </w:rPr>
          <w:t>-</w:t>
        </w:r>
        <w:proofErr w:type="spellStart"/>
        <w:r w:rsidRPr="001525F2">
          <w:rPr>
            <w:rStyle w:val="Hyperlink"/>
            <w:color w:val="auto"/>
            <w:u w:val="none"/>
            <w:lang w:val="en-US"/>
          </w:rPr>
          <w:t>russia</w:t>
        </w:r>
        <w:proofErr w:type="spellEnd"/>
        <w:r w:rsidRPr="001525F2">
          <w:rPr>
            <w:rStyle w:val="Hyperlink"/>
            <w:color w:val="auto"/>
            <w:u w:val="none"/>
          </w:rPr>
          <w:t>.</w:t>
        </w:r>
        <w:r w:rsidRPr="001525F2">
          <w:rPr>
            <w:rStyle w:val="Hyperlink"/>
            <w:color w:val="auto"/>
            <w:u w:val="none"/>
            <w:lang w:val="en-US"/>
          </w:rPr>
          <w:t>html</w:t>
        </w:r>
      </w:hyperlink>
      <w:r w:rsidRPr="001525F2">
        <w:t xml:space="preserve"> </w:t>
      </w:r>
    </w:p>
    <w:p w14:paraId="5E9273E6" w14:textId="77777777" w:rsidR="00222B0E" w:rsidRPr="001525F2" w:rsidRDefault="00222B0E" w:rsidP="00B52DE9">
      <w:pPr>
        <w:pStyle w:val="ListParagraph"/>
        <w:numPr>
          <w:ilvl w:val="0"/>
          <w:numId w:val="39"/>
        </w:numPr>
      </w:pPr>
      <w:r w:rsidRPr="001525F2">
        <w:rPr>
          <w:lang w:val="en-US"/>
        </w:rPr>
        <w:t>A</w:t>
      </w:r>
      <w:r w:rsidRPr="001525F2">
        <w:t>.</w:t>
      </w:r>
      <w:r w:rsidRPr="001525F2">
        <w:rPr>
          <w:lang w:val="en-US"/>
        </w:rPr>
        <w:t>P</w:t>
      </w:r>
      <w:r w:rsidRPr="001525F2">
        <w:t xml:space="preserve">. </w:t>
      </w:r>
      <w:r w:rsidRPr="001525F2">
        <w:rPr>
          <w:lang w:val="en-US"/>
        </w:rPr>
        <w:t>Moller</w:t>
      </w:r>
      <w:r w:rsidRPr="001525F2">
        <w:t xml:space="preserve"> – </w:t>
      </w:r>
      <w:r w:rsidRPr="001525F2">
        <w:rPr>
          <w:lang w:val="en-US"/>
        </w:rPr>
        <w:t>Maersk</w:t>
      </w:r>
      <w:r w:rsidRPr="001525F2">
        <w:t xml:space="preserve"> [Электронный ресурс] // </w:t>
      </w:r>
      <w:r w:rsidRPr="001525F2">
        <w:rPr>
          <w:lang w:val="en-US"/>
        </w:rPr>
        <w:t>A</w:t>
      </w:r>
      <w:r w:rsidRPr="001525F2">
        <w:t>.</w:t>
      </w:r>
      <w:r w:rsidRPr="001525F2">
        <w:rPr>
          <w:lang w:val="en-US"/>
        </w:rPr>
        <w:t>P</w:t>
      </w:r>
      <w:r w:rsidRPr="001525F2">
        <w:t xml:space="preserve">. </w:t>
      </w:r>
      <w:r w:rsidRPr="001525F2">
        <w:rPr>
          <w:lang w:val="en-US"/>
        </w:rPr>
        <w:t>Moller</w:t>
      </w:r>
      <w:r w:rsidRPr="001525F2">
        <w:t xml:space="preserve"> – </w:t>
      </w:r>
      <w:r w:rsidRPr="001525F2">
        <w:rPr>
          <w:lang w:val="en-US"/>
        </w:rPr>
        <w:t>Maersk</w:t>
      </w:r>
      <w:r w:rsidRPr="001525F2">
        <w:t xml:space="preserve">. - Режим доступа: </w:t>
      </w:r>
      <w:hyperlink r:id="rId80" w:history="1">
        <w:r w:rsidRPr="001525F2">
          <w:rPr>
            <w:rStyle w:val="Hyperlink"/>
            <w:color w:val="auto"/>
            <w:u w:val="none"/>
            <w:lang w:val="en-US"/>
          </w:rPr>
          <w:t>https</w:t>
        </w:r>
        <w:r w:rsidRPr="001525F2">
          <w:rPr>
            <w:rStyle w:val="Hyperlink"/>
            <w:color w:val="auto"/>
            <w:u w:val="none"/>
          </w:rPr>
          <w:t>://</w:t>
        </w:r>
        <w:r w:rsidRPr="001525F2">
          <w:rPr>
            <w:rStyle w:val="Hyperlink"/>
            <w:color w:val="auto"/>
            <w:u w:val="none"/>
            <w:lang w:val="en-US"/>
          </w:rPr>
          <w:t>www</w:t>
        </w:r>
        <w:r w:rsidRPr="001525F2">
          <w:rPr>
            <w:rStyle w:val="Hyperlink"/>
            <w:color w:val="auto"/>
            <w:u w:val="none"/>
          </w:rPr>
          <w:t>.</w:t>
        </w:r>
        <w:proofErr w:type="spellStart"/>
        <w:r w:rsidRPr="001525F2">
          <w:rPr>
            <w:rStyle w:val="Hyperlink"/>
            <w:color w:val="auto"/>
            <w:u w:val="none"/>
            <w:lang w:val="en-US"/>
          </w:rPr>
          <w:t>maersk</w:t>
        </w:r>
        <w:proofErr w:type="spellEnd"/>
        <w:r w:rsidRPr="001525F2">
          <w:rPr>
            <w:rStyle w:val="Hyperlink"/>
            <w:color w:val="auto"/>
            <w:u w:val="none"/>
          </w:rPr>
          <w:t>.</w:t>
        </w:r>
        <w:r w:rsidRPr="001525F2">
          <w:rPr>
            <w:rStyle w:val="Hyperlink"/>
            <w:color w:val="auto"/>
            <w:u w:val="none"/>
            <w:lang w:val="en-US"/>
          </w:rPr>
          <w:t>com</w:t>
        </w:r>
        <w:r w:rsidRPr="001525F2">
          <w:rPr>
            <w:rStyle w:val="Hyperlink"/>
            <w:color w:val="auto"/>
            <w:u w:val="none"/>
          </w:rPr>
          <w:t>/</w:t>
        </w:r>
      </w:hyperlink>
      <w:r w:rsidRPr="001525F2">
        <w:t xml:space="preserve"> (дата обращения: 20.04.2020).</w:t>
      </w:r>
    </w:p>
    <w:p w14:paraId="337534CB" w14:textId="77777777" w:rsidR="00222B0E" w:rsidRPr="001525F2" w:rsidRDefault="00222B0E" w:rsidP="00B52DE9">
      <w:pPr>
        <w:pStyle w:val="ListParagraph"/>
        <w:numPr>
          <w:ilvl w:val="0"/>
          <w:numId w:val="39"/>
        </w:numPr>
      </w:pPr>
      <w:r w:rsidRPr="001525F2">
        <w:rPr>
          <w:lang w:val="en-US"/>
        </w:rPr>
        <w:t>About</w:t>
      </w:r>
      <w:r w:rsidRPr="001525F2">
        <w:t xml:space="preserve"> </w:t>
      </w:r>
      <w:r w:rsidRPr="001525F2">
        <w:rPr>
          <w:lang w:val="en-US"/>
        </w:rPr>
        <w:t>us</w:t>
      </w:r>
      <w:r w:rsidRPr="001525F2">
        <w:t xml:space="preserve"> [Электронный ресурс] // </w:t>
      </w:r>
      <w:r w:rsidRPr="001525F2">
        <w:rPr>
          <w:lang w:val="en-US"/>
        </w:rPr>
        <w:t>Mediterranean</w:t>
      </w:r>
      <w:r w:rsidRPr="001525F2">
        <w:t xml:space="preserve"> </w:t>
      </w:r>
      <w:r w:rsidRPr="001525F2">
        <w:rPr>
          <w:lang w:val="en-US"/>
        </w:rPr>
        <w:t>Shipping</w:t>
      </w:r>
      <w:r w:rsidRPr="001525F2">
        <w:t xml:space="preserve"> </w:t>
      </w:r>
      <w:r w:rsidRPr="001525F2">
        <w:rPr>
          <w:lang w:val="en-US"/>
        </w:rPr>
        <w:t>Company</w:t>
      </w:r>
      <w:r w:rsidRPr="001525F2">
        <w:t xml:space="preserve">. - Режим доступа: </w:t>
      </w:r>
      <w:hyperlink r:id="rId81" w:history="1">
        <w:r w:rsidRPr="001525F2">
          <w:rPr>
            <w:rStyle w:val="Hyperlink"/>
            <w:color w:val="auto"/>
            <w:u w:val="none"/>
            <w:lang w:val="en-US"/>
          </w:rPr>
          <w:t>https</w:t>
        </w:r>
        <w:r w:rsidRPr="001525F2">
          <w:rPr>
            <w:rStyle w:val="Hyperlink"/>
            <w:color w:val="auto"/>
            <w:u w:val="none"/>
          </w:rPr>
          <w:t>://</w:t>
        </w:r>
        <w:r w:rsidRPr="001525F2">
          <w:rPr>
            <w:rStyle w:val="Hyperlink"/>
            <w:color w:val="auto"/>
            <w:u w:val="none"/>
            <w:lang w:val="en-US"/>
          </w:rPr>
          <w:t>www</w:t>
        </w:r>
        <w:r w:rsidRPr="001525F2">
          <w:rPr>
            <w:rStyle w:val="Hyperlink"/>
            <w:color w:val="auto"/>
            <w:u w:val="none"/>
          </w:rPr>
          <w:t>.</w:t>
        </w:r>
        <w:proofErr w:type="spellStart"/>
        <w:r w:rsidRPr="001525F2">
          <w:rPr>
            <w:rStyle w:val="Hyperlink"/>
            <w:color w:val="auto"/>
            <w:u w:val="none"/>
            <w:lang w:val="en-US"/>
          </w:rPr>
          <w:t>msc</w:t>
        </w:r>
        <w:proofErr w:type="spellEnd"/>
        <w:r w:rsidRPr="001525F2">
          <w:rPr>
            <w:rStyle w:val="Hyperlink"/>
            <w:color w:val="auto"/>
            <w:u w:val="none"/>
          </w:rPr>
          <w:t>.</w:t>
        </w:r>
        <w:r w:rsidRPr="001525F2">
          <w:rPr>
            <w:rStyle w:val="Hyperlink"/>
            <w:color w:val="auto"/>
            <w:u w:val="none"/>
            <w:lang w:val="en-US"/>
          </w:rPr>
          <w:t>com</w:t>
        </w:r>
        <w:r w:rsidRPr="001525F2">
          <w:rPr>
            <w:rStyle w:val="Hyperlink"/>
            <w:color w:val="auto"/>
            <w:u w:val="none"/>
          </w:rPr>
          <w:t>/</w:t>
        </w:r>
        <w:proofErr w:type="spellStart"/>
        <w:r w:rsidRPr="001525F2">
          <w:rPr>
            <w:rStyle w:val="Hyperlink"/>
            <w:color w:val="auto"/>
            <w:u w:val="none"/>
            <w:lang w:val="en-US"/>
          </w:rPr>
          <w:t>rus</w:t>
        </w:r>
        <w:proofErr w:type="spellEnd"/>
        <w:r w:rsidRPr="001525F2">
          <w:rPr>
            <w:rStyle w:val="Hyperlink"/>
            <w:color w:val="auto"/>
            <w:u w:val="none"/>
          </w:rPr>
          <w:t>/</w:t>
        </w:r>
        <w:r w:rsidRPr="001525F2">
          <w:rPr>
            <w:rStyle w:val="Hyperlink"/>
            <w:color w:val="auto"/>
            <w:u w:val="none"/>
            <w:lang w:val="en-US"/>
          </w:rPr>
          <w:t>about</w:t>
        </w:r>
        <w:r w:rsidRPr="001525F2">
          <w:rPr>
            <w:rStyle w:val="Hyperlink"/>
            <w:color w:val="auto"/>
            <w:u w:val="none"/>
          </w:rPr>
          <w:t>-</w:t>
        </w:r>
        <w:r w:rsidRPr="001525F2">
          <w:rPr>
            <w:rStyle w:val="Hyperlink"/>
            <w:color w:val="auto"/>
            <w:u w:val="none"/>
            <w:lang w:val="en-US"/>
          </w:rPr>
          <w:t>us</w:t>
        </w:r>
      </w:hyperlink>
      <w:r w:rsidRPr="001525F2">
        <w:t xml:space="preserve"> (дата обращения: 20.04.2020).</w:t>
      </w:r>
    </w:p>
    <w:p w14:paraId="32771B5A" w14:textId="77777777" w:rsidR="00222B0E" w:rsidRPr="001525F2" w:rsidRDefault="00222B0E" w:rsidP="00E44CC4">
      <w:pPr>
        <w:pStyle w:val="ListParagraph"/>
        <w:numPr>
          <w:ilvl w:val="0"/>
          <w:numId w:val="39"/>
        </w:numPr>
      </w:pPr>
      <w:r w:rsidRPr="001525F2">
        <w:rPr>
          <w:lang w:val="en-US"/>
        </w:rPr>
        <w:t>Coronavirus</w:t>
      </w:r>
      <w:r w:rsidRPr="001525F2">
        <w:t xml:space="preserve"> (</w:t>
      </w:r>
      <w:r w:rsidRPr="001525F2">
        <w:rPr>
          <w:lang w:val="en-US"/>
        </w:rPr>
        <w:t>COVID</w:t>
      </w:r>
      <w:r w:rsidRPr="001525F2">
        <w:t xml:space="preserve">-19) </w:t>
      </w:r>
      <w:r w:rsidRPr="001525F2">
        <w:rPr>
          <w:lang w:val="en-US"/>
        </w:rPr>
        <w:t>information</w:t>
      </w:r>
      <w:r w:rsidRPr="001525F2">
        <w:t xml:space="preserve"> </w:t>
      </w:r>
      <w:r w:rsidRPr="001525F2">
        <w:rPr>
          <w:lang w:val="en-US"/>
        </w:rPr>
        <w:t>hub</w:t>
      </w:r>
      <w:r w:rsidRPr="001525F2">
        <w:t xml:space="preserve"> [Электронный ресурс] // </w:t>
      </w:r>
      <w:r w:rsidRPr="001525F2">
        <w:rPr>
          <w:lang w:val="en-US"/>
        </w:rPr>
        <w:t>IRU</w:t>
      </w:r>
      <w:r w:rsidRPr="001525F2">
        <w:t xml:space="preserve">. – Режим доступа:  </w:t>
      </w:r>
      <w:hyperlink r:id="rId82" w:history="1">
        <w:r w:rsidRPr="001525F2">
          <w:rPr>
            <w:rStyle w:val="Hyperlink"/>
            <w:color w:val="auto"/>
            <w:u w:val="none"/>
            <w:lang w:val="en-US"/>
          </w:rPr>
          <w:t>https</w:t>
        </w:r>
        <w:r w:rsidRPr="001525F2">
          <w:rPr>
            <w:rStyle w:val="Hyperlink"/>
            <w:color w:val="auto"/>
            <w:u w:val="none"/>
          </w:rPr>
          <w:t>://</w:t>
        </w:r>
        <w:r w:rsidRPr="001525F2">
          <w:rPr>
            <w:rStyle w:val="Hyperlink"/>
            <w:color w:val="auto"/>
            <w:u w:val="none"/>
            <w:lang w:val="en-US"/>
          </w:rPr>
          <w:t>www</w:t>
        </w:r>
        <w:r w:rsidRPr="001525F2">
          <w:rPr>
            <w:rStyle w:val="Hyperlink"/>
            <w:color w:val="auto"/>
            <w:u w:val="none"/>
          </w:rPr>
          <w:t>.</w:t>
        </w:r>
        <w:proofErr w:type="spellStart"/>
        <w:r w:rsidRPr="001525F2">
          <w:rPr>
            <w:rStyle w:val="Hyperlink"/>
            <w:color w:val="auto"/>
            <w:u w:val="none"/>
            <w:lang w:val="en-US"/>
          </w:rPr>
          <w:t>iru</w:t>
        </w:r>
        <w:proofErr w:type="spellEnd"/>
        <w:r w:rsidRPr="001525F2">
          <w:rPr>
            <w:rStyle w:val="Hyperlink"/>
            <w:color w:val="auto"/>
            <w:u w:val="none"/>
          </w:rPr>
          <w:t>.</w:t>
        </w:r>
        <w:r w:rsidRPr="001525F2">
          <w:rPr>
            <w:rStyle w:val="Hyperlink"/>
            <w:color w:val="auto"/>
            <w:u w:val="none"/>
            <w:lang w:val="en-US"/>
          </w:rPr>
          <w:t>org</w:t>
        </w:r>
        <w:r w:rsidRPr="001525F2">
          <w:rPr>
            <w:rStyle w:val="Hyperlink"/>
            <w:color w:val="auto"/>
            <w:u w:val="none"/>
          </w:rPr>
          <w:t>/</w:t>
        </w:r>
        <w:proofErr w:type="spellStart"/>
        <w:r w:rsidRPr="001525F2">
          <w:rPr>
            <w:rStyle w:val="Hyperlink"/>
            <w:color w:val="auto"/>
            <w:u w:val="none"/>
            <w:lang w:val="en-US"/>
          </w:rPr>
          <w:t>covid</w:t>
        </w:r>
        <w:proofErr w:type="spellEnd"/>
        <w:r w:rsidRPr="001525F2">
          <w:rPr>
            <w:rStyle w:val="Hyperlink"/>
            <w:color w:val="auto"/>
            <w:u w:val="none"/>
          </w:rPr>
          <w:t>19</w:t>
        </w:r>
      </w:hyperlink>
      <w:r w:rsidRPr="001525F2">
        <w:t xml:space="preserve"> (дата обращения: 20.03.2020).</w:t>
      </w:r>
    </w:p>
    <w:p w14:paraId="1E6109BD" w14:textId="77777777" w:rsidR="00222B0E" w:rsidRPr="001525F2" w:rsidRDefault="00222B0E" w:rsidP="00E44CC4">
      <w:pPr>
        <w:pStyle w:val="ListParagraph"/>
        <w:numPr>
          <w:ilvl w:val="0"/>
          <w:numId w:val="39"/>
        </w:numPr>
        <w:rPr>
          <w:lang w:val="en-US"/>
        </w:rPr>
      </w:pPr>
      <w:r w:rsidRPr="001525F2">
        <w:rPr>
          <w:lang w:val="en-US"/>
        </w:rPr>
        <w:t>Harland, C. Risk in supply networks / Harland, C., Brenchley, R., Walker, H. // Journal in Purchasing and Supply Management. – 2003. – Vol. 9. – P. 51-62.</w:t>
      </w:r>
    </w:p>
    <w:p w14:paraId="0BBF5A6D" w14:textId="77777777" w:rsidR="00222B0E" w:rsidRPr="001525F2" w:rsidRDefault="00222B0E" w:rsidP="00E44CC4">
      <w:pPr>
        <w:pStyle w:val="ListParagraph"/>
        <w:numPr>
          <w:ilvl w:val="0"/>
          <w:numId w:val="39"/>
        </w:numPr>
        <w:rPr>
          <w:lang w:val="en-US"/>
        </w:rPr>
      </w:pPr>
      <w:r w:rsidRPr="001525F2">
        <w:rPr>
          <w:lang w:val="en-US"/>
        </w:rPr>
        <w:t>Jayant A. TOPSIS-AHP Based Approach for Selection of Reverse Logistics Service Provider: A Case Study of Mobile Phone Industry [</w:t>
      </w:r>
      <w:r w:rsidRPr="001525F2">
        <w:t>Электронный</w:t>
      </w:r>
      <w:r w:rsidRPr="001525F2">
        <w:rPr>
          <w:lang w:val="en-US"/>
        </w:rPr>
        <w:t xml:space="preserve"> </w:t>
      </w:r>
      <w:r w:rsidRPr="001525F2">
        <w:t>ресурс</w:t>
      </w:r>
      <w:r w:rsidRPr="001525F2">
        <w:rPr>
          <w:lang w:val="en-US"/>
        </w:rPr>
        <w:t xml:space="preserve">] / Jayant A., Gupta P., Garg S.K., Khan M. // Procedia Engineering. – 2014. – Vol. 97. – P. 2147-2156. - </w:t>
      </w:r>
      <w:r w:rsidRPr="001525F2">
        <w:t>Режим</w:t>
      </w:r>
      <w:r w:rsidRPr="001525F2">
        <w:rPr>
          <w:lang w:val="en-US"/>
        </w:rPr>
        <w:t xml:space="preserve"> </w:t>
      </w:r>
      <w:r w:rsidRPr="001525F2">
        <w:t>доступа</w:t>
      </w:r>
      <w:r w:rsidRPr="001525F2">
        <w:rPr>
          <w:lang w:val="en-US"/>
        </w:rPr>
        <w:t xml:space="preserve">: </w:t>
      </w:r>
      <w:hyperlink r:id="rId83" w:history="1">
        <w:r w:rsidRPr="001525F2">
          <w:rPr>
            <w:rStyle w:val="Hyperlink"/>
            <w:color w:val="auto"/>
            <w:u w:val="none"/>
            <w:lang w:val="en-US"/>
          </w:rPr>
          <w:t>https://www.sciencedirect.com/science/article/pii/S1877705814035280/</w:t>
        </w:r>
      </w:hyperlink>
      <w:r w:rsidRPr="001525F2">
        <w:rPr>
          <w:lang w:val="en-US"/>
        </w:rPr>
        <w:t xml:space="preserve"> (</w:t>
      </w:r>
      <w:r w:rsidRPr="001525F2">
        <w:t>дата</w:t>
      </w:r>
      <w:r w:rsidRPr="001525F2">
        <w:rPr>
          <w:lang w:val="en-US"/>
        </w:rPr>
        <w:t xml:space="preserve"> </w:t>
      </w:r>
      <w:r w:rsidRPr="001525F2">
        <w:t>обращения</w:t>
      </w:r>
      <w:r w:rsidRPr="001525F2">
        <w:rPr>
          <w:lang w:val="en-US"/>
        </w:rPr>
        <w:t>: 12.03.2020).</w:t>
      </w:r>
    </w:p>
    <w:p w14:paraId="46FCB501" w14:textId="77777777" w:rsidR="00222B0E" w:rsidRPr="001525F2" w:rsidRDefault="00222B0E" w:rsidP="00E44CC4">
      <w:pPr>
        <w:pStyle w:val="ListParagraph"/>
        <w:numPr>
          <w:ilvl w:val="0"/>
          <w:numId w:val="39"/>
        </w:numPr>
        <w:rPr>
          <w:lang w:val="en-US"/>
        </w:rPr>
      </w:pPr>
      <w:r w:rsidRPr="001525F2">
        <w:rPr>
          <w:lang w:val="en-US"/>
        </w:rPr>
        <w:t>Knight, F.H. Risk, Uncertainty and Profit. / Knight, F.H. // Houghton Mifflin company, Boston and New York. – 1921.</w:t>
      </w:r>
    </w:p>
    <w:p w14:paraId="67B8C40C" w14:textId="77777777" w:rsidR="00222B0E" w:rsidRPr="001525F2" w:rsidRDefault="00222B0E" w:rsidP="00E44CC4">
      <w:pPr>
        <w:pStyle w:val="ListParagraph"/>
        <w:numPr>
          <w:ilvl w:val="0"/>
          <w:numId w:val="39"/>
        </w:numPr>
        <w:rPr>
          <w:lang w:val="en-US"/>
        </w:rPr>
      </w:pPr>
      <w:proofErr w:type="spellStart"/>
      <w:r w:rsidRPr="001525F2">
        <w:rPr>
          <w:lang w:val="en-US"/>
        </w:rPr>
        <w:t>Kopytov</w:t>
      </w:r>
      <w:proofErr w:type="spellEnd"/>
      <w:r w:rsidRPr="001525F2">
        <w:rPr>
          <w:lang w:val="en-US"/>
        </w:rPr>
        <w:t xml:space="preserve"> E. Multiple-Criteria Analysis and Choice of Transportation Alternatives in Multimodal Freight Transport System / </w:t>
      </w:r>
      <w:proofErr w:type="spellStart"/>
      <w:r w:rsidRPr="001525F2">
        <w:rPr>
          <w:lang w:val="en-US"/>
        </w:rPr>
        <w:t>Kopytov</w:t>
      </w:r>
      <w:proofErr w:type="spellEnd"/>
      <w:r w:rsidRPr="001525F2">
        <w:rPr>
          <w:lang w:val="en-US"/>
        </w:rPr>
        <w:t xml:space="preserve"> E., Abramov D. // Transport and Telecommunication Journal. – 2012. - Vol. 13. – P. 148-158.</w:t>
      </w:r>
    </w:p>
    <w:p w14:paraId="3645F4A6" w14:textId="77777777" w:rsidR="00222B0E" w:rsidRPr="001525F2" w:rsidRDefault="00222B0E" w:rsidP="00E44CC4">
      <w:pPr>
        <w:pStyle w:val="ListParagraph"/>
        <w:numPr>
          <w:ilvl w:val="0"/>
          <w:numId w:val="39"/>
        </w:numPr>
        <w:rPr>
          <w:lang w:val="en-US"/>
        </w:rPr>
      </w:pPr>
      <w:proofErr w:type="spellStart"/>
      <w:r w:rsidRPr="001525F2">
        <w:rPr>
          <w:lang w:val="en-US"/>
        </w:rPr>
        <w:t>Kouvelis</w:t>
      </w:r>
      <w:proofErr w:type="spellEnd"/>
      <w:r w:rsidRPr="001525F2">
        <w:rPr>
          <w:lang w:val="en-US"/>
        </w:rPr>
        <w:t xml:space="preserve">, P. Supply chain management research and production and operations management: review, trends and opportunities / </w:t>
      </w:r>
      <w:proofErr w:type="spellStart"/>
      <w:r w:rsidRPr="001525F2">
        <w:rPr>
          <w:lang w:val="en-US"/>
        </w:rPr>
        <w:t>Kouvelis</w:t>
      </w:r>
      <w:proofErr w:type="spellEnd"/>
      <w:r w:rsidRPr="001525F2">
        <w:rPr>
          <w:lang w:val="en-US"/>
        </w:rPr>
        <w:t>, P., Chambers, C. and Wang, H. // Production and Operations Management. – 2006. – Vol. 15., N. 3. – P. 449-469.</w:t>
      </w:r>
    </w:p>
    <w:p w14:paraId="34C75A8C" w14:textId="77777777" w:rsidR="00222B0E" w:rsidRPr="001525F2" w:rsidRDefault="00222B0E" w:rsidP="00B52DE9">
      <w:pPr>
        <w:pStyle w:val="ListParagraph"/>
        <w:numPr>
          <w:ilvl w:val="0"/>
          <w:numId w:val="39"/>
        </w:numPr>
        <w:rPr>
          <w:lang w:val="en-US"/>
        </w:rPr>
      </w:pPr>
      <w:r w:rsidRPr="001525F2">
        <w:rPr>
          <w:lang w:val="en-US"/>
        </w:rPr>
        <w:lastRenderedPageBreak/>
        <w:t>Mediterranean Shipping Company Rus [</w:t>
      </w:r>
      <w:r w:rsidRPr="001525F2">
        <w:t>Электронный</w:t>
      </w:r>
      <w:r w:rsidRPr="001525F2">
        <w:rPr>
          <w:lang w:val="en-US"/>
        </w:rPr>
        <w:t xml:space="preserve"> </w:t>
      </w:r>
      <w:r w:rsidRPr="001525F2">
        <w:t>ресурс</w:t>
      </w:r>
      <w:r w:rsidRPr="001525F2">
        <w:rPr>
          <w:lang w:val="en-US"/>
        </w:rPr>
        <w:t xml:space="preserve">] // Mediterranean Shipping Company. - </w:t>
      </w:r>
      <w:r w:rsidRPr="001525F2">
        <w:t>Режим</w:t>
      </w:r>
      <w:r w:rsidRPr="001525F2">
        <w:rPr>
          <w:lang w:val="en-US"/>
        </w:rPr>
        <w:t xml:space="preserve"> </w:t>
      </w:r>
      <w:r w:rsidRPr="001525F2">
        <w:t>доступа</w:t>
      </w:r>
      <w:r w:rsidRPr="001525F2">
        <w:rPr>
          <w:lang w:val="en-US"/>
        </w:rPr>
        <w:t xml:space="preserve">: </w:t>
      </w:r>
      <w:hyperlink r:id="rId84" w:history="1">
        <w:r w:rsidRPr="001525F2">
          <w:rPr>
            <w:rStyle w:val="Hyperlink"/>
            <w:color w:val="auto"/>
            <w:u w:val="none"/>
            <w:lang w:val="en-US"/>
          </w:rPr>
          <w:t>https://www.msc.com/rus</w:t>
        </w:r>
      </w:hyperlink>
      <w:r w:rsidRPr="001525F2">
        <w:rPr>
          <w:lang w:val="en-US"/>
        </w:rPr>
        <w:t xml:space="preserve"> (</w:t>
      </w:r>
      <w:r w:rsidRPr="001525F2">
        <w:t>дата</w:t>
      </w:r>
      <w:r w:rsidRPr="001525F2">
        <w:rPr>
          <w:lang w:val="en-US"/>
        </w:rPr>
        <w:t xml:space="preserve"> </w:t>
      </w:r>
      <w:r w:rsidRPr="001525F2">
        <w:t>обращения</w:t>
      </w:r>
      <w:r w:rsidRPr="001525F2">
        <w:rPr>
          <w:lang w:val="en-US"/>
        </w:rPr>
        <w:t>: 20.04.2020).</w:t>
      </w:r>
    </w:p>
    <w:p w14:paraId="5EE98952" w14:textId="77777777" w:rsidR="00222B0E" w:rsidRPr="001525F2" w:rsidRDefault="00222B0E" w:rsidP="00E44CC4">
      <w:pPr>
        <w:pStyle w:val="ListParagraph"/>
        <w:numPr>
          <w:ilvl w:val="0"/>
          <w:numId w:val="39"/>
        </w:numPr>
        <w:rPr>
          <w:lang w:val="en-US"/>
        </w:rPr>
      </w:pPr>
      <w:r w:rsidRPr="001525F2">
        <w:rPr>
          <w:lang w:val="en-US"/>
        </w:rPr>
        <w:t>Mentzer, J. Defining supply chain management / Mentzer, J., DeWitt, W., Keebler, J., Min, S., Nix, N., Smith, C., Zacharia, Z. // Journal of Business Logistics. – Vol. 21. – P. 1-24.</w:t>
      </w:r>
    </w:p>
    <w:p w14:paraId="4045EE2C" w14:textId="77777777" w:rsidR="00222B0E" w:rsidRPr="001525F2" w:rsidRDefault="00222B0E" w:rsidP="00E44CC4">
      <w:pPr>
        <w:pStyle w:val="ListParagraph"/>
        <w:numPr>
          <w:ilvl w:val="0"/>
          <w:numId w:val="39"/>
        </w:numPr>
        <w:rPr>
          <w:lang w:val="en-US"/>
        </w:rPr>
      </w:pPr>
      <w:r w:rsidRPr="001525F2">
        <w:rPr>
          <w:lang w:val="en-US"/>
        </w:rPr>
        <w:t>Miller, K. A framework for integrated risk management in international business / Miller, K. // Journal of International Business Studies. – 1991. – Vol. 23, N. 2. – P.311-331.</w:t>
      </w:r>
    </w:p>
    <w:p w14:paraId="55CEF097" w14:textId="77777777" w:rsidR="00222B0E" w:rsidRPr="001525F2" w:rsidRDefault="00222B0E" w:rsidP="00E44CC4">
      <w:pPr>
        <w:pStyle w:val="ListParagraph"/>
        <w:numPr>
          <w:ilvl w:val="0"/>
          <w:numId w:val="39"/>
        </w:numPr>
        <w:rPr>
          <w:rStyle w:val="Hyperlink"/>
          <w:color w:val="auto"/>
          <w:u w:val="none"/>
          <w:lang w:val="en-US"/>
        </w:rPr>
      </w:pPr>
      <w:proofErr w:type="spellStart"/>
      <w:r w:rsidRPr="001525F2">
        <w:rPr>
          <w:lang w:val="en-US"/>
        </w:rPr>
        <w:t>Norhafezah</w:t>
      </w:r>
      <w:proofErr w:type="spellEnd"/>
      <w:r w:rsidRPr="001525F2">
        <w:rPr>
          <w:lang w:val="en-US"/>
        </w:rPr>
        <w:t xml:space="preserve"> K. Simulation of municipal solid waste route optimization by Dijkstra’s algorithm / </w:t>
      </w:r>
      <w:proofErr w:type="spellStart"/>
      <w:r w:rsidRPr="001525F2">
        <w:rPr>
          <w:lang w:val="en-US"/>
        </w:rPr>
        <w:t>Norhafezah</w:t>
      </w:r>
      <w:proofErr w:type="spellEnd"/>
      <w:r w:rsidRPr="001525F2">
        <w:rPr>
          <w:lang w:val="en-US"/>
        </w:rPr>
        <w:t xml:space="preserve">, K., </w:t>
      </w:r>
      <w:proofErr w:type="spellStart"/>
      <w:r w:rsidRPr="001525F2">
        <w:rPr>
          <w:lang w:val="en-US"/>
        </w:rPr>
        <w:t>Nurfadzliana</w:t>
      </w:r>
      <w:proofErr w:type="spellEnd"/>
      <w:r w:rsidRPr="001525F2">
        <w:rPr>
          <w:lang w:val="en-US"/>
        </w:rPr>
        <w:t xml:space="preserve"> A.H. and Megawati O. // Journal of Fundamental and Applied Sciences. – 2017. – Vol. 9. – P. 732-747.</w:t>
      </w:r>
    </w:p>
    <w:p w14:paraId="7EF0AC31" w14:textId="77777777" w:rsidR="00222B0E" w:rsidRPr="001525F2" w:rsidRDefault="00222B0E" w:rsidP="00E44CC4">
      <w:pPr>
        <w:pStyle w:val="ListParagraph"/>
        <w:numPr>
          <w:ilvl w:val="0"/>
          <w:numId w:val="39"/>
        </w:numPr>
        <w:rPr>
          <w:lang w:val="en-US"/>
        </w:rPr>
      </w:pPr>
      <w:proofErr w:type="spellStart"/>
      <w:r w:rsidRPr="001525F2">
        <w:rPr>
          <w:lang w:val="en-US"/>
        </w:rPr>
        <w:t>Permana</w:t>
      </w:r>
      <w:proofErr w:type="spellEnd"/>
      <w:r w:rsidRPr="001525F2">
        <w:rPr>
          <w:lang w:val="en-US"/>
        </w:rPr>
        <w:t xml:space="preserve"> D. A shortest path problem for tsunami evacuation in Padang City using Floyd-</w:t>
      </w:r>
      <w:proofErr w:type="spellStart"/>
      <w:r w:rsidRPr="001525F2">
        <w:rPr>
          <w:lang w:val="en-US"/>
        </w:rPr>
        <w:t>Warshall</w:t>
      </w:r>
      <w:proofErr w:type="spellEnd"/>
      <w:r w:rsidRPr="001525F2">
        <w:rPr>
          <w:lang w:val="en-US"/>
        </w:rPr>
        <w:t xml:space="preserve"> algorithm / </w:t>
      </w:r>
      <w:proofErr w:type="spellStart"/>
      <w:r w:rsidRPr="001525F2">
        <w:rPr>
          <w:lang w:val="en-US"/>
        </w:rPr>
        <w:t>Permana</w:t>
      </w:r>
      <w:proofErr w:type="spellEnd"/>
      <w:r w:rsidRPr="001525F2">
        <w:rPr>
          <w:lang w:val="en-US"/>
        </w:rPr>
        <w:t xml:space="preserve"> D., </w:t>
      </w:r>
      <w:proofErr w:type="spellStart"/>
      <w:r w:rsidRPr="001525F2">
        <w:rPr>
          <w:lang w:val="en-US"/>
        </w:rPr>
        <w:t>Rahmadani</w:t>
      </w:r>
      <w:proofErr w:type="spellEnd"/>
      <w:r w:rsidRPr="001525F2">
        <w:rPr>
          <w:lang w:val="en-US"/>
        </w:rPr>
        <w:t xml:space="preserve"> F. and Rizal Y. // Journal of Physics. – 2018.</w:t>
      </w:r>
    </w:p>
    <w:p w14:paraId="720ABDBF" w14:textId="77777777" w:rsidR="00222B0E" w:rsidRPr="001525F2" w:rsidRDefault="00222B0E" w:rsidP="00E44CC4">
      <w:pPr>
        <w:pStyle w:val="ListParagraph"/>
        <w:numPr>
          <w:ilvl w:val="0"/>
          <w:numId w:val="39"/>
        </w:numPr>
        <w:rPr>
          <w:lang w:val="en-US"/>
        </w:rPr>
      </w:pPr>
      <w:r w:rsidRPr="001525F2">
        <w:rPr>
          <w:lang w:val="en-US"/>
        </w:rPr>
        <w:t>Ritchie, B. Business Risk Management / Ritchie, B. and Marshall, D. // Business Risk Management, Chapman &amp; Hall, London. – 1993.</w:t>
      </w:r>
    </w:p>
    <w:p w14:paraId="211E4299" w14:textId="77777777" w:rsidR="00222B0E" w:rsidRPr="001525F2" w:rsidRDefault="00222B0E" w:rsidP="00B52DE9">
      <w:pPr>
        <w:pStyle w:val="ListParagraph"/>
        <w:numPr>
          <w:ilvl w:val="0"/>
          <w:numId w:val="39"/>
        </w:numPr>
        <w:rPr>
          <w:lang w:val="en-US"/>
        </w:rPr>
      </w:pPr>
      <w:r w:rsidRPr="001525F2">
        <w:rPr>
          <w:lang w:val="en-US"/>
        </w:rPr>
        <w:t>Sun Y. Optimization Models and Solution Algorithms for Freight Routing Planning Problem in the Multi-Modal Transportation Networks: A Review of the State-of-the-Art / Sun Y., Lang M., Wang D. // The Open Civil Engineering Journal. – 2015. – Vol. 9. – P. 714-723.</w:t>
      </w:r>
    </w:p>
    <w:p w14:paraId="20EDA4F3" w14:textId="77777777" w:rsidR="00222B0E" w:rsidRPr="001525F2" w:rsidRDefault="00222B0E" w:rsidP="00B52DE9">
      <w:pPr>
        <w:pStyle w:val="ListParagraph"/>
        <w:numPr>
          <w:ilvl w:val="0"/>
          <w:numId w:val="39"/>
        </w:numPr>
        <w:rPr>
          <w:lang w:val="en-US"/>
        </w:rPr>
      </w:pPr>
      <w:r w:rsidRPr="001525F2">
        <w:rPr>
          <w:lang w:val="en-US"/>
        </w:rPr>
        <w:t>The leading logistics companies in the United States in 2019, based on North American net revenue* [</w:t>
      </w:r>
      <w:r w:rsidRPr="001525F2">
        <w:t>Электронный</w:t>
      </w:r>
      <w:r w:rsidRPr="001525F2">
        <w:rPr>
          <w:lang w:val="en-US"/>
        </w:rPr>
        <w:t xml:space="preserve"> </w:t>
      </w:r>
      <w:r w:rsidRPr="001525F2">
        <w:t>ресурс</w:t>
      </w:r>
      <w:r w:rsidRPr="001525F2">
        <w:rPr>
          <w:lang w:val="en-US"/>
        </w:rPr>
        <w:t xml:space="preserve">] // Statista.com. - </w:t>
      </w:r>
      <w:r w:rsidRPr="001525F2">
        <w:t>Режим</w:t>
      </w:r>
      <w:r w:rsidRPr="001525F2">
        <w:rPr>
          <w:lang w:val="en-US"/>
        </w:rPr>
        <w:t xml:space="preserve"> </w:t>
      </w:r>
      <w:r w:rsidRPr="001525F2">
        <w:t>доступа</w:t>
      </w:r>
      <w:r w:rsidRPr="001525F2">
        <w:rPr>
          <w:lang w:val="en-US"/>
        </w:rPr>
        <w:t xml:space="preserve">: </w:t>
      </w:r>
      <w:hyperlink r:id="rId85" w:history="1">
        <w:r w:rsidRPr="001525F2">
          <w:rPr>
            <w:rStyle w:val="Hyperlink"/>
            <w:color w:val="auto"/>
            <w:u w:val="none"/>
            <w:lang w:val="en-US"/>
          </w:rPr>
          <w:t>https://www.statista.com/statistics/184538/20-leading-us-logistics-companies-by-net-revenue/</w:t>
        </w:r>
      </w:hyperlink>
      <w:r w:rsidRPr="001525F2">
        <w:rPr>
          <w:lang w:val="en-US"/>
        </w:rPr>
        <w:t xml:space="preserve"> (</w:t>
      </w:r>
      <w:r w:rsidRPr="001525F2">
        <w:t>дата</w:t>
      </w:r>
      <w:r w:rsidRPr="001525F2">
        <w:rPr>
          <w:lang w:val="en-US"/>
        </w:rPr>
        <w:t xml:space="preserve"> </w:t>
      </w:r>
      <w:r w:rsidRPr="001525F2">
        <w:t>обращения</w:t>
      </w:r>
      <w:r w:rsidRPr="001525F2">
        <w:rPr>
          <w:lang w:val="en-US"/>
        </w:rPr>
        <w:t>: 14.04.2020).</w:t>
      </w:r>
    </w:p>
    <w:p w14:paraId="57DDCF0D" w14:textId="77777777" w:rsidR="00222B0E" w:rsidRPr="00222B0E" w:rsidRDefault="00222B0E" w:rsidP="00B52DE9">
      <w:pPr>
        <w:pStyle w:val="ListParagraph"/>
        <w:numPr>
          <w:ilvl w:val="0"/>
          <w:numId w:val="39"/>
        </w:numPr>
        <w:rPr>
          <w:lang w:val="en-US"/>
        </w:rPr>
      </w:pPr>
      <w:r w:rsidRPr="00222B0E">
        <w:rPr>
          <w:lang w:val="en-US"/>
        </w:rPr>
        <w:t>The top 10 supply chain risks of 2019 [</w:t>
      </w:r>
      <w:r w:rsidRPr="00222B0E">
        <w:t>Электронный</w:t>
      </w:r>
      <w:r w:rsidRPr="00222B0E">
        <w:rPr>
          <w:lang w:val="en-US"/>
        </w:rPr>
        <w:t xml:space="preserve"> </w:t>
      </w:r>
      <w:r w:rsidRPr="00222B0E">
        <w:t>ресурс</w:t>
      </w:r>
      <w:r w:rsidRPr="00222B0E">
        <w:rPr>
          <w:lang w:val="en-US"/>
        </w:rPr>
        <w:t xml:space="preserve">] // CSCMP’s Supply Chain Quarterly. – </w:t>
      </w:r>
      <w:r w:rsidRPr="00222B0E">
        <w:t>Режим</w:t>
      </w:r>
      <w:r w:rsidRPr="00222B0E">
        <w:rPr>
          <w:lang w:val="en-US"/>
        </w:rPr>
        <w:t xml:space="preserve"> </w:t>
      </w:r>
      <w:r w:rsidRPr="00222B0E">
        <w:t>доступа</w:t>
      </w:r>
      <w:r w:rsidRPr="00222B0E">
        <w:rPr>
          <w:lang w:val="en-US"/>
        </w:rPr>
        <w:t xml:space="preserve">: </w:t>
      </w:r>
      <w:hyperlink r:id="rId86" w:history="1">
        <w:r w:rsidRPr="00222B0E">
          <w:rPr>
            <w:rStyle w:val="Hyperlink"/>
            <w:color w:val="auto"/>
            <w:u w:val="none"/>
            <w:lang w:val="en-US"/>
          </w:rPr>
          <w:t>https://www.supplychainquarterly.com/topics/Strategy/20190514-the-top-10-supply-chain-risks-of-2019/</w:t>
        </w:r>
      </w:hyperlink>
      <w:r w:rsidRPr="00222B0E">
        <w:rPr>
          <w:lang w:val="en-US"/>
        </w:rPr>
        <w:t xml:space="preserve"> </w:t>
      </w:r>
    </w:p>
    <w:p w14:paraId="735CF837" w14:textId="77777777" w:rsidR="00222B0E" w:rsidRPr="001525F2" w:rsidRDefault="00222B0E" w:rsidP="00B52DE9">
      <w:pPr>
        <w:pStyle w:val="ListParagraph"/>
        <w:numPr>
          <w:ilvl w:val="0"/>
          <w:numId w:val="39"/>
        </w:numPr>
        <w:rPr>
          <w:lang w:val="en-US"/>
        </w:rPr>
      </w:pPr>
      <w:r w:rsidRPr="001525F2">
        <w:rPr>
          <w:lang w:val="en-US"/>
        </w:rPr>
        <w:t>Top 10 International Container Shipping Companies [</w:t>
      </w:r>
      <w:r w:rsidRPr="001525F2">
        <w:t>Электронный</w:t>
      </w:r>
      <w:r w:rsidRPr="001525F2">
        <w:rPr>
          <w:lang w:val="en-US"/>
        </w:rPr>
        <w:t xml:space="preserve"> </w:t>
      </w:r>
      <w:r w:rsidRPr="001525F2">
        <w:t>ресурс</w:t>
      </w:r>
      <w:r w:rsidRPr="001525F2">
        <w:rPr>
          <w:lang w:val="en-US"/>
        </w:rPr>
        <w:t xml:space="preserve">] // MoverDB.com. - </w:t>
      </w:r>
      <w:r w:rsidRPr="001525F2">
        <w:t>Режим</w:t>
      </w:r>
      <w:r w:rsidRPr="001525F2">
        <w:rPr>
          <w:lang w:val="en-US"/>
        </w:rPr>
        <w:t xml:space="preserve"> </w:t>
      </w:r>
      <w:r w:rsidRPr="001525F2">
        <w:t>доступа</w:t>
      </w:r>
      <w:r w:rsidRPr="001525F2">
        <w:rPr>
          <w:lang w:val="en-US"/>
        </w:rPr>
        <w:t xml:space="preserve">: </w:t>
      </w:r>
      <w:hyperlink r:id="rId87" w:history="1">
        <w:r w:rsidRPr="001525F2">
          <w:rPr>
            <w:rStyle w:val="Hyperlink"/>
            <w:color w:val="auto"/>
            <w:u w:val="none"/>
            <w:lang w:val="en-US"/>
          </w:rPr>
          <w:t>https://moverdb.com/shipping-companies/</w:t>
        </w:r>
      </w:hyperlink>
      <w:r w:rsidRPr="001525F2">
        <w:rPr>
          <w:lang w:val="en-US"/>
        </w:rPr>
        <w:t xml:space="preserve"> (</w:t>
      </w:r>
      <w:r w:rsidRPr="001525F2">
        <w:t>дата</w:t>
      </w:r>
      <w:r w:rsidRPr="001525F2">
        <w:rPr>
          <w:lang w:val="en-US"/>
        </w:rPr>
        <w:t xml:space="preserve"> </w:t>
      </w:r>
      <w:r w:rsidRPr="001525F2">
        <w:t>обращения</w:t>
      </w:r>
      <w:r w:rsidRPr="001525F2">
        <w:rPr>
          <w:lang w:val="en-US"/>
        </w:rPr>
        <w:t>: 20.04.2020).</w:t>
      </w:r>
    </w:p>
    <w:p w14:paraId="50AB55A8" w14:textId="77777777" w:rsidR="00222B0E" w:rsidRPr="001525F2" w:rsidRDefault="00222B0E" w:rsidP="00B52DE9">
      <w:pPr>
        <w:pStyle w:val="ListParagraph"/>
        <w:numPr>
          <w:ilvl w:val="0"/>
          <w:numId w:val="39"/>
        </w:numPr>
      </w:pPr>
      <w:r w:rsidRPr="001525F2">
        <w:rPr>
          <w:lang w:val="en-US"/>
        </w:rPr>
        <w:t xml:space="preserve">What's the Difference Between LTL and Full Truckload Freight? </w:t>
      </w:r>
      <w:r w:rsidRPr="001525F2">
        <w:t xml:space="preserve">[Электронный ресурс] // COYOTE. - Режим доступа: </w:t>
      </w:r>
      <w:hyperlink r:id="rId88" w:history="1">
        <w:r w:rsidRPr="001525F2">
          <w:rPr>
            <w:rStyle w:val="Hyperlink"/>
            <w:color w:val="auto"/>
            <w:u w:val="none"/>
          </w:rPr>
          <w:t>https://resources.coyote.com/shipper/how-to-choose-between-full-truckload-ltl-freight</w:t>
        </w:r>
      </w:hyperlink>
      <w:r w:rsidRPr="001525F2">
        <w:t xml:space="preserve"> (дата обращения: 20.04.2020).</w:t>
      </w:r>
    </w:p>
    <w:p w14:paraId="5801FBA6" w14:textId="77777777" w:rsidR="00222B0E" w:rsidRDefault="00222B0E" w:rsidP="00B52DE9">
      <w:pPr>
        <w:pStyle w:val="ListParagraph"/>
        <w:numPr>
          <w:ilvl w:val="0"/>
          <w:numId w:val="39"/>
        </w:numPr>
      </w:pPr>
      <w:r w:rsidRPr="001525F2">
        <w:rPr>
          <w:lang w:val="en-US"/>
        </w:rPr>
        <w:t>XPO</w:t>
      </w:r>
      <w:r w:rsidRPr="001525F2">
        <w:t xml:space="preserve"> </w:t>
      </w:r>
      <w:r w:rsidRPr="001525F2">
        <w:rPr>
          <w:lang w:val="en-US"/>
        </w:rPr>
        <w:t>to</w:t>
      </w:r>
      <w:r w:rsidRPr="001525F2">
        <w:t xml:space="preserve"> </w:t>
      </w:r>
      <w:r w:rsidRPr="001525F2">
        <w:rPr>
          <w:lang w:val="en-US"/>
        </w:rPr>
        <w:t>Purchase</w:t>
      </w:r>
      <w:r w:rsidRPr="001525F2">
        <w:t xml:space="preserve"> </w:t>
      </w:r>
      <w:r w:rsidRPr="001525F2">
        <w:rPr>
          <w:lang w:val="en-US"/>
        </w:rPr>
        <w:t>Con</w:t>
      </w:r>
      <w:r w:rsidRPr="001525F2">
        <w:t>-</w:t>
      </w:r>
      <w:r w:rsidRPr="001525F2">
        <w:rPr>
          <w:lang w:val="en-US"/>
        </w:rPr>
        <w:t>way</w:t>
      </w:r>
      <w:r w:rsidRPr="001525F2">
        <w:t xml:space="preserve"> [Электронный ресурс] // </w:t>
      </w:r>
      <w:r w:rsidRPr="001525F2">
        <w:rPr>
          <w:lang w:val="en-US"/>
        </w:rPr>
        <w:t>Transport</w:t>
      </w:r>
      <w:r w:rsidRPr="001525F2">
        <w:t xml:space="preserve"> </w:t>
      </w:r>
      <w:r w:rsidRPr="001525F2">
        <w:rPr>
          <w:lang w:val="en-US"/>
        </w:rPr>
        <w:t>Topics</w:t>
      </w:r>
      <w:r w:rsidRPr="001525F2">
        <w:t xml:space="preserve">. - Режим доступа: </w:t>
      </w:r>
      <w:hyperlink r:id="rId89" w:history="1">
        <w:r w:rsidRPr="001525F2">
          <w:rPr>
            <w:rStyle w:val="Hyperlink"/>
            <w:color w:val="auto"/>
            <w:u w:val="none"/>
            <w:lang w:val="en-US"/>
          </w:rPr>
          <w:t>https</w:t>
        </w:r>
        <w:r w:rsidRPr="001525F2">
          <w:rPr>
            <w:rStyle w:val="Hyperlink"/>
            <w:color w:val="auto"/>
            <w:u w:val="none"/>
          </w:rPr>
          <w:t>://</w:t>
        </w:r>
        <w:r w:rsidRPr="001525F2">
          <w:rPr>
            <w:rStyle w:val="Hyperlink"/>
            <w:color w:val="auto"/>
            <w:u w:val="none"/>
            <w:lang w:val="en-US"/>
          </w:rPr>
          <w:t>www</w:t>
        </w:r>
        <w:r w:rsidRPr="001525F2">
          <w:rPr>
            <w:rStyle w:val="Hyperlink"/>
            <w:color w:val="auto"/>
            <w:u w:val="none"/>
          </w:rPr>
          <w:t>.</w:t>
        </w:r>
        <w:proofErr w:type="spellStart"/>
        <w:r w:rsidRPr="001525F2">
          <w:rPr>
            <w:rStyle w:val="Hyperlink"/>
            <w:color w:val="auto"/>
            <w:u w:val="none"/>
            <w:lang w:val="en-US"/>
          </w:rPr>
          <w:t>ttnews</w:t>
        </w:r>
        <w:proofErr w:type="spellEnd"/>
        <w:r w:rsidRPr="001525F2">
          <w:rPr>
            <w:rStyle w:val="Hyperlink"/>
            <w:color w:val="auto"/>
            <w:u w:val="none"/>
          </w:rPr>
          <w:t>.</w:t>
        </w:r>
        <w:r w:rsidRPr="001525F2">
          <w:rPr>
            <w:rStyle w:val="Hyperlink"/>
            <w:color w:val="auto"/>
            <w:u w:val="none"/>
            <w:lang w:val="en-US"/>
          </w:rPr>
          <w:t>com</w:t>
        </w:r>
        <w:r w:rsidRPr="001525F2">
          <w:rPr>
            <w:rStyle w:val="Hyperlink"/>
            <w:color w:val="auto"/>
            <w:u w:val="none"/>
          </w:rPr>
          <w:t>/</w:t>
        </w:r>
        <w:r w:rsidRPr="001525F2">
          <w:rPr>
            <w:rStyle w:val="Hyperlink"/>
            <w:color w:val="auto"/>
            <w:u w:val="none"/>
            <w:lang w:val="en-US"/>
          </w:rPr>
          <w:t>articles</w:t>
        </w:r>
        <w:r w:rsidRPr="001525F2">
          <w:rPr>
            <w:rStyle w:val="Hyperlink"/>
            <w:color w:val="auto"/>
            <w:u w:val="none"/>
          </w:rPr>
          <w:t>/</w:t>
        </w:r>
        <w:proofErr w:type="spellStart"/>
        <w:r w:rsidRPr="001525F2">
          <w:rPr>
            <w:rStyle w:val="Hyperlink"/>
            <w:color w:val="auto"/>
            <w:u w:val="none"/>
            <w:lang w:val="en-US"/>
          </w:rPr>
          <w:t>xpo</w:t>
        </w:r>
        <w:proofErr w:type="spellEnd"/>
        <w:r w:rsidRPr="001525F2">
          <w:rPr>
            <w:rStyle w:val="Hyperlink"/>
            <w:color w:val="auto"/>
            <w:u w:val="none"/>
          </w:rPr>
          <w:t>-</w:t>
        </w:r>
        <w:r w:rsidRPr="001525F2">
          <w:rPr>
            <w:rStyle w:val="Hyperlink"/>
            <w:color w:val="auto"/>
            <w:u w:val="none"/>
            <w:lang w:val="en-US"/>
          </w:rPr>
          <w:t>purchase</w:t>
        </w:r>
        <w:r w:rsidRPr="001525F2">
          <w:rPr>
            <w:rStyle w:val="Hyperlink"/>
            <w:color w:val="auto"/>
            <w:u w:val="none"/>
          </w:rPr>
          <w:t>-</w:t>
        </w:r>
        <w:r w:rsidRPr="001525F2">
          <w:rPr>
            <w:rStyle w:val="Hyperlink"/>
            <w:color w:val="auto"/>
            <w:u w:val="none"/>
            <w:lang w:val="en-US"/>
          </w:rPr>
          <w:t>con</w:t>
        </w:r>
        <w:r w:rsidRPr="001525F2">
          <w:rPr>
            <w:rStyle w:val="Hyperlink"/>
            <w:color w:val="auto"/>
            <w:u w:val="none"/>
          </w:rPr>
          <w:t>-</w:t>
        </w:r>
        <w:r w:rsidRPr="001525F2">
          <w:rPr>
            <w:rStyle w:val="Hyperlink"/>
            <w:color w:val="auto"/>
            <w:u w:val="none"/>
            <w:lang w:val="en-US"/>
          </w:rPr>
          <w:t>way</w:t>
        </w:r>
      </w:hyperlink>
      <w:r w:rsidRPr="001525F2">
        <w:t xml:space="preserve"> (дата обращения: 25.04.2020).</w:t>
      </w:r>
    </w:p>
    <w:p w14:paraId="5F8BA5A5" w14:textId="6EBF4ADB" w:rsidR="0048712F" w:rsidRDefault="0048712F" w:rsidP="0048712F">
      <w:pPr>
        <w:pStyle w:val="Heading1"/>
      </w:pPr>
      <w:bookmarkStart w:id="67" w:name="_Toc41840601"/>
      <w:r>
        <w:lastRenderedPageBreak/>
        <w:t>Приложения</w:t>
      </w:r>
      <w:bookmarkEnd w:id="67"/>
    </w:p>
    <w:p w14:paraId="3BA797F7" w14:textId="39A8DE58" w:rsidR="0048712F" w:rsidRDefault="0048712F" w:rsidP="0048712F">
      <w:pPr>
        <w:pStyle w:val="a5"/>
      </w:pPr>
      <w:r w:rsidRPr="0048712F">
        <w:rPr>
          <w:noProof/>
        </w:rPr>
        <w:drawing>
          <wp:inline distT="0" distB="0" distL="0" distR="0" wp14:anchorId="0B04DB30" wp14:editId="54E22329">
            <wp:extent cx="5598333" cy="7913914"/>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99290" cy="7915267"/>
                    </a:xfrm>
                    <a:prstGeom prst="rect">
                      <a:avLst/>
                    </a:prstGeom>
                    <a:noFill/>
                    <a:ln>
                      <a:noFill/>
                    </a:ln>
                  </pic:spPr>
                </pic:pic>
              </a:graphicData>
            </a:graphic>
          </wp:inline>
        </w:drawing>
      </w:r>
    </w:p>
    <w:p w14:paraId="1E66ABEA" w14:textId="1A6C71A7" w:rsidR="0048712F" w:rsidRDefault="0048712F" w:rsidP="0048712F">
      <w:pPr>
        <w:pStyle w:val="a"/>
      </w:pPr>
      <w:r>
        <w:t xml:space="preserve">Баланс Компании (Актив) за 2016-2018 год </w:t>
      </w:r>
    </w:p>
    <w:p w14:paraId="7FC870EF" w14:textId="7ABA773C" w:rsidR="0048712F" w:rsidRDefault="0048712F" w:rsidP="0048712F">
      <w:pPr>
        <w:pStyle w:val="a5"/>
      </w:pPr>
      <w:r w:rsidRPr="0048712F">
        <w:rPr>
          <w:noProof/>
        </w:rPr>
        <w:lastRenderedPageBreak/>
        <w:drawing>
          <wp:inline distT="0" distB="0" distL="0" distR="0" wp14:anchorId="27F71A51" wp14:editId="54CDEAED">
            <wp:extent cx="5939790" cy="8396605"/>
            <wp:effectExtent l="0" t="0" r="381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8396605"/>
                    </a:xfrm>
                    <a:prstGeom prst="rect">
                      <a:avLst/>
                    </a:prstGeom>
                    <a:noFill/>
                    <a:ln>
                      <a:noFill/>
                    </a:ln>
                  </pic:spPr>
                </pic:pic>
              </a:graphicData>
            </a:graphic>
          </wp:inline>
        </w:drawing>
      </w:r>
    </w:p>
    <w:p w14:paraId="5E7D43A3" w14:textId="0130D718" w:rsidR="0048712F" w:rsidRDefault="0048712F" w:rsidP="0048712F">
      <w:pPr>
        <w:pStyle w:val="a"/>
      </w:pPr>
      <w:r>
        <w:t>Баланс Компании (Пассив) за 2016-2018 год</w:t>
      </w:r>
    </w:p>
    <w:p w14:paraId="0ED4F23C" w14:textId="26DA1DE3" w:rsidR="0048712F" w:rsidRDefault="0048712F" w:rsidP="0048712F">
      <w:pPr>
        <w:pStyle w:val="a5"/>
      </w:pPr>
      <w:r w:rsidRPr="0048712F">
        <w:rPr>
          <w:noProof/>
        </w:rPr>
        <w:lastRenderedPageBreak/>
        <w:drawing>
          <wp:inline distT="0" distB="0" distL="0" distR="0" wp14:anchorId="24B4A980" wp14:editId="1FA8B951">
            <wp:extent cx="5939790" cy="8396605"/>
            <wp:effectExtent l="0" t="0" r="381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8396605"/>
                    </a:xfrm>
                    <a:prstGeom prst="rect">
                      <a:avLst/>
                    </a:prstGeom>
                    <a:noFill/>
                    <a:ln>
                      <a:noFill/>
                    </a:ln>
                  </pic:spPr>
                </pic:pic>
              </a:graphicData>
            </a:graphic>
          </wp:inline>
        </w:drawing>
      </w:r>
    </w:p>
    <w:p w14:paraId="18B94F8E" w14:textId="5E74CD7D" w:rsidR="0048712F" w:rsidRDefault="0048712F" w:rsidP="0048712F">
      <w:pPr>
        <w:pStyle w:val="a"/>
      </w:pPr>
      <w:r>
        <w:t>Баланс Компании (Пассив) за 2016-2018 год (продолжение)</w:t>
      </w:r>
    </w:p>
    <w:p w14:paraId="0F8DD37A" w14:textId="39EE54BE" w:rsidR="0048712F" w:rsidRDefault="0048712F" w:rsidP="0048712F">
      <w:pPr>
        <w:pStyle w:val="a5"/>
      </w:pPr>
      <w:r w:rsidRPr="0048712F">
        <w:rPr>
          <w:noProof/>
        </w:rPr>
        <w:lastRenderedPageBreak/>
        <w:drawing>
          <wp:inline distT="0" distB="0" distL="0" distR="0" wp14:anchorId="7A9D84B2" wp14:editId="341237AA">
            <wp:extent cx="5939790" cy="8396605"/>
            <wp:effectExtent l="0" t="0" r="381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8396605"/>
                    </a:xfrm>
                    <a:prstGeom prst="rect">
                      <a:avLst/>
                    </a:prstGeom>
                    <a:noFill/>
                    <a:ln>
                      <a:noFill/>
                    </a:ln>
                  </pic:spPr>
                </pic:pic>
              </a:graphicData>
            </a:graphic>
          </wp:inline>
        </w:drawing>
      </w:r>
    </w:p>
    <w:p w14:paraId="57FE505F" w14:textId="6F2AFD8F" w:rsidR="00EB1919" w:rsidRPr="00EB1919" w:rsidRDefault="0048712F" w:rsidP="001525F2">
      <w:pPr>
        <w:pStyle w:val="a"/>
      </w:pPr>
      <w:r>
        <w:t>Отчет о прибылях и убытках Компании за 2016-2018 год</w:t>
      </w:r>
    </w:p>
    <w:sectPr w:rsidR="00EB1919" w:rsidRPr="00EB1919" w:rsidSect="00B2539B">
      <w:pgSz w:w="11906" w:h="16838" w:code="9"/>
      <w:pgMar w:top="1134" w:right="851" w:bottom="993" w:left="1701" w:header="709" w:footer="97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0583D1" w14:textId="77777777" w:rsidR="00691FD8" w:rsidRDefault="00691FD8">
      <w:pPr>
        <w:spacing w:line="240" w:lineRule="auto"/>
      </w:pPr>
      <w:r>
        <w:separator/>
      </w:r>
    </w:p>
    <w:p w14:paraId="4C9EE5FB" w14:textId="77777777" w:rsidR="00691FD8" w:rsidRDefault="00691FD8"/>
  </w:endnote>
  <w:endnote w:type="continuationSeparator" w:id="0">
    <w:p w14:paraId="4DCB753F" w14:textId="77777777" w:rsidR="00691FD8" w:rsidRDefault="00691FD8">
      <w:pPr>
        <w:spacing w:line="240" w:lineRule="auto"/>
      </w:pPr>
      <w:r>
        <w:continuationSeparator/>
      </w:r>
    </w:p>
    <w:p w14:paraId="115DD29F" w14:textId="77777777" w:rsidR="00691FD8" w:rsidRDefault="00691F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A9608C" w14:textId="77777777" w:rsidR="004469EE" w:rsidRDefault="004469EE" w:rsidP="008D44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14:paraId="06E98619" w14:textId="77777777" w:rsidR="004469EE" w:rsidRDefault="004469EE" w:rsidP="008D4498">
    <w:pPr>
      <w:pStyle w:val="Footer"/>
      <w:ind w:right="360"/>
    </w:pPr>
  </w:p>
  <w:p w14:paraId="47CA1924" w14:textId="77777777" w:rsidR="004469EE" w:rsidRDefault="004469E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6925016"/>
      <w:docPartObj>
        <w:docPartGallery w:val="Page Numbers (Bottom of Page)"/>
        <w:docPartUnique/>
      </w:docPartObj>
    </w:sdtPr>
    <w:sdtEndPr>
      <w:rPr>
        <w:noProof/>
      </w:rPr>
    </w:sdtEndPr>
    <w:sdtContent>
      <w:p w14:paraId="7B42D8E9" w14:textId="5F706595" w:rsidR="004469EE" w:rsidRDefault="004469E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9E99251" w14:textId="77777777" w:rsidR="004469EE" w:rsidRDefault="004469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B3DA8" w14:textId="02F0816D" w:rsidR="004469EE" w:rsidRPr="009A3867" w:rsidRDefault="004469EE" w:rsidP="00B2539B">
    <w:pPr>
      <w:pStyle w:val="Footer"/>
      <w:ind w:firstLine="0"/>
      <w:contextualSpacing/>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3D607B" w14:textId="77777777" w:rsidR="00691FD8" w:rsidRDefault="00691FD8">
      <w:pPr>
        <w:spacing w:line="240" w:lineRule="auto"/>
      </w:pPr>
      <w:r>
        <w:separator/>
      </w:r>
    </w:p>
    <w:p w14:paraId="45AB2CB8" w14:textId="77777777" w:rsidR="00691FD8" w:rsidRDefault="00691FD8"/>
  </w:footnote>
  <w:footnote w:type="continuationSeparator" w:id="0">
    <w:p w14:paraId="5F8375F6" w14:textId="77777777" w:rsidR="00691FD8" w:rsidRDefault="00691FD8">
      <w:pPr>
        <w:spacing w:line="240" w:lineRule="auto"/>
      </w:pPr>
      <w:r>
        <w:continuationSeparator/>
      </w:r>
    </w:p>
    <w:p w14:paraId="51514192" w14:textId="77777777" w:rsidR="00691FD8" w:rsidRDefault="00691FD8"/>
  </w:footnote>
  <w:footnote w:id="1">
    <w:p w14:paraId="26783962" w14:textId="5E56D200" w:rsidR="004469EE" w:rsidRPr="00A375D6" w:rsidRDefault="004469EE">
      <w:pPr>
        <w:pStyle w:val="FootnoteText"/>
      </w:pPr>
      <w:r>
        <w:rPr>
          <w:rStyle w:val="FootnoteReference"/>
        </w:rPr>
        <w:footnoteRef/>
      </w:r>
      <w:r>
        <w:t xml:space="preserve"> </w:t>
      </w:r>
      <w:r w:rsidRPr="000B73F5">
        <w:t xml:space="preserve">88 % российских руководителей отмечают, что вести бизнес в России сложно [Электронный ресурс] // </w:t>
      </w:r>
      <w:proofErr w:type="spellStart"/>
      <w:r w:rsidRPr="000B73F5">
        <w:t>PwC</w:t>
      </w:r>
      <w:proofErr w:type="spellEnd"/>
      <w:r w:rsidRPr="000B73F5">
        <w:t xml:space="preserve">. – Режим </w:t>
      </w:r>
      <w:r w:rsidRPr="00A375D6">
        <w:t xml:space="preserve">доступа: </w:t>
      </w:r>
      <w:hyperlink r:id="rId1" w:history="1">
        <w:r w:rsidRPr="00A375D6">
          <w:rPr>
            <w:rStyle w:val="Hyperlink"/>
            <w:color w:val="auto"/>
            <w:u w:val="none"/>
          </w:rPr>
          <w:t>https://www.pwc.ru/ru/press-releases/2018/business-in-russia.html</w:t>
        </w:r>
      </w:hyperlink>
      <w:r w:rsidRPr="00A375D6">
        <w:t xml:space="preserve"> </w:t>
      </w:r>
    </w:p>
  </w:footnote>
  <w:footnote w:id="2">
    <w:p w14:paraId="0BB2E0EE" w14:textId="7E5C6903" w:rsidR="004469EE" w:rsidRDefault="004469EE">
      <w:pPr>
        <w:pStyle w:val="FootnoteText"/>
      </w:pPr>
      <w:r>
        <w:rPr>
          <w:rStyle w:val="FootnoteReference"/>
        </w:rPr>
        <w:footnoteRef/>
      </w:r>
      <w:r>
        <w:t xml:space="preserve"> </w:t>
      </w:r>
      <w:r w:rsidRPr="000B73F5">
        <w:t>Таможенный кодекс Российской Федерации : [</w:t>
      </w:r>
      <w:proofErr w:type="spellStart"/>
      <w:r w:rsidRPr="000B73F5">
        <w:t>федер</w:t>
      </w:r>
      <w:proofErr w:type="spellEnd"/>
      <w:r w:rsidRPr="000B73F5">
        <w:t>. закон : принят 28 мая 2003 г.] – статья 79</w:t>
      </w:r>
      <w:r>
        <w:t>.</w:t>
      </w:r>
    </w:p>
  </w:footnote>
  <w:footnote w:id="3">
    <w:p w14:paraId="4F6B16CF" w14:textId="79248AF4" w:rsidR="004469EE" w:rsidRDefault="004469EE">
      <w:pPr>
        <w:pStyle w:val="FootnoteText"/>
      </w:pPr>
      <w:r w:rsidRPr="00EB6754">
        <w:rPr>
          <w:rStyle w:val="FootnoteReference"/>
        </w:rPr>
        <w:footnoteRef/>
      </w:r>
      <w:r w:rsidRPr="00EB6754">
        <w:t xml:space="preserve"> </w:t>
      </w:r>
      <w:r w:rsidRPr="000B73F5">
        <w:t xml:space="preserve">По итогам 2015 года рентабельность некоторых логистических компаний упала до 10% [Электронный ресурс] // </w:t>
      </w:r>
      <w:proofErr w:type="spellStart"/>
      <w:r w:rsidRPr="000B73F5">
        <w:t>УралБизнесКонсалтинг</w:t>
      </w:r>
      <w:proofErr w:type="spellEnd"/>
      <w:r w:rsidRPr="000B73F5">
        <w:t xml:space="preserve">. – Режим </w:t>
      </w:r>
      <w:r w:rsidRPr="00503117">
        <w:t xml:space="preserve">доступа: </w:t>
      </w:r>
      <w:hyperlink r:id="rId2" w:history="1">
        <w:r w:rsidRPr="00503117">
          <w:rPr>
            <w:rStyle w:val="Hyperlink"/>
            <w:color w:val="auto"/>
            <w:u w:val="none"/>
          </w:rPr>
          <w:t>http://urbc.ru/1068050460-po-itogam-2015-goda-rentabelnost-nekotoryh-logisticheskih-kompaniy-upala-do-10.html</w:t>
        </w:r>
      </w:hyperlink>
      <w:r w:rsidRPr="00503117">
        <w:t xml:space="preserve"> (дата </w:t>
      </w:r>
      <w:r w:rsidRPr="000B73F5">
        <w:t>обращения: 15.03.2020).</w:t>
      </w:r>
    </w:p>
  </w:footnote>
  <w:footnote w:id="4">
    <w:p w14:paraId="1229BCCC" w14:textId="0EC6F092" w:rsidR="004469EE" w:rsidRPr="00503117" w:rsidRDefault="004469EE">
      <w:pPr>
        <w:pStyle w:val="FootnoteText"/>
      </w:pPr>
      <w:r>
        <w:rPr>
          <w:rStyle w:val="FootnoteReference"/>
        </w:rPr>
        <w:footnoteRef/>
      </w:r>
      <w:r>
        <w:t xml:space="preserve"> </w:t>
      </w:r>
      <w:r w:rsidRPr="000B73F5">
        <w:t xml:space="preserve">В 2019 году темпы роста рынка транспортно-логистических услуг снизятся до 3,3% при высоком риске вхождения в рецессию [Электронный ресурс] // Исследовательское агентство </w:t>
      </w:r>
      <w:proofErr w:type="spellStart"/>
      <w:r w:rsidRPr="000B73F5">
        <w:t>M.A.Research</w:t>
      </w:r>
      <w:proofErr w:type="spellEnd"/>
      <w:r w:rsidRPr="000B73F5">
        <w:t xml:space="preserve">. – Режим доступа: </w:t>
      </w:r>
      <w:hyperlink r:id="rId3" w:history="1">
        <w:r w:rsidRPr="00503117">
          <w:rPr>
            <w:rStyle w:val="Hyperlink"/>
            <w:color w:val="auto"/>
            <w:u w:val="none"/>
          </w:rPr>
          <w:t>https://ma-research.ru/novosti-issledovanij/item/207-v-2019-godu-tempy-rosta-rynka-transportno-logisticheskikh-uslug-snizyatsya-do-3-3-pri-vysokom-riske-vkhozhdeniya-v-retsessiyu.html</w:t>
        </w:r>
      </w:hyperlink>
      <w:r w:rsidRPr="00503117">
        <w:t xml:space="preserve"> (дата обращения: 10.03.2020).</w:t>
      </w:r>
    </w:p>
  </w:footnote>
  <w:footnote w:id="5">
    <w:p w14:paraId="0FF16B05" w14:textId="012D45A7" w:rsidR="004469EE" w:rsidRPr="00503117" w:rsidRDefault="004469EE">
      <w:pPr>
        <w:pStyle w:val="FootnoteText"/>
      </w:pPr>
      <w:r w:rsidRPr="00503117">
        <w:rPr>
          <w:rStyle w:val="FootnoteReference"/>
        </w:rPr>
        <w:footnoteRef/>
      </w:r>
      <w:r w:rsidRPr="00503117">
        <w:t xml:space="preserve"> Обзор отрасли грузоперевозок в России [Электронный ресурс] // EY. – 2018. – Режим доступа: </w:t>
      </w:r>
      <w:hyperlink r:id="rId4" w:history="1">
        <w:r w:rsidRPr="00503117">
          <w:rPr>
            <w:rStyle w:val="Hyperlink"/>
            <w:color w:val="auto"/>
            <w:u w:val="none"/>
          </w:rPr>
          <w:t>https://www.ey.com/Publication/vwLUAssets/EY-overview-of-the-cargo-industry-in-russia/$FILE/EY-overview-of-the-cargo-industry-in-russia.pdf</w:t>
        </w:r>
      </w:hyperlink>
      <w:r w:rsidRPr="00503117">
        <w:t xml:space="preserve"> (дата обращения: 10.03.2020).</w:t>
      </w:r>
    </w:p>
  </w:footnote>
  <w:footnote w:id="6">
    <w:p w14:paraId="1C22ADF7" w14:textId="5C3E5F3B" w:rsidR="004469EE" w:rsidRPr="00503117" w:rsidRDefault="004469EE">
      <w:pPr>
        <w:pStyle w:val="FootnoteText"/>
      </w:pPr>
      <w:r w:rsidRPr="00503117">
        <w:rPr>
          <w:rStyle w:val="FootnoteReference"/>
        </w:rPr>
        <w:footnoteRef/>
      </w:r>
      <w:r w:rsidRPr="00503117">
        <w:t xml:space="preserve"> Контейнерооборот Балтийского бассейна [Электронный ресурс] // SeaNews. – Режим доступа: </w:t>
      </w:r>
      <w:hyperlink r:id="rId5" w:history="1">
        <w:r w:rsidRPr="00503117">
          <w:rPr>
            <w:rStyle w:val="Hyperlink"/>
            <w:color w:val="auto"/>
            <w:u w:val="none"/>
          </w:rPr>
          <w:t>https://seanews.ru/2020/03/03/ru-kontejnerooborot-baltijskogo-bassejna/</w:t>
        </w:r>
      </w:hyperlink>
      <w:r w:rsidRPr="00503117">
        <w:t xml:space="preserve"> (дата обращения: 08.03.2020).</w:t>
      </w:r>
    </w:p>
  </w:footnote>
  <w:footnote w:id="7">
    <w:p w14:paraId="0BB9E21A" w14:textId="3135809C" w:rsidR="004469EE" w:rsidRDefault="004469EE">
      <w:pPr>
        <w:pStyle w:val="FootnoteText"/>
      </w:pPr>
      <w:r w:rsidRPr="00503117">
        <w:rPr>
          <w:rStyle w:val="FootnoteReference"/>
        </w:rPr>
        <w:footnoteRef/>
      </w:r>
      <w:r w:rsidRPr="00503117">
        <w:t xml:space="preserve"> Анализ рынка транспортно-логистических услуг Санкт-Петербурга (часть 2) [Электронный ресурс] // Транспортная компания ООО «ТК СЕРВИС». – Режим доступа: </w:t>
      </w:r>
      <w:hyperlink r:id="rId6" w:history="1">
        <w:r w:rsidRPr="00503117">
          <w:rPr>
            <w:rStyle w:val="Hyperlink"/>
            <w:color w:val="auto"/>
            <w:u w:val="none"/>
          </w:rPr>
          <w:t>https://vezemnegabarit.ru/information/articles/140/</w:t>
        </w:r>
      </w:hyperlink>
      <w:r w:rsidRPr="00503117">
        <w:t xml:space="preserve"> (дата </w:t>
      </w:r>
      <w:r w:rsidRPr="000B73F5">
        <w:t>обращения: 08.03.2020).</w:t>
      </w:r>
    </w:p>
  </w:footnote>
  <w:footnote w:id="8">
    <w:p w14:paraId="3F267B21" w14:textId="7A616DA3" w:rsidR="004469EE" w:rsidRPr="00503117" w:rsidRDefault="004469EE">
      <w:pPr>
        <w:pStyle w:val="FootnoteText"/>
      </w:pPr>
      <w:r>
        <w:rPr>
          <w:rStyle w:val="FootnoteReference"/>
        </w:rPr>
        <w:footnoteRef/>
      </w:r>
      <w:r>
        <w:t xml:space="preserve"> </w:t>
      </w:r>
      <w:r w:rsidRPr="000B73F5">
        <w:t xml:space="preserve">Заседание Правительственной комиссии по </w:t>
      </w:r>
      <w:r w:rsidRPr="00503117">
        <w:t xml:space="preserve">импортозамещению [Электронный ресурс] // Правительство Российской Федерации. – Режим доступа: </w:t>
      </w:r>
      <w:hyperlink r:id="rId7" w:history="1">
        <w:r w:rsidRPr="00503117">
          <w:rPr>
            <w:rStyle w:val="Hyperlink"/>
            <w:color w:val="auto"/>
            <w:u w:val="none"/>
          </w:rPr>
          <w:t>http://government.ru/news/38558/</w:t>
        </w:r>
      </w:hyperlink>
      <w:r w:rsidRPr="00503117">
        <w:t xml:space="preserve"> (дата обращения: 07.03.2020).</w:t>
      </w:r>
    </w:p>
  </w:footnote>
  <w:footnote w:id="9">
    <w:p w14:paraId="055202B6" w14:textId="785BC23D" w:rsidR="004469EE" w:rsidRPr="004228B1" w:rsidRDefault="004469EE">
      <w:pPr>
        <w:pStyle w:val="FootnoteText"/>
      </w:pPr>
      <w:r w:rsidRPr="00503117">
        <w:rPr>
          <w:rStyle w:val="FootnoteReference"/>
        </w:rPr>
        <w:footnoteRef/>
      </w:r>
      <w:r w:rsidRPr="00503117">
        <w:t xml:space="preserve"> Санкции против России принесут мировым рынкам непредвиденные эффекты [Электронный ресурс] // РБК. –</w:t>
      </w:r>
      <w:r>
        <w:t xml:space="preserve"> </w:t>
      </w:r>
      <w:r w:rsidRPr="00503117">
        <w:t xml:space="preserve">Режим доступа:  </w:t>
      </w:r>
      <w:hyperlink r:id="rId8" w:history="1">
        <w:r w:rsidRPr="00503117">
          <w:rPr>
            <w:rStyle w:val="Hyperlink"/>
            <w:color w:val="auto"/>
            <w:u w:val="none"/>
          </w:rPr>
          <w:t>https://www.rbc.ru/economics/26/02/2020/5e542b5d9a7947b2922da553</w:t>
        </w:r>
      </w:hyperlink>
      <w:r w:rsidRPr="00503117">
        <w:t xml:space="preserve"> (дата </w:t>
      </w:r>
      <w:r w:rsidRPr="000B73F5">
        <w:t>обращения: 07.03.2020).</w:t>
      </w:r>
    </w:p>
  </w:footnote>
  <w:footnote w:id="10">
    <w:p w14:paraId="52BA2364" w14:textId="617C8B29" w:rsidR="004469EE" w:rsidRPr="00503117" w:rsidRDefault="004469EE">
      <w:pPr>
        <w:pStyle w:val="FootnoteText"/>
      </w:pPr>
      <w:r w:rsidRPr="004228B1">
        <w:rPr>
          <w:rStyle w:val="FootnoteReference"/>
        </w:rPr>
        <w:footnoteRef/>
      </w:r>
      <w:r w:rsidRPr="004228B1">
        <w:t xml:space="preserve"> </w:t>
      </w:r>
      <w:r w:rsidRPr="005975A3">
        <w:t>Случаи падения курса российского рубля [</w:t>
      </w:r>
      <w:r w:rsidRPr="00503117">
        <w:t xml:space="preserve">Электронный ресурс] // РИА новости. – Режим доступа: </w:t>
      </w:r>
      <w:hyperlink r:id="rId9" w:history="1">
        <w:r w:rsidRPr="00503117">
          <w:rPr>
            <w:rStyle w:val="Hyperlink"/>
            <w:color w:val="auto"/>
            <w:u w:val="none"/>
          </w:rPr>
          <w:t>https://ria.ru/20200319/1568817190.html</w:t>
        </w:r>
      </w:hyperlink>
      <w:r w:rsidRPr="00503117">
        <w:t xml:space="preserve"> (дата обращения: 20.03.2020).</w:t>
      </w:r>
    </w:p>
  </w:footnote>
  <w:footnote w:id="11">
    <w:p w14:paraId="27512469" w14:textId="79197A7A" w:rsidR="004469EE" w:rsidRDefault="004469EE">
      <w:pPr>
        <w:pStyle w:val="FootnoteText"/>
      </w:pPr>
      <w:r w:rsidRPr="00503117">
        <w:rPr>
          <w:rStyle w:val="FootnoteReference"/>
        </w:rPr>
        <w:footnoteRef/>
      </w:r>
      <w:r w:rsidRPr="00503117">
        <w:t xml:space="preserve"> </w:t>
      </w:r>
      <w:proofErr w:type="spellStart"/>
      <w:r w:rsidRPr="00503117">
        <w:t>Coronavirus</w:t>
      </w:r>
      <w:proofErr w:type="spellEnd"/>
      <w:r w:rsidRPr="00503117">
        <w:t xml:space="preserve"> (COVID-19) </w:t>
      </w:r>
      <w:proofErr w:type="spellStart"/>
      <w:r w:rsidRPr="00503117">
        <w:t>information</w:t>
      </w:r>
      <w:proofErr w:type="spellEnd"/>
      <w:r w:rsidRPr="00503117">
        <w:t xml:space="preserve"> </w:t>
      </w:r>
      <w:proofErr w:type="spellStart"/>
      <w:r w:rsidRPr="00503117">
        <w:t>hub</w:t>
      </w:r>
      <w:proofErr w:type="spellEnd"/>
      <w:r w:rsidRPr="00503117">
        <w:t xml:space="preserve"> [Электронный ресурс] // IRU. –</w:t>
      </w:r>
      <w:r>
        <w:t xml:space="preserve"> </w:t>
      </w:r>
      <w:r w:rsidRPr="00503117">
        <w:t xml:space="preserve">Режим доступа:  </w:t>
      </w:r>
      <w:hyperlink r:id="rId10" w:history="1">
        <w:r w:rsidRPr="00503117">
          <w:rPr>
            <w:rStyle w:val="Hyperlink"/>
            <w:color w:val="auto"/>
            <w:u w:val="none"/>
          </w:rPr>
          <w:t>https://www.iru.org/covid19</w:t>
        </w:r>
      </w:hyperlink>
      <w:r w:rsidRPr="00503117">
        <w:t xml:space="preserve"> </w:t>
      </w:r>
      <w:r w:rsidRPr="005975A3">
        <w:t>(дата обращения: 20.03.2020).</w:t>
      </w:r>
    </w:p>
  </w:footnote>
  <w:footnote w:id="12">
    <w:p w14:paraId="738814A4" w14:textId="447769EF" w:rsidR="004469EE" w:rsidRDefault="004469EE">
      <w:pPr>
        <w:pStyle w:val="FootnoteText"/>
      </w:pPr>
      <w:r>
        <w:rPr>
          <w:rStyle w:val="FootnoteReference"/>
        </w:rPr>
        <w:footnoteRef/>
      </w:r>
      <w:r>
        <w:t xml:space="preserve"> </w:t>
      </w:r>
      <w:r w:rsidRPr="005975A3">
        <w:t xml:space="preserve">Обзор тенденций </w:t>
      </w:r>
      <w:r w:rsidRPr="00503117">
        <w:t xml:space="preserve">развития транспорта и логистики в 2019 году [Электронный ресурс] // </w:t>
      </w:r>
      <w:proofErr w:type="spellStart"/>
      <w:r w:rsidRPr="00503117">
        <w:t>PwC</w:t>
      </w:r>
      <w:proofErr w:type="spellEnd"/>
      <w:r w:rsidRPr="00503117">
        <w:t xml:space="preserve">. – Режим доступа: </w:t>
      </w:r>
      <w:hyperlink r:id="rId11" w:history="1">
        <w:r w:rsidRPr="00503117">
          <w:rPr>
            <w:rStyle w:val="Hyperlink"/>
            <w:color w:val="auto"/>
            <w:u w:val="none"/>
          </w:rPr>
          <w:t>https://www.pwc.ru/ru/transportation-logistics/assets/obzor-tendentsiy-razvitiya-transporta-i-logistiki-v-2019.pdf</w:t>
        </w:r>
      </w:hyperlink>
      <w:r w:rsidRPr="00503117">
        <w:t xml:space="preserve"> (дата обращения</w:t>
      </w:r>
      <w:r w:rsidRPr="005975A3">
        <w:t>: 20.02.2020).</w:t>
      </w:r>
    </w:p>
  </w:footnote>
  <w:footnote w:id="13">
    <w:p w14:paraId="1817E0AE" w14:textId="093CF684" w:rsidR="004469EE" w:rsidRDefault="004469EE">
      <w:pPr>
        <w:pStyle w:val="FootnoteText"/>
      </w:pPr>
      <w:r>
        <w:rPr>
          <w:rStyle w:val="FootnoteReference"/>
        </w:rPr>
        <w:footnoteRef/>
      </w:r>
      <w:r>
        <w:t xml:space="preserve"> </w:t>
      </w:r>
      <w:r w:rsidRPr="005975A3">
        <w:t xml:space="preserve">ООО Трансфорест [Электронный ресурс] // </w:t>
      </w:r>
      <w:r w:rsidRPr="00503117">
        <w:t xml:space="preserve">Сетевое издание Информационный ресурс СПАРК. – Режим доступа: </w:t>
      </w:r>
      <w:hyperlink r:id="rId12" w:history="1">
        <w:r w:rsidRPr="00503117">
          <w:rPr>
            <w:rStyle w:val="Hyperlink"/>
            <w:color w:val="auto"/>
            <w:u w:val="none"/>
          </w:rPr>
          <w:t>http://www.spark-interfax.ru/novgorodskaya-oblast-novgorodski-raion/ooo-transforest-inn-5310011259-ogrn-1025301393259-8a33b2efc8b34387bcb8ccb0cfe1c376</w:t>
        </w:r>
      </w:hyperlink>
      <w:r w:rsidRPr="00503117">
        <w:t xml:space="preserve"> (дата </w:t>
      </w:r>
      <w:r w:rsidRPr="005975A3">
        <w:t>обращения: 16.03.2020).</w:t>
      </w:r>
    </w:p>
  </w:footnote>
  <w:footnote w:id="14">
    <w:p w14:paraId="4396F1BC" w14:textId="647A42A1" w:rsidR="004469EE" w:rsidRDefault="004469EE">
      <w:pPr>
        <w:pStyle w:val="FootnoteText"/>
      </w:pPr>
      <w:bookmarkStart w:id="18" w:name="_Hlk36980033"/>
      <w:r>
        <w:rPr>
          <w:rStyle w:val="FootnoteReference"/>
        </w:rPr>
        <w:footnoteRef/>
      </w:r>
      <w:r>
        <w:t xml:space="preserve"> </w:t>
      </w:r>
      <w:bookmarkEnd w:id="18"/>
      <w:r w:rsidRPr="005975A3">
        <w:t>Поставщики [Электронный ресу</w:t>
      </w:r>
      <w:r w:rsidRPr="00503117">
        <w:t xml:space="preserve">рс] // Компания «Одежда для работы». – Режим доступа: </w:t>
      </w:r>
      <w:hyperlink r:id="rId13" w:anchor="red-wing" w:history="1">
        <w:r w:rsidRPr="00503117">
          <w:rPr>
            <w:rStyle w:val="Hyperlink"/>
            <w:color w:val="auto"/>
            <w:u w:val="none"/>
          </w:rPr>
          <w:t>https://www.aww.ru/postavschiki/#red-wing</w:t>
        </w:r>
      </w:hyperlink>
      <w:r w:rsidRPr="00503117">
        <w:t xml:space="preserve"> (дата </w:t>
      </w:r>
      <w:r w:rsidRPr="005975A3">
        <w:t>обращения: 16.02.2020).</w:t>
      </w:r>
    </w:p>
  </w:footnote>
  <w:footnote w:id="15">
    <w:p w14:paraId="7CF01308" w14:textId="402BF8FF" w:rsidR="004469EE" w:rsidRDefault="004469EE">
      <w:pPr>
        <w:pStyle w:val="FootnoteText"/>
      </w:pPr>
      <w:r>
        <w:rPr>
          <w:rStyle w:val="FootnoteReference"/>
        </w:rPr>
        <w:footnoteRef/>
      </w:r>
      <w:r>
        <w:t xml:space="preserve"> </w:t>
      </w:r>
      <w:r w:rsidRPr="005975A3">
        <w:t>Обзор морского транспорта [Электронный ресурс] // Конференция Организации Объединенных Наций по торговле и развитию. – Режим доступа: https://unctad.org/en/PublicationsLibrary/rmt2018_ru.pdf (дата обращения: 16.02.2020).</w:t>
      </w:r>
    </w:p>
  </w:footnote>
  <w:footnote w:id="16">
    <w:p w14:paraId="6E567725" w14:textId="39C62B3B" w:rsidR="004469EE" w:rsidRDefault="004469EE">
      <w:pPr>
        <w:pStyle w:val="FootnoteText"/>
      </w:pPr>
      <w:r>
        <w:rPr>
          <w:rStyle w:val="FootnoteReference"/>
        </w:rPr>
        <w:footnoteRef/>
      </w:r>
      <w:r>
        <w:t xml:space="preserve"> </w:t>
      </w:r>
      <w:r w:rsidRPr="005975A3">
        <w:t>Виды контейнеров для перевозки грузов [Электронный ресурс] // . – Режим доступа: https://www.reartek.com/vidy-konteinerov/ (дата обращения: 25.02.2020).</w:t>
      </w:r>
    </w:p>
  </w:footnote>
  <w:footnote w:id="17">
    <w:p w14:paraId="4F53CFF3" w14:textId="04527911" w:rsidR="004469EE" w:rsidRDefault="004469EE">
      <w:pPr>
        <w:pStyle w:val="FootnoteText"/>
      </w:pPr>
      <w:r>
        <w:rPr>
          <w:rStyle w:val="FootnoteReference"/>
        </w:rPr>
        <w:footnoteRef/>
      </w:r>
      <w:r>
        <w:t xml:space="preserve"> </w:t>
      </w:r>
      <w:r w:rsidRPr="005975A3">
        <w:t>Виды контейнеров для перевозки грузов [Электронный ресурс] // . – Режим доступа: https://www.reartek.com/vidy-konteinerov/ (дата обращения: 25.02.2020).</w:t>
      </w:r>
    </w:p>
  </w:footnote>
  <w:footnote w:id="18">
    <w:p w14:paraId="186EDE5E" w14:textId="75E42323" w:rsidR="004469EE" w:rsidRPr="003370D7" w:rsidRDefault="004469EE">
      <w:pPr>
        <w:pStyle w:val="FootnoteText"/>
      </w:pPr>
      <w:r>
        <w:rPr>
          <w:rStyle w:val="FootnoteReference"/>
        </w:rPr>
        <w:footnoteRef/>
      </w:r>
      <w:r w:rsidRPr="003370D7">
        <w:t xml:space="preserve"> </w:t>
      </w:r>
      <w:r w:rsidRPr="001521D1">
        <w:t>Инкотермс 2010 [Электронный ресурс] // – Режим доступа: http://abada.az/files/view_pdf/854  (дата обращения: 25.02.2020).</w:t>
      </w:r>
    </w:p>
  </w:footnote>
  <w:footnote w:id="19">
    <w:p w14:paraId="3763BFC5" w14:textId="4DC9ED3F" w:rsidR="004469EE" w:rsidRPr="001A0201" w:rsidRDefault="004469EE">
      <w:pPr>
        <w:pStyle w:val="FootnoteText"/>
      </w:pPr>
      <w:r>
        <w:rPr>
          <w:rStyle w:val="FootnoteReference"/>
        </w:rPr>
        <w:footnoteRef/>
      </w:r>
      <w:r w:rsidRPr="001A0201">
        <w:t xml:space="preserve"> </w:t>
      </w:r>
      <w:r w:rsidRPr="001521D1">
        <w:t>Инкотермс 2010 [Электронный ресурс] // – Режим доступа: http://abada.az/files/view_pdf/854  (дата обращения: 25.02.2020).</w:t>
      </w:r>
    </w:p>
  </w:footnote>
  <w:footnote w:id="20">
    <w:p w14:paraId="4B9C2878" w14:textId="25A1BABB" w:rsidR="004469EE" w:rsidRPr="00631E36" w:rsidRDefault="004469EE" w:rsidP="00631E36">
      <w:pPr>
        <w:pStyle w:val="FootnoteText"/>
        <w:rPr>
          <w:lang w:val="en-US"/>
        </w:rPr>
      </w:pPr>
      <w:r>
        <w:rPr>
          <w:rStyle w:val="FootnoteReference"/>
        </w:rPr>
        <w:footnoteRef/>
      </w:r>
      <w:r w:rsidRPr="00631E36">
        <w:rPr>
          <w:lang w:val="en-US"/>
        </w:rPr>
        <w:t xml:space="preserve"> </w:t>
      </w:r>
      <w:r w:rsidRPr="009A578E">
        <w:rPr>
          <w:lang w:val="en-US"/>
        </w:rPr>
        <w:t>Mentzer, J. Defining supply chain management / Mentzer, J., DeWitt, W., Keebler, J., Min, S., Nix, N., Smith, C., Zacharia, Z. // Journal of Business Logistics. – Vol. 21. – P. 1-24.</w:t>
      </w:r>
    </w:p>
  </w:footnote>
  <w:footnote w:id="21">
    <w:p w14:paraId="05AD6BA7" w14:textId="33A8EE89" w:rsidR="004469EE" w:rsidRPr="00631E36" w:rsidRDefault="004469EE">
      <w:pPr>
        <w:pStyle w:val="FootnoteText"/>
        <w:rPr>
          <w:lang w:val="en-US"/>
        </w:rPr>
      </w:pPr>
      <w:r>
        <w:rPr>
          <w:rStyle w:val="FootnoteReference"/>
        </w:rPr>
        <w:footnoteRef/>
      </w:r>
      <w:r w:rsidRPr="00631E36">
        <w:rPr>
          <w:lang w:val="en-US"/>
        </w:rPr>
        <w:t xml:space="preserve"> </w:t>
      </w:r>
      <w:r w:rsidRPr="009A578E">
        <w:rPr>
          <w:lang w:val="en-US"/>
        </w:rPr>
        <w:t>Harland, C. Risk in supply networks / Harland, C., Brenchley, R., Walker, H. // Journal in Purchasing and Supply Management. – 2003. – Vol. 9. – P. 51-62.</w:t>
      </w:r>
    </w:p>
  </w:footnote>
  <w:footnote w:id="22">
    <w:p w14:paraId="6F6EAAD6" w14:textId="204A8283" w:rsidR="004469EE" w:rsidRPr="00BD7D09" w:rsidRDefault="004469EE">
      <w:pPr>
        <w:pStyle w:val="FootnoteText"/>
        <w:rPr>
          <w:lang w:val="en-US"/>
        </w:rPr>
      </w:pPr>
      <w:r>
        <w:rPr>
          <w:rStyle w:val="FootnoteReference"/>
        </w:rPr>
        <w:footnoteRef/>
      </w:r>
      <w:r w:rsidRPr="00BD7D09">
        <w:rPr>
          <w:lang w:val="en-US"/>
        </w:rPr>
        <w:t xml:space="preserve"> </w:t>
      </w:r>
      <w:r w:rsidRPr="009A578E">
        <w:rPr>
          <w:lang w:val="en-US"/>
        </w:rPr>
        <w:t>Knight, F.H. Risk, Uncertainty and Profit. / Knight, F.H. // Houghton Mifflin company, Boston and New York. – 1921.</w:t>
      </w:r>
    </w:p>
  </w:footnote>
  <w:footnote w:id="23">
    <w:p w14:paraId="491DBAE7" w14:textId="4F6BF1A7" w:rsidR="004469EE" w:rsidRPr="00040F3B" w:rsidRDefault="004469EE" w:rsidP="009A578E">
      <w:pPr>
        <w:pStyle w:val="FootnoteText"/>
        <w:rPr>
          <w:lang w:val="en-US"/>
        </w:rPr>
      </w:pPr>
      <w:r>
        <w:rPr>
          <w:rStyle w:val="FootnoteReference"/>
        </w:rPr>
        <w:footnoteRef/>
      </w:r>
      <w:r w:rsidRPr="00040F3B">
        <w:rPr>
          <w:lang w:val="en-US"/>
        </w:rPr>
        <w:t xml:space="preserve"> </w:t>
      </w:r>
      <w:r w:rsidRPr="009A578E">
        <w:rPr>
          <w:lang w:val="en-US"/>
        </w:rPr>
        <w:t>Ritchie, B. Business Risk Management / Ritchie, B. and Marshall, D. // Business Risk Management, Chapman &amp; Hall, London. – 1993.</w:t>
      </w:r>
    </w:p>
  </w:footnote>
  <w:footnote w:id="24">
    <w:p w14:paraId="40475548" w14:textId="75245B19" w:rsidR="004469EE" w:rsidRPr="008E1BE6" w:rsidRDefault="004469EE">
      <w:pPr>
        <w:pStyle w:val="FootnoteText"/>
        <w:rPr>
          <w:lang w:val="en-US"/>
        </w:rPr>
      </w:pPr>
      <w:r>
        <w:rPr>
          <w:rStyle w:val="FootnoteReference"/>
        </w:rPr>
        <w:footnoteRef/>
      </w:r>
      <w:r w:rsidRPr="008E1BE6">
        <w:rPr>
          <w:lang w:val="en-US"/>
        </w:rPr>
        <w:t xml:space="preserve"> </w:t>
      </w:r>
      <w:proofErr w:type="spellStart"/>
      <w:r w:rsidRPr="009A578E">
        <w:rPr>
          <w:lang w:val="en-US"/>
        </w:rPr>
        <w:t>Kouvelis</w:t>
      </w:r>
      <w:proofErr w:type="spellEnd"/>
      <w:r w:rsidRPr="009A578E">
        <w:rPr>
          <w:lang w:val="en-US"/>
        </w:rPr>
        <w:t xml:space="preserve">, P. Supply chain management research and production and operations management: review, trends and opportunities / </w:t>
      </w:r>
      <w:proofErr w:type="spellStart"/>
      <w:r w:rsidRPr="009A578E">
        <w:rPr>
          <w:lang w:val="en-US"/>
        </w:rPr>
        <w:t>Kouvelis</w:t>
      </w:r>
      <w:proofErr w:type="spellEnd"/>
      <w:r w:rsidRPr="009A578E">
        <w:rPr>
          <w:lang w:val="en-US"/>
        </w:rPr>
        <w:t>, P., Chambers, C. and Wang, H. // Production and Operations Management. – 2006. – Vol. 15., N. 3. – P. 449-469.</w:t>
      </w:r>
    </w:p>
  </w:footnote>
  <w:footnote w:id="25">
    <w:p w14:paraId="5B20A6FA" w14:textId="370AD173" w:rsidR="004469EE" w:rsidRPr="008E1BE6" w:rsidRDefault="004469EE">
      <w:pPr>
        <w:pStyle w:val="FootnoteText"/>
        <w:rPr>
          <w:lang w:val="en-US"/>
        </w:rPr>
      </w:pPr>
      <w:bookmarkStart w:id="32" w:name="_Hlk36980089"/>
      <w:r>
        <w:rPr>
          <w:rStyle w:val="FootnoteReference"/>
        </w:rPr>
        <w:footnoteRef/>
      </w:r>
      <w:r w:rsidRPr="008E1BE6">
        <w:rPr>
          <w:lang w:val="en-US"/>
        </w:rPr>
        <w:t xml:space="preserve"> </w:t>
      </w:r>
      <w:bookmarkEnd w:id="32"/>
      <w:r w:rsidRPr="00B52B42">
        <w:rPr>
          <w:lang w:val="en-US"/>
        </w:rPr>
        <w:t>Miller, K. A framework for integrated risk management in international business / Miller, K. // Journal of International Business Studies. – 1991. – Vol. 23, N. 2. – P.311-331.</w:t>
      </w:r>
    </w:p>
  </w:footnote>
  <w:footnote w:id="26">
    <w:p w14:paraId="46B693BF" w14:textId="702DB487" w:rsidR="004469EE" w:rsidRPr="00D44BA3" w:rsidRDefault="004469EE">
      <w:pPr>
        <w:pStyle w:val="FootnoteText"/>
        <w:rPr>
          <w:lang w:val="en-US"/>
        </w:rPr>
      </w:pPr>
      <w:r>
        <w:rPr>
          <w:rStyle w:val="FootnoteReference"/>
        </w:rPr>
        <w:footnoteRef/>
      </w:r>
      <w:r w:rsidRPr="00222B0E">
        <w:rPr>
          <w:lang w:val="en-US"/>
        </w:rPr>
        <w:t xml:space="preserve"> The top 10 </w:t>
      </w:r>
      <w:r w:rsidRPr="00D44BA3">
        <w:rPr>
          <w:lang w:val="en-US"/>
        </w:rPr>
        <w:t>supply chain risks of 2019 [</w:t>
      </w:r>
      <w:r w:rsidRPr="00D44BA3">
        <w:t>Электронный</w:t>
      </w:r>
      <w:r w:rsidRPr="00D44BA3">
        <w:rPr>
          <w:lang w:val="en-US"/>
        </w:rPr>
        <w:t xml:space="preserve"> </w:t>
      </w:r>
      <w:r w:rsidRPr="00D44BA3">
        <w:t>ресурс</w:t>
      </w:r>
      <w:r w:rsidRPr="00D44BA3">
        <w:rPr>
          <w:lang w:val="en-US"/>
        </w:rPr>
        <w:t xml:space="preserve">] // CSCMP’s Supply Chain Quarterly. – </w:t>
      </w:r>
      <w:r w:rsidRPr="00D44BA3">
        <w:t>Режим</w:t>
      </w:r>
      <w:r w:rsidRPr="00D44BA3">
        <w:rPr>
          <w:lang w:val="en-US"/>
        </w:rPr>
        <w:t xml:space="preserve"> </w:t>
      </w:r>
      <w:r w:rsidRPr="00D44BA3">
        <w:t>доступа</w:t>
      </w:r>
      <w:r w:rsidRPr="00D44BA3">
        <w:rPr>
          <w:lang w:val="en-US"/>
        </w:rPr>
        <w:t xml:space="preserve">: </w:t>
      </w:r>
      <w:hyperlink r:id="rId14" w:history="1">
        <w:r w:rsidRPr="00D44BA3">
          <w:rPr>
            <w:rStyle w:val="Hyperlink"/>
            <w:color w:val="auto"/>
            <w:u w:val="none"/>
            <w:lang w:val="en-US"/>
          </w:rPr>
          <w:t>https://www.supplychainquarterly.com/t</w:t>
        </w:r>
        <w:r w:rsidRPr="00D44BA3">
          <w:rPr>
            <w:rStyle w:val="Hyperlink"/>
            <w:color w:val="auto"/>
            <w:u w:val="none"/>
            <w:lang w:val="en-US"/>
          </w:rPr>
          <w:t>o</w:t>
        </w:r>
        <w:r w:rsidRPr="00D44BA3">
          <w:rPr>
            <w:rStyle w:val="Hyperlink"/>
            <w:color w:val="auto"/>
            <w:u w:val="none"/>
            <w:lang w:val="en-US"/>
          </w:rPr>
          <w:t>pics/Strategy/20190514-the-top-10-supply-chain-risks-of-2019/</w:t>
        </w:r>
      </w:hyperlink>
    </w:p>
  </w:footnote>
  <w:footnote w:id="27">
    <w:p w14:paraId="64446843" w14:textId="7322DAC0" w:rsidR="004469EE" w:rsidRPr="0094691C" w:rsidRDefault="004469EE" w:rsidP="00B52B42">
      <w:pPr>
        <w:pStyle w:val="FootnoteText"/>
        <w:rPr>
          <w:lang w:val="en-US"/>
        </w:rPr>
      </w:pPr>
      <w:r w:rsidRPr="00D44BA3">
        <w:rPr>
          <w:rStyle w:val="FootnoteReference"/>
        </w:rPr>
        <w:footnoteRef/>
      </w:r>
      <w:r w:rsidRPr="00D44BA3">
        <w:rPr>
          <w:lang w:val="en-US"/>
        </w:rPr>
        <w:t xml:space="preserve"> Sun Y. Optimization </w:t>
      </w:r>
      <w:r w:rsidRPr="00222B0E">
        <w:rPr>
          <w:lang w:val="en-US"/>
        </w:rPr>
        <w:t xml:space="preserve">Models and Solution Algorithms for Freight Routing Planning Problem in the Multi-Modal Transportation Networks: A Review </w:t>
      </w:r>
      <w:r w:rsidRPr="00B52B42">
        <w:rPr>
          <w:lang w:val="en-US"/>
        </w:rPr>
        <w:t>of the State-of-the-Art / Sun Y., Lang M., Wang D. // The Open Civil Engineering Journal. – 2015. – Vol. 9. – P. 714-723.</w:t>
      </w:r>
    </w:p>
  </w:footnote>
  <w:footnote w:id="28">
    <w:p w14:paraId="6FD37654" w14:textId="5E6FA2B3" w:rsidR="004469EE" w:rsidRPr="00175316" w:rsidRDefault="004469EE">
      <w:pPr>
        <w:pStyle w:val="FootnoteText"/>
        <w:rPr>
          <w:lang w:val="en-US"/>
        </w:rPr>
      </w:pPr>
      <w:r>
        <w:rPr>
          <w:rStyle w:val="FootnoteReference"/>
        </w:rPr>
        <w:footnoteRef/>
      </w:r>
      <w:r w:rsidRPr="009A781E">
        <w:rPr>
          <w:lang w:val="en-US"/>
        </w:rPr>
        <w:t xml:space="preserve"> </w:t>
      </w:r>
      <w:proofErr w:type="spellStart"/>
      <w:r w:rsidRPr="00B52B42">
        <w:rPr>
          <w:lang w:val="en-US"/>
        </w:rPr>
        <w:t>Norhafezah</w:t>
      </w:r>
      <w:proofErr w:type="spellEnd"/>
      <w:r w:rsidRPr="00B52B42">
        <w:rPr>
          <w:lang w:val="en-US"/>
        </w:rPr>
        <w:t xml:space="preserve"> K. Simulation of municipal solid waste route optimization by Dijkstra’s algorithm / </w:t>
      </w:r>
      <w:proofErr w:type="spellStart"/>
      <w:r w:rsidRPr="00B52B42">
        <w:rPr>
          <w:lang w:val="en-US"/>
        </w:rPr>
        <w:t>Norhafezah</w:t>
      </w:r>
      <w:proofErr w:type="spellEnd"/>
      <w:r w:rsidRPr="00B52B42">
        <w:rPr>
          <w:lang w:val="en-US"/>
        </w:rPr>
        <w:t xml:space="preserve">, K., </w:t>
      </w:r>
      <w:proofErr w:type="spellStart"/>
      <w:r w:rsidRPr="00B52B42">
        <w:rPr>
          <w:lang w:val="en-US"/>
        </w:rPr>
        <w:t>Nurfadzliana</w:t>
      </w:r>
      <w:proofErr w:type="spellEnd"/>
      <w:r w:rsidRPr="00B52B42">
        <w:rPr>
          <w:lang w:val="en-US"/>
        </w:rPr>
        <w:t xml:space="preserve"> A.H. and Megawati O. // Journal of Fundamental and Applied Sciences. – 2017. – Vol. 9. – P. 732-747.</w:t>
      </w:r>
    </w:p>
  </w:footnote>
  <w:footnote w:id="29">
    <w:p w14:paraId="331D4489" w14:textId="3EF5F56E" w:rsidR="004469EE" w:rsidRPr="009D67DF" w:rsidRDefault="004469EE">
      <w:pPr>
        <w:pStyle w:val="FootnoteText"/>
        <w:rPr>
          <w:lang w:val="en-US"/>
        </w:rPr>
      </w:pPr>
      <w:r>
        <w:rPr>
          <w:rStyle w:val="FootnoteReference"/>
        </w:rPr>
        <w:footnoteRef/>
      </w:r>
      <w:r w:rsidRPr="00682D06">
        <w:rPr>
          <w:lang w:val="en-US"/>
        </w:rPr>
        <w:t xml:space="preserve"> </w:t>
      </w:r>
      <w:proofErr w:type="spellStart"/>
      <w:r w:rsidRPr="00B52B42">
        <w:rPr>
          <w:lang w:val="en-US"/>
        </w:rPr>
        <w:t>Norhafezah</w:t>
      </w:r>
      <w:proofErr w:type="spellEnd"/>
      <w:r w:rsidRPr="00B52B42">
        <w:rPr>
          <w:lang w:val="en-US"/>
        </w:rPr>
        <w:t xml:space="preserve"> K. Simulation of municipal solid waste route optimization by Dijkstra’s algorithm / </w:t>
      </w:r>
      <w:proofErr w:type="spellStart"/>
      <w:r w:rsidRPr="00B52B42">
        <w:rPr>
          <w:lang w:val="en-US"/>
        </w:rPr>
        <w:t>Norhafezah</w:t>
      </w:r>
      <w:proofErr w:type="spellEnd"/>
      <w:r w:rsidRPr="00B52B42">
        <w:rPr>
          <w:lang w:val="en-US"/>
        </w:rPr>
        <w:t xml:space="preserve">, K., </w:t>
      </w:r>
      <w:proofErr w:type="spellStart"/>
      <w:r w:rsidRPr="00B52B42">
        <w:rPr>
          <w:lang w:val="en-US"/>
        </w:rPr>
        <w:t>Nurfadzliana</w:t>
      </w:r>
      <w:proofErr w:type="spellEnd"/>
      <w:r w:rsidRPr="00B52B42">
        <w:rPr>
          <w:lang w:val="en-US"/>
        </w:rPr>
        <w:t xml:space="preserve"> A.H. and Megawati O. // Journal of Fundamental and Applied Sciences. – 2017. – Vol. 9. – P. 732-747.</w:t>
      </w:r>
    </w:p>
  </w:footnote>
  <w:footnote w:id="30">
    <w:p w14:paraId="218F5D82" w14:textId="79072CBC" w:rsidR="004469EE" w:rsidRPr="009D67DF" w:rsidRDefault="004469EE">
      <w:pPr>
        <w:pStyle w:val="FootnoteText"/>
        <w:rPr>
          <w:lang w:val="en-US"/>
        </w:rPr>
      </w:pPr>
      <w:r>
        <w:rPr>
          <w:rStyle w:val="FootnoteReference"/>
        </w:rPr>
        <w:footnoteRef/>
      </w:r>
      <w:r w:rsidRPr="009D67DF">
        <w:rPr>
          <w:lang w:val="en-US"/>
        </w:rPr>
        <w:t xml:space="preserve"> </w:t>
      </w:r>
      <w:proofErr w:type="spellStart"/>
      <w:r w:rsidRPr="00B52B42">
        <w:rPr>
          <w:lang w:val="en-US"/>
        </w:rPr>
        <w:t>Permana</w:t>
      </w:r>
      <w:proofErr w:type="spellEnd"/>
      <w:r w:rsidRPr="00B52B42">
        <w:rPr>
          <w:lang w:val="en-US"/>
        </w:rPr>
        <w:t xml:space="preserve"> D. A shortest path problem for tsunami evacuation in Padang City using Floyd-</w:t>
      </w:r>
      <w:proofErr w:type="spellStart"/>
      <w:r w:rsidRPr="00B52B42">
        <w:rPr>
          <w:lang w:val="en-US"/>
        </w:rPr>
        <w:t>Warshall</w:t>
      </w:r>
      <w:proofErr w:type="spellEnd"/>
      <w:r w:rsidRPr="00B52B42">
        <w:rPr>
          <w:lang w:val="en-US"/>
        </w:rPr>
        <w:t xml:space="preserve"> algorithm / </w:t>
      </w:r>
      <w:proofErr w:type="spellStart"/>
      <w:r w:rsidRPr="00B52B42">
        <w:rPr>
          <w:lang w:val="en-US"/>
        </w:rPr>
        <w:t>Permana</w:t>
      </w:r>
      <w:proofErr w:type="spellEnd"/>
      <w:r w:rsidRPr="00B52B42">
        <w:rPr>
          <w:lang w:val="en-US"/>
        </w:rPr>
        <w:t xml:space="preserve"> D., </w:t>
      </w:r>
      <w:proofErr w:type="spellStart"/>
      <w:r w:rsidRPr="00B52B42">
        <w:rPr>
          <w:lang w:val="en-US"/>
        </w:rPr>
        <w:t>Rahmadani</w:t>
      </w:r>
      <w:proofErr w:type="spellEnd"/>
      <w:r w:rsidRPr="00B52B42">
        <w:rPr>
          <w:lang w:val="en-US"/>
        </w:rPr>
        <w:t xml:space="preserve"> F. and Rizal Y. // Journal of Physics. – 2018.</w:t>
      </w:r>
    </w:p>
  </w:footnote>
  <w:footnote w:id="31">
    <w:p w14:paraId="0E0BEE23" w14:textId="32C2D81A" w:rsidR="004469EE" w:rsidRPr="0072002B" w:rsidRDefault="004469EE">
      <w:pPr>
        <w:pStyle w:val="FootnoteText"/>
        <w:rPr>
          <w:lang w:val="en-US"/>
        </w:rPr>
      </w:pPr>
      <w:r>
        <w:rPr>
          <w:rStyle w:val="FootnoteReference"/>
        </w:rPr>
        <w:footnoteRef/>
      </w:r>
      <w:r w:rsidRPr="0072002B">
        <w:rPr>
          <w:lang w:val="en-US"/>
        </w:rPr>
        <w:t xml:space="preserve"> </w:t>
      </w:r>
      <w:bookmarkStart w:id="40" w:name="_Hlk36980138"/>
      <w:r w:rsidRPr="0072002B">
        <w:rPr>
          <w:lang w:val="en-US"/>
        </w:rPr>
        <w:t xml:space="preserve"> </w:t>
      </w:r>
      <w:bookmarkEnd w:id="40"/>
      <w:proofErr w:type="spellStart"/>
      <w:r w:rsidRPr="00B52B42">
        <w:rPr>
          <w:lang w:val="en-US"/>
        </w:rPr>
        <w:t>Kopytov</w:t>
      </w:r>
      <w:proofErr w:type="spellEnd"/>
      <w:r w:rsidRPr="00B52B42">
        <w:rPr>
          <w:lang w:val="en-US"/>
        </w:rPr>
        <w:t xml:space="preserve"> E. Multiple-Criteria Analysis and Choice of Transportation Alternatives in Multimodal Freight Transport System / </w:t>
      </w:r>
      <w:proofErr w:type="spellStart"/>
      <w:r w:rsidRPr="00B52B42">
        <w:rPr>
          <w:lang w:val="en-US"/>
        </w:rPr>
        <w:t>Kopytov</w:t>
      </w:r>
      <w:proofErr w:type="spellEnd"/>
      <w:r w:rsidRPr="00B52B42">
        <w:rPr>
          <w:lang w:val="en-US"/>
        </w:rPr>
        <w:t xml:space="preserve"> E., Abramov D. // Transport and Telecommunication Journal. – 2012. - Vol. 13. – P. 148-158.</w:t>
      </w:r>
    </w:p>
  </w:footnote>
  <w:footnote w:id="32">
    <w:p w14:paraId="6F5F5395" w14:textId="3EDF023B" w:rsidR="004469EE" w:rsidRPr="00B52B42" w:rsidRDefault="004469EE">
      <w:pPr>
        <w:pStyle w:val="FootnoteText"/>
      </w:pPr>
      <w:r>
        <w:rPr>
          <w:rStyle w:val="FootnoteReference"/>
        </w:rPr>
        <w:footnoteRef/>
      </w:r>
      <w:r w:rsidRPr="00B52B42">
        <w:t xml:space="preserve"> Князькова В.С. Совместное использование МАИ и </w:t>
      </w:r>
      <w:r w:rsidRPr="00B52B42">
        <w:rPr>
          <w:lang w:val="en-US"/>
        </w:rPr>
        <w:t>TOPSIS</w:t>
      </w:r>
      <w:r w:rsidRPr="00B52B42">
        <w:t xml:space="preserve"> в анализе социально-экономических процессов / Князькова В.С. // </w:t>
      </w:r>
      <w:r w:rsidRPr="00B52B42">
        <w:rPr>
          <w:lang w:val="en-US"/>
        </w:rPr>
        <w:t>II</w:t>
      </w:r>
      <w:r w:rsidRPr="00B52B42">
        <w:t xml:space="preserve"> </w:t>
      </w:r>
      <w:proofErr w:type="spellStart"/>
      <w:r w:rsidRPr="00B52B42">
        <w:t>Междунар</w:t>
      </w:r>
      <w:proofErr w:type="spellEnd"/>
      <w:r w:rsidRPr="00B52B42">
        <w:t>. науч.-</w:t>
      </w:r>
      <w:proofErr w:type="spellStart"/>
      <w:r w:rsidRPr="00B52B42">
        <w:t>практ</w:t>
      </w:r>
      <w:proofErr w:type="spellEnd"/>
      <w:r w:rsidRPr="00B52B42">
        <w:t xml:space="preserve">. </w:t>
      </w:r>
      <w:proofErr w:type="spellStart"/>
      <w:r w:rsidRPr="00B52B42">
        <w:t>конф</w:t>
      </w:r>
      <w:proofErr w:type="spellEnd"/>
      <w:r w:rsidRPr="00B52B42">
        <w:t xml:space="preserve">. – 2010. – </w:t>
      </w:r>
      <w:r w:rsidRPr="00B52B42">
        <w:rPr>
          <w:lang w:val="en-US"/>
        </w:rPr>
        <w:t>C</w:t>
      </w:r>
      <w:r w:rsidRPr="00B52B42">
        <w:t>. 90-91.</w:t>
      </w:r>
    </w:p>
  </w:footnote>
  <w:footnote w:id="33">
    <w:p w14:paraId="2549C75A" w14:textId="029276AE" w:rsidR="004469EE" w:rsidRPr="000109BE" w:rsidRDefault="004469EE">
      <w:pPr>
        <w:pStyle w:val="FootnoteText"/>
        <w:rPr>
          <w:lang w:val="en-US"/>
        </w:rPr>
      </w:pPr>
      <w:r>
        <w:rPr>
          <w:rStyle w:val="FootnoteReference"/>
        </w:rPr>
        <w:footnoteRef/>
      </w:r>
      <w:r w:rsidRPr="000109BE">
        <w:rPr>
          <w:lang w:val="en-US"/>
        </w:rPr>
        <w:t xml:space="preserve"> </w:t>
      </w:r>
      <w:r w:rsidRPr="00B52B42">
        <w:rPr>
          <w:lang w:val="en-US"/>
        </w:rPr>
        <w:t>Jayant A. TOPSIS-AHP Based Approach for Selection of Reverse Logistics Service Provider: A Case Study of Mobile Phone Industry [</w:t>
      </w:r>
      <w:proofErr w:type="spellStart"/>
      <w:r w:rsidRPr="00B52B42">
        <w:rPr>
          <w:lang w:val="en-US"/>
        </w:rPr>
        <w:t>Электронный</w:t>
      </w:r>
      <w:proofErr w:type="spellEnd"/>
      <w:r w:rsidRPr="00B52B42">
        <w:rPr>
          <w:lang w:val="en-US"/>
        </w:rPr>
        <w:t xml:space="preserve"> </w:t>
      </w:r>
      <w:proofErr w:type="spellStart"/>
      <w:r w:rsidRPr="00B52B42">
        <w:rPr>
          <w:lang w:val="en-US"/>
        </w:rPr>
        <w:t>ресурс</w:t>
      </w:r>
      <w:proofErr w:type="spellEnd"/>
      <w:r w:rsidRPr="00B52B42">
        <w:rPr>
          <w:lang w:val="en-US"/>
        </w:rPr>
        <w:t xml:space="preserve">] / Jayant A., Gupta P., Garg S.K., Khan M. // Procedia Engineering. – 2014. – Vol. 97. – P. 2147-2156. - </w:t>
      </w:r>
      <w:proofErr w:type="spellStart"/>
      <w:r w:rsidRPr="00B52B42">
        <w:rPr>
          <w:lang w:val="en-US"/>
        </w:rPr>
        <w:t>Режим</w:t>
      </w:r>
      <w:proofErr w:type="spellEnd"/>
      <w:r w:rsidRPr="00B52B42">
        <w:rPr>
          <w:lang w:val="en-US"/>
        </w:rPr>
        <w:t xml:space="preserve"> </w:t>
      </w:r>
      <w:proofErr w:type="spellStart"/>
      <w:r w:rsidRPr="00B52B42">
        <w:rPr>
          <w:lang w:val="en-US"/>
        </w:rPr>
        <w:t>доступа</w:t>
      </w:r>
      <w:proofErr w:type="spellEnd"/>
      <w:r w:rsidRPr="00B52B42">
        <w:rPr>
          <w:lang w:val="en-US"/>
        </w:rPr>
        <w:t>: https://www.sciencedirect.com/science/article/pii/S1877705814035280/ (</w:t>
      </w:r>
      <w:proofErr w:type="spellStart"/>
      <w:r w:rsidRPr="00B52B42">
        <w:rPr>
          <w:lang w:val="en-US"/>
        </w:rPr>
        <w:t>дата</w:t>
      </w:r>
      <w:proofErr w:type="spellEnd"/>
      <w:r w:rsidRPr="00B52B42">
        <w:rPr>
          <w:lang w:val="en-US"/>
        </w:rPr>
        <w:t xml:space="preserve"> </w:t>
      </w:r>
      <w:proofErr w:type="spellStart"/>
      <w:r w:rsidRPr="00B52B42">
        <w:rPr>
          <w:lang w:val="en-US"/>
        </w:rPr>
        <w:t>обращения</w:t>
      </w:r>
      <w:proofErr w:type="spellEnd"/>
      <w:r w:rsidRPr="00B52B42">
        <w:rPr>
          <w:lang w:val="en-US"/>
        </w:rPr>
        <w:t>: 12.03.2020).</w:t>
      </w:r>
    </w:p>
  </w:footnote>
  <w:footnote w:id="34">
    <w:p w14:paraId="1E9E1EF3" w14:textId="488354BB" w:rsidR="004469EE" w:rsidRPr="00137D80" w:rsidRDefault="004469EE" w:rsidP="00B52B42">
      <w:pPr>
        <w:pStyle w:val="FootnoteText"/>
        <w:rPr>
          <w:lang w:val="en-US"/>
        </w:rPr>
      </w:pPr>
      <w:r>
        <w:rPr>
          <w:rStyle w:val="FootnoteReference"/>
        </w:rPr>
        <w:footnoteRef/>
      </w:r>
      <w:r w:rsidRPr="00137D80">
        <w:rPr>
          <w:lang w:val="en-US"/>
        </w:rPr>
        <w:t xml:space="preserve"> </w:t>
      </w:r>
      <w:proofErr w:type="spellStart"/>
      <w:r w:rsidRPr="00B52B42">
        <w:rPr>
          <w:lang w:val="en-US"/>
        </w:rPr>
        <w:t>Kopytov</w:t>
      </w:r>
      <w:proofErr w:type="spellEnd"/>
      <w:r w:rsidRPr="00B52B42">
        <w:rPr>
          <w:lang w:val="en-US"/>
        </w:rPr>
        <w:t xml:space="preserve"> E. Multiple-Criteria Analysis and Choice of Transportation Alternatives in Multimodal Freight Transport System / </w:t>
      </w:r>
      <w:proofErr w:type="spellStart"/>
      <w:r w:rsidRPr="00B52B42">
        <w:rPr>
          <w:lang w:val="en-US"/>
        </w:rPr>
        <w:t>Kopytov</w:t>
      </w:r>
      <w:proofErr w:type="spellEnd"/>
      <w:r w:rsidRPr="00B52B42">
        <w:rPr>
          <w:lang w:val="en-US"/>
        </w:rPr>
        <w:t xml:space="preserve"> E., Abramov D. // Transport and Telecommunication Journal. – 2012. - Vol. 13. – P. 148-158.</w:t>
      </w:r>
    </w:p>
  </w:footnote>
  <w:footnote w:id="35">
    <w:p w14:paraId="41BE80C8" w14:textId="5009BFC1" w:rsidR="004469EE" w:rsidRPr="00B52B42" w:rsidRDefault="004469EE">
      <w:pPr>
        <w:pStyle w:val="FootnoteText"/>
      </w:pPr>
      <w:r>
        <w:rPr>
          <w:rStyle w:val="FootnoteReference"/>
        </w:rPr>
        <w:footnoteRef/>
      </w:r>
      <w:r w:rsidRPr="00B52B42">
        <w:t xml:space="preserve"> Давлатов Г.Д. Самый безопасный транспорт в России [Электронный ресурс] / Давлатов Г.Д., Волкова Т.Н. // </w:t>
      </w:r>
      <w:r w:rsidRPr="00B52B42">
        <w:rPr>
          <w:lang w:val="en-US"/>
        </w:rPr>
        <w:t>VII</w:t>
      </w:r>
      <w:r w:rsidRPr="00B52B42">
        <w:t xml:space="preserve"> Всероссийская научно-практическая конференция для студентов и учащейся молодежи «Прогрессивные технологии и экономика в машиностроении». - Режим доступа: </w:t>
      </w:r>
      <w:r w:rsidRPr="00B52B42">
        <w:rPr>
          <w:lang w:val="en-US"/>
        </w:rPr>
        <w:t>http</w:t>
      </w:r>
      <w:r w:rsidRPr="00B52B42">
        <w:t>://</w:t>
      </w:r>
      <w:proofErr w:type="spellStart"/>
      <w:r w:rsidRPr="00B52B42">
        <w:rPr>
          <w:lang w:val="en-US"/>
        </w:rPr>
        <w:t>earchive</w:t>
      </w:r>
      <w:proofErr w:type="spellEnd"/>
      <w:r w:rsidRPr="00B52B42">
        <w:t>.</w:t>
      </w:r>
      <w:proofErr w:type="spellStart"/>
      <w:r w:rsidRPr="00B52B42">
        <w:rPr>
          <w:lang w:val="en-US"/>
        </w:rPr>
        <w:t>tpu</w:t>
      </w:r>
      <w:proofErr w:type="spellEnd"/>
      <w:r w:rsidRPr="00B52B42">
        <w:t>.</w:t>
      </w:r>
      <w:proofErr w:type="spellStart"/>
      <w:r w:rsidRPr="00B52B42">
        <w:rPr>
          <w:lang w:val="en-US"/>
        </w:rPr>
        <w:t>ru</w:t>
      </w:r>
      <w:proofErr w:type="spellEnd"/>
      <w:r w:rsidRPr="00B52B42">
        <w:t>/</w:t>
      </w:r>
      <w:r w:rsidRPr="00B52B42">
        <w:rPr>
          <w:lang w:val="en-US"/>
        </w:rPr>
        <w:t>bitstream</w:t>
      </w:r>
      <w:r w:rsidRPr="00B52B42">
        <w:t>/11683/26260/1/</w:t>
      </w:r>
      <w:r w:rsidRPr="00B52B42">
        <w:rPr>
          <w:lang w:val="en-US"/>
        </w:rPr>
        <w:t>conference</w:t>
      </w:r>
      <w:r w:rsidRPr="00B52B42">
        <w:t>_</w:t>
      </w:r>
      <w:proofErr w:type="spellStart"/>
      <w:r w:rsidRPr="00B52B42">
        <w:rPr>
          <w:lang w:val="en-US"/>
        </w:rPr>
        <w:t>tpu</w:t>
      </w:r>
      <w:proofErr w:type="spellEnd"/>
      <w:r w:rsidRPr="00B52B42">
        <w:t>-2016-</w:t>
      </w:r>
      <w:r w:rsidRPr="00B52B42">
        <w:rPr>
          <w:lang w:val="en-US"/>
        </w:rPr>
        <w:t>C</w:t>
      </w:r>
      <w:r w:rsidRPr="00B52B42">
        <w:t>57_</w:t>
      </w:r>
      <w:r w:rsidRPr="00B52B42">
        <w:rPr>
          <w:lang w:val="en-US"/>
        </w:rPr>
        <w:t>V</w:t>
      </w:r>
      <w:r w:rsidRPr="00B52B42">
        <w:t>2_</w:t>
      </w:r>
      <w:r w:rsidRPr="00B52B42">
        <w:rPr>
          <w:lang w:val="en-US"/>
        </w:rPr>
        <w:t>p</w:t>
      </w:r>
      <w:r w:rsidRPr="00B52B42">
        <w:t>276-277.</w:t>
      </w:r>
      <w:r w:rsidRPr="00B52B42">
        <w:rPr>
          <w:lang w:val="en-US"/>
        </w:rPr>
        <w:t>pdf</w:t>
      </w:r>
      <w:r w:rsidRPr="00B52B42">
        <w:t xml:space="preserve">  (дата обращения: 12.03.2020).</w:t>
      </w:r>
    </w:p>
  </w:footnote>
  <w:footnote w:id="36">
    <w:p w14:paraId="1E6D70DB" w14:textId="667878F4" w:rsidR="004469EE" w:rsidRPr="00B52B42" w:rsidRDefault="004469EE">
      <w:pPr>
        <w:pStyle w:val="FootnoteText"/>
      </w:pPr>
      <w:r>
        <w:rPr>
          <w:rStyle w:val="FootnoteReference"/>
        </w:rPr>
        <w:footnoteRef/>
      </w:r>
      <w:r>
        <w:t xml:space="preserve"> </w:t>
      </w:r>
      <w:r w:rsidRPr="00B52B42">
        <w:t xml:space="preserve"> </w:t>
      </w:r>
      <w:proofErr w:type="spellStart"/>
      <w:r w:rsidRPr="00B52B42">
        <w:t>Гласова</w:t>
      </w:r>
      <w:proofErr w:type="spellEnd"/>
      <w:r w:rsidRPr="00B52B42">
        <w:t xml:space="preserve"> Е.С. Сравнительная характеристика автомобильных и железнодорожных грузоперевозок [Электронный ресурс] / </w:t>
      </w:r>
      <w:proofErr w:type="spellStart"/>
      <w:r w:rsidRPr="00B52B42">
        <w:t>Гласова</w:t>
      </w:r>
      <w:proofErr w:type="spellEnd"/>
      <w:r w:rsidRPr="00B52B42">
        <w:t xml:space="preserve"> Е.С. // Бизнес-образование в экономике знаний. – 2016. – С. 12-14. - Режим доступа: https://cyberleninka.ru/article/n/sravnitelnaya-harakteristika-avtomobilnyh-i-zheleznodorozhnyh-gruzoperevozok/viewer (дата обращения: 17.03.2020).</w:t>
      </w:r>
    </w:p>
  </w:footnote>
  <w:footnote w:id="37">
    <w:p w14:paraId="156B08DE" w14:textId="0EB55D78" w:rsidR="004469EE" w:rsidRDefault="004469EE">
      <w:pPr>
        <w:pStyle w:val="FootnoteText"/>
      </w:pPr>
      <w:r>
        <w:rPr>
          <w:rStyle w:val="FootnoteReference"/>
        </w:rPr>
        <w:footnoteRef/>
      </w:r>
      <w:r>
        <w:t xml:space="preserve">  </w:t>
      </w:r>
      <w:r w:rsidRPr="00B52B42">
        <w:t xml:space="preserve">Подгорнова Н. А. Экологические проблемы автомобильного транспорта и пути решения / Подгорнова Н. А.  // Молодой ученый. — 2016. — </w:t>
      </w:r>
      <w:proofErr w:type="spellStart"/>
      <w:r w:rsidRPr="00B52B42">
        <w:t>Vol</w:t>
      </w:r>
      <w:proofErr w:type="spellEnd"/>
      <w:r w:rsidRPr="00B52B42">
        <w:t>. 22.2. — С. 48-50. — Режим доступа: https://moluch.ru/archive/126/33712/  (дата обращения: 17.03.2020).</w:t>
      </w:r>
    </w:p>
  </w:footnote>
  <w:footnote w:id="38">
    <w:p w14:paraId="2696380A" w14:textId="2C7AC2D6" w:rsidR="004469EE" w:rsidRDefault="004469EE">
      <w:pPr>
        <w:pStyle w:val="FootnoteText"/>
      </w:pPr>
      <w:r>
        <w:rPr>
          <w:rStyle w:val="FootnoteReference"/>
        </w:rPr>
        <w:footnoteRef/>
      </w:r>
      <w:r>
        <w:t xml:space="preserve"> </w:t>
      </w:r>
      <w:r w:rsidRPr="00B52B42">
        <w:t xml:space="preserve">Какой вид транспорта самый безопасный [Электронный ресурс] // </w:t>
      </w:r>
      <w:proofErr w:type="spellStart"/>
      <w:r w:rsidRPr="00B52B42">
        <w:t>Турвопрос</w:t>
      </w:r>
      <w:proofErr w:type="spellEnd"/>
      <w:r w:rsidRPr="00B52B42">
        <w:t>. – Режим доступа: http://turvopros.com/samyiy-bezopasnyiy-vid-transporta-statistika/ (дата обращения: 17.03.2020).</w:t>
      </w:r>
    </w:p>
  </w:footnote>
  <w:footnote w:id="39">
    <w:p w14:paraId="74E346F5" w14:textId="00E90B96" w:rsidR="004469EE" w:rsidRDefault="004469EE" w:rsidP="002C4DA5">
      <w:pPr>
        <w:pStyle w:val="FootnoteText"/>
      </w:pPr>
      <w:r>
        <w:rPr>
          <w:rStyle w:val="FootnoteReference"/>
        </w:rPr>
        <w:footnoteRef/>
      </w:r>
      <w:r>
        <w:t xml:space="preserve"> </w:t>
      </w:r>
      <w:bookmarkStart w:id="61" w:name="_Hlk36980199"/>
      <w:r w:rsidRPr="00017776">
        <w:t>Подгорнова Н. А. Экологические проблемы автомобильного транспорта и пути решения // Молодой ученый. — 2016. — №22.2. — С. 48-50. — URL https://moluch.ru/archive/126/33712/ (дата обращения: 29.03.2020).</w:t>
      </w:r>
      <w:bookmarkEnd w:id="61"/>
    </w:p>
  </w:footnote>
  <w:footnote w:id="40">
    <w:p w14:paraId="34548532" w14:textId="53166CA3" w:rsidR="004469EE" w:rsidRPr="003732DD" w:rsidRDefault="004469EE" w:rsidP="003732DD">
      <w:pPr>
        <w:pStyle w:val="FootnoteText"/>
        <w:rPr>
          <w:color w:val="0000FF"/>
          <w:u w:val="single"/>
          <w:lang w:val="en-US"/>
        </w:rPr>
      </w:pPr>
      <w:r>
        <w:rPr>
          <w:rStyle w:val="FootnoteReference"/>
        </w:rPr>
        <w:footnoteRef/>
      </w:r>
      <w:r w:rsidRPr="003732DD">
        <w:rPr>
          <w:lang w:val="en-US"/>
        </w:rPr>
        <w:t xml:space="preserve"> The leading logistics companies in the United States in 2019, based on North American net revenue* [</w:t>
      </w:r>
      <w:r>
        <w:t>Электронный</w:t>
      </w:r>
      <w:r w:rsidRPr="003732DD">
        <w:rPr>
          <w:lang w:val="en-US"/>
        </w:rPr>
        <w:t xml:space="preserve"> </w:t>
      </w:r>
      <w:r>
        <w:t>ресурс</w:t>
      </w:r>
      <w:r w:rsidRPr="003732DD">
        <w:rPr>
          <w:lang w:val="en-US"/>
        </w:rPr>
        <w:t xml:space="preserve">] // Statista.com. - </w:t>
      </w:r>
      <w:r>
        <w:t>Режим</w:t>
      </w:r>
      <w:r w:rsidRPr="003732DD">
        <w:rPr>
          <w:lang w:val="en-US"/>
        </w:rPr>
        <w:t xml:space="preserve"> </w:t>
      </w:r>
      <w:r>
        <w:t>доступа</w:t>
      </w:r>
      <w:r w:rsidRPr="003732DD">
        <w:rPr>
          <w:lang w:val="en-US"/>
        </w:rPr>
        <w:t>: https://www.statista.com/statistics/184538/20-leading-us-logistics-companies-by-net-revenue/ (</w:t>
      </w:r>
      <w:r>
        <w:t>дата</w:t>
      </w:r>
      <w:r w:rsidRPr="003732DD">
        <w:rPr>
          <w:lang w:val="en-US"/>
        </w:rPr>
        <w:t xml:space="preserve"> </w:t>
      </w:r>
      <w:r>
        <w:t>обращения</w:t>
      </w:r>
      <w:r w:rsidRPr="003732DD">
        <w:rPr>
          <w:lang w:val="en-US"/>
        </w:rPr>
        <w:t>: 14.04.2020).</w:t>
      </w:r>
    </w:p>
  </w:footnote>
  <w:footnote w:id="41">
    <w:p w14:paraId="5D4F8F35" w14:textId="513EC05B" w:rsidR="004469EE" w:rsidRPr="00B50E91" w:rsidRDefault="004469EE" w:rsidP="00F93471">
      <w:pPr>
        <w:pStyle w:val="FootnoteText"/>
      </w:pPr>
      <w:r>
        <w:rPr>
          <w:rStyle w:val="FootnoteReference"/>
        </w:rPr>
        <w:footnoteRef/>
      </w:r>
      <w:r w:rsidRPr="003732DD">
        <w:rPr>
          <w:lang w:val="en-US"/>
        </w:rPr>
        <w:t xml:space="preserve"> What's the Difference Between LTL and Full Truckload Freight? </w:t>
      </w:r>
      <w:r>
        <w:t>[Электронный ресурс] // COYOTE. - Режим доступа: https://resources.coyote.com/shipper/how-to-choose-between-full-truckload-ltl-freight (дата обращения: 20.04.2020).</w:t>
      </w:r>
    </w:p>
  </w:footnote>
  <w:footnote w:id="42">
    <w:p w14:paraId="2C9332B7" w14:textId="51BF2222" w:rsidR="004469EE" w:rsidRPr="000B0C32" w:rsidRDefault="004469EE">
      <w:pPr>
        <w:pStyle w:val="FootnoteText"/>
      </w:pPr>
      <w:r>
        <w:rPr>
          <w:rStyle w:val="FootnoteReference"/>
        </w:rPr>
        <w:footnoteRef/>
      </w:r>
      <w:r>
        <w:t xml:space="preserve"> XPO </w:t>
      </w:r>
      <w:proofErr w:type="spellStart"/>
      <w:r>
        <w:t>to</w:t>
      </w:r>
      <w:proofErr w:type="spellEnd"/>
      <w:r>
        <w:t xml:space="preserve"> </w:t>
      </w:r>
      <w:proofErr w:type="spellStart"/>
      <w:r>
        <w:t>Purchase</w:t>
      </w:r>
      <w:proofErr w:type="spellEnd"/>
      <w:r>
        <w:t xml:space="preserve"> </w:t>
      </w:r>
      <w:proofErr w:type="spellStart"/>
      <w:r>
        <w:t>Con-way</w:t>
      </w:r>
      <w:proofErr w:type="spellEnd"/>
      <w:r>
        <w:t xml:space="preserve"> [Электронный ресурс] // </w:t>
      </w:r>
      <w:proofErr w:type="spellStart"/>
      <w:r>
        <w:t>Transport</w:t>
      </w:r>
      <w:proofErr w:type="spellEnd"/>
      <w:r>
        <w:t xml:space="preserve"> </w:t>
      </w:r>
      <w:proofErr w:type="spellStart"/>
      <w:r>
        <w:t>Topics</w:t>
      </w:r>
      <w:proofErr w:type="spellEnd"/>
      <w:r>
        <w:t>. - Режим доступа: https://www.ttnews.com/articles/xpo-purchase-con-way (дата обращения: 25.04.2020).</w:t>
      </w:r>
    </w:p>
  </w:footnote>
  <w:footnote w:id="43">
    <w:p w14:paraId="7C94CC6B" w14:textId="434C2A00" w:rsidR="004469EE" w:rsidRDefault="004469EE" w:rsidP="009334FA">
      <w:pPr>
        <w:pStyle w:val="FootnoteText"/>
      </w:pPr>
      <w:r>
        <w:rPr>
          <w:rStyle w:val="FootnoteReference"/>
        </w:rPr>
        <w:footnoteRef/>
      </w:r>
      <w:r>
        <w:t xml:space="preserve"> XPO </w:t>
      </w:r>
      <w:proofErr w:type="spellStart"/>
      <w:r>
        <w:t>to</w:t>
      </w:r>
      <w:proofErr w:type="spellEnd"/>
      <w:r>
        <w:t xml:space="preserve"> </w:t>
      </w:r>
      <w:proofErr w:type="spellStart"/>
      <w:r>
        <w:t>Purchase</w:t>
      </w:r>
      <w:proofErr w:type="spellEnd"/>
      <w:r>
        <w:t xml:space="preserve"> </w:t>
      </w:r>
      <w:proofErr w:type="spellStart"/>
      <w:r>
        <w:t>Con-way</w:t>
      </w:r>
      <w:proofErr w:type="spellEnd"/>
      <w:r>
        <w:t xml:space="preserve"> [Электронный ресурс] // </w:t>
      </w:r>
      <w:proofErr w:type="spellStart"/>
      <w:r>
        <w:t>Transport</w:t>
      </w:r>
      <w:proofErr w:type="spellEnd"/>
      <w:r>
        <w:t xml:space="preserve"> </w:t>
      </w:r>
      <w:proofErr w:type="spellStart"/>
      <w:r>
        <w:t>Topics</w:t>
      </w:r>
      <w:proofErr w:type="spellEnd"/>
      <w:r>
        <w:t>. - Режим доступа: https://www.ttnews.com/articles/xpo-purchase-con-way (дата обращения: 25.04.2020).</w:t>
      </w:r>
    </w:p>
  </w:footnote>
  <w:footnote w:id="44">
    <w:p w14:paraId="4DFB0197" w14:textId="1A5AC9CF" w:rsidR="004469EE" w:rsidRPr="00F93471" w:rsidRDefault="004469EE">
      <w:pPr>
        <w:pStyle w:val="FootnoteText"/>
        <w:rPr>
          <w:lang w:val="en-US"/>
        </w:rPr>
      </w:pPr>
      <w:r>
        <w:rPr>
          <w:rStyle w:val="FootnoteReference"/>
        </w:rPr>
        <w:footnoteRef/>
      </w:r>
      <w:r w:rsidRPr="00F93471">
        <w:rPr>
          <w:lang w:val="en-US"/>
        </w:rPr>
        <w:t xml:space="preserve"> </w:t>
      </w:r>
      <w:r w:rsidRPr="003732DD">
        <w:rPr>
          <w:lang w:val="en-US"/>
        </w:rPr>
        <w:t>Top 10 International Container Shipping Companies [</w:t>
      </w:r>
      <w:r>
        <w:t>Электронный</w:t>
      </w:r>
      <w:r w:rsidRPr="003732DD">
        <w:rPr>
          <w:lang w:val="en-US"/>
        </w:rPr>
        <w:t xml:space="preserve"> </w:t>
      </w:r>
      <w:r>
        <w:t>ресурс</w:t>
      </w:r>
      <w:r w:rsidRPr="003732DD">
        <w:rPr>
          <w:lang w:val="en-US"/>
        </w:rPr>
        <w:t xml:space="preserve">] // MoverDB.com. - </w:t>
      </w:r>
      <w:r>
        <w:t>Режим</w:t>
      </w:r>
      <w:r w:rsidRPr="003732DD">
        <w:rPr>
          <w:lang w:val="en-US"/>
        </w:rPr>
        <w:t xml:space="preserve"> </w:t>
      </w:r>
      <w:r>
        <w:t>доступа</w:t>
      </w:r>
      <w:r w:rsidRPr="003732DD">
        <w:rPr>
          <w:lang w:val="en-US"/>
        </w:rPr>
        <w:t>: https://moverdb.com/shipping-companies/ (</w:t>
      </w:r>
      <w:r>
        <w:t>дата</w:t>
      </w:r>
      <w:r w:rsidRPr="003732DD">
        <w:rPr>
          <w:lang w:val="en-US"/>
        </w:rPr>
        <w:t xml:space="preserve"> </w:t>
      </w:r>
      <w:r>
        <w:t>обращения</w:t>
      </w:r>
      <w:r w:rsidRPr="003732DD">
        <w:rPr>
          <w:lang w:val="en-US"/>
        </w:rPr>
        <w:t>: 20.04.2020).</w:t>
      </w:r>
    </w:p>
  </w:footnote>
  <w:footnote w:id="45">
    <w:p w14:paraId="73731616" w14:textId="0E03B27A" w:rsidR="004469EE" w:rsidRPr="00F93471" w:rsidRDefault="004469EE" w:rsidP="00F93471">
      <w:pPr>
        <w:pStyle w:val="FootnoteText"/>
        <w:rPr>
          <w:lang w:val="en-US"/>
        </w:rPr>
      </w:pPr>
      <w:r>
        <w:rPr>
          <w:rStyle w:val="FootnoteReference"/>
        </w:rPr>
        <w:footnoteRef/>
      </w:r>
      <w:r w:rsidRPr="00F93471">
        <w:rPr>
          <w:lang w:val="en-US"/>
        </w:rPr>
        <w:t xml:space="preserve"> </w:t>
      </w:r>
      <w:r w:rsidRPr="003732DD">
        <w:rPr>
          <w:lang w:val="en-US"/>
        </w:rPr>
        <w:t>Mediterranean Shipping Company Rus [</w:t>
      </w:r>
      <w:r>
        <w:t>Электронный</w:t>
      </w:r>
      <w:r w:rsidRPr="003732DD">
        <w:rPr>
          <w:lang w:val="en-US"/>
        </w:rPr>
        <w:t xml:space="preserve"> </w:t>
      </w:r>
      <w:r>
        <w:t>ресурс</w:t>
      </w:r>
      <w:r w:rsidRPr="003732DD">
        <w:rPr>
          <w:lang w:val="en-US"/>
        </w:rPr>
        <w:t xml:space="preserve">] // Mediterranean Shipping Company. - </w:t>
      </w:r>
      <w:r>
        <w:t>Режим</w:t>
      </w:r>
      <w:r w:rsidRPr="003732DD">
        <w:rPr>
          <w:lang w:val="en-US"/>
        </w:rPr>
        <w:t xml:space="preserve"> </w:t>
      </w:r>
      <w:r>
        <w:t>доступа</w:t>
      </w:r>
      <w:r w:rsidRPr="003732DD">
        <w:rPr>
          <w:lang w:val="en-US"/>
        </w:rPr>
        <w:t>: https://www.msc.com/rus (</w:t>
      </w:r>
      <w:r>
        <w:t>дата</w:t>
      </w:r>
      <w:r w:rsidRPr="003732DD">
        <w:rPr>
          <w:lang w:val="en-US"/>
        </w:rPr>
        <w:t xml:space="preserve"> </w:t>
      </w:r>
      <w:r>
        <w:t>обращения</w:t>
      </w:r>
      <w:r w:rsidRPr="003732DD">
        <w:rPr>
          <w:lang w:val="en-US"/>
        </w:rPr>
        <w:t>: 20.04.2020).</w:t>
      </w:r>
    </w:p>
  </w:footnote>
  <w:footnote w:id="46">
    <w:p w14:paraId="21233584" w14:textId="1494ACBC" w:rsidR="004469EE" w:rsidRDefault="004469EE" w:rsidP="00414F93">
      <w:pPr>
        <w:pStyle w:val="FootnoteText"/>
      </w:pPr>
      <w:r>
        <w:rPr>
          <w:rStyle w:val="FootnoteReference"/>
        </w:rPr>
        <w:footnoteRef/>
      </w:r>
      <w:r>
        <w:t xml:space="preserve"> A.P. </w:t>
      </w:r>
      <w:proofErr w:type="spellStart"/>
      <w:r>
        <w:t>Moller</w:t>
      </w:r>
      <w:proofErr w:type="spellEnd"/>
      <w:r>
        <w:t xml:space="preserve"> – </w:t>
      </w:r>
      <w:proofErr w:type="spellStart"/>
      <w:r>
        <w:t>Maersk</w:t>
      </w:r>
      <w:proofErr w:type="spellEnd"/>
      <w:r>
        <w:t xml:space="preserve"> [Электронный ресурс] // A.P. </w:t>
      </w:r>
      <w:proofErr w:type="spellStart"/>
      <w:r>
        <w:t>Moller</w:t>
      </w:r>
      <w:proofErr w:type="spellEnd"/>
      <w:r>
        <w:t xml:space="preserve"> – </w:t>
      </w:r>
      <w:proofErr w:type="spellStart"/>
      <w:r>
        <w:t>Maersk</w:t>
      </w:r>
      <w:proofErr w:type="spellEnd"/>
      <w:r>
        <w:t>. - Режим доступа: https://www.maersk.com/ (дата обращения: 20.04.2020).</w:t>
      </w:r>
    </w:p>
  </w:footnote>
  <w:footnote w:id="47">
    <w:p w14:paraId="5EC8D59A" w14:textId="4A6D9233" w:rsidR="004469EE" w:rsidRDefault="004469EE" w:rsidP="00414F93">
      <w:pPr>
        <w:pStyle w:val="FootnoteText"/>
      </w:pPr>
      <w:r>
        <w:rPr>
          <w:rStyle w:val="FootnoteReference"/>
        </w:rPr>
        <w:footnoteRef/>
      </w:r>
      <w:r>
        <w:t xml:space="preserve"> </w:t>
      </w:r>
      <w:proofErr w:type="spellStart"/>
      <w:r>
        <w:t>About</w:t>
      </w:r>
      <w:proofErr w:type="spellEnd"/>
      <w:r>
        <w:t xml:space="preserve"> </w:t>
      </w:r>
      <w:proofErr w:type="spellStart"/>
      <w:r>
        <w:t>us</w:t>
      </w:r>
      <w:proofErr w:type="spellEnd"/>
      <w:r>
        <w:t xml:space="preserve"> [Электронный ресурс] // </w:t>
      </w:r>
      <w:proofErr w:type="spellStart"/>
      <w:r>
        <w:t>Mediterranean</w:t>
      </w:r>
      <w:proofErr w:type="spellEnd"/>
      <w:r>
        <w:t xml:space="preserve"> </w:t>
      </w:r>
      <w:proofErr w:type="spellStart"/>
      <w:r>
        <w:t>Shipping</w:t>
      </w:r>
      <w:proofErr w:type="spellEnd"/>
      <w:r>
        <w:t xml:space="preserve"> </w:t>
      </w:r>
      <w:proofErr w:type="spellStart"/>
      <w:r>
        <w:t>Company</w:t>
      </w:r>
      <w:proofErr w:type="spellEnd"/>
      <w:r>
        <w:t>. - Режим доступа: https://www.msc.com/rus/about-us (дата обращения: 20.04.2020).</w:t>
      </w:r>
    </w:p>
  </w:footnote>
  <w:footnote w:id="48">
    <w:p w14:paraId="09D93582" w14:textId="3F0A62EF" w:rsidR="004469EE" w:rsidRDefault="004469EE">
      <w:pPr>
        <w:pStyle w:val="FootnoteText"/>
      </w:pPr>
      <w:r>
        <w:rPr>
          <w:rStyle w:val="FootnoteReference"/>
        </w:rPr>
        <w:footnoteRef/>
      </w:r>
      <w:r>
        <w:t xml:space="preserve"> Рейтинг транспортных и логистических компаний России 2019 [Электронный ресурс] // </w:t>
      </w:r>
      <w:proofErr w:type="spellStart"/>
      <w:r>
        <w:t>Main</w:t>
      </w:r>
      <w:proofErr w:type="spellEnd"/>
      <w:r>
        <w:t xml:space="preserve"> </w:t>
      </w:r>
      <w:proofErr w:type="spellStart"/>
      <w:r>
        <w:t>Mine</w:t>
      </w:r>
      <w:proofErr w:type="spellEnd"/>
      <w:r>
        <w:t>. - Режим доступа: https://mainmine.ru/transportnye-kompanii/2019 (дата обращения: 21.04.2020).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E7C05"/>
    <w:multiLevelType w:val="hybridMultilevel"/>
    <w:tmpl w:val="AF109DBA"/>
    <w:lvl w:ilvl="0" w:tplc="B082213E">
      <w:start w:val="1"/>
      <w:numFmt w:val="decimal"/>
      <w:pStyle w:val="a"/>
      <w:lvlText w:val="Рис. %1"/>
      <w:lvlJc w:val="left"/>
      <w:pPr>
        <w:ind w:left="717"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D71ADD"/>
    <w:multiLevelType w:val="hybridMultilevel"/>
    <w:tmpl w:val="DF74DFC0"/>
    <w:lvl w:ilvl="0" w:tplc="B04E33A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15:restartNumberingAfterBreak="0">
    <w:nsid w:val="0D5A65C8"/>
    <w:multiLevelType w:val="hybridMultilevel"/>
    <w:tmpl w:val="5AB65F06"/>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FA31F48"/>
    <w:multiLevelType w:val="multilevel"/>
    <w:tmpl w:val="93C442F4"/>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2DE048D"/>
    <w:multiLevelType w:val="multilevel"/>
    <w:tmpl w:val="7C0414FE"/>
    <w:lvl w:ilvl="0">
      <w:start w:val="1"/>
      <w:numFmt w:val="decimal"/>
      <w:lvlText w:val="%1."/>
      <w:lvlJc w:val="left"/>
      <w:pPr>
        <w:ind w:left="432" w:hanging="432"/>
      </w:pPr>
      <w:rPr>
        <w:rFonts w:hint="default"/>
      </w:rPr>
    </w:lvl>
    <w:lvl w:ilvl="1">
      <w:start w:val="1"/>
      <w:numFmt w:val="decimal"/>
      <w:lvlText w:val="2.%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304" w:hanging="1800"/>
      </w:pPr>
      <w:rPr>
        <w:rFonts w:hint="default"/>
      </w:rPr>
    </w:lvl>
    <w:lvl w:ilvl="8">
      <w:start w:val="1"/>
      <w:numFmt w:val="decimal"/>
      <w:lvlText w:val="2.%9"/>
      <w:lvlJc w:val="left"/>
      <w:pPr>
        <w:ind w:left="2736" w:hanging="2160"/>
      </w:pPr>
      <w:rPr>
        <w:rFonts w:hint="default"/>
      </w:rPr>
    </w:lvl>
  </w:abstractNum>
  <w:abstractNum w:abstractNumId="5" w15:restartNumberingAfterBreak="0">
    <w:nsid w:val="153130E0"/>
    <w:multiLevelType w:val="hybridMultilevel"/>
    <w:tmpl w:val="F904C26E"/>
    <w:lvl w:ilvl="0" w:tplc="6D94687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6C0C8E"/>
    <w:multiLevelType w:val="hybridMultilevel"/>
    <w:tmpl w:val="6AACD75E"/>
    <w:lvl w:ilvl="0" w:tplc="F16695C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EF25A4"/>
    <w:multiLevelType w:val="hybridMultilevel"/>
    <w:tmpl w:val="B1F459BE"/>
    <w:lvl w:ilvl="0" w:tplc="74B6FC3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 w15:restartNumberingAfterBreak="0">
    <w:nsid w:val="164B6910"/>
    <w:multiLevelType w:val="hybridMultilevel"/>
    <w:tmpl w:val="3864DA28"/>
    <w:lvl w:ilvl="0" w:tplc="25987B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15:restartNumberingAfterBreak="0">
    <w:nsid w:val="172E0675"/>
    <w:multiLevelType w:val="hybridMultilevel"/>
    <w:tmpl w:val="B71089F4"/>
    <w:lvl w:ilvl="0" w:tplc="B2FC1B4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15:restartNumberingAfterBreak="0">
    <w:nsid w:val="1C702782"/>
    <w:multiLevelType w:val="hybridMultilevel"/>
    <w:tmpl w:val="A68E0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C14177"/>
    <w:multiLevelType w:val="multilevel"/>
    <w:tmpl w:val="C7909C5E"/>
    <w:lvl w:ilvl="0">
      <w:start w:val="1"/>
      <w:numFmt w:val="decimal"/>
      <w:lvlText w:val="%1."/>
      <w:lvlJc w:val="left"/>
      <w:pPr>
        <w:ind w:left="432" w:hanging="432"/>
      </w:pPr>
      <w:rPr>
        <w:rFonts w:hint="default"/>
      </w:rPr>
    </w:lvl>
    <w:lvl w:ilvl="1">
      <w:start w:val="1"/>
      <w:numFmt w:val="decimal"/>
      <w:lvlText w:val="%1.%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304" w:hanging="1800"/>
      </w:pPr>
      <w:rPr>
        <w:rFonts w:hint="default"/>
      </w:rPr>
    </w:lvl>
    <w:lvl w:ilvl="8">
      <w:start w:val="1"/>
      <w:numFmt w:val="decimal"/>
      <w:lvlText w:val="%1.%2.%3.%4.%5.%6.%7.%8.%9."/>
      <w:lvlJc w:val="left"/>
      <w:pPr>
        <w:ind w:left="2736" w:hanging="2160"/>
      </w:pPr>
      <w:rPr>
        <w:rFonts w:hint="default"/>
      </w:rPr>
    </w:lvl>
  </w:abstractNum>
  <w:abstractNum w:abstractNumId="12" w15:restartNumberingAfterBreak="0">
    <w:nsid w:val="1DB60E03"/>
    <w:multiLevelType w:val="hybridMultilevel"/>
    <w:tmpl w:val="6C50B4A2"/>
    <w:lvl w:ilvl="0" w:tplc="42263B38">
      <w:start w:val="1"/>
      <w:numFmt w:val="decimal"/>
      <w:lvlText w:val="2.%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F66009"/>
    <w:multiLevelType w:val="hybridMultilevel"/>
    <w:tmpl w:val="75C455BE"/>
    <w:lvl w:ilvl="0" w:tplc="C0B467F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2C2367EB"/>
    <w:multiLevelType w:val="multilevel"/>
    <w:tmpl w:val="7C0414FE"/>
    <w:lvl w:ilvl="0">
      <w:start w:val="1"/>
      <w:numFmt w:val="decimal"/>
      <w:lvlText w:val="%1."/>
      <w:lvlJc w:val="left"/>
      <w:pPr>
        <w:ind w:left="432" w:hanging="432"/>
      </w:pPr>
      <w:rPr>
        <w:rFonts w:hint="default"/>
      </w:rPr>
    </w:lvl>
    <w:lvl w:ilvl="1">
      <w:start w:val="1"/>
      <w:numFmt w:val="decimal"/>
      <w:lvlText w:val="2.%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304" w:hanging="1800"/>
      </w:pPr>
      <w:rPr>
        <w:rFonts w:hint="default"/>
      </w:rPr>
    </w:lvl>
    <w:lvl w:ilvl="8">
      <w:start w:val="1"/>
      <w:numFmt w:val="decimal"/>
      <w:lvlText w:val="2.%9"/>
      <w:lvlJc w:val="left"/>
      <w:pPr>
        <w:ind w:left="2736" w:hanging="2160"/>
      </w:pPr>
      <w:rPr>
        <w:rFonts w:hint="default"/>
      </w:rPr>
    </w:lvl>
  </w:abstractNum>
  <w:abstractNum w:abstractNumId="15" w15:restartNumberingAfterBreak="0">
    <w:nsid w:val="2F4763B6"/>
    <w:multiLevelType w:val="multilevel"/>
    <w:tmpl w:val="0BEEE73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3797101"/>
    <w:multiLevelType w:val="multilevel"/>
    <w:tmpl w:val="C7909C5E"/>
    <w:lvl w:ilvl="0">
      <w:start w:val="1"/>
      <w:numFmt w:val="decimal"/>
      <w:lvlText w:val="%1."/>
      <w:lvlJc w:val="left"/>
      <w:pPr>
        <w:ind w:left="432" w:hanging="432"/>
      </w:pPr>
      <w:rPr>
        <w:rFonts w:hint="default"/>
      </w:rPr>
    </w:lvl>
    <w:lvl w:ilvl="1">
      <w:start w:val="1"/>
      <w:numFmt w:val="decimal"/>
      <w:lvlText w:val="%1.%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304" w:hanging="1800"/>
      </w:pPr>
      <w:rPr>
        <w:rFonts w:hint="default"/>
      </w:rPr>
    </w:lvl>
    <w:lvl w:ilvl="8">
      <w:start w:val="1"/>
      <w:numFmt w:val="decimal"/>
      <w:lvlText w:val="%1.%2.%3.%4.%5.%6.%7.%8.%9."/>
      <w:lvlJc w:val="left"/>
      <w:pPr>
        <w:ind w:left="2736" w:hanging="2160"/>
      </w:pPr>
      <w:rPr>
        <w:rFonts w:hint="default"/>
      </w:rPr>
    </w:lvl>
  </w:abstractNum>
  <w:abstractNum w:abstractNumId="17" w15:restartNumberingAfterBreak="0">
    <w:nsid w:val="3A603A0F"/>
    <w:multiLevelType w:val="hybridMultilevel"/>
    <w:tmpl w:val="6E2C00EC"/>
    <w:lvl w:ilvl="0" w:tplc="B8A081C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F342AB"/>
    <w:multiLevelType w:val="hybridMultilevel"/>
    <w:tmpl w:val="C27A5F1A"/>
    <w:lvl w:ilvl="0" w:tplc="9D6E00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15:restartNumberingAfterBreak="0">
    <w:nsid w:val="42E51E4F"/>
    <w:multiLevelType w:val="hybridMultilevel"/>
    <w:tmpl w:val="0E901910"/>
    <w:lvl w:ilvl="0" w:tplc="9D6E00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4BED161A"/>
    <w:multiLevelType w:val="hybridMultilevel"/>
    <w:tmpl w:val="9800DE32"/>
    <w:lvl w:ilvl="0" w:tplc="88FA585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EB37680"/>
    <w:multiLevelType w:val="multilevel"/>
    <w:tmpl w:val="08027DD2"/>
    <w:name w:val="дага"/>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4FE7180E"/>
    <w:multiLevelType w:val="hybridMultilevel"/>
    <w:tmpl w:val="EDBCE878"/>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5313557E"/>
    <w:multiLevelType w:val="hybridMultilevel"/>
    <w:tmpl w:val="01C093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AA10ECE"/>
    <w:multiLevelType w:val="multilevel"/>
    <w:tmpl w:val="C7909C5E"/>
    <w:lvl w:ilvl="0">
      <w:start w:val="1"/>
      <w:numFmt w:val="decimal"/>
      <w:lvlText w:val="%1."/>
      <w:lvlJc w:val="left"/>
      <w:pPr>
        <w:ind w:left="432" w:hanging="432"/>
      </w:pPr>
      <w:rPr>
        <w:rFonts w:hint="default"/>
      </w:rPr>
    </w:lvl>
    <w:lvl w:ilvl="1">
      <w:start w:val="1"/>
      <w:numFmt w:val="decimal"/>
      <w:lvlText w:val="%1.%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304" w:hanging="1800"/>
      </w:pPr>
      <w:rPr>
        <w:rFonts w:hint="default"/>
      </w:rPr>
    </w:lvl>
    <w:lvl w:ilvl="8">
      <w:start w:val="1"/>
      <w:numFmt w:val="decimal"/>
      <w:lvlText w:val="%1.%2.%3.%4.%5.%6.%7.%8.%9."/>
      <w:lvlJc w:val="left"/>
      <w:pPr>
        <w:ind w:left="2736" w:hanging="2160"/>
      </w:pPr>
      <w:rPr>
        <w:rFonts w:hint="default"/>
      </w:rPr>
    </w:lvl>
  </w:abstractNum>
  <w:abstractNum w:abstractNumId="25" w15:restartNumberingAfterBreak="0">
    <w:nsid w:val="5B1F06ED"/>
    <w:multiLevelType w:val="multilevel"/>
    <w:tmpl w:val="F5A6734C"/>
    <w:lvl w:ilvl="0">
      <w:start w:val="1"/>
      <w:numFmt w:val="decimal"/>
      <w:lvlText w:val="%1."/>
      <w:lvlJc w:val="left"/>
      <w:pPr>
        <w:ind w:left="720" w:hanging="360"/>
      </w:pPr>
      <w:rPr>
        <w:rFonts w:hint="default"/>
        <w:b/>
        <w:bCs/>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CD92FA5"/>
    <w:multiLevelType w:val="hybridMultilevel"/>
    <w:tmpl w:val="33ACA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C503BF"/>
    <w:multiLevelType w:val="hybridMultilevel"/>
    <w:tmpl w:val="B0F2EA70"/>
    <w:lvl w:ilvl="0" w:tplc="A6BE5B9A">
      <w:start w:val="1"/>
      <w:numFmt w:val="decimal"/>
      <w:pStyle w:val="a0"/>
      <w:lvlText w:val="Таблица %1"/>
      <w:lvlJc w:val="left"/>
      <w:pPr>
        <w:ind w:left="7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4513126"/>
    <w:multiLevelType w:val="multilevel"/>
    <w:tmpl w:val="92E49C30"/>
    <w:lvl w:ilvl="0">
      <w:start w:val="1"/>
      <w:numFmt w:val="decimal"/>
      <w:lvlText w:val="%1."/>
      <w:lvlJc w:val="left"/>
      <w:pPr>
        <w:ind w:left="720" w:hanging="360"/>
      </w:pPr>
      <w:rPr>
        <w:rFonts w:hint="default"/>
        <w:b/>
        <w:bCs/>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9" w15:restartNumberingAfterBreak="0">
    <w:nsid w:val="64A97124"/>
    <w:multiLevelType w:val="hybridMultilevel"/>
    <w:tmpl w:val="5A1AF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8116B2"/>
    <w:multiLevelType w:val="hybridMultilevel"/>
    <w:tmpl w:val="00AAC954"/>
    <w:lvl w:ilvl="0" w:tplc="28F0DDD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AF6D2A"/>
    <w:multiLevelType w:val="hybridMultilevel"/>
    <w:tmpl w:val="C27A5F1A"/>
    <w:lvl w:ilvl="0" w:tplc="9D6E00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15:restartNumberingAfterBreak="0">
    <w:nsid w:val="68751EBF"/>
    <w:multiLevelType w:val="hybridMultilevel"/>
    <w:tmpl w:val="3D183F62"/>
    <w:lvl w:ilvl="0" w:tplc="028057F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15:restartNumberingAfterBreak="0">
    <w:nsid w:val="6A035408"/>
    <w:multiLevelType w:val="hybridMultilevel"/>
    <w:tmpl w:val="4746C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D5658F"/>
    <w:multiLevelType w:val="hybridMultilevel"/>
    <w:tmpl w:val="7DEAD5EC"/>
    <w:lvl w:ilvl="0" w:tplc="9D6E00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15:restartNumberingAfterBreak="0">
    <w:nsid w:val="733D2D36"/>
    <w:multiLevelType w:val="hybridMultilevel"/>
    <w:tmpl w:val="04ACB640"/>
    <w:lvl w:ilvl="0" w:tplc="8EF24C0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15:restartNumberingAfterBreak="0">
    <w:nsid w:val="735E3F1C"/>
    <w:multiLevelType w:val="hybridMultilevel"/>
    <w:tmpl w:val="51385638"/>
    <w:lvl w:ilvl="0" w:tplc="274CE1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DA3264"/>
    <w:multiLevelType w:val="hybridMultilevel"/>
    <w:tmpl w:val="51385638"/>
    <w:lvl w:ilvl="0" w:tplc="274CE1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0F1997"/>
    <w:multiLevelType w:val="hybridMultilevel"/>
    <w:tmpl w:val="BC189AB0"/>
    <w:lvl w:ilvl="0" w:tplc="04090005">
      <w:start w:val="1"/>
      <w:numFmt w:val="bullet"/>
      <w:lvlText w:val=""/>
      <w:lvlJc w:val="left"/>
      <w:pPr>
        <w:ind w:left="1495" w:hanging="360"/>
      </w:pPr>
      <w:rPr>
        <w:rFonts w:ascii="Wingdings" w:hAnsi="Wingdings"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39" w15:restartNumberingAfterBreak="0">
    <w:nsid w:val="79284DD7"/>
    <w:multiLevelType w:val="hybridMultilevel"/>
    <w:tmpl w:val="FC0AB17E"/>
    <w:lvl w:ilvl="0" w:tplc="81E83FE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15:restartNumberingAfterBreak="0">
    <w:nsid w:val="79C66657"/>
    <w:multiLevelType w:val="hybridMultilevel"/>
    <w:tmpl w:val="51385638"/>
    <w:lvl w:ilvl="0" w:tplc="274CE1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E46F2D"/>
    <w:multiLevelType w:val="hybridMultilevel"/>
    <w:tmpl w:val="6E2C00EC"/>
    <w:lvl w:ilvl="0" w:tplc="B8A081C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0"/>
  </w:num>
  <w:num w:numId="3">
    <w:abstractNumId w:val="11"/>
  </w:num>
  <w:num w:numId="4">
    <w:abstractNumId w:val="1"/>
  </w:num>
  <w:num w:numId="5">
    <w:abstractNumId w:val="7"/>
  </w:num>
  <w:num w:numId="6">
    <w:abstractNumId w:val="20"/>
  </w:num>
  <w:num w:numId="7">
    <w:abstractNumId w:val="9"/>
  </w:num>
  <w:num w:numId="8">
    <w:abstractNumId w:val="37"/>
  </w:num>
  <w:num w:numId="9">
    <w:abstractNumId w:val="30"/>
  </w:num>
  <w:num w:numId="10">
    <w:abstractNumId w:val="32"/>
  </w:num>
  <w:num w:numId="11">
    <w:abstractNumId w:val="35"/>
  </w:num>
  <w:num w:numId="12">
    <w:abstractNumId w:val="6"/>
  </w:num>
  <w:num w:numId="13">
    <w:abstractNumId w:val="5"/>
  </w:num>
  <w:num w:numId="14">
    <w:abstractNumId w:val="8"/>
  </w:num>
  <w:num w:numId="15">
    <w:abstractNumId w:val="13"/>
  </w:num>
  <w:num w:numId="16">
    <w:abstractNumId w:val="40"/>
  </w:num>
  <w:num w:numId="17">
    <w:abstractNumId w:val="28"/>
  </w:num>
  <w:num w:numId="18">
    <w:abstractNumId w:val="25"/>
  </w:num>
  <w:num w:numId="19">
    <w:abstractNumId w:val="36"/>
  </w:num>
  <w:num w:numId="20">
    <w:abstractNumId w:val="29"/>
  </w:num>
  <w:num w:numId="21">
    <w:abstractNumId w:val="10"/>
  </w:num>
  <w:num w:numId="22">
    <w:abstractNumId w:val="12"/>
  </w:num>
  <w:num w:numId="23">
    <w:abstractNumId w:val="16"/>
  </w:num>
  <w:num w:numId="24">
    <w:abstractNumId w:val="14"/>
  </w:num>
  <w:num w:numId="25">
    <w:abstractNumId w:val="4"/>
  </w:num>
  <w:num w:numId="26">
    <w:abstractNumId w:val="33"/>
  </w:num>
  <w:num w:numId="27">
    <w:abstractNumId w:val="39"/>
  </w:num>
  <w:num w:numId="28">
    <w:abstractNumId w:val="3"/>
  </w:num>
  <w:num w:numId="29">
    <w:abstractNumId w:val="15"/>
  </w:num>
  <w:num w:numId="30">
    <w:abstractNumId w:val="18"/>
  </w:num>
  <w:num w:numId="31">
    <w:abstractNumId w:val="31"/>
  </w:num>
  <w:num w:numId="32">
    <w:abstractNumId w:val="34"/>
  </w:num>
  <w:num w:numId="33">
    <w:abstractNumId w:val="0"/>
    <w:lvlOverride w:ilvl="0">
      <w:startOverride w:val="1"/>
    </w:lvlOverride>
  </w:num>
  <w:num w:numId="34">
    <w:abstractNumId w:val="22"/>
  </w:num>
  <w:num w:numId="35">
    <w:abstractNumId w:val="26"/>
  </w:num>
  <w:num w:numId="36">
    <w:abstractNumId w:val="24"/>
  </w:num>
  <w:num w:numId="37">
    <w:abstractNumId w:val="38"/>
  </w:num>
  <w:num w:numId="38">
    <w:abstractNumId w:val="41"/>
  </w:num>
  <w:num w:numId="39">
    <w:abstractNumId w:val="17"/>
  </w:num>
  <w:num w:numId="40">
    <w:abstractNumId w:val="23"/>
  </w:num>
  <w:num w:numId="41">
    <w:abstractNumId w:val="0"/>
    <w:lvlOverride w:ilvl="0">
      <w:startOverride w:val="1"/>
    </w:lvlOverride>
  </w:num>
  <w:num w:numId="42">
    <w:abstractNumId w:val="2"/>
  </w:num>
  <w:num w:numId="43">
    <w:abstractNumId w:val="19"/>
  </w:num>
  <w:num w:numId="44">
    <w:abstractNumId w:val="0"/>
    <w:lvlOverride w:ilvl="0">
      <w:startOverride w:val="1"/>
    </w:lvlOverride>
  </w:num>
  <w:num w:numId="45">
    <w:abstractNumId w:val="0"/>
    <w:lvlOverride w:ilvl="0">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69F7"/>
    <w:rsid w:val="0000048F"/>
    <w:rsid w:val="00001386"/>
    <w:rsid w:val="00001B95"/>
    <w:rsid w:val="00003BC9"/>
    <w:rsid w:val="0000659D"/>
    <w:rsid w:val="000109BE"/>
    <w:rsid w:val="00013333"/>
    <w:rsid w:val="00013AE7"/>
    <w:rsid w:val="00013B38"/>
    <w:rsid w:val="00014270"/>
    <w:rsid w:val="00014774"/>
    <w:rsid w:val="000166EA"/>
    <w:rsid w:val="00017727"/>
    <w:rsid w:val="00017776"/>
    <w:rsid w:val="00020474"/>
    <w:rsid w:val="00020847"/>
    <w:rsid w:val="000208EF"/>
    <w:rsid w:val="0002429C"/>
    <w:rsid w:val="000250B0"/>
    <w:rsid w:val="00025BF0"/>
    <w:rsid w:val="00026620"/>
    <w:rsid w:val="000272A8"/>
    <w:rsid w:val="00030530"/>
    <w:rsid w:val="00030ED1"/>
    <w:rsid w:val="000310EA"/>
    <w:rsid w:val="000314D1"/>
    <w:rsid w:val="000315DE"/>
    <w:rsid w:val="0003241A"/>
    <w:rsid w:val="00034263"/>
    <w:rsid w:val="00037DD9"/>
    <w:rsid w:val="00040317"/>
    <w:rsid w:val="000408F8"/>
    <w:rsid w:val="00040F3B"/>
    <w:rsid w:val="00041051"/>
    <w:rsid w:val="00041931"/>
    <w:rsid w:val="00042EF2"/>
    <w:rsid w:val="00045E7E"/>
    <w:rsid w:val="00046969"/>
    <w:rsid w:val="00046B76"/>
    <w:rsid w:val="00047786"/>
    <w:rsid w:val="0004793D"/>
    <w:rsid w:val="00047E27"/>
    <w:rsid w:val="000513F5"/>
    <w:rsid w:val="000514AB"/>
    <w:rsid w:val="000532F5"/>
    <w:rsid w:val="00054AF5"/>
    <w:rsid w:val="00057829"/>
    <w:rsid w:val="00061334"/>
    <w:rsid w:val="000624A3"/>
    <w:rsid w:val="000625D7"/>
    <w:rsid w:val="00062A3F"/>
    <w:rsid w:val="00064A7D"/>
    <w:rsid w:val="00066307"/>
    <w:rsid w:val="0007048D"/>
    <w:rsid w:val="000719A8"/>
    <w:rsid w:val="00072EB2"/>
    <w:rsid w:val="00073548"/>
    <w:rsid w:val="00076130"/>
    <w:rsid w:val="00076687"/>
    <w:rsid w:val="00077787"/>
    <w:rsid w:val="00077A7A"/>
    <w:rsid w:val="0008414C"/>
    <w:rsid w:val="00084264"/>
    <w:rsid w:val="00091F50"/>
    <w:rsid w:val="00097282"/>
    <w:rsid w:val="00097864"/>
    <w:rsid w:val="000A502E"/>
    <w:rsid w:val="000A5BCC"/>
    <w:rsid w:val="000B0C32"/>
    <w:rsid w:val="000B16E5"/>
    <w:rsid w:val="000B4882"/>
    <w:rsid w:val="000B4DAF"/>
    <w:rsid w:val="000B55B5"/>
    <w:rsid w:val="000B690E"/>
    <w:rsid w:val="000B6DCE"/>
    <w:rsid w:val="000B6F3A"/>
    <w:rsid w:val="000B73ED"/>
    <w:rsid w:val="000B73F5"/>
    <w:rsid w:val="000C32F7"/>
    <w:rsid w:val="000C389F"/>
    <w:rsid w:val="000C6FFC"/>
    <w:rsid w:val="000D0883"/>
    <w:rsid w:val="000D0A9D"/>
    <w:rsid w:val="000D1349"/>
    <w:rsid w:val="000D3216"/>
    <w:rsid w:val="000D350E"/>
    <w:rsid w:val="000D4CEE"/>
    <w:rsid w:val="000D5003"/>
    <w:rsid w:val="000D5902"/>
    <w:rsid w:val="000D7C84"/>
    <w:rsid w:val="000E2153"/>
    <w:rsid w:val="000E41C9"/>
    <w:rsid w:val="000F07E0"/>
    <w:rsid w:val="000F162C"/>
    <w:rsid w:val="000F34A5"/>
    <w:rsid w:val="000F5B28"/>
    <w:rsid w:val="001020A2"/>
    <w:rsid w:val="00105725"/>
    <w:rsid w:val="001069A8"/>
    <w:rsid w:val="00107463"/>
    <w:rsid w:val="001079C0"/>
    <w:rsid w:val="00107A3F"/>
    <w:rsid w:val="00112451"/>
    <w:rsid w:val="001125DF"/>
    <w:rsid w:val="00112DB3"/>
    <w:rsid w:val="001133D3"/>
    <w:rsid w:val="001155D3"/>
    <w:rsid w:val="00116AFA"/>
    <w:rsid w:val="001177C4"/>
    <w:rsid w:val="00117943"/>
    <w:rsid w:val="00123345"/>
    <w:rsid w:val="001238B0"/>
    <w:rsid w:val="00124B54"/>
    <w:rsid w:val="00125337"/>
    <w:rsid w:val="00126A86"/>
    <w:rsid w:val="001306FA"/>
    <w:rsid w:val="001308B6"/>
    <w:rsid w:val="00132648"/>
    <w:rsid w:val="00135093"/>
    <w:rsid w:val="001371FE"/>
    <w:rsid w:val="001375A0"/>
    <w:rsid w:val="00137D80"/>
    <w:rsid w:val="001400EA"/>
    <w:rsid w:val="00141E4F"/>
    <w:rsid w:val="00150403"/>
    <w:rsid w:val="00151100"/>
    <w:rsid w:val="001519C5"/>
    <w:rsid w:val="001521D1"/>
    <w:rsid w:val="00152542"/>
    <w:rsid w:val="001525F2"/>
    <w:rsid w:val="00152EEA"/>
    <w:rsid w:val="00153587"/>
    <w:rsid w:val="0015429F"/>
    <w:rsid w:val="00156A67"/>
    <w:rsid w:val="00160D46"/>
    <w:rsid w:val="001646ED"/>
    <w:rsid w:val="001646F3"/>
    <w:rsid w:val="00164739"/>
    <w:rsid w:val="00165E4F"/>
    <w:rsid w:val="00166EAE"/>
    <w:rsid w:val="00166F33"/>
    <w:rsid w:val="0016772E"/>
    <w:rsid w:val="00167F40"/>
    <w:rsid w:val="00170DA9"/>
    <w:rsid w:val="0017170E"/>
    <w:rsid w:val="00172E88"/>
    <w:rsid w:val="00172F87"/>
    <w:rsid w:val="00174605"/>
    <w:rsid w:val="00174EED"/>
    <w:rsid w:val="00175316"/>
    <w:rsid w:val="00175628"/>
    <w:rsid w:val="00177B98"/>
    <w:rsid w:val="001811D1"/>
    <w:rsid w:val="001826E8"/>
    <w:rsid w:val="00185670"/>
    <w:rsid w:val="00185A28"/>
    <w:rsid w:val="001860A8"/>
    <w:rsid w:val="001864E0"/>
    <w:rsid w:val="00187CF7"/>
    <w:rsid w:val="00190057"/>
    <w:rsid w:val="0019041F"/>
    <w:rsid w:val="001905AB"/>
    <w:rsid w:val="001911CA"/>
    <w:rsid w:val="00191320"/>
    <w:rsid w:val="00192B74"/>
    <w:rsid w:val="00195313"/>
    <w:rsid w:val="00196CA2"/>
    <w:rsid w:val="00197416"/>
    <w:rsid w:val="001A0201"/>
    <w:rsid w:val="001A0861"/>
    <w:rsid w:val="001A21EA"/>
    <w:rsid w:val="001A3CFC"/>
    <w:rsid w:val="001A4162"/>
    <w:rsid w:val="001B1A07"/>
    <w:rsid w:val="001B2ABD"/>
    <w:rsid w:val="001B2BF3"/>
    <w:rsid w:val="001B3258"/>
    <w:rsid w:val="001B3523"/>
    <w:rsid w:val="001B5A3D"/>
    <w:rsid w:val="001B7CE5"/>
    <w:rsid w:val="001C07F1"/>
    <w:rsid w:val="001C190F"/>
    <w:rsid w:val="001C1C71"/>
    <w:rsid w:val="001C38A2"/>
    <w:rsid w:val="001C3AE5"/>
    <w:rsid w:val="001C498B"/>
    <w:rsid w:val="001C70EA"/>
    <w:rsid w:val="001C7143"/>
    <w:rsid w:val="001D0F85"/>
    <w:rsid w:val="001D30D7"/>
    <w:rsid w:val="001D42CD"/>
    <w:rsid w:val="001D4F42"/>
    <w:rsid w:val="001D501D"/>
    <w:rsid w:val="001D7528"/>
    <w:rsid w:val="001E0CD2"/>
    <w:rsid w:val="001E32C8"/>
    <w:rsid w:val="001E4BAA"/>
    <w:rsid w:val="001E4DB3"/>
    <w:rsid w:val="001E581E"/>
    <w:rsid w:val="001E5C00"/>
    <w:rsid w:val="001E6674"/>
    <w:rsid w:val="001F0873"/>
    <w:rsid w:val="001F1AA5"/>
    <w:rsid w:val="001F45C7"/>
    <w:rsid w:val="001F625A"/>
    <w:rsid w:val="001F6F9F"/>
    <w:rsid w:val="001F78FE"/>
    <w:rsid w:val="00200040"/>
    <w:rsid w:val="002003B2"/>
    <w:rsid w:val="0021002F"/>
    <w:rsid w:val="00211745"/>
    <w:rsid w:val="00211DA5"/>
    <w:rsid w:val="00214A62"/>
    <w:rsid w:val="00220A81"/>
    <w:rsid w:val="00220B5E"/>
    <w:rsid w:val="00221D2E"/>
    <w:rsid w:val="00222B0E"/>
    <w:rsid w:val="0022537A"/>
    <w:rsid w:val="00227107"/>
    <w:rsid w:val="00227BBB"/>
    <w:rsid w:val="00227DF1"/>
    <w:rsid w:val="002328E9"/>
    <w:rsid w:val="0023512E"/>
    <w:rsid w:val="002362CC"/>
    <w:rsid w:val="002410B0"/>
    <w:rsid w:val="002432AD"/>
    <w:rsid w:val="00244345"/>
    <w:rsid w:val="00244AFE"/>
    <w:rsid w:val="00244DE1"/>
    <w:rsid w:val="002459C4"/>
    <w:rsid w:val="00253432"/>
    <w:rsid w:val="00253861"/>
    <w:rsid w:val="00256756"/>
    <w:rsid w:val="00256EC7"/>
    <w:rsid w:val="00260C50"/>
    <w:rsid w:val="00261879"/>
    <w:rsid w:val="00261D72"/>
    <w:rsid w:val="00262E44"/>
    <w:rsid w:val="00264A0D"/>
    <w:rsid w:val="0026673D"/>
    <w:rsid w:val="00266A41"/>
    <w:rsid w:val="00266BB4"/>
    <w:rsid w:val="00266C02"/>
    <w:rsid w:val="00271124"/>
    <w:rsid w:val="002714F8"/>
    <w:rsid w:val="00273811"/>
    <w:rsid w:val="002801EE"/>
    <w:rsid w:val="0028132B"/>
    <w:rsid w:val="00282667"/>
    <w:rsid w:val="00282B69"/>
    <w:rsid w:val="002869F7"/>
    <w:rsid w:val="00287CF7"/>
    <w:rsid w:val="00292B87"/>
    <w:rsid w:val="00293FDA"/>
    <w:rsid w:val="002966DC"/>
    <w:rsid w:val="00296EA7"/>
    <w:rsid w:val="00297623"/>
    <w:rsid w:val="00297948"/>
    <w:rsid w:val="002A4F1D"/>
    <w:rsid w:val="002A66E6"/>
    <w:rsid w:val="002A7487"/>
    <w:rsid w:val="002B35C2"/>
    <w:rsid w:val="002B6CF0"/>
    <w:rsid w:val="002C2CCF"/>
    <w:rsid w:val="002C4DA5"/>
    <w:rsid w:val="002D1E7E"/>
    <w:rsid w:val="002D2401"/>
    <w:rsid w:val="002D2949"/>
    <w:rsid w:val="002D3232"/>
    <w:rsid w:val="002D46E6"/>
    <w:rsid w:val="002D606D"/>
    <w:rsid w:val="002E1728"/>
    <w:rsid w:val="002E2EA3"/>
    <w:rsid w:val="002E3291"/>
    <w:rsid w:val="002E6839"/>
    <w:rsid w:val="002E7E81"/>
    <w:rsid w:val="002F122F"/>
    <w:rsid w:val="002F1FC4"/>
    <w:rsid w:val="002F430F"/>
    <w:rsid w:val="002F7A88"/>
    <w:rsid w:val="003023C1"/>
    <w:rsid w:val="00302C81"/>
    <w:rsid w:val="00303457"/>
    <w:rsid w:val="0030593C"/>
    <w:rsid w:val="00312585"/>
    <w:rsid w:val="00312A7B"/>
    <w:rsid w:val="00312C74"/>
    <w:rsid w:val="00315119"/>
    <w:rsid w:val="00321379"/>
    <w:rsid w:val="00323DFE"/>
    <w:rsid w:val="00324801"/>
    <w:rsid w:val="00324A3A"/>
    <w:rsid w:val="0032660D"/>
    <w:rsid w:val="0032662E"/>
    <w:rsid w:val="00326DC2"/>
    <w:rsid w:val="00327F1A"/>
    <w:rsid w:val="0033052C"/>
    <w:rsid w:val="00330914"/>
    <w:rsid w:val="00330D19"/>
    <w:rsid w:val="00331F8F"/>
    <w:rsid w:val="0033205E"/>
    <w:rsid w:val="00332947"/>
    <w:rsid w:val="00332B79"/>
    <w:rsid w:val="0033312E"/>
    <w:rsid w:val="00334072"/>
    <w:rsid w:val="003370D7"/>
    <w:rsid w:val="003372B7"/>
    <w:rsid w:val="003407FC"/>
    <w:rsid w:val="0034240C"/>
    <w:rsid w:val="00342796"/>
    <w:rsid w:val="00342B7A"/>
    <w:rsid w:val="003434AB"/>
    <w:rsid w:val="003440A4"/>
    <w:rsid w:val="00346805"/>
    <w:rsid w:val="00347765"/>
    <w:rsid w:val="00347B77"/>
    <w:rsid w:val="00350DE3"/>
    <w:rsid w:val="00353F6E"/>
    <w:rsid w:val="003553E0"/>
    <w:rsid w:val="0035595B"/>
    <w:rsid w:val="00355ACC"/>
    <w:rsid w:val="00366829"/>
    <w:rsid w:val="003669E6"/>
    <w:rsid w:val="00367015"/>
    <w:rsid w:val="00370AEB"/>
    <w:rsid w:val="0037132F"/>
    <w:rsid w:val="00372819"/>
    <w:rsid w:val="003732DD"/>
    <w:rsid w:val="0037445D"/>
    <w:rsid w:val="00375EF5"/>
    <w:rsid w:val="003760A0"/>
    <w:rsid w:val="00380989"/>
    <w:rsid w:val="003824DD"/>
    <w:rsid w:val="0038471E"/>
    <w:rsid w:val="003849D3"/>
    <w:rsid w:val="003862E7"/>
    <w:rsid w:val="00386487"/>
    <w:rsid w:val="00387AB4"/>
    <w:rsid w:val="00387D49"/>
    <w:rsid w:val="00387E9F"/>
    <w:rsid w:val="00390636"/>
    <w:rsid w:val="003912E4"/>
    <w:rsid w:val="00392393"/>
    <w:rsid w:val="00393892"/>
    <w:rsid w:val="00396B31"/>
    <w:rsid w:val="003A1C35"/>
    <w:rsid w:val="003A2931"/>
    <w:rsid w:val="003A2C2A"/>
    <w:rsid w:val="003A30C9"/>
    <w:rsid w:val="003A4DA7"/>
    <w:rsid w:val="003A5058"/>
    <w:rsid w:val="003A6399"/>
    <w:rsid w:val="003B07F2"/>
    <w:rsid w:val="003B092E"/>
    <w:rsid w:val="003B2427"/>
    <w:rsid w:val="003B2456"/>
    <w:rsid w:val="003B2489"/>
    <w:rsid w:val="003B2B29"/>
    <w:rsid w:val="003B2FC1"/>
    <w:rsid w:val="003B7E9E"/>
    <w:rsid w:val="003C0790"/>
    <w:rsid w:val="003C0BBB"/>
    <w:rsid w:val="003C15A0"/>
    <w:rsid w:val="003C31A2"/>
    <w:rsid w:val="003C389F"/>
    <w:rsid w:val="003C4291"/>
    <w:rsid w:val="003C4F56"/>
    <w:rsid w:val="003C58F1"/>
    <w:rsid w:val="003C6FA4"/>
    <w:rsid w:val="003C73E8"/>
    <w:rsid w:val="003C7A27"/>
    <w:rsid w:val="003D6835"/>
    <w:rsid w:val="003D7DA0"/>
    <w:rsid w:val="003E3154"/>
    <w:rsid w:val="003E4A8D"/>
    <w:rsid w:val="003F43DB"/>
    <w:rsid w:val="003F57E2"/>
    <w:rsid w:val="003F6395"/>
    <w:rsid w:val="003F71F7"/>
    <w:rsid w:val="003F78BB"/>
    <w:rsid w:val="003F7994"/>
    <w:rsid w:val="004011FF"/>
    <w:rsid w:val="004013F2"/>
    <w:rsid w:val="00402ECE"/>
    <w:rsid w:val="00405363"/>
    <w:rsid w:val="00407C07"/>
    <w:rsid w:val="00410C80"/>
    <w:rsid w:val="004136A4"/>
    <w:rsid w:val="004139D5"/>
    <w:rsid w:val="00414F46"/>
    <w:rsid w:val="00414F93"/>
    <w:rsid w:val="00414FED"/>
    <w:rsid w:val="00420F5A"/>
    <w:rsid w:val="00421EB1"/>
    <w:rsid w:val="004228B1"/>
    <w:rsid w:val="004240E1"/>
    <w:rsid w:val="0042558D"/>
    <w:rsid w:val="004272EF"/>
    <w:rsid w:val="0042747D"/>
    <w:rsid w:val="004318E8"/>
    <w:rsid w:val="004319A7"/>
    <w:rsid w:val="00431A49"/>
    <w:rsid w:val="00431A95"/>
    <w:rsid w:val="00432598"/>
    <w:rsid w:val="0043381D"/>
    <w:rsid w:val="00433D68"/>
    <w:rsid w:val="00434001"/>
    <w:rsid w:val="004371F9"/>
    <w:rsid w:val="0044034E"/>
    <w:rsid w:val="00440D11"/>
    <w:rsid w:val="004422DA"/>
    <w:rsid w:val="00442A6B"/>
    <w:rsid w:val="00442D3F"/>
    <w:rsid w:val="00444310"/>
    <w:rsid w:val="00444E07"/>
    <w:rsid w:val="00446510"/>
    <w:rsid w:val="004469EE"/>
    <w:rsid w:val="00446C2B"/>
    <w:rsid w:val="00446D6B"/>
    <w:rsid w:val="00450A7A"/>
    <w:rsid w:val="00452ED2"/>
    <w:rsid w:val="0045630D"/>
    <w:rsid w:val="00456F74"/>
    <w:rsid w:val="004572E5"/>
    <w:rsid w:val="0046375B"/>
    <w:rsid w:val="004646C9"/>
    <w:rsid w:val="004650A4"/>
    <w:rsid w:val="004654D2"/>
    <w:rsid w:val="00467346"/>
    <w:rsid w:val="00470940"/>
    <w:rsid w:val="00470EB9"/>
    <w:rsid w:val="00472F27"/>
    <w:rsid w:val="00473BDB"/>
    <w:rsid w:val="00474127"/>
    <w:rsid w:val="00476ADC"/>
    <w:rsid w:val="00483CF9"/>
    <w:rsid w:val="00485344"/>
    <w:rsid w:val="0048712F"/>
    <w:rsid w:val="00490F25"/>
    <w:rsid w:val="004939D3"/>
    <w:rsid w:val="00494FAB"/>
    <w:rsid w:val="00495621"/>
    <w:rsid w:val="00496788"/>
    <w:rsid w:val="00496962"/>
    <w:rsid w:val="00497621"/>
    <w:rsid w:val="004A157B"/>
    <w:rsid w:val="004A168C"/>
    <w:rsid w:val="004A1924"/>
    <w:rsid w:val="004A585A"/>
    <w:rsid w:val="004A5A19"/>
    <w:rsid w:val="004A7C1A"/>
    <w:rsid w:val="004B1A98"/>
    <w:rsid w:val="004B1C6D"/>
    <w:rsid w:val="004B1F7A"/>
    <w:rsid w:val="004B269C"/>
    <w:rsid w:val="004B3D2B"/>
    <w:rsid w:val="004B4074"/>
    <w:rsid w:val="004B4711"/>
    <w:rsid w:val="004B4765"/>
    <w:rsid w:val="004B4779"/>
    <w:rsid w:val="004C02C3"/>
    <w:rsid w:val="004C6481"/>
    <w:rsid w:val="004C7400"/>
    <w:rsid w:val="004C7FAD"/>
    <w:rsid w:val="004D1916"/>
    <w:rsid w:val="004D566E"/>
    <w:rsid w:val="004D5764"/>
    <w:rsid w:val="004D6233"/>
    <w:rsid w:val="004D6245"/>
    <w:rsid w:val="004D729C"/>
    <w:rsid w:val="004E021D"/>
    <w:rsid w:val="004E0A2B"/>
    <w:rsid w:val="004E1021"/>
    <w:rsid w:val="004E13B8"/>
    <w:rsid w:val="004E2068"/>
    <w:rsid w:val="004E20BD"/>
    <w:rsid w:val="004E2B60"/>
    <w:rsid w:val="004E3315"/>
    <w:rsid w:val="004E39C3"/>
    <w:rsid w:val="004E799A"/>
    <w:rsid w:val="004F19F3"/>
    <w:rsid w:val="004F27B4"/>
    <w:rsid w:val="004F4995"/>
    <w:rsid w:val="004F5C0A"/>
    <w:rsid w:val="004F65D0"/>
    <w:rsid w:val="004F70DE"/>
    <w:rsid w:val="005007C4"/>
    <w:rsid w:val="005020B4"/>
    <w:rsid w:val="00503117"/>
    <w:rsid w:val="0050490C"/>
    <w:rsid w:val="0050626F"/>
    <w:rsid w:val="00512B49"/>
    <w:rsid w:val="00514B3F"/>
    <w:rsid w:val="005206C3"/>
    <w:rsid w:val="00520D7A"/>
    <w:rsid w:val="00521527"/>
    <w:rsid w:val="00522A0E"/>
    <w:rsid w:val="00522A64"/>
    <w:rsid w:val="00523CBB"/>
    <w:rsid w:val="00524A86"/>
    <w:rsid w:val="00524BCF"/>
    <w:rsid w:val="00531BDF"/>
    <w:rsid w:val="00533F85"/>
    <w:rsid w:val="00534CBC"/>
    <w:rsid w:val="00536FB1"/>
    <w:rsid w:val="00537DA7"/>
    <w:rsid w:val="0054503B"/>
    <w:rsid w:val="00545DBD"/>
    <w:rsid w:val="00546719"/>
    <w:rsid w:val="00546C99"/>
    <w:rsid w:val="00550A26"/>
    <w:rsid w:val="00551CB5"/>
    <w:rsid w:val="00552E5C"/>
    <w:rsid w:val="00552E5D"/>
    <w:rsid w:val="0055515E"/>
    <w:rsid w:val="00555472"/>
    <w:rsid w:val="00557A2B"/>
    <w:rsid w:val="0056074F"/>
    <w:rsid w:val="00561CFF"/>
    <w:rsid w:val="00563E53"/>
    <w:rsid w:val="00564F8C"/>
    <w:rsid w:val="00570C68"/>
    <w:rsid w:val="0057357F"/>
    <w:rsid w:val="00574337"/>
    <w:rsid w:val="0057533F"/>
    <w:rsid w:val="005802AF"/>
    <w:rsid w:val="00581BCE"/>
    <w:rsid w:val="00581CCD"/>
    <w:rsid w:val="005835CD"/>
    <w:rsid w:val="00583829"/>
    <w:rsid w:val="00584D6B"/>
    <w:rsid w:val="00590CE4"/>
    <w:rsid w:val="00592ACB"/>
    <w:rsid w:val="00594760"/>
    <w:rsid w:val="0059542E"/>
    <w:rsid w:val="00596B86"/>
    <w:rsid w:val="00596D2D"/>
    <w:rsid w:val="005975A3"/>
    <w:rsid w:val="005A0B43"/>
    <w:rsid w:val="005B2E8A"/>
    <w:rsid w:val="005B31AA"/>
    <w:rsid w:val="005B3814"/>
    <w:rsid w:val="005B475A"/>
    <w:rsid w:val="005B501B"/>
    <w:rsid w:val="005B559D"/>
    <w:rsid w:val="005B5D4E"/>
    <w:rsid w:val="005B761C"/>
    <w:rsid w:val="005B78B0"/>
    <w:rsid w:val="005C10E4"/>
    <w:rsid w:val="005C27F1"/>
    <w:rsid w:val="005C38B7"/>
    <w:rsid w:val="005C6716"/>
    <w:rsid w:val="005D0E0C"/>
    <w:rsid w:val="005D3231"/>
    <w:rsid w:val="005D335A"/>
    <w:rsid w:val="005D3923"/>
    <w:rsid w:val="005D436D"/>
    <w:rsid w:val="005D65DC"/>
    <w:rsid w:val="005D6788"/>
    <w:rsid w:val="005D6B5E"/>
    <w:rsid w:val="005D6FA0"/>
    <w:rsid w:val="005D7F1F"/>
    <w:rsid w:val="005E6040"/>
    <w:rsid w:val="005E629B"/>
    <w:rsid w:val="005F159D"/>
    <w:rsid w:val="005F1C9C"/>
    <w:rsid w:val="005F319B"/>
    <w:rsid w:val="005F3CFB"/>
    <w:rsid w:val="005F5305"/>
    <w:rsid w:val="005F5554"/>
    <w:rsid w:val="005F57B1"/>
    <w:rsid w:val="005F5E26"/>
    <w:rsid w:val="005F6829"/>
    <w:rsid w:val="006008AD"/>
    <w:rsid w:val="006014FE"/>
    <w:rsid w:val="006025A8"/>
    <w:rsid w:val="00603CF1"/>
    <w:rsid w:val="0060478E"/>
    <w:rsid w:val="0060566F"/>
    <w:rsid w:val="00606708"/>
    <w:rsid w:val="00607FAC"/>
    <w:rsid w:val="006117D5"/>
    <w:rsid w:val="00611DF4"/>
    <w:rsid w:val="006121A2"/>
    <w:rsid w:val="00615411"/>
    <w:rsid w:val="00616EAE"/>
    <w:rsid w:val="00620E9B"/>
    <w:rsid w:val="00620F94"/>
    <w:rsid w:val="006212BC"/>
    <w:rsid w:val="00621379"/>
    <w:rsid w:val="0062365F"/>
    <w:rsid w:val="00624C56"/>
    <w:rsid w:val="00626B72"/>
    <w:rsid w:val="00627677"/>
    <w:rsid w:val="0062798E"/>
    <w:rsid w:val="006314FD"/>
    <w:rsid w:val="00631E36"/>
    <w:rsid w:val="00631E58"/>
    <w:rsid w:val="006325E5"/>
    <w:rsid w:val="006330F7"/>
    <w:rsid w:val="00633256"/>
    <w:rsid w:val="00634578"/>
    <w:rsid w:val="00635BBD"/>
    <w:rsid w:val="0063784E"/>
    <w:rsid w:val="00642062"/>
    <w:rsid w:val="0064374C"/>
    <w:rsid w:val="00645FA7"/>
    <w:rsid w:val="0064631D"/>
    <w:rsid w:val="0064635D"/>
    <w:rsid w:val="006516D2"/>
    <w:rsid w:val="006550D7"/>
    <w:rsid w:val="00661DBD"/>
    <w:rsid w:val="00663848"/>
    <w:rsid w:val="00665AA4"/>
    <w:rsid w:val="006661B8"/>
    <w:rsid w:val="00667A8A"/>
    <w:rsid w:val="00673143"/>
    <w:rsid w:val="006762FE"/>
    <w:rsid w:val="00680312"/>
    <w:rsid w:val="00680B9B"/>
    <w:rsid w:val="0068272F"/>
    <w:rsid w:val="006829A1"/>
    <w:rsid w:val="00682B03"/>
    <w:rsid w:val="00682D06"/>
    <w:rsid w:val="0068303E"/>
    <w:rsid w:val="00684239"/>
    <w:rsid w:val="00684717"/>
    <w:rsid w:val="00685B05"/>
    <w:rsid w:val="006863E2"/>
    <w:rsid w:val="00690B03"/>
    <w:rsid w:val="00691FD8"/>
    <w:rsid w:val="00694EF0"/>
    <w:rsid w:val="0069580E"/>
    <w:rsid w:val="00695A8E"/>
    <w:rsid w:val="0069620B"/>
    <w:rsid w:val="00697EB7"/>
    <w:rsid w:val="006A3330"/>
    <w:rsid w:val="006A445B"/>
    <w:rsid w:val="006B0A96"/>
    <w:rsid w:val="006B0B2F"/>
    <w:rsid w:val="006B0DFA"/>
    <w:rsid w:val="006B1887"/>
    <w:rsid w:val="006B22B7"/>
    <w:rsid w:val="006B280F"/>
    <w:rsid w:val="006B4847"/>
    <w:rsid w:val="006B62BE"/>
    <w:rsid w:val="006B6C94"/>
    <w:rsid w:val="006C16A4"/>
    <w:rsid w:val="006C1B69"/>
    <w:rsid w:val="006C26B1"/>
    <w:rsid w:val="006C2CEA"/>
    <w:rsid w:val="006C4B93"/>
    <w:rsid w:val="006C510A"/>
    <w:rsid w:val="006C6BBF"/>
    <w:rsid w:val="006D001C"/>
    <w:rsid w:val="006D31F0"/>
    <w:rsid w:val="006D44F9"/>
    <w:rsid w:val="006D4B36"/>
    <w:rsid w:val="006D6718"/>
    <w:rsid w:val="006E179D"/>
    <w:rsid w:val="006E19B7"/>
    <w:rsid w:val="006E3611"/>
    <w:rsid w:val="006E3D02"/>
    <w:rsid w:val="006E45E8"/>
    <w:rsid w:val="006E56A1"/>
    <w:rsid w:val="006E71E7"/>
    <w:rsid w:val="006F121E"/>
    <w:rsid w:val="006F1934"/>
    <w:rsid w:val="006F2641"/>
    <w:rsid w:val="006F320F"/>
    <w:rsid w:val="006F6EE4"/>
    <w:rsid w:val="007010BC"/>
    <w:rsid w:val="0070127F"/>
    <w:rsid w:val="00703770"/>
    <w:rsid w:val="00705579"/>
    <w:rsid w:val="00707578"/>
    <w:rsid w:val="00710DBA"/>
    <w:rsid w:val="00711AB0"/>
    <w:rsid w:val="007125C2"/>
    <w:rsid w:val="00714983"/>
    <w:rsid w:val="00714DE2"/>
    <w:rsid w:val="00715AA6"/>
    <w:rsid w:val="0072002B"/>
    <w:rsid w:val="00720B69"/>
    <w:rsid w:val="00720F21"/>
    <w:rsid w:val="007218BA"/>
    <w:rsid w:val="00722403"/>
    <w:rsid w:val="00722850"/>
    <w:rsid w:val="007235E9"/>
    <w:rsid w:val="007259A9"/>
    <w:rsid w:val="00725A35"/>
    <w:rsid w:val="00726EB7"/>
    <w:rsid w:val="0073148E"/>
    <w:rsid w:val="00732528"/>
    <w:rsid w:val="0073264F"/>
    <w:rsid w:val="00732809"/>
    <w:rsid w:val="00735A95"/>
    <w:rsid w:val="007360B3"/>
    <w:rsid w:val="007405AD"/>
    <w:rsid w:val="007425E6"/>
    <w:rsid w:val="0074485F"/>
    <w:rsid w:val="0074517A"/>
    <w:rsid w:val="00746F57"/>
    <w:rsid w:val="00747C9D"/>
    <w:rsid w:val="00750C8D"/>
    <w:rsid w:val="00750FAB"/>
    <w:rsid w:val="00752F37"/>
    <w:rsid w:val="007537D8"/>
    <w:rsid w:val="007565A1"/>
    <w:rsid w:val="00764664"/>
    <w:rsid w:val="00765B3B"/>
    <w:rsid w:val="00766B82"/>
    <w:rsid w:val="00766CF9"/>
    <w:rsid w:val="007708B1"/>
    <w:rsid w:val="00771303"/>
    <w:rsid w:val="007716A6"/>
    <w:rsid w:val="007767AA"/>
    <w:rsid w:val="00776885"/>
    <w:rsid w:val="0078075F"/>
    <w:rsid w:val="0078082F"/>
    <w:rsid w:val="00782940"/>
    <w:rsid w:val="00782D42"/>
    <w:rsid w:val="00784881"/>
    <w:rsid w:val="0078510C"/>
    <w:rsid w:val="00785D21"/>
    <w:rsid w:val="00787F21"/>
    <w:rsid w:val="007903A9"/>
    <w:rsid w:val="00793974"/>
    <w:rsid w:val="00793E46"/>
    <w:rsid w:val="007A0433"/>
    <w:rsid w:val="007A2628"/>
    <w:rsid w:val="007A4607"/>
    <w:rsid w:val="007A4F82"/>
    <w:rsid w:val="007A4FE3"/>
    <w:rsid w:val="007A6596"/>
    <w:rsid w:val="007A7B6D"/>
    <w:rsid w:val="007B2D80"/>
    <w:rsid w:val="007C06AD"/>
    <w:rsid w:val="007C1024"/>
    <w:rsid w:val="007C1186"/>
    <w:rsid w:val="007C2706"/>
    <w:rsid w:val="007C73D1"/>
    <w:rsid w:val="007D0841"/>
    <w:rsid w:val="007D16B8"/>
    <w:rsid w:val="007D2023"/>
    <w:rsid w:val="007D2C91"/>
    <w:rsid w:val="007D4759"/>
    <w:rsid w:val="007D5A5A"/>
    <w:rsid w:val="007E064D"/>
    <w:rsid w:val="007E0DF0"/>
    <w:rsid w:val="007E1D66"/>
    <w:rsid w:val="007E2FEB"/>
    <w:rsid w:val="007E4805"/>
    <w:rsid w:val="007E4BBB"/>
    <w:rsid w:val="007E5027"/>
    <w:rsid w:val="007E6E99"/>
    <w:rsid w:val="007E7010"/>
    <w:rsid w:val="007F04FA"/>
    <w:rsid w:val="007F05B6"/>
    <w:rsid w:val="007F084A"/>
    <w:rsid w:val="007F10AC"/>
    <w:rsid w:val="007F1BE6"/>
    <w:rsid w:val="007F330B"/>
    <w:rsid w:val="007F3C0D"/>
    <w:rsid w:val="007F602A"/>
    <w:rsid w:val="008050A7"/>
    <w:rsid w:val="00805C8A"/>
    <w:rsid w:val="0080621E"/>
    <w:rsid w:val="00806B67"/>
    <w:rsid w:val="00806ED7"/>
    <w:rsid w:val="00814FEC"/>
    <w:rsid w:val="00815CB0"/>
    <w:rsid w:val="008164CA"/>
    <w:rsid w:val="00816C18"/>
    <w:rsid w:val="00816D6D"/>
    <w:rsid w:val="00820729"/>
    <w:rsid w:val="00820D4A"/>
    <w:rsid w:val="00822A72"/>
    <w:rsid w:val="00825109"/>
    <w:rsid w:val="00826E1C"/>
    <w:rsid w:val="008304E6"/>
    <w:rsid w:val="00831540"/>
    <w:rsid w:val="00831761"/>
    <w:rsid w:val="00831D64"/>
    <w:rsid w:val="00832CBA"/>
    <w:rsid w:val="00832CF5"/>
    <w:rsid w:val="0083568D"/>
    <w:rsid w:val="0083697B"/>
    <w:rsid w:val="0084051F"/>
    <w:rsid w:val="008441B7"/>
    <w:rsid w:val="00851336"/>
    <w:rsid w:val="0085165E"/>
    <w:rsid w:val="00852427"/>
    <w:rsid w:val="008525DB"/>
    <w:rsid w:val="008543C2"/>
    <w:rsid w:val="008564C9"/>
    <w:rsid w:val="0085746A"/>
    <w:rsid w:val="00861C8F"/>
    <w:rsid w:val="00864A9E"/>
    <w:rsid w:val="008650D6"/>
    <w:rsid w:val="0087359C"/>
    <w:rsid w:val="00875BEB"/>
    <w:rsid w:val="008777C5"/>
    <w:rsid w:val="00881E16"/>
    <w:rsid w:val="00883345"/>
    <w:rsid w:val="0088346D"/>
    <w:rsid w:val="00883954"/>
    <w:rsid w:val="00884329"/>
    <w:rsid w:val="00884A32"/>
    <w:rsid w:val="008851CC"/>
    <w:rsid w:val="0088720F"/>
    <w:rsid w:val="00887B9E"/>
    <w:rsid w:val="008901E2"/>
    <w:rsid w:val="008912F9"/>
    <w:rsid w:val="00893347"/>
    <w:rsid w:val="0089392A"/>
    <w:rsid w:val="00897165"/>
    <w:rsid w:val="008A4343"/>
    <w:rsid w:val="008A477C"/>
    <w:rsid w:val="008B1B00"/>
    <w:rsid w:val="008B48A4"/>
    <w:rsid w:val="008C0DEE"/>
    <w:rsid w:val="008C0F82"/>
    <w:rsid w:val="008C2D59"/>
    <w:rsid w:val="008C3B16"/>
    <w:rsid w:val="008C4010"/>
    <w:rsid w:val="008C4E74"/>
    <w:rsid w:val="008C6756"/>
    <w:rsid w:val="008C78D2"/>
    <w:rsid w:val="008C7CAA"/>
    <w:rsid w:val="008D114C"/>
    <w:rsid w:val="008D2F08"/>
    <w:rsid w:val="008D316B"/>
    <w:rsid w:val="008D43B9"/>
    <w:rsid w:val="008D4498"/>
    <w:rsid w:val="008D4EE2"/>
    <w:rsid w:val="008D6097"/>
    <w:rsid w:val="008E0259"/>
    <w:rsid w:val="008E1BE6"/>
    <w:rsid w:val="008E2B40"/>
    <w:rsid w:val="008E4535"/>
    <w:rsid w:val="008E622F"/>
    <w:rsid w:val="008E6E9D"/>
    <w:rsid w:val="008E7424"/>
    <w:rsid w:val="008F0ABC"/>
    <w:rsid w:val="008F1865"/>
    <w:rsid w:val="008F27C7"/>
    <w:rsid w:val="008F4AD0"/>
    <w:rsid w:val="008F5612"/>
    <w:rsid w:val="008F5BEB"/>
    <w:rsid w:val="008F720C"/>
    <w:rsid w:val="0090119F"/>
    <w:rsid w:val="009023AB"/>
    <w:rsid w:val="009039C2"/>
    <w:rsid w:val="00903AD3"/>
    <w:rsid w:val="009051A6"/>
    <w:rsid w:val="009056C9"/>
    <w:rsid w:val="009059B0"/>
    <w:rsid w:val="00906D85"/>
    <w:rsid w:val="00906E4F"/>
    <w:rsid w:val="00907007"/>
    <w:rsid w:val="00910A4D"/>
    <w:rsid w:val="00913032"/>
    <w:rsid w:val="009132A9"/>
    <w:rsid w:val="00916009"/>
    <w:rsid w:val="009178A4"/>
    <w:rsid w:val="0092007A"/>
    <w:rsid w:val="00920121"/>
    <w:rsid w:val="009208D2"/>
    <w:rsid w:val="00921468"/>
    <w:rsid w:val="009214B2"/>
    <w:rsid w:val="00921FC5"/>
    <w:rsid w:val="009223CA"/>
    <w:rsid w:val="00925213"/>
    <w:rsid w:val="009267D1"/>
    <w:rsid w:val="0092686D"/>
    <w:rsid w:val="00927200"/>
    <w:rsid w:val="00927920"/>
    <w:rsid w:val="00927D6B"/>
    <w:rsid w:val="00930D35"/>
    <w:rsid w:val="00931E30"/>
    <w:rsid w:val="0093276F"/>
    <w:rsid w:val="009334FA"/>
    <w:rsid w:val="00933792"/>
    <w:rsid w:val="00933882"/>
    <w:rsid w:val="00934E4C"/>
    <w:rsid w:val="009359F7"/>
    <w:rsid w:val="009413EB"/>
    <w:rsid w:val="00941E41"/>
    <w:rsid w:val="0094502D"/>
    <w:rsid w:val="00945930"/>
    <w:rsid w:val="0094691C"/>
    <w:rsid w:val="00953B0A"/>
    <w:rsid w:val="0095435E"/>
    <w:rsid w:val="00954A0A"/>
    <w:rsid w:val="009558D3"/>
    <w:rsid w:val="009566C9"/>
    <w:rsid w:val="009568DF"/>
    <w:rsid w:val="00956CBB"/>
    <w:rsid w:val="00956E13"/>
    <w:rsid w:val="0096077F"/>
    <w:rsid w:val="00960EBF"/>
    <w:rsid w:val="00961F21"/>
    <w:rsid w:val="00962FAA"/>
    <w:rsid w:val="00963D80"/>
    <w:rsid w:val="00965A56"/>
    <w:rsid w:val="0096754A"/>
    <w:rsid w:val="00967D42"/>
    <w:rsid w:val="009734FE"/>
    <w:rsid w:val="00974BF0"/>
    <w:rsid w:val="0097535E"/>
    <w:rsid w:val="009774B1"/>
    <w:rsid w:val="00981296"/>
    <w:rsid w:val="00982034"/>
    <w:rsid w:val="00983081"/>
    <w:rsid w:val="009855B4"/>
    <w:rsid w:val="00991D15"/>
    <w:rsid w:val="0099318E"/>
    <w:rsid w:val="0099327B"/>
    <w:rsid w:val="0099439A"/>
    <w:rsid w:val="0099532F"/>
    <w:rsid w:val="00995CB4"/>
    <w:rsid w:val="009A368B"/>
    <w:rsid w:val="009A3867"/>
    <w:rsid w:val="009A517F"/>
    <w:rsid w:val="009A578E"/>
    <w:rsid w:val="009A57B4"/>
    <w:rsid w:val="009A781E"/>
    <w:rsid w:val="009B15C4"/>
    <w:rsid w:val="009B574B"/>
    <w:rsid w:val="009B793F"/>
    <w:rsid w:val="009C0BF0"/>
    <w:rsid w:val="009C2214"/>
    <w:rsid w:val="009C2233"/>
    <w:rsid w:val="009C2F25"/>
    <w:rsid w:val="009C3FE7"/>
    <w:rsid w:val="009C4CAB"/>
    <w:rsid w:val="009C515A"/>
    <w:rsid w:val="009C5DAA"/>
    <w:rsid w:val="009C6528"/>
    <w:rsid w:val="009C69CD"/>
    <w:rsid w:val="009D0EA6"/>
    <w:rsid w:val="009D1010"/>
    <w:rsid w:val="009D563C"/>
    <w:rsid w:val="009D570D"/>
    <w:rsid w:val="009D67DF"/>
    <w:rsid w:val="009E07F6"/>
    <w:rsid w:val="009E30C8"/>
    <w:rsid w:val="009E484C"/>
    <w:rsid w:val="009E5C69"/>
    <w:rsid w:val="009E6ACF"/>
    <w:rsid w:val="009E7214"/>
    <w:rsid w:val="009E7F2C"/>
    <w:rsid w:val="009F16EE"/>
    <w:rsid w:val="009F32F1"/>
    <w:rsid w:val="009F6049"/>
    <w:rsid w:val="009F6FB1"/>
    <w:rsid w:val="009F7E4B"/>
    <w:rsid w:val="00A0034D"/>
    <w:rsid w:val="00A02CFB"/>
    <w:rsid w:val="00A04B70"/>
    <w:rsid w:val="00A04EBA"/>
    <w:rsid w:val="00A06226"/>
    <w:rsid w:val="00A070E1"/>
    <w:rsid w:val="00A07AB5"/>
    <w:rsid w:val="00A1121F"/>
    <w:rsid w:val="00A13499"/>
    <w:rsid w:val="00A1735E"/>
    <w:rsid w:val="00A2133C"/>
    <w:rsid w:val="00A21686"/>
    <w:rsid w:val="00A21934"/>
    <w:rsid w:val="00A21D53"/>
    <w:rsid w:val="00A23C6F"/>
    <w:rsid w:val="00A23E1B"/>
    <w:rsid w:val="00A26821"/>
    <w:rsid w:val="00A27400"/>
    <w:rsid w:val="00A301F0"/>
    <w:rsid w:val="00A30452"/>
    <w:rsid w:val="00A3305F"/>
    <w:rsid w:val="00A34A39"/>
    <w:rsid w:val="00A35FB0"/>
    <w:rsid w:val="00A367A9"/>
    <w:rsid w:val="00A375D6"/>
    <w:rsid w:val="00A37B46"/>
    <w:rsid w:val="00A37B5B"/>
    <w:rsid w:val="00A428D2"/>
    <w:rsid w:val="00A42CE0"/>
    <w:rsid w:val="00A459F1"/>
    <w:rsid w:val="00A45D41"/>
    <w:rsid w:val="00A5459D"/>
    <w:rsid w:val="00A55DDB"/>
    <w:rsid w:val="00A55ED9"/>
    <w:rsid w:val="00A56038"/>
    <w:rsid w:val="00A56310"/>
    <w:rsid w:val="00A56F04"/>
    <w:rsid w:val="00A57A8C"/>
    <w:rsid w:val="00A60C3E"/>
    <w:rsid w:val="00A612AE"/>
    <w:rsid w:val="00A61802"/>
    <w:rsid w:val="00A63F4E"/>
    <w:rsid w:val="00A704FF"/>
    <w:rsid w:val="00A70703"/>
    <w:rsid w:val="00A73B3F"/>
    <w:rsid w:val="00A746EA"/>
    <w:rsid w:val="00A75168"/>
    <w:rsid w:val="00A8086F"/>
    <w:rsid w:val="00A812AB"/>
    <w:rsid w:val="00A82A53"/>
    <w:rsid w:val="00A87575"/>
    <w:rsid w:val="00A973FD"/>
    <w:rsid w:val="00AA3919"/>
    <w:rsid w:val="00AA3E99"/>
    <w:rsid w:val="00AA6E14"/>
    <w:rsid w:val="00AA6EF2"/>
    <w:rsid w:val="00AA7513"/>
    <w:rsid w:val="00AA7681"/>
    <w:rsid w:val="00AB15EC"/>
    <w:rsid w:val="00AB2E94"/>
    <w:rsid w:val="00AB2FEF"/>
    <w:rsid w:val="00AB46AE"/>
    <w:rsid w:val="00AB74BA"/>
    <w:rsid w:val="00AB7665"/>
    <w:rsid w:val="00AC2204"/>
    <w:rsid w:val="00AC3BAA"/>
    <w:rsid w:val="00AC3E3D"/>
    <w:rsid w:val="00AC5CF5"/>
    <w:rsid w:val="00AC75B2"/>
    <w:rsid w:val="00AD47E3"/>
    <w:rsid w:val="00AD4FBE"/>
    <w:rsid w:val="00AD607F"/>
    <w:rsid w:val="00AE169F"/>
    <w:rsid w:val="00AE26F4"/>
    <w:rsid w:val="00AE3CEB"/>
    <w:rsid w:val="00AE424E"/>
    <w:rsid w:val="00AE707C"/>
    <w:rsid w:val="00AE77ED"/>
    <w:rsid w:val="00AF1927"/>
    <w:rsid w:val="00AF2492"/>
    <w:rsid w:val="00AF2F21"/>
    <w:rsid w:val="00AF340F"/>
    <w:rsid w:val="00AF58F9"/>
    <w:rsid w:val="00AF5C31"/>
    <w:rsid w:val="00AF6BF2"/>
    <w:rsid w:val="00AF6D18"/>
    <w:rsid w:val="00AF735E"/>
    <w:rsid w:val="00AF7885"/>
    <w:rsid w:val="00B011F6"/>
    <w:rsid w:val="00B0384A"/>
    <w:rsid w:val="00B04CC3"/>
    <w:rsid w:val="00B10042"/>
    <w:rsid w:val="00B14BD4"/>
    <w:rsid w:val="00B16238"/>
    <w:rsid w:val="00B24D8F"/>
    <w:rsid w:val="00B2539B"/>
    <w:rsid w:val="00B25469"/>
    <w:rsid w:val="00B25F9A"/>
    <w:rsid w:val="00B27E25"/>
    <w:rsid w:val="00B31A6A"/>
    <w:rsid w:val="00B353EC"/>
    <w:rsid w:val="00B3632F"/>
    <w:rsid w:val="00B37F5C"/>
    <w:rsid w:val="00B4045E"/>
    <w:rsid w:val="00B41210"/>
    <w:rsid w:val="00B41393"/>
    <w:rsid w:val="00B42BEF"/>
    <w:rsid w:val="00B440BD"/>
    <w:rsid w:val="00B44FEB"/>
    <w:rsid w:val="00B45CDA"/>
    <w:rsid w:val="00B46D7F"/>
    <w:rsid w:val="00B476AD"/>
    <w:rsid w:val="00B478AC"/>
    <w:rsid w:val="00B47DD2"/>
    <w:rsid w:val="00B5020C"/>
    <w:rsid w:val="00B50E91"/>
    <w:rsid w:val="00B511B2"/>
    <w:rsid w:val="00B52B42"/>
    <w:rsid w:val="00B52DE9"/>
    <w:rsid w:val="00B538F3"/>
    <w:rsid w:val="00B5514D"/>
    <w:rsid w:val="00B55707"/>
    <w:rsid w:val="00B55C2E"/>
    <w:rsid w:val="00B56AA5"/>
    <w:rsid w:val="00B62447"/>
    <w:rsid w:val="00B643F9"/>
    <w:rsid w:val="00B64421"/>
    <w:rsid w:val="00B64493"/>
    <w:rsid w:val="00B649D0"/>
    <w:rsid w:val="00B64A69"/>
    <w:rsid w:val="00B677FD"/>
    <w:rsid w:val="00B6783C"/>
    <w:rsid w:val="00B67F7B"/>
    <w:rsid w:val="00B72CAB"/>
    <w:rsid w:val="00B76BF1"/>
    <w:rsid w:val="00B7710D"/>
    <w:rsid w:val="00B77A05"/>
    <w:rsid w:val="00B77D09"/>
    <w:rsid w:val="00B81F1A"/>
    <w:rsid w:val="00B82335"/>
    <w:rsid w:val="00B829DC"/>
    <w:rsid w:val="00B836AF"/>
    <w:rsid w:val="00B8392E"/>
    <w:rsid w:val="00B85068"/>
    <w:rsid w:val="00B8780E"/>
    <w:rsid w:val="00B879D5"/>
    <w:rsid w:val="00B914DF"/>
    <w:rsid w:val="00B916DD"/>
    <w:rsid w:val="00B9235D"/>
    <w:rsid w:val="00B92B6B"/>
    <w:rsid w:val="00B9320A"/>
    <w:rsid w:val="00B94C59"/>
    <w:rsid w:val="00B966F0"/>
    <w:rsid w:val="00BA15E9"/>
    <w:rsid w:val="00BA21DC"/>
    <w:rsid w:val="00BA500B"/>
    <w:rsid w:val="00BA5413"/>
    <w:rsid w:val="00BA6FEA"/>
    <w:rsid w:val="00BB1040"/>
    <w:rsid w:val="00BB15A5"/>
    <w:rsid w:val="00BB2F9F"/>
    <w:rsid w:val="00BB4870"/>
    <w:rsid w:val="00BB5200"/>
    <w:rsid w:val="00BB5C70"/>
    <w:rsid w:val="00BB5F30"/>
    <w:rsid w:val="00BB62D5"/>
    <w:rsid w:val="00BB7448"/>
    <w:rsid w:val="00BC0C72"/>
    <w:rsid w:val="00BC3A05"/>
    <w:rsid w:val="00BC3BA6"/>
    <w:rsid w:val="00BC5284"/>
    <w:rsid w:val="00BC739E"/>
    <w:rsid w:val="00BC7631"/>
    <w:rsid w:val="00BD01F5"/>
    <w:rsid w:val="00BD0A29"/>
    <w:rsid w:val="00BD3FDB"/>
    <w:rsid w:val="00BD4BF7"/>
    <w:rsid w:val="00BD54F5"/>
    <w:rsid w:val="00BD5BC7"/>
    <w:rsid w:val="00BD6767"/>
    <w:rsid w:val="00BD6EEC"/>
    <w:rsid w:val="00BD7D09"/>
    <w:rsid w:val="00BE2105"/>
    <w:rsid w:val="00BE326F"/>
    <w:rsid w:val="00BE47F3"/>
    <w:rsid w:val="00BE4C8E"/>
    <w:rsid w:val="00BE5279"/>
    <w:rsid w:val="00BE5FE9"/>
    <w:rsid w:val="00BE640F"/>
    <w:rsid w:val="00BE655A"/>
    <w:rsid w:val="00BF2B0E"/>
    <w:rsid w:val="00BF32C8"/>
    <w:rsid w:val="00BF39D3"/>
    <w:rsid w:val="00BF5258"/>
    <w:rsid w:val="00BF6FB0"/>
    <w:rsid w:val="00BF775B"/>
    <w:rsid w:val="00C00A47"/>
    <w:rsid w:val="00C023B1"/>
    <w:rsid w:val="00C032CE"/>
    <w:rsid w:val="00C063A6"/>
    <w:rsid w:val="00C10AA0"/>
    <w:rsid w:val="00C15AC0"/>
    <w:rsid w:val="00C16450"/>
    <w:rsid w:val="00C1687E"/>
    <w:rsid w:val="00C20AE1"/>
    <w:rsid w:val="00C2419F"/>
    <w:rsid w:val="00C24AC9"/>
    <w:rsid w:val="00C2587C"/>
    <w:rsid w:val="00C25E02"/>
    <w:rsid w:val="00C261C5"/>
    <w:rsid w:val="00C26223"/>
    <w:rsid w:val="00C26E43"/>
    <w:rsid w:val="00C276D3"/>
    <w:rsid w:val="00C300DD"/>
    <w:rsid w:val="00C3117C"/>
    <w:rsid w:val="00C31C38"/>
    <w:rsid w:val="00C32BD6"/>
    <w:rsid w:val="00C33FB1"/>
    <w:rsid w:val="00C3717B"/>
    <w:rsid w:val="00C374D4"/>
    <w:rsid w:val="00C3795A"/>
    <w:rsid w:val="00C37E00"/>
    <w:rsid w:val="00C404DD"/>
    <w:rsid w:val="00C41283"/>
    <w:rsid w:val="00C42262"/>
    <w:rsid w:val="00C46757"/>
    <w:rsid w:val="00C51242"/>
    <w:rsid w:val="00C52E79"/>
    <w:rsid w:val="00C538FF"/>
    <w:rsid w:val="00C54703"/>
    <w:rsid w:val="00C55EF0"/>
    <w:rsid w:val="00C57414"/>
    <w:rsid w:val="00C601C6"/>
    <w:rsid w:val="00C61BC8"/>
    <w:rsid w:val="00C63058"/>
    <w:rsid w:val="00C65C36"/>
    <w:rsid w:val="00C665F9"/>
    <w:rsid w:val="00C6684C"/>
    <w:rsid w:val="00C67243"/>
    <w:rsid w:val="00C724BD"/>
    <w:rsid w:val="00C72FCD"/>
    <w:rsid w:val="00C7410D"/>
    <w:rsid w:val="00C74648"/>
    <w:rsid w:val="00C76A12"/>
    <w:rsid w:val="00C771BA"/>
    <w:rsid w:val="00C80352"/>
    <w:rsid w:val="00C80FCE"/>
    <w:rsid w:val="00C83950"/>
    <w:rsid w:val="00C8456D"/>
    <w:rsid w:val="00C86734"/>
    <w:rsid w:val="00C902FD"/>
    <w:rsid w:val="00C90458"/>
    <w:rsid w:val="00C91537"/>
    <w:rsid w:val="00C9192D"/>
    <w:rsid w:val="00C926F6"/>
    <w:rsid w:val="00C961AA"/>
    <w:rsid w:val="00C96FCD"/>
    <w:rsid w:val="00CA0821"/>
    <w:rsid w:val="00CA148D"/>
    <w:rsid w:val="00CA16CC"/>
    <w:rsid w:val="00CA2470"/>
    <w:rsid w:val="00CA3EA6"/>
    <w:rsid w:val="00CB4D82"/>
    <w:rsid w:val="00CB5C96"/>
    <w:rsid w:val="00CB66CE"/>
    <w:rsid w:val="00CC6DE0"/>
    <w:rsid w:val="00CC716F"/>
    <w:rsid w:val="00CD0470"/>
    <w:rsid w:val="00CD2732"/>
    <w:rsid w:val="00CD299E"/>
    <w:rsid w:val="00CD35D6"/>
    <w:rsid w:val="00CD3BD3"/>
    <w:rsid w:val="00CD3E85"/>
    <w:rsid w:val="00CD4388"/>
    <w:rsid w:val="00CD661A"/>
    <w:rsid w:val="00CE233C"/>
    <w:rsid w:val="00CE328E"/>
    <w:rsid w:val="00CE39AB"/>
    <w:rsid w:val="00CF0DFC"/>
    <w:rsid w:val="00CF23DD"/>
    <w:rsid w:val="00CF4ADB"/>
    <w:rsid w:val="00CF5255"/>
    <w:rsid w:val="00CF6210"/>
    <w:rsid w:val="00CF621F"/>
    <w:rsid w:val="00CF6A83"/>
    <w:rsid w:val="00CF704C"/>
    <w:rsid w:val="00D011D4"/>
    <w:rsid w:val="00D03A55"/>
    <w:rsid w:val="00D04816"/>
    <w:rsid w:val="00D050C4"/>
    <w:rsid w:val="00D054D9"/>
    <w:rsid w:val="00D05B9C"/>
    <w:rsid w:val="00D06ABF"/>
    <w:rsid w:val="00D07028"/>
    <w:rsid w:val="00D0723B"/>
    <w:rsid w:val="00D115D6"/>
    <w:rsid w:val="00D12B6B"/>
    <w:rsid w:val="00D149CF"/>
    <w:rsid w:val="00D14A51"/>
    <w:rsid w:val="00D15E4F"/>
    <w:rsid w:val="00D20646"/>
    <w:rsid w:val="00D20A5B"/>
    <w:rsid w:val="00D2379B"/>
    <w:rsid w:val="00D25551"/>
    <w:rsid w:val="00D259CA"/>
    <w:rsid w:val="00D25C7A"/>
    <w:rsid w:val="00D26999"/>
    <w:rsid w:val="00D27786"/>
    <w:rsid w:val="00D2786C"/>
    <w:rsid w:val="00D300D8"/>
    <w:rsid w:val="00D308A8"/>
    <w:rsid w:val="00D354F5"/>
    <w:rsid w:val="00D367DC"/>
    <w:rsid w:val="00D3689C"/>
    <w:rsid w:val="00D37265"/>
    <w:rsid w:val="00D37E34"/>
    <w:rsid w:val="00D41839"/>
    <w:rsid w:val="00D42EAA"/>
    <w:rsid w:val="00D44BA3"/>
    <w:rsid w:val="00D44C74"/>
    <w:rsid w:val="00D4651D"/>
    <w:rsid w:val="00D508B3"/>
    <w:rsid w:val="00D54542"/>
    <w:rsid w:val="00D54F12"/>
    <w:rsid w:val="00D561C1"/>
    <w:rsid w:val="00D564AB"/>
    <w:rsid w:val="00D57931"/>
    <w:rsid w:val="00D61BEC"/>
    <w:rsid w:val="00D64946"/>
    <w:rsid w:val="00D70CEA"/>
    <w:rsid w:val="00D716DC"/>
    <w:rsid w:val="00D717F7"/>
    <w:rsid w:val="00D71B21"/>
    <w:rsid w:val="00D72596"/>
    <w:rsid w:val="00D74577"/>
    <w:rsid w:val="00D74CCC"/>
    <w:rsid w:val="00D74FCB"/>
    <w:rsid w:val="00D75381"/>
    <w:rsid w:val="00D8000E"/>
    <w:rsid w:val="00D815FC"/>
    <w:rsid w:val="00D8760C"/>
    <w:rsid w:val="00D87B08"/>
    <w:rsid w:val="00DA14A0"/>
    <w:rsid w:val="00DA23C7"/>
    <w:rsid w:val="00DA3AB3"/>
    <w:rsid w:val="00DA4773"/>
    <w:rsid w:val="00DA50B9"/>
    <w:rsid w:val="00DA5AB2"/>
    <w:rsid w:val="00DB48D1"/>
    <w:rsid w:val="00DB49DC"/>
    <w:rsid w:val="00DB4A18"/>
    <w:rsid w:val="00DB605D"/>
    <w:rsid w:val="00DB7B7A"/>
    <w:rsid w:val="00DC022D"/>
    <w:rsid w:val="00DC0B04"/>
    <w:rsid w:val="00DC1389"/>
    <w:rsid w:val="00DC1A3D"/>
    <w:rsid w:val="00DC1C68"/>
    <w:rsid w:val="00DC420A"/>
    <w:rsid w:val="00DC43E7"/>
    <w:rsid w:val="00DC6E16"/>
    <w:rsid w:val="00DC7C17"/>
    <w:rsid w:val="00DD070E"/>
    <w:rsid w:val="00DD47FE"/>
    <w:rsid w:val="00DD4CB1"/>
    <w:rsid w:val="00DD5CAD"/>
    <w:rsid w:val="00DE00E3"/>
    <w:rsid w:val="00DE2CCB"/>
    <w:rsid w:val="00DE42AC"/>
    <w:rsid w:val="00DE5C6B"/>
    <w:rsid w:val="00DE6932"/>
    <w:rsid w:val="00DF05A0"/>
    <w:rsid w:val="00DF4110"/>
    <w:rsid w:val="00DF5A2E"/>
    <w:rsid w:val="00DF6D54"/>
    <w:rsid w:val="00DF7D7F"/>
    <w:rsid w:val="00E0216A"/>
    <w:rsid w:val="00E024D0"/>
    <w:rsid w:val="00E03073"/>
    <w:rsid w:val="00E070E5"/>
    <w:rsid w:val="00E07453"/>
    <w:rsid w:val="00E1061F"/>
    <w:rsid w:val="00E10634"/>
    <w:rsid w:val="00E1395B"/>
    <w:rsid w:val="00E15872"/>
    <w:rsid w:val="00E1630F"/>
    <w:rsid w:val="00E22114"/>
    <w:rsid w:val="00E22D6F"/>
    <w:rsid w:val="00E231CA"/>
    <w:rsid w:val="00E244EF"/>
    <w:rsid w:val="00E25143"/>
    <w:rsid w:val="00E25654"/>
    <w:rsid w:val="00E2587A"/>
    <w:rsid w:val="00E303BE"/>
    <w:rsid w:val="00E30F0F"/>
    <w:rsid w:val="00E31EE7"/>
    <w:rsid w:val="00E343F2"/>
    <w:rsid w:val="00E34AB3"/>
    <w:rsid w:val="00E35B28"/>
    <w:rsid w:val="00E36A0E"/>
    <w:rsid w:val="00E37127"/>
    <w:rsid w:val="00E40E33"/>
    <w:rsid w:val="00E417D3"/>
    <w:rsid w:val="00E425BB"/>
    <w:rsid w:val="00E427AD"/>
    <w:rsid w:val="00E42C38"/>
    <w:rsid w:val="00E42D31"/>
    <w:rsid w:val="00E43EF9"/>
    <w:rsid w:val="00E44398"/>
    <w:rsid w:val="00E44CC4"/>
    <w:rsid w:val="00E45501"/>
    <w:rsid w:val="00E46DB0"/>
    <w:rsid w:val="00E519D8"/>
    <w:rsid w:val="00E539DA"/>
    <w:rsid w:val="00E56387"/>
    <w:rsid w:val="00E56A88"/>
    <w:rsid w:val="00E57829"/>
    <w:rsid w:val="00E642E5"/>
    <w:rsid w:val="00E64C41"/>
    <w:rsid w:val="00E6579E"/>
    <w:rsid w:val="00E65E2E"/>
    <w:rsid w:val="00E66BAF"/>
    <w:rsid w:val="00E6706E"/>
    <w:rsid w:val="00E678F8"/>
    <w:rsid w:val="00E71069"/>
    <w:rsid w:val="00E721E8"/>
    <w:rsid w:val="00E733B5"/>
    <w:rsid w:val="00E7409F"/>
    <w:rsid w:val="00E758F6"/>
    <w:rsid w:val="00E76818"/>
    <w:rsid w:val="00E771B7"/>
    <w:rsid w:val="00E808D9"/>
    <w:rsid w:val="00E81E68"/>
    <w:rsid w:val="00E828EF"/>
    <w:rsid w:val="00E832B7"/>
    <w:rsid w:val="00E8383A"/>
    <w:rsid w:val="00E8479C"/>
    <w:rsid w:val="00E84E05"/>
    <w:rsid w:val="00E8536E"/>
    <w:rsid w:val="00E85A82"/>
    <w:rsid w:val="00E87B11"/>
    <w:rsid w:val="00E93368"/>
    <w:rsid w:val="00E96162"/>
    <w:rsid w:val="00EA0C33"/>
    <w:rsid w:val="00EA165E"/>
    <w:rsid w:val="00EA1890"/>
    <w:rsid w:val="00EA2F73"/>
    <w:rsid w:val="00EA520C"/>
    <w:rsid w:val="00EA6FC3"/>
    <w:rsid w:val="00EA7ADE"/>
    <w:rsid w:val="00EB1919"/>
    <w:rsid w:val="00EB2A24"/>
    <w:rsid w:val="00EB32C4"/>
    <w:rsid w:val="00EB49C6"/>
    <w:rsid w:val="00EB4A50"/>
    <w:rsid w:val="00EB6754"/>
    <w:rsid w:val="00EB6F9B"/>
    <w:rsid w:val="00EC04C9"/>
    <w:rsid w:val="00EC4756"/>
    <w:rsid w:val="00EC4AA8"/>
    <w:rsid w:val="00EC4E91"/>
    <w:rsid w:val="00EC50AC"/>
    <w:rsid w:val="00EC5F45"/>
    <w:rsid w:val="00EC6CA0"/>
    <w:rsid w:val="00EC791F"/>
    <w:rsid w:val="00ED03A8"/>
    <w:rsid w:val="00ED0D6D"/>
    <w:rsid w:val="00ED235D"/>
    <w:rsid w:val="00ED3A27"/>
    <w:rsid w:val="00ED490A"/>
    <w:rsid w:val="00ED4D6D"/>
    <w:rsid w:val="00ED72B3"/>
    <w:rsid w:val="00ED7D4B"/>
    <w:rsid w:val="00EE1598"/>
    <w:rsid w:val="00EE195B"/>
    <w:rsid w:val="00EE3C10"/>
    <w:rsid w:val="00EE5087"/>
    <w:rsid w:val="00EE6528"/>
    <w:rsid w:val="00EF0248"/>
    <w:rsid w:val="00EF3AC2"/>
    <w:rsid w:val="00EF62E4"/>
    <w:rsid w:val="00EF6578"/>
    <w:rsid w:val="00F02308"/>
    <w:rsid w:val="00F02DAB"/>
    <w:rsid w:val="00F03E21"/>
    <w:rsid w:val="00F04305"/>
    <w:rsid w:val="00F0435D"/>
    <w:rsid w:val="00F0653B"/>
    <w:rsid w:val="00F070EA"/>
    <w:rsid w:val="00F07263"/>
    <w:rsid w:val="00F07D4C"/>
    <w:rsid w:val="00F1191C"/>
    <w:rsid w:val="00F1492E"/>
    <w:rsid w:val="00F152F5"/>
    <w:rsid w:val="00F15F84"/>
    <w:rsid w:val="00F16D57"/>
    <w:rsid w:val="00F16E3B"/>
    <w:rsid w:val="00F22CBF"/>
    <w:rsid w:val="00F22F01"/>
    <w:rsid w:val="00F23231"/>
    <w:rsid w:val="00F23EAF"/>
    <w:rsid w:val="00F24185"/>
    <w:rsid w:val="00F246B7"/>
    <w:rsid w:val="00F248AF"/>
    <w:rsid w:val="00F24B9D"/>
    <w:rsid w:val="00F333ED"/>
    <w:rsid w:val="00F344F3"/>
    <w:rsid w:val="00F35A71"/>
    <w:rsid w:val="00F36A22"/>
    <w:rsid w:val="00F36E90"/>
    <w:rsid w:val="00F400A4"/>
    <w:rsid w:val="00F4052A"/>
    <w:rsid w:val="00F40BC3"/>
    <w:rsid w:val="00F423C3"/>
    <w:rsid w:val="00F44FF8"/>
    <w:rsid w:val="00F46BAB"/>
    <w:rsid w:val="00F50591"/>
    <w:rsid w:val="00F5067A"/>
    <w:rsid w:val="00F50687"/>
    <w:rsid w:val="00F513C5"/>
    <w:rsid w:val="00F52F68"/>
    <w:rsid w:val="00F56C4D"/>
    <w:rsid w:val="00F60C33"/>
    <w:rsid w:val="00F61922"/>
    <w:rsid w:val="00F65632"/>
    <w:rsid w:val="00F65A17"/>
    <w:rsid w:val="00F67B76"/>
    <w:rsid w:val="00F67FA8"/>
    <w:rsid w:val="00F70ADA"/>
    <w:rsid w:val="00F71688"/>
    <w:rsid w:val="00F7190E"/>
    <w:rsid w:val="00F71BB4"/>
    <w:rsid w:val="00F72A31"/>
    <w:rsid w:val="00F82A6D"/>
    <w:rsid w:val="00F86D94"/>
    <w:rsid w:val="00F86F45"/>
    <w:rsid w:val="00F900C3"/>
    <w:rsid w:val="00F90462"/>
    <w:rsid w:val="00F90BFF"/>
    <w:rsid w:val="00F927C5"/>
    <w:rsid w:val="00F9286C"/>
    <w:rsid w:val="00F93471"/>
    <w:rsid w:val="00F94C7D"/>
    <w:rsid w:val="00F94DA1"/>
    <w:rsid w:val="00F9639F"/>
    <w:rsid w:val="00F96407"/>
    <w:rsid w:val="00FA003D"/>
    <w:rsid w:val="00FA00AF"/>
    <w:rsid w:val="00FA22AD"/>
    <w:rsid w:val="00FA2EFB"/>
    <w:rsid w:val="00FA544C"/>
    <w:rsid w:val="00FA5B18"/>
    <w:rsid w:val="00FA6283"/>
    <w:rsid w:val="00FB476F"/>
    <w:rsid w:val="00FB5B73"/>
    <w:rsid w:val="00FC0F5C"/>
    <w:rsid w:val="00FC14A6"/>
    <w:rsid w:val="00FC1C38"/>
    <w:rsid w:val="00FC2CB3"/>
    <w:rsid w:val="00FC36CE"/>
    <w:rsid w:val="00FC4E5F"/>
    <w:rsid w:val="00FC4EEF"/>
    <w:rsid w:val="00FD1090"/>
    <w:rsid w:val="00FD22AA"/>
    <w:rsid w:val="00FD2865"/>
    <w:rsid w:val="00FD28F6"/>
    <w:rsid w:val="00FD62B8"/>
    <w:rsid w:val="00FD7963"/>
    <w:rsid w:val="00FE4497"/>
    <w:rsid w:val="00FE4BE5"/>
    <w:rsid w:val="00FE533D"/>
    <w:rsid w:val="00FE65B0"/>
    <w:rsid w:val="00FE73DE"/>
    <w:rsid w:val="00FF027D"/>
    <w:rsid w:val="00FF1A92"/>
    <w:rsid w:val="00FF6E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ADECD"/>
  <w15:docId w15:val="{A633A000-F647-4785-B7E7-A302D7081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7">
    <w:lsdException w:name="Normal" w:uiPriority="0"/>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3849D3"/>
    <w:pPr>
      <w:spacing w:line="360" w:lineRule="auto"/>
      <w:ind w:firstLine="709"/>
      <w:jc w:val="both"/>
    </w:pPr>
    <w:rPr>
      <w:rFonts w:ascii="Times New Roman" w:eastAsia="Times New Roman" w:hAnsi="Times New Roman"/>
      <w:sz w:val="24"/>
      <w:szCs w:val="22"/>
      <w:lang w:eastAsia="en-US"/>
    </w:rPr>
  </w:style>
  <w:style w:type="paragraph" w:styleId="Heading1">
    <w:name w:val="heading 1"/>
    <w:basedOn w:val="Normal"/>
    <w:next w:val="Normal"/>
    <w:link w:val="Heading1Char"/>
    <w:uiPriority w:val="9"/>
    <w:qFormat/>
    <w:rsid w:val="004A5A19"/>
    <w:pPr>
      <w:keepNext/>
      <w:keepLines/>
      <w:pageBreakBefore/>
      <w:ind w:firstLine="0"/>
      <w:outlineLvl w:val="0"/>
    </w:pPr>
    <w:rPr>
      <w:b/>
      <w:bCs/>
      <w:caps/>
      <w:sz w:val="28"/>
      <w:szCs w:val="28"/>
    </w:rPr>
  </w:style>
  <w:style w:type="paragraph" w:styleId="Heading2">
    <w:name w:val="heading 2"/>
    <w:basedOn w:val="Normal"/>
    <w:next w:val="Normal"/>
    <w:link w:val="Heading2Char"/>
    <w:uiPriority w:val="9"/>
    <w:unhideWhenUsed/>
    <w:rsid w:val="00496788"/>
    <w:pPr>
      <w:keepNext/>
      <w:keepLines/>
      <w:spacing w:before="200"/>
      <w:ind w:firstLine="0"/>
      <w:jc w:val="left"/>
      <w:outlineLvl w:val="1"/>
    </w:pPr>
    <w:rPr>
      <w:b/>
      <w:bCs/>
      <w:sz w:val="28"/>
      <w:szCs w:val="26"/>
    </w:rPr>
  </w:style>
  <w:style w:type="paragraph" w:styleId="Heading3">
    <w:name w:val="heading 3"/>
    <w:basedOn w:val="Normal"/>
    <w:next w:val="Normal"/>
    <w:link w:val="Heading3Char"/>
    <w:autoRedefine/>
    <w:uiPriority w:val="9"/>
    <w:unhideWhenUsed/>
    <w:rsid w:val="00EB49C6"/>
    <w:pPr>
      <w:keepNext/>
      <w:keepLines/>
      <w:spacing w:before="200" w:after="200"/>
      <w:ind w:firstLine="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16450"/>
    <w:rPr>
      <w:rFonts w:eastAsia="Times New Roman"/>
      <w:sz w:val="22"/>
      <w:szCs w:val="22"/>
    </w:rPr>
  </w:style>
  <w:style w:type="character" w:customStyle="1" w:styleId="NoSpacingChar">
    <w:name w:val="No Spacing Char"/>
    <w:link w:val="NoSpacing"/>
    <w:uiPriority w:val="1"/>
    <w:rsid w:val="00C16450"/>
    <w:rPr>
      <w:rFonts w:eastAsia="Times New Roman"/>
      <w:lang w:eastAsia="ru-RU"/>
    </w:rPr>
  </w:style>
  <w:style w:type="paragraph" w:styleId="BalloonText">
    <w:name w:val="Balloon Text"/>
    <w:basedOn w:val="Normal"/>
    <w:link w:val="BalloonTextChar"/>
    <w:uiPriority w:val="99"/>
    <w:semiHidden/>
    <w:unhideWhenUsed/>
    <w:rsid w:val="00C16450"/>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C16450"/>
    <w:rPr>
      <w:rFonts w:ascii="Tahoma" w:hAnsi="Tahoma" w:cs="Tahoma"/>
      <w:sz w:val="16"/>
      <w:szCs w:val="16"/>
    </w:rPr>
  </w:style>
  <w:style w:type="paragraph" w:styleId="Footer">
    <w:name w:val="footer"/>
    <w:basedOn w:val="Normal"/>
    <w:link w:val="FooterChar"/>
    <w:uiPriority w:val="99"/>
    <w:rsid w:val="00570C68"/>
    <w:pPr>
      <w:tabs>
        <w:tab w:val="center" w:pos="4677"/>
        <w:tab w:val="right" w:pos="9355"/>
      </w:tabs>
      <w:spacing w:line="240" w:lineRule="auto"/>
    </w:pPr>
  </w:style>
  <w:style w:type="character" w:customStyle="1" w:styleId="FooterChar">
    <w:name w:val="Footer Char"/>
    <w:link w:val="Footer"/>
    <w:uiPriority w:val="99"/>
    <w:rsid w:val="00570C68"/>
    <w:rPr>
      <w:rFonts w:ascii="Times New Roman" w:eastAsia="Times New Roman" w:hAnsi="Times New Roman" w:cs="Times New Roman"/>
      <w:sz w:val="24"/>
    </w:rPr>
  </w:style>
  <w:style w:type="paragraph" w:styleId="PlainText">
    <w:name w:val="Plain Text"/>
    <w:basedOn w:val="Normal"/>
    <w:link w:val="PlainTextChar"/>
    <w:rsid w:val="00570C68"/>
    <w:pPr>
      <w:spacing w:line="240" w:lineRule="auto"/>
      <w:jc w:val="left"/>
    </w:pPr>
    <w:rPr>
      <w:rFonts w:ascii="Courier New" w:eastAsia="Calibri" w:hAnsi="Courier New" w:cs="Courier New"/>
      <w:sz w:val="20"/>
      <w:szCs w:val="20"/>
      <w:lang w:eastAsia="ru-RU"/>
    </w:rPr>
  </w:style>
  <w:style w:type="character" w:customStyle="1" w:styleId="PlainTextChar">
    <w:name w:val="Plain Text Char"/>
    <w:link w:val="PlainText"/>
    <w:rsid w:val="00570C68"/>
    <w:rPr>
      <w:rFonts w:ascii="Courier New" w:eastAsia="Calibri" w:hAnsi="Courier New" w:cs="Courier New"/>
      <w:sz w:val="20"/>
      <w:szCs w:val="20"/>
      <w:lang w:eastAsia="ru-RU"/>
    </w:rPr>
  </w:style>
  <w:style w:type="character" w:styleId="PageNumber">
    <w:name w:val="page number"/>
    <w:basedOn w:val="DefaultParagraphFont"/>
    <w:rsid w:val="00570C68"/>
  </w:style>
  <w:style w:type="character" w:customStyle="1" w:styleId="Heading1Char">
    <w:name w:val="Heading 1 Char"/>
    <w:link w:val="Heading1"/>
    <w:uiPriority w:val="9"/>
    <w:rsid w:val="004A5A19"/>
    <w:rPr>
      <w:rFonts w:ascii="Times New Roman" w:eastAsia="Times New Roman" w:hAnsi="Times New Roman"/>
      <w:b/>
      <w:bCs/>
      <w:caps/>
      <w:sz w:val="28"/>
      <w:szCs w:val="28"/>
      <w:lang w:eastAsia="en-US"/>
    </w:rPr>
  </w:style>
  <w:style w:type="character" w:customStyle="1" w:styleId="Heading2Char">
    <w:name w:val="Heading 2 Char"/>
    <w:link w:val="Heading2"/>
    <w:uiPriority w:val="9"/>
    <w:rsid w:val="00496788"/>
    <w:rPr>
      <w:rFonts w:ascii="Times New Roman" w:eastAsia="Times New Roman" w:hAnsi="Times New Roman"/>
      <w:b/>
      <w:bCs/>
      <w:sz w:val="28"/>
      <w:szCs w:val="26"/>
      <w:lang w:eastAsia="en-US"/>
    </w:rPr>
  </w:style>
  <w:style w:type="character" w:customStyle="1" w:styleId="Heading3Char">
    <w:name w:val="Heading 3 Char"/>
    <w:link w:val="Heading3"/>
    <w:uiPriority w:val="9"/>
    <w:rsid w:val="00EB49C6"/>
    <w:rPr>
      <w:rFonts w:ascii="Times New Roman" w:eastAsia="Times New Roman" w:hAnsi="Times New Roman"/>
      <w:b/>
      <w:bCs/>
      <w:sz w:val="24"/>
      <w:szCs w:val="22"/>
      <w:lang w:eastAsia="en-US"/>
    </w:rPr>
  </w:style>
  <w:style w:type="paragraph" w:customStyle="1" w:styleId="1">
    <w:name w:val="Стиль1"/>
    <w:basedOn w:val="Normal"/>
    <w:rsid w:val="00C83950"/>
    <w:pPr>
      <w:keepNext/>
      <w:keepLines/>
      <w:ind w:firstLine="0"/>
    </w:pPr>
  </w:style>
  <w:style w:type="paragraph" w:customStyle="1" w:styleId="a1">
    <w:name w:val="ГДВ без отступа"/>
    <w:basedOn w:val="Normal"/>
    <w:qFormat/>
    <w:rsid w:val="0030593C"/>
    <w:pPr>
      <w:keepNext/>
      <w:keepLines/>
      <w:ind w:firstLine="0"/>
    </w:pPr>
  </w:style>
  <w:style w:type="paragraph" w:customStyle="1" w:styleId="a2">
    <w:name w:val="ГДВ без отступа и с выравниваем по центру"/>
    <w:basedOn w:val="Normal"/>
    <w:qFormat/>
    <w:rsid w:val="0030593C"/>
    <w:pPr>
      <w:keepNext/>
      <w:keepLines/>
      <w:ind w:firstLine="0"/>
      <w:jc w:val="center"/>
    </w:pPr>
  </w:style>
  <w:style w:type="table" w:styleId="TableGrid">
    <w:name w:val="Table Grid"/>
    <w:basedOn w:val="TableNormal"/>
    <w:uiPriority w:val="59"/>
    <w:rsid w:val="00B404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ГДВ Заголовок столбцов"/>
    <w:basedOn w:val="Normal"/>
    <w:qFormat/>
    <w:rsid w:val="00B4045E"/>
    <w:pPr>
      <w:ind w:firstLine="0"/>
      <w:jc w:val="center"/>
    </w:pPr>
    <w:rPr>
      <w:b/>
    </w:rPr>
  </w:style>
  <w:style w:type="paragraph" w:customStyle="1" w:styleId="a4">
    <w:name w:val="ГДВ Содержимое столбцов"/>
    <w:basedOn w:val="Normal"/>
    <w:qFormat/>
    <w:rsid w:val="00B4045E"/>
    <w:pPr>
      <w:ind w:firstLine="0"/>
      <w:jc w:val="left"/>
    </w:pPr>
    <w:rPr>
      <w:sz w:val="22"/>
    </w:rPr>
  </w:style>
  <w:style w:type="paragraph" w:customStyle="1" w:styleId="a0">
    <w:name w:val="ГДВ для подписи таблицы"/>
    <w:basedOn w:val="Normal"/>
    <w:next w:val="Normal"/>
    <w:qFormat/>
    <w:rsid w:val="00ED72B3"/>
    <w:pPr>
      <w:keepNext/>
      <w:keepLines/>
      <w:numPr>
        <w:numId w:val="1"/>
      </w:numPr>
      <w:spacing w:before="120"/>
      <w:jc w:val="right"/>
    </w:pPr>
    <w:rPr>
      <w:szCs w:val="24"/>
    </w:rPr>
  </w:style>
  <w:style w:type="paragraph" w:styleId="Caption">
    <w:name w:val="caption"/>
    <w:basedOn w:val="Normal"/>
    <w:next w:val="Normal"/>
    <w:uiPriority w:val="35"/>
    <w:unhideWhenUsed/>
    <w:qFormat/>
    <w:rsid w:val="002A66E6"/>
    <w:rPr>
      <w:b/>
      <w:bCs/>
      <w:sz w:val="20"/>
      <w:szCs w:val="20"/>
    </w:rPr>
  </w:style>
  <w:style w:type="paragraph" w:customStyle="1" w:styleId="a5">
    <w:name w:val="ГДВ стиль рисунка"/>
    <w:basedOn w:val="Normal"/>
    <w:next w:val="a"/>
    <w:qFormat/>
    <w:rsid w:val="004F4995"/>
    <w:pPr>
      <w:keepNext/>
      <w:keepLines/>
      <w:spacing w:before="240" w:after="120"/>
      <w:ind w:firstLine="0"/>
      <w:jc w:val="center"/>
    </w:pPr>
  </w:style>
  <w:style w:type="paragraph" w:customStyle="1" w:styleId="a">
    <w:name w:val="ГДВ стиль подписи к рисунку"/>
    <w:basedOn w:val="Normal"/>
    <w:next w:val="Normal"/>
    <w:qFormat/>
    <w:rsid w:val="00ED72B3"/>
    <w:pPr>
      <w:numPr>
        <w:numId w:val="2"/>
      </w:numPr>
      <w:spacing w:before="120" w:after="240"/>
      <w:jc w:val="center"/>
    </w:pPr>
    <w:rPr>
      <w:i/>
    </w:rPr>
  </w:style>
  <w:style w:type="paragraph" w:styleId="NormalWeb">
    <w:name w:val="Normal (Web)"/>
    <w:basedOn w:val="Normal"/>
    <w:uiPriority w:val="99"/>
    <w:unhideWhenUsed/>
    <w:rsid w:val="00375EF5"/>
    <w:pPr>
      <w:spacing w:before="100" w:beforeAutospacing="1" w:after="100" w:afterAutospacing="1" w:line="240" w:lineRule="auto"/>
      <w:ind w:firstLine="0"/>
      <w:jc w:val="left"/>
    </w:pPr>
    <w:rPr>
      <w:szCs w:val="24"/>
      <w:lang w:eastAsia="ru-RU"/>
    </w:rPr>
  </w:style>
  <w:style w:type="character" w:styleId="Strong">
    <w:name w:val="Strong"/>
    <w:basedOn w:val="DefaultParagraphFont"/>
    <w:uiPriority w:val="22"/>
    <w:qFormat/>
    <w:rsid w:val="00375EF5"/>
    <w:rPr>
      <w:b/>
      <w:bCs/>
    </w:rPr>
  </w:style>
  <w:style w:type="character" w:customStyle="1" w:styleId="apple-converted-space">
    <w:name w:val="apple-converted-space"/>
    <w:basedOn w:val="DefaultParagraphFont"/>
    <w:rsid w:val="00375EF5"/>
  </w:style>
  <w:style w:type="character" w:styleId="Hyperlink">
    <w:name w:val="Hyperlink"/>
    <w:basedOn w:val="DefaultParagraphFont"/>
    <w:uiPriority w:val="99"/>
    <w:unhideWhenUsed/>
    <w:rsid w:val="008D6097"/>
    <w:rPr>
      <w:color w:val="0000FF"/>
      <w:u w:val="single"/>
    </w:rPr>
  </w:style>
  <w:style w:type="paragraph" w:styleId="ListParagraph">
    <w:name w:val="List Paragraph"/>
    <w:basedOn w:val="Normal"/>
    <w:uiPriority w:val="34"/>
    <w:qFormat/>
    <w:rsid w:val="00897165"/>
    <w:pPr>
      <w:ind w:left="720"/>
      <w:contextualSpacing/>
    </w:pPr>
  </w:style>
  <w:style w:type="character" w:customStyle="1" w:styleId="sbcount1">
    <w:name w:val="sb_count1"/>
    <w:basedOn w:val="DefaultParagraphFont"/>
    <w:rsid w:val="0062798E"/>
    <w:rPr>
      <w:caps/>
    </w:rPr>
  </w:style>
  <w:style w:type="paragraph" w:styleId="Header">
    <w:name w:val="header"/>
    <w:basedOn w:val="Normal"/>
    <w:link w:val="HeaderChar"/>
    <w:uiPriority w:val="99"/>
    <w:unhideWhenUsed/>
    <w:rsid w:val="00BC739E"/>
    <w:pPr>
      <w:tabs>
        <w:tab w:val="center" w:pos="4677"/>
        <w:tab w:val="right" w:pos="9355"/>
      </w:tabs>
      <w:spacing w:line="240" w:lineRule="auto"/>
    </w:pPr>
  </w:style>
  <w:style w:type="character" w:customStyle="1" w:styleId="HeaderChar">
    <w:name w:val="Header Char"/>
    <w:basedOn w:val="DefaultParagraphFont"/>
    <w:link w:val="Header"/>
    <w:uiPriority w:val="99"/>
    <w:rsid w:val="00BC739E"/>
    <w:rPr>
      <w:rFonts w:ascii="Times New Roman" w:eastAsia="Times New Roman" w:hAnsi="Times New Roman"/>
      <w:sz w:val="24"/>
      <w:szCs w:val="22"/>
      <w:lang w:eastAsia="en-US"/>
    </w:rPr>
  </w:style>
  <w:style w:type="character" w:styleId="FollowedHyperlink">
    <w:name w:val="FollowedHyperlink"/>
    <w:basedOn w:val="DefaultParagraphFont"/>
    <w:uiPriority w:val="99"/>
    <w:semiHidden/>
    <w:unhideWhenUsed/>
    <w:rsid w:val="004C7400"/>
    <w:rPr>
      <w:color w:val="800080" w:themeColor="followedHyperlink"/>
      <w:u w:val="single"/>
    </w:rPr>
  </w:style>
  <w:style w:type="paragraph" w:styleId="FootnoteText">
    <w:name w:val="footnote text"/>
    <w:basedOn w:val="Normal"/>
    <w:link w:val="FootnoteTextChar"/>
    <w:uiPriority w:val="99"/>
    <w:unhideWhenUsed/>
    <w:rsid w:val="00D05B9C"/>
    <w:pPr>
      <w:spacing w:line="240" w:lineRule="auto"/>
    </w:pPr>
    <w:rPr>
      <w:sz w:val="20"/>
      <w:szCs w:val="20"/>
    </w:rPr>
  </w:style>
  <w:style w:type="character" w:customStyle="1" w:styleId="FootnoteTextChar">
    <w:name w:val="Footnote Text Char"/>
    <w:basedOn w:val="DefaultParagraphFont"/>
    <w:link w:val="FootnoteText"/>
    <w:uiPriority w:val="99"/>
    <w:rsid w:val="00D05B9C"/>
    <w:rPr>
      <w:rFonts w:ascii="Times New Roman" w:eastAsia="Times New Roman" w:hAnsi="Times New Roman"/>
      <w:lang w:eastAsia="en-US"/>
    </w:rPr>
  </w:style>
  <w:style w:type="character" w:styleId="FootnoteReference">
    <w:name w:val="footnote reference"/>
    <w:basedOn w:val="DefaultParagraphFont"/>
    <w:uiPriority w:val="99"/>
    <w:semiHidden/>
    <w:unhideWhenUsed/>
    <w:rsid w:val="00D05B9C"/>
    <w:rPr>
      <w:vertAlign w:val="superscript"/>
    </w:rPr>
  </w:style>
  <w:style w:type="paragraph" w:styleId="TOC1">
    <w:name w:val="toc 1"/>
    <w:basedOn w:val="Normal"/>
    <w:next w:val="Normal"/>
    <w:autoRedefine/>
    <w:uiPriority w:val="39"/>
    <w:unhideWhenUsed/>
    <w:rsid w:val="004E2068"/>
    <w:pPr>
      <w:tabs>
        <w:tab w:val="right" w:leader="underscore" w:pos="9344"/>
      </w:tabs>
      <w:spacing w:after="100"/>
      <w:ind w:firstLine="0"/>
    </w:pPr>
  </w:style>
  <w:style w:type="paragraph" w:styleId="TOC2">
    <w:name w:val="toc 2"/>
    <w:basedOn w:val="Normal"/>
    <w:next w:val="Normal"/>
    <w:autoRedefine/>
    <w:uiPriority w:val="39"/>
    <w:unhideWhenUsed/>
    <w:rsid w:val="004E39C3"/>
    <w:pPr>
      <w:spacing w:after="100"/>
      <w:ind w:left="240"/>
    </w:pPr>
  </w:style>
  <w:style w:type="paragraph" w:styleId="TOCHeading">
    <w:name w:val="TOC Heading"/>
    <w:basedOn w:val="Heading1"/>
    <w:next w:val="Normal"/>
    <w:uiPriority w:val="39"/>
    <w:unhideWhenUsed/>
    <w:qFormat/>
    <w:rsid w:val="00851336"/>
    <w:pPr>
      <w:spacing w:before="240" w:line="259" w:lineRule="auto"/>
      <w:jc w:val="left"/>
      <w:outlineLvl w:val="9"/>
    </w:pPr>
    <w:rPr>
      <w:rFonts w:asciiTheme="majorHAnsi" w:eastAsiaTheme="majorEastAsia" w:hAnsiTheme="majorHAnsi" w:cstheme="majorBidi"/>
      <w:b w:val="0"/>
      <w:bCs w:val="0"/>
      <w:caps w:val="0"/>
      <w:color w:val="365F91" w:themeColor="accent1" w:themeShade="BF"/>
      <w:sz w:val="32"/>
      <w:szCs w:val="32"/>
      <w:lang w:val="en-US"/>
    </w:rPr>
  </w:style>
  <w:style w:type="paragraph" w:styleId="TOC3">
    <w:name w:val="toc 3"/>
    <w:basedOn w:val="Normal"/>
    <w:next w:val="Normal"/>
    <w:autoRedefine/>
    <w:uiPriority w:val="39"/>
    <w:unhideWhenUsed/>
    <w:rsid w:val="00851336"/>
    <w:pPr>
      <w:spacing w:after="100"/>
      <w:ind w:left="480"/>
    </w:pPr>
  </w:style>
  <w:style w:type="character" w:styleId="UnresolvedMention">
    <w:name w:val="Unresolved Mention"/>
    <w:basedOn w:val="DefaultParagraphFont"/>
    <w:uiPriority w:val="99"/>
    <w:semiHidden/>
    <w:unhideWhenUsed/>
    <w:rsid w:val="006B22B7"/>
    <w:rPr>
      <w:color w:val="605E5C"/>
      <w:shd w:val="clear" w:color="auto" w:fill="E1DFDD"/>
    </w:rPr>
  </w:style>
  <w:style w:type="character" w:styleId="PlaceholderText">
    <w:name w:val="Placeholder Text"/>
    <w:basedOn w:val="DefaultParagraphFont"/>
    <w:uiPriority w:val="99"/>
    <w:semiHidden/>
    <w:rsid w:val="009359F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48951">
      <w:bodyDiv w:val="1"/>
      <w:marLeft w:val="0"/>
      <w:marRight w:val="0"/>
      <w:marTop w:val="0"/>
      <w:marBottom w:val="0"/>
      <w:divBdr>
        <w:top w:val="none" w:sz="0" w:space="0" w:color="auto"/>
        <w:left w:val="none" w:sz="0" w:space="0" w:color="auto"/>
        <w:bottom w:val="none" w:sz="0" w:space="0" w:color="auto"/>
        <w:right w:val="none" w:sz="0" w:space="0" w:color="auto"/>
      </w:divBdr>
    </w:div>
    <w:div w:id="140198830">
      <w:bodyDiv w:val="1"/>
      <w:marLeft w:val="0"/>
      <w:marRight w:val="0"/>
      <w:marTop w:val="0"/>
      <w:marBottom w:val="0"/>
      <w:divBdr>
        <w:top w:val="none" w:sz="0" w:space="0" w:color="auto"/>
        <w:left w:val="none" w:sz="0" w:space="0" w:color="auto"/>
        <w:bottom w:val="none" w:sz="0" w:space="0" w:color="auto"/>
        <w:right w:val="none" w:sz="0" w:space="0" w:color="auto"/>
      </w:divBdr>
    </w:div>
    <w:div w:id="187724387">
      <w:bodyDiv w:val="1"/>
      <w:marLeft w:val="0"/>
      <w:marRight w:val="0"/>
      <w:marTop w:val="0"/>
      <w:marBottom w:val="0"/>
      <w:divBdr>
        <w:top w:val="none" w:sz="0" w:space="0" w:color="auto"/>
        <w:left w:val="none" w:sz="0" w:space="0" w:color="auto"/>
        <w:bottom w:val="none" w:sz="0" w:space="0" w:color="auto"/>
        <w:right w:val="none" w:sz="0" w:space="0" w:color="auto"/>
      </w:divBdr>
    </w:div>
    <w:div w:id="261690471">
      <w:bodyDiv w:val="1"/>
      <w:marLeft w:val="0"/>
      <w:marRight w:val="0"/>
      <w:marTop w:val="0"/>
      <w:marBottom w:val="0"/>
      <w:divBdr>
        <w:top w:val="none" w:sz="0" w:space="0" w:color="auto"/>
        <w:left w:val="none" w:sz="0" w:space="0" w:color="auto"/>
        <w:bottom w:val="none" w:sz="0" w:space="0" w:color="auto"/>
        <w:right w:val="none" w:sz="0" w:space="0" w:color="auto"/>
      </w:divBdr>
    </w:div>
    <w:div w:id="293828356">
      <w:bodyDiv w:val="1"/>
      <w:marLeft w:val="0"/>
      <w:marRight w:val="0"/>
      <w:marTop w:val="0"/>
      <w:marBottom w:val="0"/>
      <w:divBdr>
        <w:top w:val="none" w:sz="0" w:space="0" w:color="auto"/>
        <w:left w:val="none" w:sz="0" w:space="0" w:color="auto"/>
        <w:bottom w:val="none" w:sz="0" w:space="0" w:color="auto"/>
        <w:right w:val="none" w:sz="0" w:space="0" w:color="auto"/>
      </w:divBdr>
    </w:div>
    <w:div w:id="297497649">
      <w:bodyDiv w:val="1"/>
      <w:marLeft w:val="0"/>
      <w:marRight w:val="0"/>
      <w:marTop w:val="0"/>
      <w:marBottom w:val="0"/>
      <w:divBdr>
        <w:top w:val="none" w:sz="0" w:space="0" w:color="auto"/>
        <w:left w:val="none" w:sz="0" w:space="0" w:color="auto"/>
        <w:bottom w:val="none" w:sz="0" w:space="0" w:color="auto"/>
        <w:right w:val="none" w:sz="0" w:space="0" w:color="auto"/>
      </w:divBdr>
    </w:div>
    <w:div w:id="302128442">
      <w:bodyDiv w:val="1"/>
      <w:marLeft w:val="0"/>
      <w:marRight w:val="0"/>
      <w:marTop w:val="0"/>
      <w:marBottom w:val="0"/>
      <w:divBdr>
        <w:top w:val="none" w:sz="0" w:space="0" w:color="auto"/>
        <w:left w:val="none" w:sz="0" w:space="0" w:color="auto"/>
        <w:bottom w:val="none" w:sz="0" w:space="0" w:color="auto"/>
        <w:right w:val="none" w:sz="0" w:space="0" w:color="auto"/>
      </w:divBdr>
    </w:div>
    <w:div w:id="344407046">
      <w:bodyDiv w:val="1"/>
      <w:marLeft w:val="0"/>
      <w:marRight w:val="0"/>
      <w:marTop w:val="0"/>
      <w:marBottom w:val="0"/>
      <w:divBdr>
        <w:top w:val="none" w:sz="0" w:space="0" w:color="auto"/>
        <w:left w:val="none" w:sz="0" w:space="0" w:color="auto"/>
        <w:bottom w:val="none" w:sz="0" w:space="0" w:color="auto"/>
        <w:right w:val="none" w:sz="0" w:space="0" w:color="auto"/>
      </w:divBdr>
    </w:div>
    <w:div w:id="459693740">
      <w:bodyDiv w:val="1"/>
      <w:marLeft w:val="0"/>
      <w:marRight w:val="0"/>
      <w:marTop w:val="0"/>
      <w:marBottom w:val="0"/>
      <w:divBdr>
        <w:top w:val="none" w:sz="0" w:space="0" w:color="auto"/>
        <w:left w:val="none" w:sz="0" w:space="0" w:color="auto"/>
        <w:bottom w:val="none" w:sz="0" w:space="0" w:color="auto"/>
        <w:right w:val="none" w:sz="0" w:space="0" w:color="auto"/>
      </w:divBdr>
    </w:div>
    <w:div w:id="497623661">
      <w:bodyDiv w:val="1"/>
      <w:marLeft w:val="0"/>
      <w:marRight w:val="0"/>
      <w:marTop w:val="0"/>
      <w:marBottom w:val="0"/>
      <w:divBdr>
        <w:top w:val="none" w:sz="0" w:space="0" w:color="auto"/>
        <w:left w:val="none" w:sz="0" w:space="0" w:color="auto"/>
        <w:bottom w:val="none" w:sz="0" w:space="0" w:color="auto"/>
        <w:right w:val="none" w:sz="0" w:space="0" w:color="auto"/>
      </w:divBdr>
    </w:div>
    <w:div w:id="503977804">
      <w:bodyDiv w:val="1"/>
      <w:marLeft w:val="0"/>
      <w:marRight w:val="0"/>
      <w:marTop w:val="0"/>
      <w:marBottom w:val="0"/>
      <w:divBdr>
        <w:top w:val="none" w:sz="0" w:space="0" w:color="auto"/>
        <w:left w:val="none" w:sz="0" w:space="0" w:color="auto"/>
        <w:bottom w:val="none" w:sz="0" w:space="0" w:color="auto"/>
        <w:right w:val="none" w:sz="0" w:space="0" w:color="auto"/>
      </w:divBdr>
    </w:div>
    <w:div w:id="554511293">
      <w:bodyDiv w:val="1"/>
      <w:marLeft w:val="0"/>
      <w:marRight w:val="0"/>
      <w:marTop w:val="0"/>
      <w:marBottom w:val="0"/>
      <w:divBdr>
        <w:top w:val="none" w:sz="0" w:space="0" w:color="auto"/>
        <w:left w:val="none" w:sz="0" w:space="0" w:color="auto"/>
        <w:bottom w:val="none" w:sz="0" w:space="0" w:color="auto"/>
        <w:right w:val="none" w:sz="0" w:space="0" w:color="auto"/>
      </w:divBdr>
    </w:div>
    <w:div w:id="625813636">
      <w:bodyDiv w:val="1"/>
      <w:marLeft w:val="0"/>
      <w:marRight w:val="0"/>
      <w:marTop w:val="0"/>
      <w:marBottom w:val="0"/>
      <w:divBdr>
        <w:top w:val="none" w:sz="0" w:space="0" w:color="auto"/>
        <w:left w:val="none" w:sz="0" w:space="0" w:color="auto"/>
        <w:bottom w:val="none" w:sz="0" w:space="0" w:color="auto"/>
        <w:right w:val="none" w:sz="0" w:space="0" w:color="auto"/>
      </w:divBdr>
    </w:div>
    <w:div w:id="626591862">
      <w:bodyDiv w:val="1"/>
      <w:marLeft w:val="0"/>
      <w:marRight w:val="0"/>
      <w:marTop w:val="0"/>
      <w:marBottom w:val="0"/>
      <w:divBdr>
        <w:top w:val="none" w:sz="0" w:space="0" w:color="auto"/>
        <w:left w:val="none" w:sz="0" w:space="0" w:color="auto"/>
        <w:bottom w:val="none" w:sz="0" w:space="0" w:color="auto"/>
        <w:right w:val="none" w:sz="0" w:space="0" w:color="auto"/>
      </w:divBdr>
    </w:div>
    <w:div w:id="639388018">
      <w:bodyDiv w:val="1"/>
      <w:marLeft w:val="0"/>
      <w:marRight w:val="0"/>
      <w:marTop w:val="0"/>
      <w:marBottom w:val="0"/>
      <w:divBdr>
        <w:top w:val="none" w:sz="0" w:space="0" w:color="auto"/>
        <w:left w:val="none" w:sz="0" w:space="0" w:color="auto"/>
        <w:bottom w:val="none" w:sz="0" w:space="0" w:color="auto"/>
        <w:right w:val="none" w:sz="0" w:space="0" w:color="auto"/>
      </w:divBdr>
    </w:div>
    <w:div w:id="658121479">
      <w:bodyDiv w:val="1"/>
      <w:marLeft w:val="0"/>
      <w:marRight w:val="0"/>
      <w:marTop w:val="0"/>
      <w:marBottom w:val="0"/>
      <w:divBdr>
        <w:top w:val="none" w:sz="0" w:space="0" w:color="auto"/>
        <w:left w:val="none" w:sz="0" w:space="0" w:color="auto"/>
        <w:bottom w:val="none" w:sz="0" w:space="0" w:color="auto"/>
        <w:right w:val="none" w:sz="0" w:space="0" w:color="auto"/>
      </w:divBdr>
    </w:div>
    <w:div w:id="801192107">
      <w:bodyDiv w:val="1"/>
      <w:marLeft w:val="0"/>
      <w:marRight w:val="0"/>
      <w:marTop w:val="0"/>
      <w:marBottom w:val="0"/>
      <w:divBdr>
        <w:top w:val="none" w:sz="0" w:space="0" w:color="auto"/>
        <w:left w:val="none" w:sz="0" w:space="0" w:color="auto"/>
        <w:bottom w:val="none" w:sz="0" w:space="0" w:color="auto"/>
        <w:right w:val="none" w:sz="0" w:space="0" w:color="auto"/>
      </w:divBdr>
    </w:div>
    <w:div w:id="858470700">
      <w:bodyDiv w:val="1"/>
      <w:marLeft w:val="0"/>
      <w:marRight w:val="0"/>
      <w:marTop w:val="0"/>
      <w:marBottom w:val="0"/>
      <w:divBdr>
        <w:top w:val="none" w:sz="0" w:space="0" w:color="auto"/>
        <w:left w:val="none" w:sz="0" w:space="0" w:color="auto"/>
        <w:bottom w:val="none" w:sz="0" w:space="0" w:color="auto"/>
        <w:right w:val="none" w:sz="0" w:space="0" w:color="auto"/>
      </w:divBdr>
    </w:div>
    <w:div w:id="876627912">
      <w:bodyDiv w:val="1"/>
      <w:marLeft w:val="0"/>
      <w:marRight w:val="0"/>
      <w:marTop w:val="0"/>
      <w:marBottom w:val="0"/>
      <w:divBdr>
        <w:top w:val="none" w:sz="0" w:space="0" w:color="auto"/>
        <w:left w:val="none" w:sz="0" w:space="0" w:color="auto"/>
        <w:bottom w:val="none" w:sz="0" w:space="0" w:color="auto"/>
        <w:right w:val="none" w:sz="0" w:space="0" w:color="auto"/>
      </w:divBdr>
    </w:div>
    <w:div w:id="881750598">
      <w:bodyDiv w:val="1"/>
      <w:marLeft w:val="0"/>
      <w:marRight w:val="0"/>
      <w:marTop w:val="0"/>
      <w:marBottom w:val="0"/>
      <w:divBdr>
        <w:top w:val="none" w:sz="0" w:space="0" w:color="auto"/>
        <w:left w:val="none" w:sz="0" w:space="0" w:color="auto"/>
        <w:bottom w:val="none" w:sz="0" w:space="0" w:color="auto"/>
        <w:right w:val="none" w:sz="0" w:space="0" w:color="auto"/>
      </w:divBdr>
    </w:div>
    <w:div w:id="882600063">
      <w:bodyDiv w:val="1"/>
      <w:marLeft w:val="0"/>
      <w:marRight w:val="0"/>
      <w:marTop w:val="0"/>
      <w:marBottom w:val="0"/>
      <w:divBdr>
        <w:top w:val="none" w:sz="0" w:space="0" w:color="auto"/>
        <w:left w:val="none" w:sz="0" w:space="0" w:color="auto"/>
        <w:bottom w:val="none" w:sz="0" w:space="0" w:color="auto"/>
        <w:right w:val="none" w:sz="0" w:space="0" w:color="auto"/>
      </w:divBdr>
    </w:div>
    <w:div w:id="887766161">
      <w:bodyDiv w:val="1"/>
      <w:marLeft w:val="0"/>
      <w:marRight w:val="0"/>
      <w:marTop w:val="0"/>
      <w:marBottom w:val="0"/>
      <w:divBdr>
        <w:top w:val="none" w:sz="0" w:space="0" w:color="auto"/>
        <w:left w:val="none" w:sz="0" w:space="0" w:color="auto"/>
        <w:bottom w:val="none" w:sz="0" w:space="0" w:color="auto"/>
        <w:right w:val="none" w:sz="0" w:space="0" w:color="auto"/>
      </w:divBdr>
    </w:div>
    <w:div w:id="893272399">
      <w:bodyDiv w:val="1"/>
      <w:marLeft w:val="0"/>
      <w:marRight w:val="0"/>
      <w:marTop w:val="0"/>
      <w:marBottom w:val="0"/>
      <w:divBdr>
        <w:top w:val="none" w:sz="0" w:space="0" w:color="auto"/>
        <w:left w:val="none" w:sz="0" w:space="0" w:color="auto"/>
        <w:bottom w:val="none" w:sz="0" w:space="0" w:color="auto"/>
        <w:right w:val="none" w:sz="0" w:space="0" w:color="auto"/>
      </w:divBdr>
    </w:div>
    <w:div w:id="1080567600">
      <w:bodyDiv w:val="1"/>
      <w:marLeft w:val="0"/>
      <w:marRight w:val="0"/>
      <w:marTop w:val="0"/>
      <w:marBottom w:val="0"/>
      <w:divBdr>
        <w:top w:val="none" w:sz="0" w:space="0" w:color="auto"/>
        <w:left w:val="none" w:sz="0" w:space="0" w:color="auto"/>
        <w:bottom w:val="none" w:sz="0" w:space="0" w:color="auto"/>
        <w:right w:val="none" w:sz="0" w:space="0" w:color="auto"/>
      </w:divBdr>
    </w:div>
    <w:div w:id="1103457808">
      <w:bodyDiv w:val="1"/>
      <w:marLeft w:val="0"/>
      <w:marRight w:val="0"/>
      <w:marTop w:val="0"/>
      <w:marBottom w:val="0"/>
      <w:divBdr>
        <w:top w:val="none" w:sz="0" w:space="0" w:color="auto"/>
        <w:left w:val="none" w:sz="0" w:space="0" w:color="auto"/>
        <w:bottom w:val="none" w:sz="0" w:space="0" w:color="auto"/>
        <w:right w:val="none" w:sz="0" w:space="0" w:color="auto"/>
      </w:divBdr>
    </w:div>
    <w:div w:id="1192651819">
      <w:bodyDiv w:val="1"/>
      <w:marLeft w:val="0"/>
      <w:marRight w:val="0"/>
      <w:marTop w:val="0"/>
      <w:marBottom w:val="0"/>
      <w:divBdr>
        <w:top w:val="none" w:sz="0" w:space="0" w:color="auto"/>
        <w:left w:val="none" w:sz="0" w:space="0" w:color="auto"/>
        <w:bottom w:val="none" w:sz="0" w:space="0" w:color="auto"/>
        <w:right w:val="none" w:sz="0" w:space="0" w:color="auto"/>
      </w:divBdr>
    </w:div>
    <w:div w:id="1299728811">
      <w:bodyDiv w:val="1"/>
      <w:marLeft w:val="0"/>
      <w:marRight w:val="0"/>
      <w:marTop w:val="0"/>
      <w:marBottom w:val="0"/>
      <w:divBdr>
        <w:top w:val="none" w:sz="0" w:space="0" w:color="auto"/>
        <w:left w:val="none" w:sz="0" w:space="0" w:color="auto"/>
        <w:bottom w:val="none" w:sz="0" w:space="0" w:color="auto"/>
        <w:right w:val="none" w:sz="0" w:space="0" w:color="auto"/>
      </w:divBdr>
    </w:div>
    <w:div w:id="1409771150">
      <w:bodyDiv w:val="1"/>
      <w:marLeft w:val="0"/>
      <w:marRight w:val="0"/>
      <w:marTop w:val="0"/>
      <w:marBottom w:val="0"/>
      <w:divBdr>
        <w:top w:val="none" w:sz="0" w:space="0" w:color="auto"/>
        <w:left w:val="none" w:sz="0" w:space="0" w:color="auto"/>
        <w:bottom w:val="none" w:sz="0" w:space="0" w:color="auto"/>
        <w:right w:val="none" w:sz="0" w:space="0" w:color="auto"/>
      </w:divBdr>
    </w:div>
    <w:div w:id="1475953103">
      <w:bodyDiv w:val="1"/>
      <w:marLeft w:val="0"/>
      <w:marRight w:val="0"/>
      <w:marTop w:val="0"/>
      <w:marBottom w:val="0"/>
      <w:divBdr>
        <w:top w:val="none" w:sz="0" w:space="0" w:color="auto"/>
        <w:left w:val="none" w:sz="0" w:space="0" w:color="auto"/>
        <w:bottom w:val="none" w:sz="0" w:space="0" w:color="auto"/>
        <w:right w:val="none" w:sz="0" w:space="0" w:color="auto"/>
      </w:divBdr>
    </w:div>
    <w:div w:id="1595630389">
      <w:bodyDiv w:val="1"/>
      <w:marLeft w:val="0"/>
      <w:marRight w:val="0"/>
      <w:marTop w:val="0"/>
      <w:marBottom w:val="0"/>
      <w:divBdr>
        <w:top w:val="none" w:sz="0" w:space="0" w:color="auto"/>
        <w:left w:val="none" w:sz="0" w:space="0" w:color="auto"/>
        <w:bottom w:val="none" w:sz="0" w:space="0" w:color="auto"/>
        <w:right w:val="none" w:sz="0" w:space="0" w:color="auto"/>
      </w:divBdr>
    </w:div>
    <w:div w:id="1621179922">
      <w:bodyDiv w:val="1"/>
      <w:marLeft w:val="0"/>
      <w:marRight w:val="0"/>
      <w:marTop w:val="0"/>
      <w:marBottom w:val="0"/>
      <w:divBdr>
        <w:top w:val="none" w:sz="0" w:space="0" w:color="auto"/>
        <w:left w:val="none" w:sz="0" w:space="0" w:color="auto"/>
        <w:bottom w:val="none" w:sz="0" w:space="0" w:color="auto"/>
        <w:right w:val="none" w:sz="0" w:space="0" w:color="auto"/>
      </w:divBdr>
    </w:div>
    <w:div w:id="1630280067">
      <w:bodyDiv w:val="1"/>
      <w:marLeft w:val="0"/>
      <w:marRight w:val="0"/>
      <w:marTop w:val="0"/>
      <w:marBottom w:val="0"/>
      <w:divBdr>
        <w:top w:val="none" w:sz="0" w:space="0" w:color="auto"/>
        <w:left w:val="none" w:sz="0" w:space="0" w:color="auto"/>
        <w:bottom w:val="none" w:sz="0" w:space="0" w:color="auto"/>
        <w:right w:val="none" w:sz="0" w:space="0" w:color="auto"/>
      </w:divBdr>
    </w:div>
    <w:div w:id="1639651312">
      <w:bodyDiv w:val="1"/>
      <w:marLeft w:val="0"/>
      <w:marRight w:val="0"/>
      <w:marTop w:val="0"/>
      <w:marBottom w:val="0"/>
      <w:divBdr>
        <w:top w:val="none" w:sz="0" w:space="0" w:color="auto"/>
        <w:left w:val="none" w:sz="0" w:space="0" w:color="auto"/>
        <w:bottom w:val="none" w:sz="0" w:space="0" w:color="auto"/>
        <w:right w:val="none" w:sz="0" w:space="0" w:color="auto"/>
      </w:divBdr>
    </w:div>
    <w:div w:id="1717924431">
      <w:bodyDiv w:val="1"/>
      <w:marLeft w:val="0"/>
      <w:marRight w:val="0"/>
      <w:marTop w:val="0"/>
      <w:marBottom w:val="0"/>
      <w:divBdr>
        <w:top w:val="none" w:sz="0" w:space="0" w:color="auto"/>
        <w:left w:val="none" w:sz="0" w:space="0" w:color="auto"/>
        <w:bottom w:val="none" w:sz="0" w:space="0" w:color="auto"/>
        <w:right w:val="none" w:sz="0" w:space="0" w:color="auto"/>
      </w:divBdr>
    </w:div>
    <w:div w:id="1739940863">
      <w:bodyDiv w:val="1"/>
      <w:marLeft w:val="0"/>
      <w:marRight w:val="0"/>
      <w:marTop w:val="0"/>
      <w:marBottom w:val="0"/>
      <w:divBdr>
        <w:top w:val="none" w:sz="0" w:space="0" w:color="auto"/>
        <w:left w:val="none" w:sz="0" w:space="0" w:color="auto"/>
        <w:bottom w:val="none" w:sz="0" w:space="0" w:color="auto"/>
        <w:right w:val="none" w:sz="0" w:space="0" w:color="auto"/>
      </w:divBdr>
      <w:divsChild>
        <w:div w:id="1105729862">
          <w:marLeft w:val="547"/>
          <w:marRight w:val="0"/>
          <w:marTop w:val="0"/>
          <w:marBottom w:val="0"/>
          <w:divBdr>
            <w:top w:val="none" w:sz="0" w:space="0" w:color="auto"/>
            <w:left w:val="none" w:sz="0" w:space="0" w:color="auto"/>
            <w:bottom w:val="none" w:sz="0" w:space="0" w:color="auto"/>
            <w:right w:val="none" w:sz="0" w:space="0" w:color="auto"/>
          </w:divBdr>
        </w:div>
        <w:div w:id="32734716">
          <w:marLeft w:val="547"/>
          <w:marRight w:val="0"/>
          <w:marTop w:val="0"/>
          <w:marBottom w:val="0"/>
          <w:divBdr>
            <w:top w:val="none" w:sz="0" w:space="0" w:color="auto"/>
            <w:left w:val="none" w:sz="0" w:space="0" w:color="auto"/>
            <w:bottom w:val="none" w:sz="0" w:space="0" w:color="auto"/>
            <w:right w:val="none" w:sz="0" w:space="0" w:color="auto"/>
          </w:divBdr>
        </w:div>
      </w:divsChild>
    </w:div>
    <w:div w:id="1796869237">
      <w:bodyDiv w:val="1"/>
      <w:marLeft w:val="0"/>
      <w:marRight w:val="0"/>
      <w:marTop w:val="0"/>
      <w:marBottom w:val="0"/>
      <w:divBdr>
        <w:top w:val="none" w:sz="0" w:space="0" w:color="auto"/>
        <w:left w:val="none" w:sz="0" w:space="0" w:color="auto"/>
        <w:bottom w:val="none" w:sz="0" w:space="0" w:color="auto"/>
        <w:right w:val="none" w:sz="0" w:space="0" w:color="auto"/>
      </w:divBdr>
    </w:div>
    <w:div w:id="1818718335">
      <w:bodyDiv w:val="1"/>
      <w:marLeft w:val="0"/>
      <w:marRight w:val="0"/>
      <w:marTop w:val="0"/>
      <w:marBottom w:val="0"/>
      <w:divBdr>
        <w:top w:val="none" w:sz="0" w:space="0" w:color="auto"/>
        <w:left w:val="none" w:sz="0" w:space="0" w:color="auto"/>
        <w:bottom w:val="none" w:sz="0" w:space="0" w:color="auto"/>
        <w:right w:val="none" w:sz="0" w:space="0" w:color="auto"/>
      </w:divBdr>
    </w:div>
    <w:div w:id="1970747594">
      <w:bodyDiv w:val="1"/>
      <w:marLeft w:val="0"/>
      <w:marRight w:val="0"/>
      <w:marTop w:val="0"/>
      <w:marBottom w:val="0"/>
      <w:divBdr>
        <w:top w:val="none" w:sz="0" w:space="0" w:color="auto"/>
        <w:left w:val="none" w:sz="0" w:space="0" w:color="auto"/>
        <w:bottom w:val="none" w:sz="0" w:space="0" w:color="auto"/>
        <w:right w:val="none" w:sz="0" w:space="0" w:color="auto"/>
      </w:divBdr>
    </w:div>
    <w:div w:id="2032994184">
      <w:bodyDiv w:val="1"/>
      <w:marLeft w:val="0"/>
      <w:marRight w:val="0"/>
      <w:marTop w:val="0"/>
      <w:marBottom w:val="0"/>
      <w:divBdr>
        <w:top w:val="none" w:sz="0" w:space="0" w:color="auto"/>
        <w:left w:val="none" w:sz="0" w:space="0" w:color="auto"/>
        <w:bottom w:val="none" w:sz="0" w:space="0" w:color="auto"/>
        <w:right w:val="none" w:sz="0" w:space="0" w:color="auto"/>
      </w:divBdr>
    </w:div>
    <w:div w:id="2046900806">
      <w:bodyDiv w:val="1"/>
      <w:marLeft w:val="0"/>
      <w:marRight w:val="0"/>
      <w:marTop w:val="0"/>
      <w:marBottom w:val="0"/>
      <w:divBdr>
        <w:top w:val="none" w:sz="0" w:space="0" w:color="auto"/>
        <w:left w:val="none" w:sz="0" w:space="0" w:color="auto"/>
        <w:bottom w:val="none" w:sz="0" w:space="0" w:color="auto"/>
        <w:right w:val="none" w:sz="0" w:space="0" w:color="auto"/>
      </w:divBdr>
    </w:div>
    <w:div w:id="2071997965">
      <w:bodyDiv w:val="1"/>
      <w:marLeft w:val="0"/>
      <w:marRight w:val="0"/>
      <w:marTop w:val="0"/>
      <w:marBottom w:val="0"/>
      <w:divBdr>
        <w:top w:val="none" w:sz="0" w:space="0" w:color="auto"/>
        <w:left w:val="none" w:sz="0" w:space="0" w:color="auto"/>
        <w:bottom w:val="none" w:sz="0" w:space="0" w:color="auto"/>
        <w:right w:val="none" w:sz="0" w:space="0" w:color="auto"/>
      </w:divBdr>
    </w:div>
    <w:div w:id="2085451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hyperlink" Target="http://www.karelianplywood.com/" TargetMode="External"/><Relationship Id="rId26" Type="http://schemas.openxmlformats.org/officeDocument/2006/relationships/diagramData" Target="diagrams/data2.xml"/><Relationship Id="rId39" Type="http://schemas.openxmlformats.org/officeDocument/2006/relationships/image" Target="media/image10.emf"/><Relationship Id="rId21" Type="http://schemas.openxmlformats.org/officeDocument/2006/relationships/hyperlink" Target="http://www.urgens-nn.su/" TargetMode="External"/><Relationship Id="rId34" Type="http://schemas.openxmlformats.org/officeDocument/2006/relationships/image" Target="media/image5.emf"/><Relationship Id="rId42" Type="http://schemas.openxmlformats.org/officeDocument/2006/relationships/image" Target="media/image13.emf"/><Relationship Id="rId47" Type="http://schemas.openxmlformats.org/officeDocument/2006/relationships/image" Target="media/image18.emf"/><Relationship Id="rId50" Type="http://schemas.openxmlformats.org/officeDocument/2006/relationships/image" Target="media/image21.emf"/><Relationship Id="rId55" Type="http://schemas.openxmlformats.org/officeDocument/2006/relationships/image" Target="media/image26.emf"/><Relationship Id="rId63" Type="http://schemas.openxmlformats.org/officeDocument/2006/relationships/hyperlink" Target="https://cyberleninka.ru/article/n/sravnitelnaya-harakteristika-avtomobilnyh-i-zheleznodorozhnyh-gruzoperevozok/viewer" TargetMode="External"/><Relationship Id="rId68" Type="http://schemas.openxmlformats.org/officeDocument/2006/relationships/hyperlink" Target="https://seanews.ru/2020/03/03/ru-kontejnerooborot-baltijskogo-bassejna/" TargetMode="External"/><Relationship Id="rId76" Type="http://schemas.openxmlformats.org/officeDocument/2006/relationships/hyperlink" Target="https://mainmine.ru/transportnye-kompanii/2019" TargetMode="External"/><Relationship Id="rId84" Type="http://schemas.openxmlformats.org/officeDocument/2006/relationships/hyperlink" Target="https://www.msc.com/rus" TargetMode="External"/><Relationship Id="rId89" Type="http://schemas.openxmlformats.org/officeDocument/2006/relationships/hyperlink" Target="https://www.ttnews.com/articles/xpo-purchase-con-way" TargetMode="External"/><Relationship Id="rId7" Type="http://schemas.openxmlformats.org/officeDocument/2006/relationships/footnotes" Target="footnotes.xml"/><Relationship Id="rId71" Type="http://schemas.openxmlformats.org/officeDocument/2006/relationships/hyperlink" Target="https://www.pwc.ru/ru/transportation-logistics/assets/obzor-tendentsiy-razvitiya-transporta-i-logistiki-v-2019.pdf" TargetMode="External"/><Relationship Id="rId92" Type="http://schemas.openxmlformats.org/officeDocument/2006/relationships/image" Target="media/image33.emf"/><Relationship Id="rId2" Type="http://schemas.openxmlformats.org/officeDocument/2006/relationships/customXml" Target="../customXml/item2.xml"/><Relationship Id="rId16" Type="http://schemas.microsoft.com/office/2007/relationships/diagramDrawing" Target="diagrams/drawing1.xml"/><Relationship Id="rId29" Type="http://schemas.openxmlformats.org/officeDocument/2006/relationships/diagramColors" Target="diagrams/colors2.xml"/><Relationship Id="rId11" Type="http://schemas.openxmlformats.org/officeDocument/2006/relationships/footer" Target="footer3.xml"/><Relationship Id="rId24" Type="http://schemas.openxmlformats.org/officeDocument/2006/relationships/hyperlink" Target="http://www.redwingshoes.com" TargetMode="External"/><Relationship Id="rId32" Type="http://schemas.openxmlformats.org/officeDocument/2006/relationships/image" Target="media/image3.emf"/><Relationship Id="rId37" Type="http://schemas.openxmlformats.org/officeDocument/2006/relationships/image" Target="media/image8.emf"/><Relationship Id="rId40" Type="http://schemas.openxmlformats.org/officeDocument/2006/relationships/image" Target="media/image11.emf"/><Relationship Id="rId45"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image" Target="media/image29.png"/><Relationship Id="rId66" Type="http://schemas.openxmlformats.org/officeDocument/2006/relationships/hyperlink" Target="http://abada.az/files/view_pdf/854" TargetMode="External"/><Relationship Id="rId74" Type="http://schemas.openxmlformats.org/officeDocument/2006/relationships/hyperlink" Target="https://moluch.ru/archive/126/33712/" TargetMode="External"/><Relationship Id="rId79" Type="http://schemas.openxmlformats.org/officeDocument/2006/relationships/hyperlink" Target="https://www.pwc.ru/ru/press-releases/2018/business-in-russia.html" TargetMode="External"/><Relationship Id="rId87" Type="http://schemas.openxmlformats.org/officeDocument/2006/relationships/hyperlink" Target="https://moverdb.com/shipping-companies/" TargetMode="External"/><Relationship Id="rId5" Type="http://schemas.openxmlformats.org/officeDocument/2006/relationships/settings" Target="settings.xml"/><Relationship Id="rId61" Type="http://schemas.openxmlformats.org/officeDocument/2006/relationships/hyperlink" Target="https://ma-research.ru/novosti-issledovanij/item/207-v-2019-godu-tempy-rosta-rynka-transportno-logisticheskikh-uslug-snizyatsya-do-3-3-pri-vysokom-riske-vkhozhdeniya-v-retsessiyu.html" TargetMode="External"/><Relationship Id="rId82" Type="http://schemas.openxmlformats.org/officeDocument/2006/relationships/hyperlink" Target="https://www.iru.org/covid19" TargetMode="External"/><Relationship Id="rId90" Type="http://schemas.openxmlformats.org/officeDocument/2006/relationships/image" Target="media/image31.emf"/><Relationship Id="rId95" Type="http://schemas.openxmlformats.org/officeDocument/2006/relationships/theme" Target="theme/theme1.xml"/><Relationship Id="rId19" Type="http://schemas.openxmlformats.org/officeDocument/2006/relationships/hyperlink" Target="http://www.alanyaliahsap.com.tr/" TargetMode="External"/><Relationship Id="rId14" Type="http://schemas.openxmlformats.org/officeDocument/2006/relationships/diagramQuickStyle" Target="diagrams/quickStyle1.xml"/><Relationship Id="rId22" Type="http://schemas.openxmlformats.org/officeDocument/2006/relationships/hyperlink" Target="http://www.aww.ru/" TargetMode="Externa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6.emf"/><Relationship Id="rId43" Type="http://schemas.openxmlformats.org/officeDocument/2006/relationships/image" Target="media/image14.emf"/><Relationship Id="rId48" Type="http://schemas.openxmlformats.org/officeDocument/2006/relationships/image" Target="media/image19.emf"/><Relationship Id="rId56" Type="http://schemas.openxmlformats.org/officeDocument/2006/relationships/image" Target="media/image27.emf"/><Relationship Id="rId64" Type="http://schemas.openxmlformats.org/officeDocument/2006/relationships/hyperlink" Target="http://earchive.tpu.ru/bitstream/11683/26260/1/conference_tpu-2016-C57_V2_p276-277.pdf" TargetMode="External"/><Relationship Id="rId69" Type="http://schemas.openxmlformats.org/officeDocument/2006/relationships/hyperlink" Target="https://unctad.org/en/PublicationsLibrary/rmt2018_ru.pdf" TargetMode="External"/><Relationship Id="rId77" Type="http://schemas.openxmlformats.org/officeDocument/2006/relationships/hyperlink" Target="https://www.rbc.ru/economics/26/02/2020/5e542b5d9a7947b2922da553" TargetMode="Externa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hyperlink" Target="http://www.spark-interfax.ru/novgorodskaya-oblast-novgorodski-raion/ooo-transforest-inn-5310011259-ogrn-1025301393259-8a33b2efc8b34387bcb8ccb0cfe1c376" TargetMode="External"/><Relationship Id="rId80" Type="http://schemas.openxmlformats.org/officeDocument/2006/relationships/hyperlink" Target="https://www.maersk.com/" TargetMode="External"/><Relationship Id="rId85" Type="http://schemas.openxmlformats.org/officeDocument/2006/relationships/hyperlink" Target="https://www.statista.com/statistics/184538/20-leading-us-logistics-companies-by-net-revenue/" TargetMode="External"/><Relationship Id="rId93" Type="http://schemas.openxmlformats.org/officeDocument/2006/relationships/image" Target="media/image34.emf"/><Relationship Id="rId3" Type="http://schemas.openxmlformats.org/officeDocument/2006/relationships/numbering" Target="numbering.xml"/><Relationship Id="rId12" Type="http://schemas.openxmlformats.org/officeDocument/2006/relationships/diagramData" Target="diagrams/data1.xml"/><Relationship Id="rId17" Type="http://schemas.openxmlformats.org/officeDocument/2006/relationships/image" Target="media/image1.png"/><Relationship Id="rId25" Type="http://schemas.openxmlformats.org/officeDocument/2006/relationships/hyperlink" Target="http://www.dunlopboots.com" TargetMode="External"/><Relationship Id="rId33" Type="http://schemas.openxmlformats.org/officeDocument/2006/relationships/image" Target="media/image4.png"/><Relationship Id="rId38" Type="http://schemas.openxmlformats.org/officeDocument/2006/relationships/image" Target="media/image9.emf"/><Relationship Id="rId46" Type="http://schemas.openxmlformats.org/officeDocument/2006/relationships/image" Target="media/image17.emf"/><Relationship Id="rId59" Type="http://schemas.openxmlformats.org/officeDocument/2006/relationships/image" Target="media/image30.png"/><Relationship Id="rId67" Type="http://schemas.openxmlformats.org/officeDocument/2006/relationships/hyperlink" Target="http://turvopros.com/samyiy-bezopasnyiy-vid-transporta-statistika/" TargetMode="External"/><Relationship Id="rId20" Type="http://schemas.openxmlformats.org/officeDocument/2006/relationships/hyperlink" Target="http://www.pindstrup.ru/" TargetMode="External"/><Relationship Id="rId41" Type="http://schemas.openxmlformats.org/officeDocument/2006/relationships/image" Target="media/image12.emf"/><Relationship Id="rId54" Type="http://schemas.openxmlformats.org/officeDocument/2006/relationships/image" Target="media/image25.emf"/><Relationship Id="rId62" Type="http://schemas.openxmlformats.org/officeDocument/2006/relationships/hyperlink" Target="https://www.reartek.com/vidy-konteinerov/" TargetMode="External"/><Relationship Id="rId70" Type="http://schemas.openxmlformats.org/officeDocument/2006/relationships/hyperlink" Target="https://www.ey.com/Publication/vwLUAssets/EY-overview-of-the-cargo-industry-in-russia/$FILE/EY-overview-of-the-cargo-industry-in-russia.pdf" TargetMode="External"/><Relationship Id="rId75" Type="http://schemas.openxmlformats.org/officeDocument/2006/relationships/hyperlink" Target="https://www.aww.ru/postavschiki/" TargetMode="External"/><Relationship Id="rId83" Type="http://schemas.openxmlformats.org/officeDocument/2006/relationships/hyperlink" Target="https://www.sciencedirect.com/science/article/pii/S1877705814035280/" TargetMode="External"/><Relationship Id="rId88" Type="http://schemas.openxmlformats.org/officeDocument/2006/relationships/hyperlink" Target="https://resources.coyote.com/shipper/how-to-choose-between-full-truckload-ltl-freight" TargetMode="External"/><Relationship Id="rId9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yperlink" Target="http://www.cofra.it" TargetMode="External"/><Relationship Id="rId28" Type="http://schemas.openxmlformats.org/officeDocument/2006/relationships/diagramQuickStyle" Target="diagrams/quickStyle2.xml"/><Relationship Id="rId36" Type="http://schemas.openxmlformats.org/officeDocument/2006/relationships/image" Target="media/image7.emf"/><Relationship Id="rId49" Type="http://schemas.openxmlformats.org/officeDocument/2006/relationships/image" Target="media/image20.emf"/><Relationship Id="rId57" Type="http://schemas.openxmlformats.org/officeDocument/2006/relationships/image" Target="media/image28.emf"/><Relationship Id="rId10" Type="http://schemas.openxmlformats.org/officeDocument/2006/relationships/footer" Target="footer2.xml"/><Relationship Id="rId31" Type="http://schemas.openxmlformats.org/officeDocument/2006/relationships/image" Target="media/image2.emf"/><Relationship Id="rId44" Type="http://schemas.openxmlformats.org/officeDocument/2006/relationships/image" Target="media/image15.emf"/><Relationship Id="rId52" Type="http://schemas.openxmlformats.org/officeDocument/2006/relationships/image" Target="media/image23.emf"/><Relationship Id="rId60" Type="http://schemas.openxmlformats.org/officeDocument/2006/relationships/hyperlink" Target="https://vezemnegabarit.ru/information/articles/140/" TargetMode="External"/><Relationship Id="rId65" Type="http://schemas.openxmlformats.org/officeDocument/2006/relationships/hyperlink" Target="http://government.ru/news/38558/" TargetMode="External"/><Relationship Id="rId73" Type="http://schemas.openxmlformats.org/officeDocument/2006/relationships/hyperlink" Target="http://urbc.ru/1068050460-po-itogam-2015-goda-rentabelnost-nekotoryh-logisticheskih-kompaniy-upala-do-10.html" TargetMode="External"/><Relationship Id="rId78" Type="http://schemas.openxmlformats.org/officeDocument/2006/relationships/hyperlink" Target="https://ria.ru/20200319/1568817190.html" TargetMode="External"/><Relationship Id="rId81" Type="http://schemas.openxmlformats.org/officeDocument/2006/relationships/hyperlink" Target="https://www.msc.com/rus/about-us" TargetMode="External"/><Relationship Id="rId86" Type="http://schemas.openxmlformats.org/officeDocument/2006/relationships/hyperlink" Target="https://www.supplychainquarterly.com/topics/Strategy/20190514-the-top-10-supply-chain-risks-of-2019/" TargetMode="External"/><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www.rbc.ru/economics/26/02/2020/5e542b5d9a7947b2922da553" TargetMode="External"/><Relationship Id="rId13" Type="http://schemas.openxmlformats.org/officeDocument/2006/relationships/hyperlink" Target="https://www.aww.ru/postavschiki/" TargetMode="External"/><Relationship Id="rId3" Type="http://schemas.openxmlformats.org/officeDocument/2006/relationships/hyperlink" Target="https://ma-research.ru/novosti-issledovanij/item/207-v-2019-godu-tempy-rosta-rynka-transportno-logisticheskikh-uslug-snizyatsya-do-3-3-pri-vysokom-riske-vkhozhdeniya-v-retsessiyu.html" TargetMode="External"/><Relationship Id="rId7" Type="http://schemas.openxmlformats.org/officeDocument/2006/relationships/hyperlink" Target="http://government.ru/news/38558/" TargetMode="External"/><Relationship Id="rId12" Type="http://schemas.openxmlformats.org/officeDocument/2006/relationships/hyperlink" Target="http://www.spark-interfax.ru/novgorodskaya-oblast-novgorodski-raion/ooo-transforest-inn-5310011259-ogrn-1025301393259-8a33b2efc8b34387bcb8ccb0cfe1c376" TargetMode="External"/><Relationship Id="rId2" Type="http://schemas.openxmlformats.org/officeDocument/2006/relationships/hyperlink" Target="http://urbc.ru/1068050460-po-itogam-2015-goda-rentabelnost-nekotoryh-logisticheskih-kompaniy-upala-do-10.html" TargetMode="External"/><Relationship Id="rId1" Type="http://schemas.openxmlformats.org/officeDocument/2006/relationships/hyperlink" Target="https://www.pwc.ru/ru/press-releases/2018/business-in-russia.html" TargetMode="External"/><Relationship Id="rId6" Type="http://schemas.openxmlformats.org/officeDocument/2006/relationships/hyperlink" Target="https://vezemnegabarit.ru/information/articles/140/" TargetMode="External"/><Relationship Id="rId11" Type="http://schemas.openxmlformats.org/officeDocument/2006/relationships/hyperlink" Target="https://www.pwc.ru/ru/transportation-logistics/assets/obzor-tendentsiy-razvitiya-transporta-i-logistiki-v-2019.pdf" TargetMode="External"/><Relationship Id="rId5" Type="http://schemas.openxmlformats.org/officeDocument/2006/relationships/hyperlink" Target="https://seanews.ru/2020/03/03/ru-kontejnerooborot-baltijskogo-bassejna/" TargetMode="External"/><Relationship Id="rId10" Type="http://schemas.openxmlformats.org/officeDocument/2006/relationships/hyperlink" Target="https://www.iru.org/covid19" TargetMode="External"/><Relationship Id="rId4" Type="http://schemas.openxmlformats.org/officeDocument/2006/relationships/hyperlink" Target="https://www.ey.com/Publication/vwLUAssets/EY-overview-of-the-cargo-industry-in-russia/$FILE/EY-overview-of-the-cargo-industry-in-russia.pdf" TargetMode="External"/><Relationship Id="rId9" Type="http://schemas.openxmlformats.org/officeDocument/2006/relationships/hyperlink" Target="https://ria.ru/20200319/1568817190.html" TargetMode="External"/><Relationship Id="rId14" Type="http://schemas.openxmlformats.org/officeDocument/2006/relationships/hyperlink" Target="https://www.supplychainquarterly.com/topics/Strategy/20190514-the-top-10-supply-chain-risks-of-201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1Unishit\&#1051;&#1056;14\&#1051;&#1056;2&#1043;&#1072;&#1091;&#1073;&#1096;&#1072;&#1081;&#1090;&#1077;&#1044;.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9616F-B7E9-4C8A-94AD-5F73AF517BB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BF1FACBE-A510-4730-B8F2-55DBE60B7697}">
      <dgm:prSet phldrT="[Text]"/>
      <dgm:spPr/>
      <dgm:t>
        <a:bodyPr/>
        <a:lstStyle/>
        <a:p>
          <a:r>
            <a:rPr lang="ru-RU"/>
            <a:t>Генеральный директор</a:t>
          </a:r>
          <a:endParaRPr lang="en-US"/>
        </a:p>
      </dgm:t>
    </dgm:pt>
    <dgm:pt modelId="{047DBF63-D712-4A08-A901-48C8D149EF1B}" type="parTrans" cxnId="{D24F77A6-5D02-431C-8CC1-4B7C0FF6B72F}">
      <dgm:prSet/>
      <dgm:spPr/>
      <dgm:t>
        <a:bodyPr/>
        <a:lstStyle/>
        <a:p>
          <a:endParaRPr lang="en-US"/>
        </a:p>
      </dgm:t>
    </dgm:pt>
    <dgm:pt modelId="{879B7DD8-1FED-4679-9B89-C97D5A63B63C}" type="sibTrans" cxnId="{D24F77A6-5D02-431C-8CC1-4B7C0FF6B72F}">
      <dgm:prSet/>
      <dgm:spPr/>
      <dgm:t>
        <a:bodyPr/>
        <a:lstStyle/>
        <a:p>
          <a:endParaRPr lang="en-US"/>
        </a:p>
      </dgm:t>
    </dgm:pt>
    <dgm:pt modelId="{6897408B-12FC-42FD-9C46-BC735D615455}" type="asst">
      <dgm:prSet phldrT="[Text]"/>
      <dgm:spPr/>
      <dgm:t>
        <a:bodyPr/>
        <a:lstStyle/>
        <a:p>
          <a:r>
            <a:rPr lang="ru-RU"/>
            <a:t>Заместитель Генерального директора</a:t>
          </a:r>
          <a:endParaRPr lang="en-US"/>
        </a:p>
      </dgm:t>
    </dgm:pt>
    <dgm:pt modelId="{420FB8FB-DDE2-456D-A465-54F8C1103BEF}" type="parTrans" cxnId="{A244BD20-C671-4BA5-9E6B-74898C243660}">
      <dgm:prSet/>
      <dgm:spPr/>
      <dgm:t>
        <a:bodyPr/>
        <a:lstStyle/>
        <a:p>
          <a:endParaRPr lang="en-US"/>
        </a:p>
      </dgm:t>
    </dgm:pt>
    <dgm:pt modelId="{22F66BD8-21B4-45D8-A554-7613E8D846C5}" type="sibTrans" cxnId="{A244BD20-C671-4BA5-9E6B-74898C243660}">
      <dgm:prSet/>
      <dgm:spPr/>
      <dgm:t>
        <a:bodyPr/>
        <a:lstStyle/>
        <a:p>
          <a:endParaRPr lang="en-US"/>
        </a:p>
      </dgm:t>
    </dgm:pt>
    <dgm:pt modelId="{D39C0D06-4DB2-4743-B463-BB86B7885FA8}">
      <dgm:prSet phldrT="[Text]"/>
      <dgm:spPr/>
      <dgm:t>
        <a:bodyPr/>
        <a:lstStyle/>
        <a:p>
          <a:r>
            <a:rPr lang="ru-RU"/>
            <a:t>Отдел бухгалтерии</a:t>
          </a:r>
          <a:endParaRPr lang="en-US"/>
        </a:p>
      </dgm:t>
    </dgm:pt>
    <dgm:pt modelId="{7D487ED7-164D-427A-ABFA-C79091366BE5}" type="parTrans" cxnId="{C85B8F3B-BFF8-4F73-80EF-40EA032DE270}">
      <dgm:prSet/>
      <dgm:spPr/>
      <dgm:t>
        <a:bodyPr/>
        <a:lstStyle/>
        <a:p>
          <a:endParaRPr lang="en-US"/>
        </a:p>
      </dgm:t>
    </dgm:pt>
    <dgm:pt modelId="{F4EE2B19-B31F-4D3B-8121-28DBD7482A61}" type="sibTrans" cxnId="{C85B8F3B-BFF8-4F73-80EF-40EA032DE270}">
      <dgm:prSet/>
      <dgm:spPr/>
      <dgm:t>
        <a:bodyPr/>
        <a:lstStyle/>
        <a:p>
          <a:endParaRPr lang="en-US"/>
        </a:p>
      </dgm:t>
    </dgm:pt>
    <dgm:pt modelId="{8FBAE3B1-1836-4867-A9C7-0F2284ACD482}">
      <dgm:prSet phldrT="[Text]"/>
      <dgm:spPr/>
      <dgm:t>
        <a:bodyPr/>
        <a:lstStyle/>
        <a:p>
          <a:r>
            <a:rPr lang="ru-RU"/>
            <a:t>Отдел по работе с клиентами</a:t>
          </a:r>
          <a:endParaRPr lang="en-US"/>
        </a:p>
      </dgm:t>
    </dgm:pt>
    <dgm:pt modelId="{B7B99BB2-F59D-417C-8670-CAB5FD32AC6E}" type="parTrans" cxnId="{34AAAEA5-74D1-4C7A-A799-FF5F77F2B01C}">
      <dgm:prSet/>
      <dgm:spPr/>
      <dgm:t>
        <a:bodyPr/>
        <a:lstStyle/>
        <a:p>
          <a:endParaRPr lang="en-US"/>
        </a:p>
      </dgm:t>
    </dgm:pt>
    <dgm:pt modelId="{A666238A-9BF5-4A23-B0B0-62EC44CBD689}" type="sibTrans" cxnId="{34AAAEA5-74D1-4C7A-A799-FF5F77F2B01C}">
      <dgm:prSet/>
      <dgm:spPr/>
      <dgm:t>
        <a:bodyPr/>
        <a:lstStyle/>
        <a:p>
          <a:endParaRPr lang="en-US"/>
        </a:p>
      </dgm:t>
    </dgm:pt>
    <dgm:pt modelId="{651820FD-79BD-40EF-AA1F-AA44F562D3EB}">
      <dgm:prSet phldrT="[Text]"/>
      <dgm:spPr/>
      <dgm:t>
        <a:bodyPr/>
        <a:lstStyle/>
        <a:p>
          <a:r>
            <a:rPr lang="ru-RU"/>
            <a:t>Транспортный отдел</a:t>
          </a:r>
          <a:endParaRPr lang="en-US"/>
        </a:p>
      </dgm:t>
    </dgm:pt>
    <dgm:pt modelId="{6DEBFB4E-D93B-4CE2-B379-21CAA3E7AE10}" type="parTrans" cxnId="{AECA2679-CD1A-4319-9386-7DBC8C7CB37A}">
      <dgm:prSet/>
      <dgm:spPr/>
      <dgm:t>
        <a:bodyPr/>
        <a:lstStyle/>
        <a:p>
          <a:endParaRPr lang="en-US"/>
        </a:p>
      </dgm:t>
    </dgm:pt>
    <dgm:pt modelId="{616A8337-D891-414F-ACE0-5FAFF838B221}" type="sibTrans" cxnId="{AECA2679-CD1A-4319-9386-7DBC8C7CB37A}">
      <dgm:prSet/>
      <dgm:spPr/>
      <dgm:t>
        <a:bodyPr/>
        <a:lstStyle/>
        <a:p>
          <a:endParaRPr lang="en-US"/>
        </a:p>
      </dgm:t>
    </dgm:pt>
    <dgm:pt modelId="{476EB546-326D-424D-95FD-AF6191109886}">
      <dgm:prSet phldrT="[Text]"/>
      <dgm:spPr/>
      <dgm:t>
        <a:bodyPr/>
        <a:lstStyle/>
        <a:p>
          <a:r>
            <a:rPr lang="ru-RU"/>
            <a:t>Административный отдел</a:t>
          </a:r>
          <a:endParaRPr lang="en-US"/>
        </a:p>
      </dgm:t>
    </dgm:pt>
    <dgm:pt modelId="{FA31084C-7A2E-48D1-AB77-BE5E091DD995}" type="parTrans" cxnId="{A412B861-2846-4E31-AB0E-62A1581A90BB}">
      <dgm:prSet/>
      <dgm:spPr/>
      <dgm:t>
        <a:bodyPr/>
        <a:lstStyle/>
        <a:p>
          <a:endParaRPr lang="en-US"/>
        </a:p>
      </dgm:t>
    </dgm:pt>
    <dgm:pt modelId="{4C44301D-ECB8-4BF7-96D0-72352ED19A9C}" type="sibTrans" cxnId="{A412B861-2846-4E31-AB0E-62A1581A90BB}">
      <dgm:prSet/>
      <dgm:spPr/>
      <dgm:t>
        <a:bodyPr/>
        <a:lstStyle/>
        <a:p>
          <a:endParaRPr lang="en-US"/>
        </a:p>
      </dgm:t>
    </dgm:pt>
    <dgm:pt modelId="{4BB98CDF-B291-41F3-8BD5-D945F058A049}" type="pres">
      <dgm:prSet presAssocID="{9499616F-B7E9-4C8A-94AD-5F73AF517BB5}" presName="hierChild1" presStyleCnt="0">
        <dgm:presLayoutVars>
          <dgm:orgChart val="1"/>
          <dgm:chPref val="1"/>
          <dgm:dir/>
          <dgm:animOne val="branch"/>
          <dgm:animLvl val="lvl"/>
          <dgm:resizeHandles/>
        </dgm:presLayoutVars>
      </dgm:prSet>
      <dgm:spPr/>
    </dgm:pt>
    <dgm:pt modelId="{C08449A8-E5F0-4D72-BF33-F59CF0F77DCC}" type="pres">
      <dgm:prSet presAssocID="{BF1FACBE-A510-4730-B8F2-55DBE60B7697}" presName="hierRoot1" presStyleCnt="0">
        <dgm:presLayoutVars>
          <dgm:hierBranch val="init"/>
        </dgm:presLayoutVars>
      </dgm:prSet>
      <dgm:spPr/>
    </dgm:pt>
    <dgm:pt modelId="{80740CC3-794B-42A2-9F6C-174AA77AEC28}" type="pres">
      <dgm:prSet presAssocID="{BF1FACBE-A510-4730-B8F2-55DBE60B7697}" presName="rootComposite1" presStyleCnt="0"/>
      <dgm:spPr/>
    </dgm:pt>
    <dgm:pt modelId="{C8D94B0D-D18F-476D-BF8D-21C1F34FB639}" type="pres">
      <dgm:prSet presAssocID="{BF1FACBE-A510-4730-B8F2-55DBE60B7697}" presName="rootText1" presStyleLbl="node0" presStyleIdx="0" presStyleCnt="1">
        <dgm:presLayoutVars>
          <dgm:chPref val="3"/>
        </dgm:presLayoutVars>
      </dgm:prSet>
      <dgm:spPr/>
    </dgm:pt>
    <dgm:pt modelId="{E068B76D-20AD-4026-AD00-00BBE30B0C71}" type="pres">
      <dgm:prSet presAssocID="{BF1FACBE-A510-4730-B8F2-55DBE60B7697}" presName="rootConnector1" presStyleLbl="node1" presStyleIdx="0" presStyleCnt="0"/>
      <dgm:spPr/>
    </dgm:pt>
    <dgm:pt modelId="{4E317FD1-588A-4F57-8DBE-939A0CCCD297}" type="pres">
      <dgm:prSet presAssocID="{BF1FACBE-A510-4730-B8F2-55DBE60B7697}" presName="hierChild2" presStyleCnt="0"/>
      <dgm:spPr/>
    </dgm:pt>
    <dgm:pt modelId="{102A9A1D-7941-4372-A7A4-0ED7D594065B}" type="pres">
      <dgm:prSet presAssocID="{7D487ED7-164D-427A-ABFA-C79091366BE5}" presName="Name37" presStyleLbl="parChTrans1D2" presStyleIdx="0" presStyleCnt="5"/>
      <dgm:spPr/>
    </dgm:pt>
    <dgm:pt modelId="{ADF4CD28-2639-44B0-81E0-8D7FAD0B93C7}" type="pres">
      <dgm:prSet presAssocID="{D39C0D06-4DB2-4743-B463-BB86B7885FA8}" presName="hierRoot2" presStyleCnt="0">
        <dgm:presLayoutVars>
          <dgm:hierBranch val="init"/>
        </dgm:presLayoutVars>
      </dgm:prSet>
      <dgm:spPr/>
    </dgm:pt>
    <dgm:pt modelId="{2352057B-B00E-42FD-BEE5-7B2E75A76019}" type="pres">
      <dgm:prSet presAssocID="{D39C0D06-4DB2-4743-B463-BB86B7885FA8}" presName="rootComposite" presStyleCnt="0"/>
      <dgm:spPr/>
    </dgm:pt>
    <dgm:pt modelId="{B172197E-3EB0-40AB-ABF5-8F8480B93EC3}" type="pres">
      <dgm:prSet presAssocID="{D39C0D06-4DB2-4743-B463-BB86B7885FA8}" presName="rootText" presStyleLbl="node2" presStyleIdx="0" presStyleCnt="4">
        <dgm:presLayoutVars>
          <dgm:chPref val="3"/>
        </dgm:presLayoutVars>
      </dgm:prSet>
      <dgm:spPr/>
    </dgm:pt>
    <dgm:pt modelId="{F74A54AD-86A3-4219-B709-00D4CFBCB3E1}" type="pres">
      <dgm:prSet presAssocID="{D39C0D06-4DB2-4743-B463-BB86B7885FA8}" presName="rootConnector" presStyleLbl="node2" presStyleIdx="0" presStyleCnt="4"/>
      <dgm:spPr/>
    </dgm:pt>
    <dgm:pt modelId="{F7E48379-D632-437D-AB3D-AC042C220D2D}" type="pres">
      <dgm:prSet presAssocID="{D39C0D06-4DB2-4743-B463-BB86B7885FA8}" presName="hierChild4" presStyleCnt="0"/>
      <dgm:spPr/>
    </dgm:pt>
    <dgm:pt modelId="{C0C7E179-A7D2-4EB0-B694-BCFCFDD0A88C}" type="pres">
      <dgm:prSet presAssocID="{D39C0D06-4DB2-4743-B463-BB86B7885FA8}" presName="hierChild5" presStyleCnt="0"/>
      <dgm:spPr/>
    </dgm:pt>
    <dgm:pt modelId="{85D76EE4-60AB-4023-A8A7-546E445BF21C}" type="pres">
      <dgm:prSet presAssocID="{B7B99BB2-F59D-417C-8670-CAB5FD32AC6E}" presName="Name37" presStyleLbl="parChTrans1D2" presStyleIdx="1" presStyleCnt="5"/>
      <dgm:spPr/>
    </dgm:pt>
    <dgm:pt modelId="{A7A4D42F-112E-4C9C-89A4-17F363F4C29D}" type="pres">
      <dgm:prSet presAssocID="{8FBAE3B1-1836-4867-A9C7-0F2284ACD482}" presName="hierRoot2" presStyleCnt="0">
        <dgm:presLayoutVars>
          <dgm:hierBranch val="init"/>
        </dgm:presLayoutVars>
      </dgm:prSet>
      <dgm:spPr/>
    </dgm:pt>
    <dgm:pt modelId="{66980C59-4B62-4B7B-B4B6-E23B0D1DDB12}" type="pres">
      <dgm:prSet presAssocID="{8FBAE3B1-1836-4867-A9C7-0F2284ACD482}" presName="rootComposite" presStyleCnt="0"/>
      <dgm:spPr/>
    </dgm:pt>
    <dgm:pt modelId="{A409DCAC-C4C7-47D4-A36F-135303D0D171}" type="pres">
      <dgm:prSet presAssocID="{8FBAE3B1-1836-4867-A9C7-0F2284ACD482}" presName="rootText" presStyleLbl="node2" presStyleIdx="1" presStyleCnt="4">
        <dgm:presLayoutVars>
          <dgm:chPref val="3"/>
        </dgm:presLayoutVars>
      </dgm:prSet>
      <dgm:spPr/>
    </dgm:pt>
    <dgm:pt modelId="{7EFED791-14F9-4017-90BC-C8C5ACE9B707}" type="pres">
      <dgm:prSet presAssocID="{8FBAE3B1-1836-4867-A9C7-0F2284ACD482}" presName="rootConnector" presStyleLbl="node2" presStyleIdx="1" presStyleCnt="4"/>
      <dgm:spPr/>
    </dgm:pt>
    <dgm:pt modelId="{94DA0B3A-6FA9-4744-83B5-5FEF6CEF2C4C}" type="pres">
      <dgm:prSet presAssocID="{8FBAE3B1-1836-4867-A9C7-0F2284ACD482}" presName="hierChild4" presStyleCnt="0"/>
      <dgm:spPr/>
    </dgm:pt>
    <dgm:pt modelId="{F15A6431-6729-4BAF-83F4-F8DE4CFFAB4A}" type="pres">
      <dgm:prSet presAssocID="{8FBAE3B1-1836-4867-A9C7-0F2284ACD482}" presName="hierChild5" presStyleCnt="0"/>
      <dgm:spPr/>
    </dgm:pt>
    <dgm:pt modelId="{8E96DBD9-A193-4399-A3E9-883E1C5C2D41}" type="pres">
      <dgm:prSet presAssocID="{6DEBFB4E-D93B-4CE2-B379-21CAA3E7AE10}" presName="Name37" presStyleLbl="parChTrans1D2" presStyleIdx="2" presStyleCnt="5"/>
      <dgm:spPr/>
    </dgm:pt>
    <dgm:pt modelId="{87E0BA72-C583-40DD-BEA3-233D092AD0E9}" type="pres">
      <dgm:prSet presAssocID="{651820FD-79BD-40EF-AA1F-AA44F562D3EB}" presName="hierRoot2" presStyleCnt="0">
        <dgm:presLayoutVars>
          <dgm:hierBranch val="init"/>
        </dgm:presLayoutVars>
      </dgm:prSet>
      <dgm:spPr/>
    </dgm:pt>
    <dgm:pt modelId="{92742C45-1C65-497F-8EFB-4AB97EF82485}" type="pres">
      <dgm:prSet presAssocID="{651820FD-79BD-40EF-AA1F-AA44F562D3EB}" presName="rootComposite" presStyleCnt="0"/>
      <dgm:spPr/>
    </dgm:pt>
    <dgm:pt modelId="{9388F50F-4C1D-4D26-B527-3185DD06FDBF}" type="pres">
      <dgm:prSet presAssocID="{651820FD-79BD-40EF-AA1F-AA44F562D3EB}" presName="rootText" presStyleLbl="node2" presStyleIdx="2" presStyleCnt="4">
        <dgm:presLayoutVars>
          <dgm:chPref val="3"/>
        </dgm:presLayoutVars>
      </dgm:prSet>
      <dgm:spPr/>
    </dgm:pt>
    <dgm:pt modelId="{810532ED-4765-4683-8DAF-1DCBA3CCB72E}" type="pres">
      <dgm:prSet presAssocID="{651820FD-79BD-40EF-AA1F-AA44F562D3EB}" presName="rootConnector" presStyleLbl="node2" presStyleIdx="2" presStyleCnt="4"/>
      <dgm:spPr/>
    </dgm:pt>
    <dgm:pt modelId="{B4942D81-B3D8-4487-81BE-472ED1B47920}" type="pres">
      <dgm:prSet presAssocID="{651820FD-79BD-40EF-AA1F-AA44F562D3EB}" presName="hierChild4" presStyleCnt="0"/>
      <dgm:spPr/>
    </dgm:pt>
    <dgm:pt modelId="{AA4EAB3F-218D-44D4-90CB-E170A293DA23}" type="pres">
      <dgm:prSet presAssocID="{651820FD-79BD-40EF-AA1F-AA44F562D3EB}" presName="hierChild5" presStyleCnt="0"/>
      <dgm:spPr/>
    </dgm:pt>
    <dgm:pt modelId="{41337B20-9B1F-467A-9128-8972C8823A36}" type="pres">
      <dgm:prSet presAssocID="{FA31084C-7A2E-48D1-AB77-BE5E091DD995}" presName="Name37" presStyleLbl="parChTrans1D2" presStyleIdx="3" presStyleCnt="5"/>
      <dgm:spPr/>
    </dgm:pt>
    <dgm:pt modelId="{A055B28D-B658-4B7A-A9CA-1358E76432F2}" type="pres">
      <dgm:prSet presAssocID="{476EB546-326D-424D-95FD-AF6191109886}" presName="hierRoot2" presStyleCnt="0">
        <dgm:presLayoutVars>
          <dgm:hierBranch val="init"/>
        </dgm:presLayoutVars>
      </dgm:prSet>
      <dgm:spPr/>
    </dgm:pt>
    <dgm:pt modelId="{83A4826F-9261-4763-A62C-00F4E60D07E9}" type="pres">
      <dgm:prSet presAssocID="{476EB546-326D-424D-95FD-AF6191109886}" presName="rootComposite" presStyleCnt="0"/>
      <dgm:spPr/>
    </dgm:pt>
    <dgm:pt modelId="{36B8DF49-B1F9-47CA-92FF-25356DDC3646}" type="pres">
      <dgm:prSet presAssocID="{476EB546-326D-424D-95FD-AF6191109886}" presName="rootText" presStyleLbl="node2" presStyleIdx="3" presStyleCnt="4">
        <dgm:presLayoutVars>
          <dgm:chPref val="3"/>
        </dgm:presLayoutVars>
      </dgm:prSet>
      <dgm:spPr/>
    </dgm:pt>
    <dgm:pt modelId="{6290201E-FD95-47ED-AA3B-E0E8ED094850}" type="pres">
      <dgm:prSet presAssocID="{476EB546-326D-424D-95FD-AF6191109886}" presName="rootConnector" presStyleLbl="node2" presStyleIdx="3" presStyleCnt="4"/>
      <dgm:spPr/>
    </dgm:pt>
    <dgm:pt modelId="{1B1B7DB2-875F-49EB-8C09-EC1EE3B95170}" type="pres">
      <dgm:prSet presAssocID="{476EB546-326D-424D-95FD-AF6191109886}" presName="hierChild4" presStyleCnt="0"/>
      <dgm:spPr/>
    </dgm:pt>
    <dgm:pt modelId="{E1CEA770-64C1-4963-ADF3-FDCC17BF036A}" type="pres">
      <dgm:prSet presAssocID="{476EB546-326D-424D-95FD-AF6191109886}" presName="hierChild5" presStyleCnt="0"/>
      <dgm:spPr/>
    </dgm:pt>
    <dgm:pt modelId="{5F13D4CE-DFAD-4A19-AD9D-6C0352C9AA55}" type="pres">
      <dgm:prSet presAssocID="{BF1FACBE-A510-4730-B8F2-55DBE60B7697}" presName="hierChild3" presStyleCnt="0"/>
      <dgm:spPr/>
    </dgm:pt>
    <dgm:pt modelId="{E765FA3E-1974-42A1-96F8-028C6688FF59}" type="pres">
      <dgm:prSet presAssocID="{420FB8FB-DDE2-456D-A465-54F8C1103BEF}" presName="Name111" presStyleLbl="parChTrans1D2" presStyleIdx="4" presStyleCnt="5"/>
      <dgm:spPr/>
    </dgm:pt>
    <dgm:pt modelId="{1C8E3C88-E2D2-42C3-8EFD-CAF9B7A494FF}" type="pres">
      <dgm:prSet presAssocID="{6897408B-12FC-42FD-9C46-BC735D615455}" presName="hierRoot3" presStyleCnt="0">
        <dgm:presLayoutVars>
          <dgm:hierBranch val="init"/>
        </dgm:presLayoutVars>
      </dgm:prSet>
      <dgm:spPr/>
    </dgm:pt>
    <dgm:pt modelId="{E0849019-7BBF-4D25-8E77-54DDDB34DE7E}" type="pres">
      <dgm:prSet presAssocID="{6897408B-12FC-42FD-9C46-BC735D615455}" presName="rootComposite3" presStyleCnt="0"/>
      <dgm:spPr/>
    </dgm:pt>
    <dgm:pt modelId="{0BAE5D68-B0D4-4C6C-AF06-4C9BFEA8FF26}" type="pres">
      <dgm:prSet presAssocID="{6897408B-12FC-42FD-9C46-BC735D615455}" presName="rootText3" presStyleLbl="asst1" presStyleIdx="0" presStyleCnt="1">
        <dgm:presLayoutVars>
          <dgm:chPref val="3"/>
        </dgm:presLayoutVars>
      </dgm:prSet>
      <dgm:spPr/>
    </dgm:pt>
    <dgm:pt modelId="{F69361EC-0CF7-4CC7-9B73-9B31211196B7}" type="pres">
      <dgm:prSet presAssocID="{6897408B-12FC-42FD-9C46-BC735D615455}" presName="rootConnector3" presStyleLbl="asst1" presStyleIdx="0" presStyleCnt="1"/>
      <dgm:spPr/>
    </dgm:pt>
    <dgm:pt modelId="{4DBBFE8B-3E23-4693-96A0-0F5E7167A8B0}" type="pres">
      <dgm:prSet presAssocID="{6897408B-12FC-42FD-9C46-BC735D615455}" presName="hierChild6" presStyleCnt="0"/>
      <dgm:spPr/>
    </dgm:pt>
    <dgm:pt modelId="{DCCF5A68-3087-4E59-87A2-FE1E7156EBBD}" type="pres">
      <dgm:prSet presAssocID="{6897408B-12FC-42FD-9C46-BC735D615455}" presName="hierChild7" presStyleCnt="0"/>
      <dgm:spPr/>
    </dgm:pt>
  </dgm:ptLst>
  <dgm:cxnLst>
    <dgm:cxn modelId="{E2D99504-0C3A-4BE7-B98F-C7E668DF4518}" type="presOf" srcId="{8FBAE3B1-1836-4867-A9C7-0F2284ACD482}" destId="{7EFED791-14F9-4017-90BC-C8C5ACE9B707}" srcOrd="1" destOrd="0" presId="urn:microsoft.com/office/officeart/2005/8/layout/orgChart1"/>
    <dgm:cxn modelId="{9A42550C-AF51-4391-AA4E-9D1EC39319C6}" type="presOf" srcId="{6897408B-12FC-42FD-9C46-BC735D615455}" destId="{0BAE5D68-B0D4-4C6C-AF06-4C9BFEA8FF26}" srcOrd="0" destOrd="0" presId="urn:microsoft.com/office/officeart/2005/8/layout/orgChart1"/>
    <dgm:cxn modelId="{A244BD20-C671-4BA5-9E6B-74898C243660}" srcId="{BF1FACBE-A510-4730-B8F2-55DBE60B7697}" destId="{6897408B-12FC-42FD-9C46-BC735D615455}" srcOrd="0" destOrd="0" parTransId="{420FB8FB-DDE2-456D-A465-54F8C1103BEF}" sibTransId="{22F66BD8-21B4-45D8-A554-7613E8D846C5}"/>
    <dgm:cxn modelId="{9F593D33-6877-4FBF-9757-EE4B93487740}" type="presOf" srcId="{B7B99BB2-F59D-417C-8670-CAB5FD32AC6E}" destId="{85D76EE4-60AB-4023-A8A7-546E445BF21C}" srcOrd="0" destOrd="0" presId="urn:microsoft.com/office/officeart/2005/8/layout/orgChart1"/>
    <dgm:cxn modelId="{C85B8F3B-BFF8-4F73-80EF-40EA032DE270}" srcId="{BF1FACBE-A510-4730-B8F2-55DBE60B7697}" destId="{D39C0D06-4DB2-4743-B463-BB86B7885FA8}" srcOrd="1" destOrd="0" parTransId="{7D487ED7-164D-427A-ABFA-C79091366BE5}" sibTransId="{F4EE2B19-B31F-4D3B-8121-28DBD7482A61}"/>
    <dgm:cxn modelId="{474CFA3F-E30F-4B41-9CD9-E1A7E1DA3731}" type="presOf" srcId="{7D487ED7-164D-427A-ABFA-C79091366BE5}" destId="{102A9A1D-7941-4372-A7A4-0ED7D594065B}" srcOrd="0" destOrd="0" presId="urn:microsoft.com/office/officeart/2005/8/layout/orgChart1"/>
    <dgm:cxn modelId="{A412B861-2846-4E31-AB0E-62A1581A90BB}" srcId="{BF1FACBE-A510-4730-B8F2-55DBE60B7697}" destId="{476EB546-326D-424D-95FD-AF6191109886}" srcOrd="4" destOrd="0" parTransId="{FA31084C-7A2E-48D1-AB77-BE5E091DD995}" sibTransId="{4C44301D-ECB8-4BF7-96D0-72352ED19A9C}"/>
    <dgm:cxn modelId="{974FF443-4B06-45ED-B0CA-BCB7D1F1FC5C}" type="presOf" srcId="{651820FD-79BD-40EF-AA1F-AA44F562D3EB}" destId="{810532ED-4765-4683-8DAF-1DCBA3CCB72E}" srcOrd="1" destOrd="0" presId="urn:microsoft.com/office/officeart/2005/8/layout/orgChart1"/>
    <dgm:cxn modelId="{88F60665-9D73-4B78-9D20-9B966A0C6405}" type="presOf" srcId="{420FB8FB-DDE2-456D-A465-54F8C1103BEF}" destId="{E765FA3E-1974-42A1-96F8-028C6688FF59}" srcOrd="0" destOrd="0" presId="urn:microsoft.com/office/officeart/2005/8/layout/orgChart1"/>
    <dgm:cxn modelId="{5CACC874-35C8-405F-8432-4EA4C9CE2B6A}" type="presOf" srcId="{9499616F-B7E9-4C8A-94AD-5F73AF517BB5}" destId="{4BB98CDF-B291-41F3-8BD5-D945F058A049}" srcOrd="0" destOrd="0" presId="urn:microsoft.com/office/officeart/2005/8/layout/orgChart1"/>
    <dgm:cxn modelId="{AECA2679-CD1A-4319-9386-7DBC8C7CB37A}" srcId="{BF1FACBE-A510-4730-B8F2-55DBE60B7697}" destId="{651820FD-79BD-40EF-AA1F-AA44F562D3EB}" srcOrd="3" destOrd="0" parTransId="{6DEBFB4E-D93B-4CE2-B379-21CAA3E7AE10}" sibTransId="{616A8337-D891-414F-ACE0-5FAFF838B221}"/>
    <dgm:cxn modelId="{D08BDB7A-95B3-4BDE-B654-8C0F5D264260}" type="presOf" srcId="{8FBAE3B1-1836-4867-A9C7-0F2284ACD482}" destId="{A409DCAC-C4C7-47D4-A36F-135303D0D171}" srcOrd="0" destOrd="0" presId="urn:microsoft.com/office/officeart/2005/8/layout/orgChart1"/>
    <dgm:cxn modelId="{CB53037F-7BC0-462F-B90A-3E53E8D5077A}" type="presOf" srcId="{FA31084C-7A2E-48D1-AB77-BE5E091DD995}" destId="{41337B20-9B1F-467A-9128-8972C8823A36}" srcOrd="0" destOrd="0" presId="urn:microsoft.com/office/officeart/2005/8/layout/orgChart1"/>
    <dgm:cxn modelId="{A48E2F85-34E0-45B9-BED1-DFD3B06DEEAF}" type="presOf" srcId="{D39C0D06-4DB2-4743-B463-BB86B7885FA8}" destId="{B172197E-3EB0-40AB-ABF5-8F8480B93EC3}" srcOrd="0" destOrd="0" presId="urn:microsoft.com/office/officeart/2005/8/layout/orgChart1"/>
    <dgm:cxn modelId="{C4B7158B-5490-4895-9786-508549181B23}" type="presOf" srcId="{6DEBFB4E-D93B-4CE2-B379-21CAA3E7AE10}" destId="{8E96DBD9-A193-4399-A3E9-883E1C5C2D41}" srcOrd="0" destOrd="0" presId="urn:microsoft.com/office/officeart/2005/8/layout/orgChart1"/>
    <dgm:cxn modelId="{18170F9A-5B78-4777-A74C-3D82430040F3}" type="presOf" srcId="{651820FD-79BD-40EF-AA1F-AA44F562D3EB}" destId="{9388F50F-4C1D-4D26-B527-3185DD06FDBF}" srcOrd="0" destOrd="0" presId="urn:microsoft.com/office/officeart/2005/8/layout/orgChart1"/>
    <dgm:cxn modelId="{34AAAEA5-74D1-4C7A-A799-FF5F77F2B01C}" srcId="{BF1FACBE-A510-4730-B8F2-55DBE60B7697}" destId="{8FBAE3B1-1836-4867-A9C7-0F2284ACD482}" srcOrd="2" destOrd="0" parTransId="{B7B99BB2-F59D-417C-8670-CAB5FD32AC6E}" sibTransId="{A666238A-9BF5-4A23-B0B0-62EC44CBD689}"/>
    <dgm:cxn modelId="{D24F77A6-5D02-431C-8CC1-4B7C0FF6B72F}" srcId="{9499616F-B7E9-4C8A-94AD-5F73AF517BB5}" destId="{BF1FACBE-A510-4730-B8F2-55DBE60B7697}" srcOrd="0" destOrd="0" parTransId="{047DBF63-D712-4A08-A901-48C8D149EF1B}" sibTransId="{879B7DD8-1FED-4679-9B89-C97D5A63B63C}"/>
    <dgm:cxn modelId="{73B708AA-38D1-40BD-B5C5-436DB3AD81AD}" type="presOf" srcId="{D39C0D06-4DB2-4743-B463-BB86B7885FA8}" destId="{F74A54AD-86A3-4219-B709-00D4CFBCB3E1}" srcOrd="1" destOrd="0" presId="urn:microsoft.com/office/officeart/2005/8/layout/orgChart1"/>
    <dgm:cxn modelId="{DE82E0B9-434E-4E19-A5FC-483E69851F51}" type="presOf" srcId="{BF1FACBE-A510-4730-B8F2-55DBE60B7697}" destId="{E068B76D-20AD-4026-AD00-00BBE30B0C71}" srcOrd="1" destOrd="0" presId="urn:microsoft.com/office/officeart/2005/8/layout/orgChart1"/>
    <dgm:cxn modelId="{41052FE3-560E-4D0B-B147-F8E5C0900365}" type="presOf" srcId="{476EB546-326D-424D-95FD-AF6191109886}" destId="{36B8DF49-B1F9-47CA-92FF-25356DDC3646}" srcOrd="0" destOrd="0" presId="urn:microsoft.com/office/officeart/2005/8/layout/orgChart1"/>
    <dgm:cxn modelId="{BB8933FA-691E-45CE-B917-FB9B9E3A0E2C}" type="presOf" srcId="{476EB546-326D-424D-95FD-AF6191109886}" destId="{6290201E-FD95-47ED-AA3B-E0E8ED094850}" srcOrd="1" destOrd="0" presId="urn:microsoft.com/office/officeart/2005/8/layout/orgChart1"/>
    <dgm:cxn modelId="{CD3972FA-FF9A-4940-8297-A79DBF416CA9}" type="presOf" srcId="{BF1FACBE-A510-4730-B8F2-55DBE60B7697}" destId="{C8D94B0D-D18F-476D-BF8D-21C1F34FB639}" srcOrd="0" destOrd="0" presId="urn:microsoft.com/office/officeart/2005/8/layout/orgChart1"/>
    <dgm:cxn modelId="{6D684BFB-1AD2-4268-B7A1-DE90DE2DEB45}" type="presOf" srcId="{6897408B-12FC-42FD-9C46-BC735D615455}" destId="{F69361EC-0CF7-4CC7-9B73-9B31211196B7}" srcOrd="1" destOrd="0" presId="urn:microsoft.com/office/officeart/2005/8/layout/orgChart1"/>
    <dgm:cxn modelId="{8803892D-4A7B-4287-80E2-43CD42A3DEAA}" type="presParOf" srcId="{4BB98CDF-B291-41F3-8BD5-D945F058A049}" destId="{C08449A8-E5F0-4D72-BF33-F59CF0F77DCC}" srcOrd="0" destOrd="0" presId="urn:microsoft.com/office/officeart/2005/8/layout/orgChart1"/>
    <dgm:cxn modelId="{8CEEC3CF-04BB-408F-A467-4758EA5198A3}" type="presParOf" srcId="{C08449A8-E5F0-4D72-BF33-F59CF0F77DCC}" destId="{80740CC3-794B-42A2-9F6C-174AA77AEC28}" srcOrd="0" destOrd="0" presId="urn:microsoft.com/office/officeart/2005/8/layout/orgChart1"/>
    <dgm:cxn modelId="{719B0317-21B9-4B92-92F2-85D260189EF2}" type="presParOf" srcId="{80740CC3-794B-42A2-9F6C-174AA77AEC28}" destId="{C8D94B0D-D18F-476D-BF8D-21C1F34FB639}" srcOrd="0" destOrd="0" presId="urn:microsoft.com/office/officeart/2005/8/layout/orgChart1"/>
    <dgm:cxn modelId="{14E05580-AF01-4FB8-B21B-B84B495D5AD0}" type="presParOf" srcId="{80740CC3-794B-42A2-9F6C-174AA77AEC28}" destId="{E068B76D-20AD-4026-AD00-00BBE30B0C71}" srcOrd="1" destOrd="0" presId="urn:microsoft.com/office/officeart/2005/8/layout/orgChart1"/>
    <dgm:cxn modelId="{50038363-3706-4FCC-9CF5-24D55414BA60}" type="presParOf" srcId="{C08449A8-E5F0-4D72-BF33-F59CF0F77DCC}" destId="{4E317FD1-588A-4F57-8DBE-939A0CCCD297}" srcOrd="1" destOrd="0" presId="urn:microsoft.com/office/officeart/2005/8/layout/orgChart1"/>
    <dgm:cxn modelId="{2175F767-C938-4187-BD9F-695EFE655808}" type="presParOf" srcId="{4E317FD1-588A-4F57-8DBE-939A0CCCD297}" destId="{102A9A1D-7941-4372-A7A4-0ED7D594065B}" srcOrd="0" destOrd="0" presId="urn:microsoft.com/office/officeart/2005/8/layout/orgChart1"/>
    <dgm:cxn modelId="{A17A386C-B197-4427-B259-321E88E75714}" type="presParOf" srcId="{4E317FD1-588A-4F57-8DBE-939A0CCCD297}" destId="{ADF4CD28-2639-44B0-81E0-8D7FAD0B93C7}" srcOrd="1" destOrd="0" presId="urn:microsoft.com/office/officeart/2005/8/layout/orgChart1"/>
    <dgm:cxn modelId="{F3098181-AFEC-47FF-A8E9-A36E6C3EA46F}" type="presParOf" srcId="{ADF4CD28-2639-44B0-81E0-8D7FAD0B93C7}" destId="{2352057B-B00E-42FD-BEE5-7B2E75A76019}" srcOrd="0" destOrd="0" presId="urn:microsoft.com/office/officeart/2005/8/layout/orgChart1"/>
    <dgm:cxn modelId="{87CF4348-FA4A-42E8-AF9A-3E9B234CF9C6}" type="presParOf" srcId="{2352057B-B00E-42FD-BEE5-7B2E75A76019}" destId="{B172197E-3EB0-40AB-ABF5-8F8480B93EC3}" srcOrd="0" destOrd="0" presId="urn:microsoft.com/office/officeart/2005/8/layout/orgChart1"/>
    <dgm:cxn modelId="{07DC6C89-D282-4CB2-A3DB-32680DAF4588}" type="presParOf" srcId="{2352057B-B00E-42FD-BEE5-7B2E75A76019}" destId="{F74A54AD-86A3-4219-B709-00D4CFBCB3E1}" srcOrd="1" destOrd="0" presId="urn:microsoft.com/office/officeart/2005/8/layout/orgChart1"/>
    <dgm:cxn modelId="{0E810B79-2FC9-43F8-BB44-2625557044BB}" type="presParOf" srcId="{ADF4CD28-2639-44B0-81E0-8D7FAD0B93C7}" destId="{F7E48379-D632-437D-AB3D-AC042C220D2D}" srcOrd="1" destOrd="0" presId="urn:microsoft.com/office/officeart/2005/8/layout/orgChart1"/>
    <dgm:cxn modelId="{BAD8ECE4-6A02-4264-BD36-2B005164ADEF}" type="presParOf" srcId="{ADF4CD28-2639-44B0-81E0-8D7FAD0B93C7}" destId="{C0C7E179-A7D2-4EB0-B694-BCFCFDD0A88C}" srcOrd="2" destOrd="0" presId="urn:microsoft.com/office/officeart/2005/8/layout/orgChart1"/>
    <dgm:cxn modelId="{16976B2C-43F5-427A-A1C3-A76C55EEE7C9}" type="presParOf" srcId="{4E317FD1-588A-4F57-8DBE-939A0CCCD297}" destId="{85D76EE4-60AB-4023-A8A7-546E445BF21C}" srcOrd="2" destOrd="0" presId="urn:microsoft.com/office/officeart/2005/8/layout/orgChart1"/>
    <dgm:cxn modelId="{F43C1221-B2BD-4F99-853C-6836EA1BC740}" type="presParOf" srcId="{4E317FD1-588A-4F57-8DBE-939A0CCCD297}" destId="{A7A4D42F-112E-4C9C-89A4-17F363F4C29D}" srcOrd="3" destOrd="0" presId="urn:microsoft.com/office/officeart/2005/8/layout/orgChart1"/>
    <dgm:cxn modelId="{912D67A7-0D40-4EBD-A6C9-B3A54247DD26}" type="presParOf" srcId="{A7A4D42F-112E-4C9C-89A4-17F363F4C29D}" destId="{66980C59-4B62-4B7B-B4B6-E23B0D1DDB12}" srcOrd="0" destOrd="0" presId="urn:microsoft.com/office/officeart/2005/8/layout/orgChart1"/>
    <dgm:cxn modelId="{7F48D1DB-B8E1-464A-956C-568B22061F1C}" type="presParOf" srcId="{66980C59-4B62-4B7B-B4B6-E23B0D1DDB12}" destId="{A409DCAC-C4C7-47D4-A36F-135303D0D171}" srcOrd="0" destOrd="0" presId="urn:microsoft.com/office/officeart/2005/8/layout/orgChart1"/>
    <dgm:cxn modelId="{B150C8E5-3F99-4465-86DC-4B5562EA0960}" type="presParOf" srcId="{66980C59-4B62-4B7B-B4B6-E23B0D1DDB12}" destId="{7EFED791-14F9-4017-90BC-C8C5ACE9B707}" srcOrd="1" destOrd="0" presId="urn:microsoft.com/office/officeart/2005/8/layout/orgChart1"/>
    <dgm:cxn modelId="{9F140ADB-47BF-467B-AC65-9598C0D01292}" type="presParOf" srcId="{A7A4D42F-112E-4C9C-89A4-17F363F4C29D}" destId="{94DA0B3A-6FA9-4744-83B5-5FEF6CEF2C4C}" srcOrd="1" destOrd="0" presId="urn:microsoft.com/office/officeart/2005/8/layout/orgChart1"/>
    <dgm:cxn modelId="{2E6B0B8E-0F24-448A-B337-E886A6C43627}" type="presParOf" srcId="{A7A4D42F-112E-4C9C-89A4-17F363F4C29D}" destId="{F15A6431-6729-4BAF-83F4-F8DE4CFFAB4A}" srcOrd="2" destOrd="0" presId="urn:microsoft.com/office/officeart/2005/8/layout/orgChart1"/>
    <dgm:cxn modelId="{906FA25A-CFA9-47E4-997A-4F325F0D7396}" type="presParOf" srcId="{4E317FD1-588A-4F57-8DBE-939A0CCCD297}" destId="{8E96DBD9-A193-4399-A3E9-883E1C5C2D41}" srcOrd="4" destOrd="0" presId="urn:microsoft.com/office/officeart/2005/8/layout/orgChart1"/>
    <dgm:cxn modelId="{BE5A4C70-B9DD-4773-84CF-6D76C24FFE2D}" type="presParOf" srcId="{4E317FD1-588A-4F57-8DBE-939A0CCCD297}" destId="{87E0BA72-C583-40DD-BEA3-233D092AD0E9}" srcOrd="5" destOrd="0" presId="urn:microsoft.com/office/officeart/2005/8/layout/orgChart1"/>
    <dgm:cxn modelId="{820FC660-FA12-4096-866B-D26F5FB3C08B}" type="presParOf" srcId="{87E0BA72-C583-40DD-BEA3-233D092AD0E9}" destId="{92742C45-1C65-497F-8EFB-4AB97EF82485}" srcOrd="0" destOrd="0" presId="urn:microsoft.com/office/officeart/2005/8/layout/orgChart1"/>
    <dgm:cxn modelId="{2E5B00A9-FE7D-40CD-BEBC-E629D9FFD595}" type="presParOf" srcId="{92742C45-1C65-497F-8EFB-4AB97EF82485}" destId="{9388F50F-4C1D-4D26-B527-3185DD06FDBF}" srcOrd="0" destOrd="0" presId="urn:microsoft.com/office/officeart/2005/8/layout/orgChart1"/>
    <dgm:cxn modelId="{543E428D-D81D-4F98-AA12-19C00F02A769}" type="presParOf" srcId="{92742C45-1C65-497F-8EFB-4AB97EF82485}" destId="{810532ED-4765-4683-8DAF-1DCBA3CCB72E}" srcOrd="1" destOrd="0" presId="urn:microsoft.com/office/officeart/2005/8/layout/orgChart1"/>
    <dgm:cxn modelId="{ECEC1D8C-662F-409D-832D-8A9C9519077E}" type="presParOf" srcId="{87E0BA72-C583-40DD-BEA3-233D092AD0E9}" destId="{B4942D81-B3D8-4487-81BE-472ED1B47920}" srcOrd="1" destOrd="0" presId="urn:microsoft.com/office/officeart/2005/8/layout/orgChart1"/>
    <dgm:cxn modelId="{07E84FA2-AE47-437D-89C9-7A81621EB5A0}" type="presParOf" srcId="{87E0BA72-C583-40DD-BEA3-233D092AD0E9}" destId="{AA4EAB3F-218D-44D4-90CB-E170A293DA23}" srcOrd="2" destOrd="0" presId="urn:microsoft.com/office/officeart/2005/8/layout/orgChart1"/>
    <dgm:cxn modelId="{DEFAB84A-2439-4FAB-AB6D-C74FDD8F7399}" type="presParOf" srcId="{4E317FD1-588A-4F57-8DBE-939A0CCCD297}" destId="{41337B20-9B1F-467A-9128-8972C8823A36}" srcOrd="6" destOrd="0" presId="urn:microsoft.com/office/officeart/2005/8/layout/orgChart1"/>
    <dgm:cxn modelId="{D59F4689-D96A-4105-801E-78D327A2C00B}" type="presParOf" srcId="{4E317FD1-588A-4F57-8DBE-939A0CCCD297}" destId="{A055B28D-B658-4B7A-A9CA-1358E76432F2}" srcOrd="7" destOrd="0" presId="urn:microsoft.com/office/officeart/2005/8/layout/orgChart1"/>
    <dgm:cxn modelId="{02EA764F-3BB3-44F0-A307-E23C4328256D}" type="presParOf" srcId="{A055B28D-B658-4B7A-A9CA-1358E76432F2}" destId="{83A4826F-9261-4763-A62C-00F4E60D07E9}" srcOrd="0" destOrd="0" presId="urn:microsoft.com/office/officeart/2005/8/layout/orgChart1"/>
    <dgm:cxn modelId="{FC0364C6-454A-401A-8D7D-9E4365DEAD1E}" type="presParOf" srcId="{83A4826F-9261-4763-A62C-00F4E60D07E9}" destId="{36B8DF49-B1F9-47CA-92FF-25356DDC3646}" srcOrd="0" destOrd="0" presId="urn:microsoft.com/office/officeart/2005/8/layout/orgChart1"/>
    <dgm:cxn modelId="{C266444B-1259-40F4-842B-E63E987672B9}" type="presParOf" srcId="{83A4826F-9261-4763-A62C-00F4E60D07E9}" destId="{6290201E-FD95-47ED-AA3B-E0E8ED094850}" srcOrd="1" destOrd="0" presId="urn:microsoft.com/office/officeart/2005/8/layout/orgChart1"/>
    <dgm:cxn modelId="{C83A04C5-19DE-4314-A14D-F1D0BDDCAB2D}" type="presParOf" srcId="{A055B28D-B658-4B7A-A9CA-1358E76432F2}" destId="{1B1B7DB2-875F-49EB-8C09-EC1EE3B95170}" srcOrd="1" destOrd="0" presId="urn:microsoft.com/office/officeart/2005/8/layout/orgChart1"/>
    <dgm:cxn modelId="{CA1B88D1-565F-4920-8198-8E1FD90290A3}" type="presParOf" srcId="{A055B28D-B658-4B7A-A9CA-1358E76432F2}" destId="{E1CEA770-64C1-4963-ADF3-FDCC17BF036A}" srcOrd="2" destOrd="0" presId="urn:microsoft.com/office/officeart/2005/8/layout/orgChart1"/>
    <dgm:cxn modelId="{3F85A762-883A-48F4-B4A0-F8A99933A4C7}" type="presParOf" srcId="{C08449A8-E5F0-4D72-BF33-F59CF0F77DCC}" destId="{5F13D4CE-DFAD-4A19-AD9D-6C0352C9AA55}" srcOrd="2" destOrd="0" presId="urn:microsoft.com/office/officeart/2005/8/layout/orgChart1"/>
    <dgm:cxn modelId="{0C9DB23E-143C-4BCD-9A53-12E405CB7164}" type="presParOf" srcId="{5F13D4CE-DFAD-4A19-AD9D-6C0352C9AA55}" destId="{E765FA3E-1974-42A1-96F8-028C6688FF59}" srcOrd="0" destOrd="0" presId="urn:microsoft.com/office/officeart/2005/8/layout/orgChart1"/>
    <dgm:cxn modelId="{8F3121A3-0001-4FE0-8BF4-24B3E96A2548}" type="presParOf" srcId="{5F13D4CE-DFAD-4A19-AD9D-6C0352C9AA55}" destId="{1C8E3C88-E2D2-42C3-8EFD-CAF9B7A494FF}" srcOrd="1" destOrd="0" presId="urn:microsoft.com/office/officeart/2005/8/layout/orgChart1"/>
    <dgm:cxn modelId="{D397ACA9-ED81-422D-AB20-0CC8B8C1E628}" type="presParOf" srcId="{1C8E3C88-E2D2-42C3-8EFD-CAF9B7A494FF}" destId="{E0849019-7BBF-4D25-8E77-54DDDB34DE7E}" srcOrd="0" destOrd="0" presId="urn:microsoft.com/office/officeart/2005/8/layout/orgChart1"/>
    <dgm:cxn modelId="{0AB98981-DD1B-4902-8ECC-95FC6B2A48F3}" type="presParOf" srcId="{E0849019-7BBF-4D25-8E77-54DDDB34DE7E}" destId="{0BAE5D68-B0D4-4C6C-AF06-4C9BFEA8FF26}" srcOrd="0" destOrd="0" presId="urn:microsoft.com/office/officeart/2005/8/layout/orgChart1"/>
    <dgm:cxn modelId="{DDEB55E3-0477-49CA-A724-67EC118D2E90}" type="presParOf" srcId="{E0849019-7BBF-4D25-8E77-54DDDB34DE7E}" destId="{F69361EC-0CF7-4CC7-9B73-9B31211196B7}" srcOrd="1" destOrd="0" presId="urn:microsoft.com/office/officeart/2005/8/layout/orgChart1"/>
    <dgm:cxn modelId="{A879D371-A155-49FB-8FFF-D56F0EE4B3EB}" type="presParOf" srcId="{1C8E3C88-E2D2-42C3-8EFD-CAF9B7A494FF}" destId="{4DBBFE8B-3E23-4693-96A0-0F5E7167A8B0}" srcOrd="1" destOrd="0" presId="urn:microsoft.com/office/officeart/2005/8/layout/orgChart1"/>
    <dgm:cxn modelId="{22F0422B-0588-47A9-B198-9DF0E5EBF053}" type="presParOf" srcId="{1C8E3C88-E2D2-42C3-8EFD-CAF9B7A494FF}" destId="{DCCF5A68-3087-4E59-87A2-FE1E7156EBBD}"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E6F5D19-E64F-4A2E-B5A3-D574048875E6}" type="doc">
      <dgm:prSet loTypeId="urn:microsoft.com/office/officeart/2005/8/layout/chevron2" loCatId="process" qsTypeId="urn:microsoft.com/office/officeart/2005/8/quickstyle/simple1" qsCatId="simple" csTypeId="urn:microsoft.com/office/officeart/2005/8/colors/colorful4" csCatId="colorful" phldr="1"/>
      <dgm:spPr/>
      <dgm:t>
        <a:bodyPr/>
        <a:lstStyle/>
        <a:p>
          <a:endParaRPr lang="en-US"/>
        </a:p>
      </dgm:t>
    </dgm:pt>
    <dgm:pt modelId="{665A1A01-2691-40C8-AE59-45518D74E86B}">
      <dgm:prSet phldrT="[Text]" custT="1"/>
      <dgm:spPr/>
      <dgm:t>
        <a:bodyPr/>
        <a:lstStyle/>
        <a:p>
          <a:r>
            <a:rPr lang="ru-RU" sz="900">
              <a:latin typeface="Times New Roman" panose="02020603050405020304" pitchFamily="18" charset="0"/>
              <a:cs typeface="Times New Roman" panose="02020603050405020304" pitchFamily="18" charset="0"/>
            </a:rPr>
            <a:t>Сбор груза в </a:t>
          </a:r>
          <a:r>
            <a:rPr lang="en-US" sz="900">
              <a:latin typeface="Times New Roman" panose="02020603050405020304" pitchFamily="18" charset="0"/>
              <a:cs typeface="Times New Roman" panose="02020603050405020304" pitchFamily="18" charset="0"/>
            </a:rPr>
            <a:t>RED WING</a:t>
          </a:r>
        </a:p>
      </dgm:t>
    </dgm:pt>
    <dgm:pt modelId="{68982999-3C77-42F5-A00E-819055B0F230}" type="parTrans" cxnId="{07276D2F-FC26-419B-95A0-A07F010EAF4D}">
      <dgm:prSet/>
      <dgm:spPr/>
      <dgm:t>
        <a:bodyPr/>
        <a:lstStyle/>
        <a:p>
          <a:endParaRPr lang="en-US"/>
        </a:p>
      </dgm:t>
    </dgm:pt>
    <dgm:pt modelId="{E6AF45CC-ECB0-4E1F-AEB6-19440F3A316C}" type="sibTrans" cxnId="{07276D2F-FC26-419B-95A0-A07F010EAF4D}">
      <dgm:prSet/>
      <dgm:spPr/>
      <dgm:t>
        <a:bodyPr/>
        <a:lstStyle/>
        <a:p>
          <a:endParaRPr lang="en-US"/>
        </a:p>
      </dgm:t>
    </dgm:pt>
    <dgm:pt modelId="{D2362EBA-259E-44F9-8716-3355EA6204EA}">
      <dgm:prSet phldrT="[Text]" custT="1"/>
      <dgm:spPr/>
      <dgm:t>
        <a:bodyPr/>
        <a:lstStyle/>
        <a:p>
          <a:r>
            <a:rPr lang="ru-RU" sz="1200">
              <a:latin typeface="Times New Roman" panose="02020603050405020304" pitchFamily="18" charset="0"/>
              <a:cs typeface="Times New Roman" panose="02020603050405020304" pitchFamily="18" charset="0"/>
            </a:rPr>
            <a:t>На данном этапе цепи поставок происходит сборка груза на складе отправителя и погрузка в автомобиль для дальнейшей транспортировки до центра консолидации</a:t>
          </a:r>
          <a:endParaRPr lang="en-US" sz="1200">
            <a:latin typeface="Times New Roman" panose="02020603050405020304" pitchFamily="18" charset="0"/>
            <a:cs typeface="Times New Roman" panose="02020603050405020304" pitchFamily="18" charset="0"/>
          </a:endParaRPr>
        </a:p>
      </dgm:t>
    </dgm:pt>
    <dgm:pt modelId="{08FAD0EE-7C8E-4803-9BBE-9C5A92FB9A39}" type="parTrans" cxnId="{4378E178-1617-42A8-8D8B-1BA3DBEAB587}">
      <dgm:prSet/>
      <dgm:spPr/>
      <dgm:t>
        <a:bodyPr/>
        <a:lstStyle/>
        <a:p>
          <a:endParaRPr lang="en-US"/>
        </a:p>
      </dgm:t>
    </dgm:pt>
    <dgm:pt modelId="{1918B28A-6638-4A96-A0EF-D25035009740}" type="sibTrans" cxnId="{4378E178-1617-42A8-8D8B-1BA3DBEAB587}">
      <dgm:prSet/>
      <dgm:spPr/>
      <dgm:t>
        <a:bodyPr/>
        <a:lstStyle/>
        <a:p>
          <a:endParaRPr lang="en-US"/>
        </a:p>
      </dgm:t>
    </dgm:pt>
    <dgm:pt modelId="{26EB9A97-EB22-451C-B515-E7E0EEBBBEED}">
      <dgm:prSet phldrT="[Text]" custT="1"/>
      <dgm:spPr/>
      <dgm:t>
        <a:bodyPr/>
        <a:lstStyle/>
        <a:p>
          <a:r>
            <a:rPr lang="ru-RU" sz="900">
              <a:latin typeface="Times New Roman" panose="02020603050405020304" pitchFamily="18" charset="0"/>
              <a:cs typeface="Times New Roman" panose="02020603050405020304" pitchFamily="18" charset="0"/>
            </a:rPr>
            <a:t>Консолидация груза в контейнер </a:t>
          </a:r>
          <a:endParaRPr lang="en-US" sz="900">
            <a:latin typeface="Times New Roman" panose="02020603050405020304" pitchFamily="18" charset="0"/>
            <a:cs typeface="Times New Roman" panose="02020603050405020304" pitchFamily="18" charset="0"/>
          </a:endParaRPr>
        </a:p>
      </dgm:t>
    </dgm:pt>
    <dgm:pt modelId="{CC84B205-6ADF-4E73-A782-326C23550585}" type="parTrans" cxnId="{52335DF6-0DEA-4F5A-9FDA-9F13D7757924}">
      <dgm:prSet/>
      <dgm:spPr/>
      <dgm:t>
        <a:bodyPr/>
        <a:lstStyle/>
        <a:p>
          <a:endParaRPr lang="en-US"/>
        </a:p>
      </dgm:t>
    </dgm:pt>
    <dgm:pt modelId="{2433558A-D5D5-43AE-BB0B-888AC2D1894D}" type="sibTrans" cxnId="{52335DF6-0DEA-4F5A-9FDA-9F13D7757924}">
      <dgm:prSet/>
      <dgm:spPr/>
      <dgm:t>
        <a:bodyPr/>
        <a:lstStyle/>
        <a:p>
          <a:endParaRPr lang="en-US"/>
        </a:p>
      </dgm:t>
    </dgm:pt>
    <dgm:pt modelId="{6333C96A-A2A5-47FC-932C-6CE6E7240883}">
      <dgm:prSet phldrT="[Text]" custT="1"/>
      <dgm:spPr/>
      <dgm:t>
        <a:bodyPr/>
        <a:lstStyle/>
        <a:p>
          <a:r>
            <a:rPr lang="ru-RU" sz="1200">
              <a:latin typeface="Times New Roman" panose="02020603050405020304" pitchFamily="18" charset="0"/>
              <a:cs typeface="Times New Roman" panose="02020603050405020304" pitchFamily="18" charset="0"/>
            </a:rPr>
            <a:t>На складе консолидации происходит формирование грузов различных грузоотправителей в контейнер. Грузы должны быть однородного характера</a:t>
          </a:r>
          <a:endParaRPr lang="en-US" sz="1200">
            <a:latin typeface="Times New Roman" panose="02020603050405020304" pitchFamily="18" charset="0"/>
            <a:cs typeface="Times New Roman" panose="02020603050405020304" pitchFamily="18" charset="0"/>
          </a:endParaRPr>
        </a:p>
      </dgm:t>
    </dgm:pt>
    <dgm:pt modelId="{0567281E-F0A6-4775-B42A-9F5A85B79814}" type="parTrans" cxnId="{95FEEC59-DE3A-4CBC-B200-B99AB6FE943B}">
      <dgm:prSet/>
      <dgm:spPr/>
      <dgm:t>
        <a:bodyPr/>
        <a:lstStyle/>
        <a:p>
          <a:endParaRPr lang="en-US"/>
        </a:p>
      </dgm:t>
    </dgm:pt>
    <dgm:pt modelId="{116B18AE-B5F7-4E19-89BB-831E0A4E72D5}" type="sibTrans" cxnId="{95FEEC59-DE3A-4CBC-B200-B99AB6FE943B}">
      <dgm:prSet/>
      <dgm:spPr/>
      <dgm:t>
        <a:bodyPr/>
        <a:lstStyle/>
        <a:p>
          <a:endParaRPr lang="en-US"/>
        </a:p>
      </dgm:t>
    </dgm:pt>
    <dgm:pt modelId="{1B54DD8C-E353-4AC5-89FC-FA340C574E94}">
      <dgm:prSet phldrT="[Text]" custT="1"/>
      <dgm:spPr/>
      <dgm:t>
        <a:bodyPr/>
        <a:lstStyle/>
        <a:p>
          <a:r>
            <a:rPr lang="ru-RU" sz="900">
              <a:latin typeface="Times New Roman" panose="02020603050405020304" pitchFamily="18" charset="0"/>
              <a:cs typeface="Times New Roman" panose="02020603050405020304" pitchFamily="18" charset="0"/>
            </a:rPr>
            <a:t>Морская перевозка</a:t>
          </a:r>
          <a:endParaRPr lang="en-US" sz="900">
            <a:latin typeface="Times New Roman" panose="02020603050405020304" pitchFamily="18" charset="0"/>
            <a:cs typeface="Times New Roman" panose="02020603050405020304" pitchFamily="18" charset="0"/>
          </a:endParaRPr>
        </a:p>
      </dgm:t>
    </dgm:pt>
    <dgm:pt modelId="{CB62DB8A-B7C2-452A-BF3E-909EE6DE9A9B}" type="parTrans" cxnId="{71521FFA-1C03-4687-92F9-521DA1C3D619}">
      <dgm:prSet/>
      <dgm:spPr/>
      <dgm:t>
        <a:bodyPr/>
        <a:lstStyle/>
        <a:p>
          <a:endParaRPr lang="en-US"/>
        </a:p>
      </dgm:t>
    </dgm:pt>
    <dgm:pt modelId="{587C0343-8191-4C1E-BD6A-F88C69F016A0}" type="sibTrans" cxnId="{71521FFA-1C03-4687-92F9-521DA1C3D619}">
      <dgm:prSet/>
      <dgm:spPr/>
      <dgm:t>
        <a:bodyPr/>
        <a:lstStyle/>
        <a:p>
          <a:endParaRPr lang="en-US"/>
        </a:p>
      </dgm:t>
    </dgm:pt>
    <dgm:pt modelId="{925686FE-5D24-4DCD-A3B5-3A484C5CB9BB}">
      <dgm:prSet phldrT="[Text]" custT="1"/>
      <dgm:spPr/>
      <dgm:t>
        <a:bodyPr/>
        <a:lstStyle/>
        <a:p>
          <a:r>
            <a:rPr lang="ru-RU" sz="900">
              <a:latin typeface="Times New Roman" panose="02020603050405020304" pitchFamily="18" charset="0"/>
              <a:cs typeface="Times New Roman" panose="02020603050405020304" pitchFamily="18" charset="0"/>
            </a:rPr>
            <a:t>Деконсолидация груза в порту назначения</a:t>
          </a:r>
          <a:endParaRPr lang="en-US" sz="900">
            <a:latin typeface="Times New Roman" panose="02020603050405020304" pitchFamily="18" charset="0"/>
            <a:cs typeface="Times New Roman" panose="02020603050405020304" pitchFamily="18" charset="0"/>
          </a:endParaRPr>
        </a:p>
      </dgm:t>
    </dgm:pt>
    <dgm:pt modelId="{40FBE2D0-D8B4-49A4-A3C2-246448CCDA85}" type="parTrans" cxnId="{94DB6BBD-DA72-44D6-88F6-782C921D8C2D}">
      <dgm:prSet/>
      <dgm:spPr/>
      <dgm:t>
        <a:bodyPr/>
        <a:lstStyle/>
        <a:p>
          <a:endParaRPr lang="en-US"/>
        </a:p>
      </dgm:t>
    </dgm:pt>
    <dgm:pt modelId="{05BA2A55-AAAF-40F1-8065-ABF39603DA88}" type="sibTrans" cxnId="{94DB6BBD-DA72-44D6-88F6-782C921D8C2D}">
      <dgm:prSet/>
      <dgm:spPr/>
      <dgm:t>
        <a:bodyPr/>
        <a:lstStyle/>
        <a:p>
          <a:endParaRPr lang="en-US"/>
        </a:p>
      </dgm:t>
    </dgm:pt>
    <dgm:pt modelId="{E1C20549-D106-4651-BF1E-49AAD04C2F47}">
      <dgm:prSet phldrT="[Text]" custT="1"/>
      <dgm:spPr/>
      <dgm:t>
        <a:bodyPr/>
        <a:lstStyle/>
        <a:p>
          <a:r>
            <a:rPr lang="ru-RU" sz="1200">
              <a:latin typeface="Times New Roman" panose="02020603050405020304" pitchFamily="18" charset="0"/>
              <a:cs typeface="Times New Roman" panose="02020603050405020304" pitchFamily="18" charset="0"/>
            </a:rPr>
            <a:t>Груз перемещается в порту и погружается на морское судно в составе контейнера, отправляется до порта назначения</a:t>
          </a:r>
          <a:endParaRPr lang="en-US" sz="1200">
            <a:latin typeface="Times New Roman" panose="02020603050405020304" pitchFamily="18" charset="0"/>
            <a:cs typeface="Times New Roman" panose="02020603050405020304" pitchFamily="18" charset="0"/>
          </a:endParaRPr>
        </a:p>
      </dgm:t>
    </dgm:pt>
    <dgm:pt modelId="{B2383631-1BDF-441C-8235-090830DE6070}" type="parTrans" cxnId="{E36E9C69-D713-4C75-B1E4-71F5340D858F}">
      <dgm:prSet/>
      <dgm:spPr/>
      <dgm:t>
        <a:bodyPr/>
        <a:lstStyle/>
        <a:p>
          <a:endParaRPr lang="en-US"/>
        </a:p>
      </dgm:t>
    </dgm:pt>
    <dgm:pt modelId="{45A795C1-B21E-4B05-BC78-017A6B36CF16}" type="sibTrans" cxnId="{E36E9C69-D713-4C75-B1E4-71F5340D858F}">
      <dgm:prSet/>
      <dgm:spPr/>
      <dgm:t>
        <a:bodyPr/>
        <a:lstStyle/>
        <a:p>
          <a:endParaRPr lang="en-US"/>
        </a:p>
      </dgm:t>
    </dgm:pt>
    <dgm:pt modelId="{41762304-E870-4270-B985-D8C6A32682F7}">
      <dgm:prSet phldrT="[Text]" custT="1"/>
      <dgm:spPr/>
      <dgm:t>
        <a:bodyPr/>
        <a:lstStyle/>
        <a:p>
          <a:r>
            <a:rPr lang="ru-RU" sz="900">
              <a:latin typeface="Times New Roman" panose="02020603050405020304" pitchFamily="18" charset="0"/>
              <a:cs typeface="Times New Roman" panose="02020603050405020304" pitchFamily="18" charset="0"/>
            </a:rPr>
            <a:t>Доставка до пункта назначения</a:t>
          </a:r>
          <a:endParaRPr lang="en-US" sz="900">
            <a:latin typeface="Times New Roman" panose="02020603050405020304" pitchFamily="18" charset="0"/>
            <a:cs typeface="Times New Roman" panose="02020603050405020304" pitchFamily="18" charset="0"/>
          </a:endParaRPr>
        </a:p>
      </dgm:t>
    </dgm:pt>
    <dgm:pt modelId="{BC3BA8BD-4A78-43F1-8C7A-C533F89E03C2}" type="parTrans" cxnId="{A61EFDB6-B4F5-4CCE-909E-9C8319C15B1E}">
      <dgm:prSet/>
      <dgm:spPr/>
      <dgm:t>
        <a:bodyPr/>
        <a:lstStyle/>
        <a:p>
          <a:endParaRPr lang="en-US"/>
        </a:p>
      </dgm:t>
    </dgm:pt>
    <dgm:pt modelId="{C9C0F2C8-A1FE-417B-8F64-3FEBAADB6AD1}" type="sibTrans" cxnId="{A61EFDB6-B4F5-4CCE-909E-9C8319C15B1E}">
      <dgm:prSet/>
      <dgm:spPr/>
      <dgm:t>
        <a:bodyPr/>
        <a:lstStyle/>
        <a:p>
          <a:endParaRPr lang="en-US"/>
        </a:p>
      </dgm:t>
    </dgm:pt>
    <dgm:pt modelId="{C3A8C49C-5CF2-41B0-9A0F-40AD8794C887}">
      <dgm:prSet phldrT="[Text]" custT="1"/>
      <dgm:spPr/>
      <dgm:t>
        <a:bodyPr/>
        <a:lstStyle/>
        <a:p>
          <a:r>
            <a:rPr lang="ru-RU" sz="1200">
              <a:latin typeface="Times New Roman" panose="02020603050405020304" pitchFamily="18" charset="0"/>
              <a:cs typeface="Times New Roman" panose="02020603050405020304" pitchFamily="18" charset="0"/>
            </a:rPr>
            <a:t>По прибытии в порт назначения (Котка/Санкт-Петербург) груз расформировывается и доставляется до склада</a:t>
          </a:r>
          <a:endParaRPr lang="en-US" sz="1200">
            <a:latin typeface="Times New Roman" panose="02020603050405020304" pitchFamily="18" charset="0"/>
            <a:cs typeface="Times New Roman" panose="02020603050405020304" pitchFamily="18" charset="0"/>
          </a:endParaRPr>
        </a:p>
      </dgm:t>
    </dgm:pt>
    <dgm:pt modelId="{9B5A8DF4-CE00-4F49-AE13-71C524C3D991}" type="parTrans" cxnId="{B76AF054-C261-4A3D-A997-ABE8B1CE149B}">
      <dgm:prSet/>
      <dgm:spPr/>
      <dgm:t>
        <a:bodyPr/>
        <a:lstStyle/>
        <a:p>
          <a:endParaRPr lang="en-US"/>
        </a:p>
      </dgm:t>
    </dgm:pt>
    <dgm:pt modelId="{5C6D60DF-8167-41B9-8E3D-6656504BA3E0}" type="sibTrans" cxnId="{B76AF054-C261-4A3D-A997-ABE8B1CE149B}">
      <dgm:prSet/>
      <dgm:spPr/>
      <dgm:t>
        <a:bodyPr/>
        <a:lstStyle/>
        <a:p>
          <a:endParaRPr lang="en-US"/>
        </a:p>
      </dgm:t>
    </dgm:pt>
    <dgm:pt modelId="{76F7D488-C808-454A-963B-B8E61775EB32}">
      <dgm:prSet phldrT="[Text]" custT="1"/>
      <dgm:spPr/>
      <dgm:t>
        <a:bodyPr/>
        <a:lstStyle/>
        <a:p>
          <a:r>
            <a:rPr lang="ru-RU" sz="1200">
              <a:latin typeface="Times New Roman" panose="02020603050405020304" pitchFamily="18" charset="0"/>
              <a:cs typeface="Times New Roman" panose="02020603050405020304" pitchFamily="18" charset="0"/>
            </a:rPr>
            <a:t>Выбранным видом транспорта осуществляется перевозка до конечного пункта</a:t>
          </a:r>
          <a:endParaRPr lang="en-US" sz="1200">
            <a:latin typeface="Times New Roman" panose="02020603050405020304" pitchFamily="18" charset="0"/>
            <a:cs typeface="Times New Roman" panose="02020603050405020304" pitchFamily="18" charset="0"/>
          </a:endParaRPr>
        </a:p>
      </dgm:t>
    </dgm:pt>
    <dgm:pt modelId="{9FE5E5B9-04DA-4B31-876A-E6A48FD957C5}" type="parTrans" cxnId="{E674053A-A589-4705-963E-D77D53AA09C7}">
      <dgm:prSet/>
      <dgm:spPr/>
      <dgm:t>
        <a:bodyPr/>
        <a:lstStyle/>
        <a:p>
          <a:endParaRPr lang="en-US"/>
        </a:p>
      </dgm:t>
    </dgm:pt>
    <dgm:pt modelId="{1F889A00-3093-4906-B620-65EA704A3ECE}" type="sibTrans" cxnId="{E674053A-A589-4705-963E-D77D53AA09C7}">
      <dgm:prSet/>
      <dgm:spPr/>
      <dgm:t>
        <a:bodyPr/>
        <a:lstStyle/>
        <a:p>
          <a:endParaRPr lang="en-US"/>
        </a:p>
      </dgm:t>
    </dgm:pt>
    <dgm:pt modelId="{8D62C462-A8F0-43E2-BA68-8DBC2D21EB3E}" type="pres">
      <dgm:prSet presAssocID="{7E6F5D19-E64F-4A2E-B5A3-D574048875E6}" presName="linearFlow" presStyleCnt="0">
        <dgm:presLayoutVars>
          <dgm:dir/>
          <dgm:animLvl val="lvl"/>
          <dgm:resizeHandles val="exact"/>
        </dgm:presLayoutVars>
      </dgm:prSet>
      <dgm:spPr/>
    </dgm:pt>
    <dgm:pt modelId="{ECAA9AFD-532C-40A3-84B2-F253BBD39EEB}" type="pres">
      <dgm:prSet presAssocID="{665A1A01-2691-40C8-AE59-45518D74E86B}" presName="composite" presStyleCnt="0"/>
      <dgm:spPr/>
    </dgm:pt>
    <dgm:pt modelId="{EC52C607-5F2C-41F0-87D1-D32E94BEF4C2}" type="pres">
      <dgm:prSet presAssocID="{665A1A01-2691-40C8-AE59-45518D74E86B}" presName="parentText" presStyleLbl="alignNode1" presStyleIdx="0" presStyleCnt="5">
        <dgm:presLayoutVars>
          <dgm:chMax val="1"/>
          <dgm:bulletEnabled val="1"/>
        </dgm:presLayoutVars>
      </dgm:prSet>
      <dgm:spPr/>
    </dgm:pt>
    <dgm:pt modelId="{DA81C455-6090-46E8-9537-F19D97A19FBA}" type="pres">
      <dgm:prSet presAssocID="{665A1A01-2691-40C8-AE59-45518D74E86B}" presName="descendantText" presStyleLbl="alignAcc1" presStyleIdx="0" presStyleCnt="5">
        <dgm:presLayoutVars>
          <dgm:bulletEnabled val="1"/>
        </dgm:presLayoutVars>
      </dgm:prSet>
      <dgm:spPr/>
    </dgm:pt>
    <dgm:pt modelId="{D88D716B-55CB-4D99-8CEE-3BD9FCCA150E}" type="pres">
      <dgm:prSet presAssocID="{E6AF45CC-ECB0-4E1F-AEB6-19440F3A316C}" presName="sp" presStyleCnt="0"/>
      <dgm:spPr/>
    </dgm:pt>
    <dgm:pt modelId="{79A4D8F4-6218-44E2-8BBC-D2DAE88645C1}" type="pres">
      <dgm:prSet presAssocID="{26EB9A97-EB22-451C-B515-E7E0EEBBBEED}" presName="composite" presStyleCnt="0"/>
      <dgm:spPr/>
    </dgm:pt>
    <dgm:pt modelId="{C5D6F38F-DD24-4A40-A7CE-1F8F48C945A7}" type="pres">
      <dgm:prSet presAssocID="{26EB9A97-EB22-451C-B515-E7E0EEBBBEED}" presName="parentText" presStyleLbl="alignNode1" presStyleIdx="1" presStyleCnt="5">
        <dgm:presLayoutVars>
          <dgm:chMax val="1"/>
          <dgm:bulletEnabled val="1"/>
        </dgm:presLayoutVars>
      </dgm:prSet>
      <dgm:spPr/>
    </dgm:pt>
    <dgm:pt modelId="{926712E1-1C45-44CD-ADF2-40585ED890C6}" type="pres">
      <dgm:prSet presAssocID="{26EB9A97-EB22-451C-B515-E7E0EEBBBEED}" presName="descendantText" presStyleLbl="alignAcc1" presStyleIdx="1" presStyleCnt="5">
        <dgm:presLayoutVars>
          <dgm:bulletEnabled val="1"/>
        </dgm:presLayoutVars>
      </dgm:prSet>
      <dgm:spPr/>
    </dgm:pt>
    <dgm:pt modelId="{0F4F7BB8-3808-4262-9110-B14B6936B7DB}" type="pres">
      <dgm:prSet presAssocID="{2433558A-D5D5-43AE-BB0B-888AC2D1894D}" presName="sp" presStyleCnt="0"/>
      <dgm:spPr/>
    </dgm:pt>
    <dgm:pt modelId="{FD69C2DB-CB3E-4B21-A4D7-51FD37680F5A}" type="pres">
      <dgm:prSet presAssocID="{1B54DD8C-E353-4AC5-89FC-FA340C574E94}" presName="composite" presStyleCnt="0"/>
      <dgm:spPr/>
    </dgm:pt>
    <dgm:pt modelId="{8C97596F-D969-4349-A926-090342A86591}" type="pres">
      <dgm:prSet presAssocID="{1B54DD8C-E353-4AC5-89FC-FA340C574E94}" presName="parentText" presStyleLbl="alignNode1" presStyleIdx="2" presStyleCnt="5">
        <dgm:presLayoutVars>
          <dgm:chMax val="1"/>
          <dgm:bulletEnabled val="1"/>
        </dgm:presLayoutVars>
      </dgm:prSet>
      <dgm:spPr/>
    </dgm:pt>
    <dgm:pt modelId="{D35A89F9-B0F4-40CF-83B9-4FBE09FF7C67}" type="pres">
      <dgm:prSet presAssocID="{1B54DD8C-E353-4AC5-89FC-FA340C574E94}" presName="descendantText" presStyleLbl="alignAcc1" presStyleIdx="2" presStyleCnt="5">
        <dgm:presLayoutVars>
          <dgm:bulletEnabled val="1"/>
        </dgm:presLayoutVars>
      </dgm:prSet>
      <dgm:spPr/>
    </dgm:pt>
    <dgm:pt modelId="{9050EFA4-73A1-4A3E-86EF-1F43E6B7614D}" type="pres">
      <dgm:prSet presAssocID="{587C0343-8191-4C1E-BD6A-F88C69F016A0}" presName="sp" presStyleCnt="0"/>
      <dgm:spPr/>
    </dgm:pt>
    <dgm:pt modelId="{8A8406B3-D965-4614-85E4-D8E2D391AC10}" type="pres">
      <dgm:prSet presAssocID="{925686FE-5D24-4DCD-A3B5-3A484C5CB9BB}" presName="composite" presStyleCnt="0"/>
      <dgm:spPr/>
    </dgm:pt>
    <dgm:pt modelId="{716DA3EC-5668-4ABF-9337-B154FD62A326}" type="pres">
      <dgm:prSet presAssocID="{925686FE-5D24-4DCD-A3B5-3A484C5CB9BB}" presName="parentText" presStyleLbl="alignNode1" presStyleIdx="3" presStyleCnt="5">
        <dgm:presLayoutVars>
          <dgm:chMax val="1"/>
          <dgm:bulletEnabled val="1"/>
        </dgm:presLayoutVars>
      </dgm:prSet>
      <dgm:spPr/>
    </dgm:pt>
    <dgm:pt modelId="{EAAA40C7-D353-4524-B72F-B4C34EFAB7B0}" type="pres">
      <dgm:prSet presAssocID="{925686FE-5D24-4DCD-A3B5-3A484C5CB9BB}" presName="descendantText" presStyleLbl="alignAcc1" presStyleIdx="3" presStyleCnt="5">
        <dgm:presLayoutVars>
          <dgm:bulletEnabled val="1"/>
        </dgm:presLayoutVars>
      </dgm:prSet>
      <dgm:spPr/>
    </dgm:pt>
    <dgm:pt modelId="{B8F91716-46C8-4BB3-A9E4-F02D3221A829}" type="pres">
      <dgm:prSet presAssocID="{05BA2A55-AAAF-40F1-8065-ABF39603DA88}" presName="sp" presStyleCnt="0"/>
      <dgm:spPr/>
    </dgm:pt>
    <dgm:pt modelId="{5A88DC05-035E-4817-A526-E0AB50AC105A}" type="pres">
      <dgm:prSet presAssocID="{41762304-E870-4270-B985-D8C6A32682F7}" presName="composite" presStyleCnt="0"/>
      <dgm:spPr/>
    </dgm:pt>
    <dgm:pt modelId="{D5BD87CA-2791-407F-8A66-364E2FBDB842}" type="pres">
      <dgm:prSet presAssocID="{41762304-E870-4270-B985-D8C6A32682F7}" presName="parentText" presStyleLbl="alignNode1" presStyleIdx="4" presStyleCnt="5">
        <dgm:presLayoutVars>
          <dgm:chMax val="1"/>
          <dgm:bulletEnabled val="1"/>
        </dgm:presLayoutVars>
      </dgm:prSet>
      <dgm:spPr/>
    </dgm:pt>
    <dgm:pt modelId="{AEE40F3A-0697-4DCE-A85D-AEAFA3176A90}" type="pres">
      <dgm:prSet presAssocID="{41762304-E870-4270-B985-D8C6A32682F7}" presName="descendantText" presStyleLbl="alignAcc1" presStyleIdx="4" presStyleCnt="5">
        <dgm:presLayoutVars>
          <dgm:bulletEnabled val="1"/>
        </dgm:presLayoutVars>
      </dgm:prSet>
      <dgm:spPr/>
    </dgm:pt>
  </dgm:ptLst>
  <dgm:cxnLst>
    <dgm:cxn modelId="{4C789D07-6A8B-4F40-87CE-07C849D2E217}" type="presOf" srcId="{E1C20549-D106-4651-BF1E-49AAD04C2F47}" destId="{D35A89F9-B0F4-40CF-83B9-4FBE09FF7C67}" srcOrd="0" destOrd="0" presId="urn:microsoft.com/office/officeart/2005/8/layout/chevron2"/>
    <dgm:cxn modelId="{2F31F710-AEF5-4600-9EAA-9D736A33F043}" type="presOf" srcId="{26EB9A97-EB22-451C-B515-E7E0EEBBBEED}" destId="{C5D6F38F-DD24-4A40-A7CE-1F8F48C945A7}" srcOrd="0" destOrd="0" presId="urn:microsoft.com/office/officeart/2005/8/layout/chevron2"/>
    <dgm:cxn modelId="{3FA94212-664C-405F-8527-5509B6D89B50}" type="presOf" srcId="{41762304-E870-4270-B985-D8C6A32682F7}" destId="{D5BD87CA-2791-407F-8A66-364E2FBDB842}" srcOrd="0" destOrd="0" presId="urn:microsoft.com/office/officeart/2005/8/layout/chevron2"/>
    <dgm:cxn modelId="{138F092A-97D5-426D-8377-1F31836A4761}" type="presOf" srcId="{C3A8C49C-5CF2-41B0-9A0F-40AD8794C887}" destId="{EAAA40C7-D353-4524-B72F-B4C34EFAB7B0}" srcOrd="0" destOrd="0" presId="urn:microsoft.com/office/officeart/2005/8/layout/chevron2"/>
    <dgm:cxn modelId="{07276D2F-FC26-419B-95A0-A07F010EAF4D}" srcId="{7E6F5D19-E64F-4A2E-B5A3-D574048875E6}" destId="{665A1A01-2691-40C8-AE59-45518D74E86B}" srcOrd="0" destOrd="0" parTransId="{68982999-3C77-42F5-A00E-819055B0F230}" sibTransId="{E6AF45CC-ECB0-4E1F-AEB6-19440F3A316C}"/>
    <dgm:cxn modelId="{B8EC5C30-B241-47B2-8DBA-BB29625DCFC2}" type="presOf" srcId="{665A1A01-2691-40C8-AE59-45518D74E86B}" destId="{EC52C607-5F2C-41F0-87D1-D32E94BEF4C2}" srcOrd="0" destOrd="0" presId="urn:microsoft.com/office/officeart/2005/8/layout/chevron2"/>
    <dgm:cxn modelId="{E674053A-A589-4705-963E-D77D53AA09C7}" srcId="{41762304-E870-4270-B985-D8C6A32682F7}" destId="{76F7D488-C808-454A-963B-B8E61775EB32}" srcOrd="0" destOrd="0" parTransId="{9FE5E5B9-04DA-4B31-876A-E6A48FD957C5}" sibTransId="{1F889A00-3093-4906-B620-65EA704A3ECE}"/>
    <dgm:cxn modelId="{F770845B-0A1A-496E-997B-C7327947755D}" type="presOf" srcId="{925686FE-5D24-4DCD-A3B5-3A484C5CB9BB}" destId="{716DA3EC-5668-4ABF-9337-B154FD62A326}" srcOrd="0" destOrd="0" presId="urn:microsoft.com/office/officeart/2005/8/layout/chevron2"/>
    <dgm:cxn modelId="{E36E9C69-D713-4C75-B1E4-71F5340D858F}" srcId="{1B54DD8C-E353-4AC5-89FC-FA340C574E94}" destId="{E1C20549-D106-4651-BF1E-49AAD04C2F47}" srcOrd="0" destOrd="0" parTransId="{B2383631-1BDF-441C-8235-090830DE6070}" sibTransId="{45A795C1-B21E-4B05-BC78-017A6B36CF16}"/>
    <dgm:cxn modelId="{7F6F2972-E704-401C-A3BB-375D9574170B}" type="presOf" srcId="{76F7D488-C808-454A-963B-B8E61775EB32}" destId="{AEE40F3A-0697-4DCE-A85D-AEAFA3176A90}" srcOrd="0" destOrd="0" presId="urn:microsoft.com/office/officeart/2005/8/layout/chevron2"/>
    <dgm:cxn modelId="{B76AF054-C261-4A3D-A997-ABE8B1CE149B}" srcId="{925686FE-5D24-4DCD-A3B5-3A484C5CB9BB}" destId="{C3A8C49C-5CF2-41B0-9A0F-40AD8794C887}" srcOrd="0" destOrd="0" parTransId="{9B5A8DF4-CE00-4F49-AE13-71C524C3D991}" sibTransId="{5C6D60DF-8167-41B9-8E3D-6656504BA3E0}"/>
    <dgm:cxn modelId="{8D489956-988B-42F7-B555-DA171FF230B3}" type="presOf" srcId="{6333C96A-A2A5-47FC-932C-6CE6E7240883}" destId="{926712E1-1C45-44CD-ADF2-40585ED890C6}" srcOrd="0" destOrd="0" presId="urn:microsoft.com/office/officeart/2005/8/layout/chevron2"/>
    <dgm:cxn modelId="{4378E178-1617-42A8-8D8B-1BA3DBEAB587}" srcId="{665A1A01-2691-40C8-AE59-45518D74E86B}" destId="{D2362EBA-259E-44F9-8716-3355EA6204EA}" srcOrd="0" destOrd="0" parTransId="{08FAD0EE-7C8E-4803-9BBE-9C5A92FB9A39}" sibTransId="{1918B28A-6638-4A96-A0EF-D25035009740}"/>
    <dgm:cxn modelId="{95FEEC59-DE3A-4CBC-B200-B99AB6FE943B}" srcId="{26EB9A97-EB22-451C-B515-E7E0EEBBBEED}" destId="{6333C96A-A2A5-47FC-932C-6CE6E7240883}" srcOrd="0" destOrd="0" parTransId="{0567281E-F0A6-4775-B42A-9F5A85B79814}" sibTransId="{116B18AE-B5F7-4E19-89BB-831E0A4E72D5}"/>
    <dgm:cxn modelId="{91DF288E-3C5A-42D6-AFFA-2537C788FD57}" type="presOf" srcId="{D2362EBA-259E-44F9-8716-3355EA6204EA}" destId="{DA81C455-6090-46E8-9537-F19D97A19FBA}" srcOrd="0" destOrd="0" presId="urn:microsoft.com/office/officeart/2005/8/layout/chevron2"/>
    <dgm:cxn modelId="{E9824C9D-3577-481D-96A3-63325FD7C453}" type="presOf" srcId="{1B54DD8C-E353-4AC5-89FC-FA340C574E94}" destId="{8C97596F-D969-4349-A926-090342A86591}" srcOrd="0" destOrd="0" presId="urn:microsoft.com/office/officeart/2005/8/layout/chevron2"/>
    <dgm:cxn modelId="{A951429E-49C7-4394-AB1C-3922F68FBF04}" type="presOf" srcId="{7E6F5D19-E64F-4A2E-B5A3-D574048875E6}" destId="{8D62C462-A8F0-43E2-BA68-8DBC2D21EB3E}" srcOrd="0" destOrd="0" presId="urn:microsoft.com/office/officeart/2005/8/layout/chevron2"/>
    <dgm:cxn modelId="{A61EFDB6-B4F5-4CCE-909E-9C8319C15B1E}" srcId="{7E6F5D19-E64F-4A2E-B5A3-D574048875E6}" destId="{41762304-E870-4270-B985-D8C6A32682F7}" srcOrd="4" destOrd="0" parTransId="{BC3BA8BD-4A78-43F1-8C7A-C533F89E03C2}" sibTransId="{C9C0F2C8-A1FE-417B-8F64-3FEBAADB6AD1}"/>
    <dgm:cxn modelId="{94DB6BBD-DA72-44D6-88F6-782C921D8C2D}" srcId="{7E6F5D19-E64F-4A2E-B5A3-D574048875E6}" destId="{925686FE-5D24-4DCD-A3B5-3A484C5CB9BB}" srcOrd="3" destOrd="0" parTransId="{40FBE2D0-D8B4-49A4-A3C2-246448CCDA85}" sibTransId="{05BA2A55-AAAF-40F1-8065-ABF39603DA88}"/>
    <dgm:cxn modelId="{52335DF6-0DEA-4F5A-9FDA-9F13D7757924}" srcId="{7E6F5D19-E64F-4A2E-B5A3-D574048875E6}" destId="{26EB9A97-EB22-451C-B515-E7E0EEBBBEED}" srcOrd="1" destOrd="0" parTransId="{CC84B205-6ADF-4E73-A782-326C23550585}" sibTransId="{2433558A-D5D5-43AE-BB0B-888AC2D1894D}"/>
    <dgm:cxn modelId="{71521FFA-1C03-4687-92F9-521DA1C3D619}" srcId="{7E6F5D19-E64F-4A2E-B5A3-D574048875E6}" destId="{1B54DD8C-E353-4AC5-89FC-FA340C574E94}" srcOrd="2" destOrd="0" parTransId="{CB62DB8A-B7C2-452A-BF3E-909EE6DE9A9B}" sibTransId="{587C0343-8191-4C1E-BD6A-F88C69F016A0}"/>
    <dgm:cxn modelId="{FCCBCF12-51A0-4CFF-8508-BA075B2522E8}" type="presParOf" srcId="{8D62C462-A8F0-43E2-BA68-8DBC2D21EB3E}" destId="{ECAA9AFD-532C-40A3-84B2-F253BBD39EEB}" srcOrd="0" destOrd="0" presId="urn:microsoft.com/office/officeart/2005/8/layout/chevron2"/>
    <dgm:cxn modelId="{24CC70CA-889A-4772-9A58-BE3CD219CDE4}" type="presParOf" srcId="{ECAA9AFD-532C-40A3-84B2-F253BBD39EEB}" destId="{EC52C607-5F2C-41F0-87D1-D32E94BEF4C2}" srcOrd="0" destOrd="0" presId="urn:microsoft.com/office/officeart/2005/8/layout/chevron2"/>
    <dgm:cxn modelId="{CB9130BF-08C3-41C0-91C6-A85FDA9374BD}" type="presParOf" srcId="{ECAA9AFD-532C-40A3-84B2-F253BBD39EEB}" destId="{DA81C455-6090-46E8-9537-F19D97A19FBA}" srcOrd="1" destOrd="0" presId="urn:microsoft.com/office/officeart/2005/8/layout/chevron2"/>
    <dgm:cxn modelId="{ACCF3EF5-6272-4385-9E54-9B88920B043D}" type="presParOf" srcId="{8D62C462-A8F0-43E2-BA68-8DBC2D21EB3E}" destId="{D88D716B-55CB-4D99-8CEE-3BD9FCCA150E}" srcOrd="1" destOrd="0" presId="urn:microsoft.com/office/officeart/2005/8/layout/chevron2"/>
    <dgm:cxn modelId="{BA6CF7A3-38DB-4C7C-AC7E-254170496FC8}" type="presParOf" srcId="{8D62C462-A8F0-43E2-BA68-8DBC2D21EB3E}" destId="{79A4D8F4-6218-44E2-8BBC-D2DAE88645C1}" srcOrd="2" destOrd="0" presId="urn:microsoft.com/office/officeart/2005/8/layout/chevron2"/>
    <dgm:cxn modelId="{52485366-C130-46EF-A81A-F83877E4A3B4}" type="presParOf" srcId="{79A4D8F4-6218-44E2-8BBC-D2DAE88645C1}" destId="{C5D6F38F-DD24-4A40-A7CE-1F8F48C945A7}" srcOrd="0" destOrd="0" presId="urn:microsoft.com/office/officeart/2005/8/layout/chevron2"/>
    <dgm:cxn modelId="{866FFBAA-55BB-47F2-9B58-0836D0B027EE}" type="presParOf" srcId="{79A4D8F4-6218-44E2-8BBC-D2DAE88645C1}" destId="{926712E1-1C45-44CD-ADF2-40585ED890C6}" srcOrd="1" destOrd="0" presId="urn:microsoft.com/office/officeart/2005/8/layout/chevron2"/>
    <dgm:cxn modelId="{01693265-C8AB-433A-9141-890193C23978}" type="presParOf" srcId="{8D62C462-A8F0-43E2-BA68-8DBC2D21EB3E}" destId="{0F4F7BB8-3808-4262-9110-B14B6936B7DB}" srcOrd="3" destOrd="0" presId="urn:microsoft.com/office/officeart/2005/8/layout/chevron2"/>
    <dgm:cxn modelId="{66036B15-D0A5-4F9F-9416-96056074AE56}" type="presParOf" srcId="{8D62C462-A8F0-43E2-BA68-8DBC2D21EB3E}" destId="{FD69C2DB-CB3E-4B21-A4D7-51FD37680F5A}" srcOrd="4" destOrd="0" presId="urn:microsoft.com/office/officeart/2005/8/layout/chevron2"/>
    <dgm:cxn modelId="{88A78E15-A2A0-4794-BC0A-191B3ED5A713}" type="presParOf" srcId="{FD69C2DB-CB3E-4B21-A4D7-51FD37680F5A}" destId="{8C97596F-D969-4349-A926-090342A86591}" srcOrd="0" destOrd="0" presId="urn:microsoft.com/office/officeart/2005/8/layout/chevron2"/>
    <dgm:cxn modelId="{0D243EFC-1D34-49AC-82DE-1CEBFE417E9D}" type="presParOf" srcId="{FD69C2DB-CB3E-4B21-A4D7-51FD37680F5A}" destId="{D35A89F9-B0F4-40CF-83B9-4FBE09FF7C67}" srcOrd="1" destOrd="0" presId="urn:microsoft.com/office/officeart/2005/8/layout/chevron2"/>
    <dgm:cxn modelId="{7AB985CF-39CA-4E30-943A-467D6F927E37}" type="presParOf" srcId="{8D62C462-A8F0-43E2-BA68-8DBC2D21EB3E}" destId="{9050EFA4-73A1-4A3E-86EF-1F43E6B7614D}" srcOrd="5" destOrd="0" presId="urn:microsoft.com/office/officeart/2005/8/layout/chevron2"/>
    <dgm:cxn modelId="{760ADA5C-A94F-4AF4-9C7F-116F630DF18C}" type="presParOf" srcId="{8D62C462-A8F0-43E2-BA68-8DBC2D21EB3E}" destId="{8A8406B3-D965-4614-85E4-D8E2D391AC10}" srcOrd="6" destOrd="0" presId="urn:microsoft.com/office/officeart/2005/8/layout/chevron2"/>
    <dgm:cxn modelId="{E0DD826D-DE68-4B43-8935-81F5968C2EDC}" type="presParOf" srcId="{8A8406B3-D965-4614-85E4-D8E2D391AC10}" destId="{716DA3EC-5668-4ABF-9337-B154FD62A326}" srcOrd="0" destOrd="0" presId="urn:microsoft.com/office/officeart/2005/8/layout/chevron2"/>
    <dgm:cxn modelId="{2541DDE8-7833-4E9E-A9CF-0EB026F56A54}" type="presParOf" srcId="{8A8406B3-D965-4614-85E4-D8E2D391AC10}" destId="{EAAA40C7-D353-4524-B72F-B4C34EFAB7B0}" srcOrd="1" destOrd="0" presId="urn:microsoft.com/office/officeart/2005/8/layout/chevron2"/>
    <dgm:cxn modelId="{34D5B393-FE61-4A7E-A95E-83C26B6FF044}" type="presParOf" srcId="{8D62C462-A8F0-43E2-BA68-8DBC2D21EB3E}" destId="{B8F91716-46C8-4BB3-A9E4-F02D3221A829}" srcOrd="7" destOrd="0" presId="urn:microsoft.com/office/officeart/2005/8/layout/chevron2"/>
    <dgm:cxn modelId="{D08EEC9A-AA10-4518-A94F-4D6C90C7C806}" type="presParOf" srcId="{8D62C462-A8F0-43E2-BA68-8DBC2D21EB3E}" destId="{5A88DC05-035E-4817-A526-E0AB50AC105A}" srcOrd="8" destOrd="0" presId="urn:microsoft.com/office/officeart/2005/8/layout/chevron2"/>
    <dgm:cxn modelId="{22A2FDC7-7A73-4857-BFB0-0E920CAA72C5}" type="presParOf" srcId="{5A88DC05-035E-4817-A526-E0AB50AC105A}" destId="{D5BD87CA-2791-407F-8A66-364E2FBDB842}" srcOrd="0" destOrd="0" presId="urn:microsoft.com/office/officeart/2005/8/layout/chevron2"/>
    <dgm:cxn modelId="{33ED09F7-A5D0-454A-80FA-1AC7298A27F2}" type="presParOf" srcId="{5A88DC05-035E-4817-A526-E0AB50AC105A}" destId="{AEE40F3A-0697-4DCE-A85D-AEAFA3176A90}" srcOrd="1" destOrd="0" presId="urn:microsoft.com/office/officeart/2005/8/layout/chevro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65FA3E-1974-42A1-96F8-028C6688FF59}">
      <dsp:nvSpPr>
        <dsp:cNvPr id="0" name=""/>
        <dsp:cNvSpPr/>
      </dsp:nvSpPr>
      <dsp:spPr>
        <a:xfrm>
          <a:off x="2506148" y="892433"/>
          <a:ext cx="118941" cy="521076"/>
        </a:xfrm>
        <a:custGeom>
          <a:avLst/>
          <a:gdLst/>
          <a:ahLst/>
          <a:cxnLst/>
          <a:rect l="0" t="0" r="0" b="0"/>
          <a:pathLst>
            <a:path>
              <a:moveTo>
                <a:pt x="118941" y="0"/>
              </a:moveTo>
              <a:lnTo>
                <a:pt x="118941" y="521076"/>
              </a:lnTo>
              <a:lnTo>
                <a:pt x="0" y="5210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337B20-9B1F-467A-9128-8972C8823A36}">
      <dsp:nvSpPr>
        <dsp:cNvPr id="0" name=""/>
        <dsp:cNvSpPr/>
      </dsp:nvSpPr>
      <dsp:spPr>
        <a:xfrm>
          <a:off x="2625090" y="892433"/>
          <a:ext cx="2055986" cy="1042153"/>
        </a:xfrm>
        <a:custGeom>
          <a:avLst/>
          <a:gdLst/>
          <a:ahLst/>
          <a:cxnLst/>
          <a:rect l="0" t="0" r="0" b="0"/>
          <a:pathLst>
            <a:path>
              <a:moveTo>
                <a:pt x="0" y="0"/>
              </a:moveTo>
              <a:lnTo>
                <a:pt x="0" y="923211"/>
              </a:lnTo>
              <a:lnTo>
                <a:pt x="2055986" y="923211"/>
              </a:lnTo>
              <a:lnTo>
                <a:pt x="2055986" y="10421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96DBD9-A193-4399-A3E9-883E1C5C2D41}">
      <dsp:nvSpPr>
        <dsp:cNvPr id="0" name=""/>
        <dsp:cNvSpPr/>
      </dsp:nvSpPr>
      <dsp:spPr>
        <a:xfrm>
          <a:off x="2625090" y="892433"/>
          <a:ext cx="685328" cy="1042153"/>
        </a:xfrm>
        <a:custGeom>
          <a:avLst/>
          <a:gdLst/>
          <a:ahLst/>
          <a:cxnLst/>
          <a:rect l="0" t="0" r="0" b="0"/>
          <a:pathLst>
            <a:path>
              <a:moveTo>
                <a:pt x="0" y="0"/>
              </a:moveTo>
              <a:lnTo>
                <a:pt x="0" y="923211"/>
              </a:lnTo>
              <a:lnTo>
                <a:pt x="685328" y="923211"/>
              </a:lnTo>
              <a:lnTo>
                <a:pt x="685328" y="10421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D76EE4-60AB-4023-A8A7-546E445BF21C}">
      <dsp:nvSpPr>
        <dsp:cNvPr id="0" name=""/>
        <dsp:cNvSpPr/>
      </dsp:nvSpPr>
      <dsp:spPr>
        <a:xfrm>
          <a:off x="1939761" y="892433"/>
          <a:ext cx="685328" cy="1042153"/>
        </a:xfrm>
        <a:custGeom>
          <a:avLst/>
          <a:gdLst/>
          <a:ahLst/>
          <a:cxnLst/>
          <a:rect l="0" t="0" r="0" b="0"/>
          <a:pathLst>
            <a:path>
              <a:moveTo>
                <a:pt x="685328" y="0"/>
              </a:moveTo>
              <a:lnTo>
                <a:pt x="685328" y="923211"/>
              </a:lnTo>
              <a:lnTo>
                <a:pt x="0" y="923211"/>
              </a:lnTo>
              <a:lnTo>
                <a:pt x="0" y="10421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2A9A1D-7941-4372-A7A4-0ED7D594065B}">
      <dsp:nvSpPr>
        <dsp:cNvPr id="0" name=""/>
        <dsp:cNvSpPr/>
      </dsp:nvSpPr>
      <dsp:spPr>
        <a:xfrm>
          <a:off x="569103" y="892433"/>
          <a:ext cx="2055986" cy="1042153"/>
        </a:xfrm>
        <a:custGeom>
          <a:avLst/>
          <a:gdLst/>
          <a:ahLst/>
          <a:cxnLst/>
          <a:rect l="0" t="0" r="0" b="0"/>
          <a:pathLst>
            <a:path>
              <a:moveTo>
                <a:pt x="2055986" y="0"/>
              </a:moveTo>
              <a:lnTo>
                <a:pt x="2055986" y="923211"/>
              </a:lnTo>
              <a:lnTo>
                <a:pt x="0" y="923211"/>
              </a:lnTo>
              <a:lnTo>
                <a:pt x="0" y="10421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D94B0D-D18F-476D-BF8D-21C1F34FB639}">
      <dsp:nvSpPr>
        <dsp:cNvPr id="0" name=""/>
        <dsp:cNvSpPr/>
      </dsp:nvSpPr>
      <dsp:spPr>
        <a:xfrm>
          <a:off x="2058702" y="326045"/>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Генеральный директор</a:t>
          </a:r>
          <a:endParaRPr lang="en-US" sz="1000" kern="1200"/>
        </a:p>
      </dsp:txBody>
      <dsp:txXfrm>
        <a:off x="2058702" y="326045"/>
        <a:ext cx="1132775" cy="566387"/>
      </dsp:txXfrm>
    </dsp:sp>
    <dsp:sp modelId="{B172197E-3EB0-40AB-ABF5-8F8480B93EC3}">
      <dsp:nvSpPr>
        <dsp:cNvPr id="0" name=""/>
        <dsp:cNvSpPr/>
      </dsp:nvSpPr>
      <dsp:spPr>
        <a:xfrm>
          <a:off x="2715" y="1934586"/>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Отдел бухгалтерии</a:t>
          </a:r>
          <a:endParaRPr lang="en-US" sz="1000" kern="1200"/>
        </a:p>
      </dsp:txBody>
      <dsp:txXfrm>
        <a:off x="2715" y="1934586"/>
        <a:ext cx="1132775" cy="566387"/>
      </dsp:txXfrm>
    </dsp:sp>
    <dsp:sp modelId="{A409DCAC-C4C7-47D4-A36F-135303D0D171}">
      <dsp:nvSpPr>
        <dsp:cNvPr id="0" name=""/>
        <dsp:cNvSpPr/>
      </dsp:nvSpPr>
      <dsp:spPr>
        <a:xfrm>
          <a:off x="1373373" y="1934586"/>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Отдел по работе с клиентами</a:t>
          </a:r>
          <a:endParaRPr lang="en-US" sz="1000" kern="1200"/>
        </a:p>
      </dsp:txBody>
      <dsp:txXfrm>
        <a:off x="1373373" y="1934586"/>
        <a:ext cx="1132775" cy="566387"/>
      </dsp:txXfrm>
    </dsp:sp>
    <dsp:sp modelId="{9388F50F-4C1D-4D26-B527-3185DD06FDBF}">
      <dsp:nvSpPr>
        <dsp:cNvPr id="0" name=""/>
        <dsp:cNvSpPr/>
      </dsp:nvSpPr>
      <dsp:spPr>
        <a:xfrm>
          <a:off x="2744031" y="1934586"/>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Транспортный отдел</a:t>
          </a:r>
          <a:endParaRPr lang="en-US" sz="1000" kern="1200"/>
        </a:p>
      </dsp:txBody>
      <dsp:txXfrm>
        <a:off x="2744031" y="1934586"/>
        <a:ext cx="1132775" cy="566387"/>
      </dsp:txXfrm>
    </dsp:sp>
    <dsp:sp modelId="{36B8DF49-B1F9-47CA-92FF-25356DDC3646}">
      <dsp:nvSpPr>
        <dsp:cNvPr id="0" name=""/>
        <dsp:cNvSpPr/>
      </dsp:nvSpPr>
      <dsp:spPr>
        <a:xfrm>
          <a:off x="4114689" y="1934586"/>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Административный отдел</a:t>
          </a:r>
          <a:endParaRPr lang="en-US" sz="1000" kern="1200"/>
        </a:p>
      </dsp:txBody>
      <dsp:txXfrm>
        <a:off x="4114689" y="1934586"/>
        <a:ext cx="1132775" cy="566387"/>
      </dsp:txXfrm>
    </dsp:sp>
    <dsp:sp modelId="{0BAE5D68-B0D4-4C6C-AF06-4C9BFEA8FF26}">
      <dsp:nvSpPr>
        <dsp:cNvPr id="0" name=""/>
        <dsp:cNvSpPr/>
      </dsp:nvSpPr>
      <dsp:spPr>
        <a:xfrm>
          <a:off x="1373373" y="1130316"/>
          <a:ext cx="1132775" cy="5663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Заместитель Генерального директора</a:t>
          </a:r>
          <a:endParaRPr lang="en-US" sz="1000" kern="1200"/>
        </a:p>
      </dsp:txBody>
      <dsp:txXfrm>
        <a:off x="1373373" y="1130316"/>
        <a:ext cx="1132775" cy="5663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52C607-5F2C-41F0-87D1-D32E94BEF4C2}">
      <dsp:nvSpPr>
        <dsp:cNvPr id="0" name=""/>
        <dsp:cNvSpPr/>
      </dsp:nvSpPr>
      <dsp:spPr>
        <a:xfrm rot="5400000">
          <a:off x="-178682" y="182677"/>
          <a:ext cx="1191219" cy="833853"/>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Сбор груза в </a:t>
          </a:r>
          <a:r>
            <a:rPr lang="en-US" sz="900" kern="1200">
              <a:latin typeface="Times New Roman" panose="02020603050405020304" pitchFamily="18" charset="0"/>
              <a:cs typeface="Times New Roman" panose="02020603050405020304" pitchFamily="18" charset="0"/>
            </a:rPr>
            <a:t>RED WING</a:t>
          </a:r>
        </a:p>
      </dsp:txBody>
      <dsp:txXfrm rot="-5400000">
        <a:off x="2" y="420921"/>
        <a:ext cx="833853" cy="357366"/>
      </dsp:txXfrm>
    </dsp:sp>
    <dsp:sp modelId="{DA81C455-6090-46E8-9537-F19D97A19FBA}">
      <dsp:nvSpPr>
        <dsp:cNvPr id="0" name=""/>
        <dsp:cNvSpPr/>
      </dsp:nvSpPr>
      <dsp:spPr>
        <a:xfrm rot="5400000">
          <a:off x="3125405" y="-2287557"/>
          <a:ext cx="774292" cy="5357396"/>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На данном этапе цепи поставок происходит сборка груза на складе отправителя и погрузка в автомобиль для дальнейшей транспортировки до центра консолидации</a:t>
          </a:r>
          <a:endParaRPr lang="en-US" sz="1200" kern="1200">
            <a:latin typeface="Times New Roman" panose="02020603050405020304" pitchFamily="18" charset="0"/>
            <a:cs typeface="Times New Roman" panose="02020603050405020304" pitchFamily="18" charset="0"/>
          </a:endParaRPr>
        </a:p>
      </dsp:txBody>
      <dsp:txXfrm rot="-5400000">
        <a:off x="833853" y="41793"/>
        <a:ext cx="5319598" cy="698696"/>
      </dsp:txXfrm>
    </dsp:sp>
    <dsp:sp modelId="{C5D6F38F-DD24-4A40-A7CE-1F8F48C945A7}">
      <dsp:nvSpPr>
        <dsp:cNvPr id="0" name=""/>
        <dsp:cNvSpPr/>
      </dsp:nvSpPr>
      <dsp:spPr>
        <a:xfrm rot="5400000">
          <a:off x="-178682" y="1257876"/>
          <a:ext cx="1191219" cy="833853"/>
        </a:xfrm>
        <a:prstGeom prst="chevron">
          <a:avLst/>
        </a:prstGeom>
        <a:solidFill>
          <a:schemeClr val="accent4">
            <a:hueOff val="-1116192"/>
            <a:satOff val="6725"/>
            <a:lumOff val="539"/>
            <a:alphaOff val="0"/>
          </a:schemeClr>
        </a:solidFill>
        <a:ln w="25400" cap="flat" cmpd="sng" algn="ctr">
          <a:solidFill>
            <a:schemeClr val="accent4">
              <a:hueOff val="-1116192"/>
              <a:satOff val="6725"/>
              <a:lumOff val="539"/>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Консолидация груза в контейнер </a:t>
          </a:r>
          <a:endParaRPr lang="en-US" sz="900" kern="1200">
            <a:latin typeface="Times New Roman" panose="02020603050405020304" pitchFamily="18" charset="0"/>
            <a:cs typeface="Times New Roman" panose="02020603050405020304" pitchFamily="18" charset="0"/>
          </a:endParaRPr>
        </a:p>
      </dsp:txBody>
      <dsp:txXfrm rot="-5400000">
        <a:off x="2" y="1496120"/>
        <a:ext cx="833853" cy="357366"/>
      </dsp:txXfrm>
    </dsp:sp>
    <dsp:sp modelId="{926712E1-1C45-44CD-ADF2-40585ED890C6}">
      <dsp:nvSpPr>
        <dsp:cNvPr id="0" name=""/>
        <dsp:cNvSpPr/>
      </dsp:nvSpPr>
      <dsp:spPr>
        <a:xfrm rot="5400000">
          <a:off x="3125201" y="-1212153"/>
          <a:ext cx="774700" cy="5357396"/>
        </a:xfrm>
        <a:prstGeom prst="round2SameRect">
          <a:avLst/>
        </a:prstGeom>
        <a:solidFill>
          <a:schemeClr val="lt1">
            <a:alpha val="90000"/>
            <a:hueOff val="0"/>
            <a:satOff val="0"/>
            <a:lumOff val="0"/>
            <a:alphaOff val="0"/>
          </a:schemeClr>
        </a:solidFill>
        <a:ln w="25400" cap="flat" cmpd="sng" algn="ctr">
          <a:solidFill>
            <a:schemeClr val="accent4">
              <a:hueOff val="-1116192"/>
              <a:satOff val="6725"/>
              <a:lumOff val="5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На складе консолидации происходит формирование грузов различных грузоотправителей в контейнер. Грузы должны быть однородного характера</a:t>
          </a:r>
          <a:endParaRPr lang="en-US" sz="1200" kern="1200">
            <a:latin typeface="Times New Roman" panose="02020603050405020304" pitchFamily="18" charset="0"/>
            <a:cs typeface="Times New Roman" panose="02020603050405020304" pitchFamily="18" charset="0"/>
          </a:endParaRPr>
        </a:p>
      </dsp:txBody>
      <dsp:txXfrm rot="-5400000">
        <a:off x="833853" y="1117013"/>
        <a:ext cx="5319578" cy="699064"/>
      </dsp:txXfrm>
    </dsp:sp>
    <dsp:sp modelId="{8C97596F-D969-4349-A926-090342A86591}">
      <dsp:nvSpPr>
        <dsp:cNvPr id="0" name=""/>
        <dsp:cNvSpPr/>
      </dsp:nvSpPr>
      <dsp:spPr>
        <a:xfrm rot="5400000">
          <a:off x="-178682" y="2333076"/>
          <a:ext cx="1191219" cy="833853"/>
        </a:xfrm>
        <a:prstGeom prst="chevron">
          <a:avLst/>
        </a:prstGeom>
        <a:solidFill>
          <a:schemeClr val="accent4">
            <a:hueOff val="-2232385"/>
            <a:satOff val="13449"/>
            <a:lumOff val="1078"/>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Морская перевозка</a:t>
          </a:r>
          <a:endParaRPr lang="en-US" sz="900" kern="1200">
            <a:latin typeface="Times New Roman" panose="02020603050405020304" pitchFamily="18" charset="0"/>
            <a:cs typeface="Times New Roman" panose="02020603050405020304" pitchFamily="18" charset="0"/>
          </a:endParaRPr>
        </a:p>
      </dsp:txBody>
      <dsp:txXfrm rot="-5400000">
        <a:off x="2" y="2571320"/>
        <a:ext cx="833853" cy="357366"/>
      </dsp:txXfrm>
    </dsp:sp>
    <dsp:sp modelId="{D35A89F9-B0F4-40CF-83B9-4FBE09FF7C67}">
      <dsp:nvSpPr>
        <dsp:cNvPr id="0" name=""/>
        <dsp:cNvSpPr/>
      </dsp:nvSpPr>
      <dsp:spPr>
        <a:xfrm rot="5400000">
          <a:off x="3125405" y="-137158"/>
          <a:ext cx="774292" cy="5357396"/>
        </a:xfrm>
        <a:prstGeom prst="round2SameRect">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Груз перемещается в порту и погружается на морское судно в составе контейнера, отправляется до порта назначения</a:t>
          </a:r>
          <a:endParaRPr lang="en-US" sz="1200" kern="1200">
            <a:latin typeface="Times New Roman" panose="02020603050405020304" pitchFamily="18" charset="0"/>
            <a:cs typeface="Times New Roman" panose="02020603050405020304" pitchFamily="18" charset="0"/>
          </a:endParaRPr>
        </a:p>
      </dsp:txBody>
      <dsp:txXfrm rot="-5400000">
        <a:off x="833853" y="2192192"/>
        <a:ext cx="5319598" cy="698696"/>
      </dsp:txXfrm>
    </dsp:sp>
    <dsp:sp modelId="{716DA3EC-5668-4ABF-9337-B154FD62A326}">
      <dsp:nvSpPr>
        <dsp:cNvPr id="0" name=""/>
        <dsp:cNvSpPr/>
      </dsp:nvSpPr>
      <dsp:spPr>
        <a:xfrm rot="5400000">
          <a:off x="-178682" y="3408276"/>
          <a:ext cx="1191219" cy="833853"/>
        </a:xfrm>
        <a:prstGeom prst="chevron">
          <a:avLst/>
        </a:prstGeom>
        <a:solidFill>
          <a:schemeClr val="accent4">
            <a:hueOff val="-3348577"/>
            <a:satOff val="20174"/>
            <a:lumOff val="1617"/>
            <a:alphaOff val="0"/>
          </a:schemeClr>
        </a:solidFill>
        <a:ln w="25400" cap="flat" cmpd="sng" algn="ctr">
          <a:solidFill>
            <a:schemeClr val="accent4">
              <a:hueOff val="-3348577"/>
              <a:satOff val="20174"/>
              <a:lumOff val="1617"/>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Деконсолидация груза в порту назначения</a:t>
          </a:r>
          <a:endParaRPr lang="en-US" sz="900" kern="1200">
            <a:latin typeface="Times New Roman" panose="02020603050405020304" pitchFamily="18" charset="0"/>
            <a:cs typeface="Times New Roman" panose="02020603050405020304" pitchFamily="18" charset="0"/>
          </a:endParaRPr>
        </a:p>
      </dsp:txBody>
      <dsp:txXfrm rot="-5400000">
        <a:off x="2" y="3646520"/>
        <a:ext cx="833853" cy="357366"/>
      </dsp:txXfrm>
    </dsp:sp>
    <dsp:sp modelId="{EAAA40C7-D353-4524-B72F-B4C34EFAB7B0}">
      <dsp:nvSpPr>
        <dsp:cNvPr id="0" name=""/>
        <dsp:cNvSpPr/>
      </dsp:nvSpPr>
      <dsp:spPr>
        <a:xfrm rot="5400000">
          <a:off x="3125405" y="938041"/>
          <a:ext cx="774292" cy="5357396"/>
        </a:xfrm>
        <a:prstGeom prst="round2SameRect">
          <a:avLst/>
        </a:prstGeom>
        <a:solidFill>
          <a:schemeClr val="lt1">
            <a:alpha val="90000"/>
            <a:hueOff val="0"/>
            <a:satOff val="0"/>
            <a:lumOff val="0"/>
            <a:alphaOff val="0"/>
          </a:schemeClr>
        </a:solidFill>
        <a:ln w="25400" cap="flat" cmpd="sng" algn="ctr">
          <a:solidFill>
            <a:schemeClr val="accent4">
              <a:hueOff val="-3348577"/>
              <a:satOff val="20174"/>
              <a:lumOff val="161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По прибытии в порт назначения (Котка/Санкт-Петербург) груз расформировывается и доставляется до склада</a:t>
          </a:r>
          <a:endParaRPr lang="en-US" sz="1200" kern="1200">
            <a:latin typeface="Times New Roman" panose="02020603050405020304" pitchFamily="18" charset="0"/>
            <a:cs typeface="Times New Roman" panose="02020603050405020304" pitchFamily="18" charset="0"/>
          </a:endParaRPr>
        </a:p>
      </dsp:txBody>
      <dsp:txXfrm rot="-5400000">
        <a:off x="833853" y="3267391"/>
        <a:ext cx="5319598" cy="698696"/>
      </dsp:txXfrm>
    </dsp:sp>
    <dsp:sp modelId="{D5BD87CA-2791-407F-8A66-364E2FBDB842}">
      <dsp:nvSpPr>
        <dsp:cNvPr id="0" name=""/>
        <dsp:cNvSpPr/>
      </dsp:nvSpPr>
      <dsp:spPr>
        <a:xfrm rot="5400000">
          <a:off x="-178682" y="4483475"/>
          <a:ext cx="1191219" cy="833853"/>
        </a:xfrm>
        <a:prstGeom prst="chevron">
          <a:avLst/>
        </a:prstGeom>
        <a:solidFill>
          <a:schemeClr val="accent4">
            <a:hueOff val="-4464770"/>
            <a:satOff val="26899"/>
            <a:lumOff val="2156"/>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Доставка до пункта назначения</a:t>
          </a:r>
          <a:endParaRPr lang="en-US" sz="900" kern="1200">
            <a:latin typeface="Times New Roman" panose="02020603050405020304" pitchFamily="18" charset="0"/>
            <a:cs typeface="Times New Roman" panose="02020603050405020304" pitchFamily="18" charset="0"/>
          </a:endParaRPr>
        </a:p>
      </dsp:txBody>
      <dsp:txXfrm rot="-5400000">
        <a:off x="2" y="4721719"/>
        <a:ext cx="833853" cy="357366"/>
      </dsp:txXfrm>
    </dsp:sp>
    <dsp:sp modelId="{AEE40F3A-0697-4DCE-A85D-AEAFA3176A90}">
      <dsp:nvSpPr>
        <dsp:cNvPr id="0" name=""/>
        <dsp:cNvSpPr/>
      </dsp:nvSpPr>
      <dsp:spPr>
        <a:xfrm rot="5400000">
          <a:off x="3125405" y="2013241"/>
          <a:ext cx="774292" cy="5357396"/>
        </a:xfrm>
        <a:prstGeom prst="round2SameRect">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Выбранным видом транспорта осуществляется перевозка до конечного пункта</a:t>
          </a:r>
          <a:endParaRPr lang="en-US" sz="1200" kern="1200">
            <a:latin typeface="Times New Roman" panose="02020603050405020304" pitchFamily="18" charset="0"/>
            <a:cs typeface="Times New Roman" panose="02020603050405020304" pitchFamily="18" charset="0"/>
          </a:endParaRPr>
        </a:p>
      </dsp:txBody>
      <dsp:txXfrm rot="-5400000">
        <a:off x="833853" y="4342591"/>
        <a:ext cx="5319598" cy="6986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2016-09-08T00:00:00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CAA05C-CE9D-424A-9311-765310D64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ЛР2ГаубшайтеД</Template>
  <TotalTime>35</TotalTime>
  <Pages>86</Pages>
  <Words>17834</Words>
  <Characters>125733</Characters>
  <Application>Microsoft Office Word</Application>
  <DocSecurity>0</DocSecurity>
  <Lines>2465</Lines>
  <Paragraphs>880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ЛР1</vt:lpstr>
      <vt:lpstr>ЛР1</vt:lpstr>
    </vt:vector>
  </TitlesOfParts>
  <Company>Федеральное государственное образовательное учреждение высшего профессионального образованияСанкт-Петербургский государственный университетИнститут «Высшая школа менеджмента»Кафедра информационных технологий в менеджменте</Company>
  <LinksUpToDate>false</LinksUpToDate>
  <CharactersWithSpaces>142687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ЛР1</dc:title>
  <dc:creator>Гаубшайте Дарья Владовна</dc:creator>
  <cp:lastModifiedBy>Daria Gaubshaite</cp:lastModifiedBy>
  <cp:revision>8</cp:revision>
  <cp:lastPrinted>2020-04-05T16:55:00Z</cp:lastPrinted>
  <dcterms:created xsi:type="dcterms:W3CDTF">2020-05-31T13:45:00Z</dcterms:created>
  <dcterms:modified xsi:type="dcterms:W3CDTF">2020-05-31T15:07:00Z</dcterms:modified>
</cp:coreProperties>
</file>