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FEE2DE" w14:textId="77777777" w:rsidR="003A69E7" w:rsidRDefault="003A69E7" w:rsidP="00960DE1">
      <w:pPr>
        <w:pStyle w:val="af0"/>
        <w:jc w:val="center"/>
      </w:pPr>
      <w:bookmarkStart w:id="0" w:name="_Toc37189294"/>
      <w:bookmarkStart w:id="1" w:name="_Toc37193788"/>
      <w:bookmarkStart w:id="2" w:name="_Toc37193778"/>
      <w:r>
        <w:t>Федеральное государственное бюджетное образовательное</w:t>
      </w:r>
    </w:p>
    <w:p w14:paraId="7C524AD7" w14:textId="77777777" w:rsidR="003A69E7" w:rsidRDefault="003A69E7" w:rsidP="00960DE1">
      <w:pPr>
        <w:pStyle w:val="af0"/>
        <w:jc w:val="center"/>
      </w:pPr>
      <w:r>
        <w:t>учреждение высшего образования</w:t>
      </w:r>
    </w:p>
    <w:p w14:paraId="45BD874E" w14:textId="77777777" w:rsidR="003A69E7" w:rsidRDefault="003A69E7" w:rsidP="00960DE1">
      <w:pPr>
        <w:pStyle w:val="af0"/>
        <w:jc w:val="center"/>
      </w:pPr>
      <w:r>
        <w:t>Санкт-Петербургский государственный университет</w:t>
      </w:r>
    </w:p>
    <w:p w14:paraId="12FC9FAB" w14:textId="28F10844" w:rsidR="003A69E7" w:rsidRDefault="003A69E7" w:rsidP="00960DE1">
      <w:pPr>
        <w:pStyle w:val="af0"/>
        <w:jc w:val="center"/>
      </w:pPr>
    </w:p>
    <w:p w14:paraId="677A29DE" w14:textId="77777777" w:rsidR="003A69E7" w:rsidRDefault="003A69E7" w:rsidP="003A69E7">
      <w:pPr>
        <w:pStyle w:val="af0"/>
        <w:rPr>
          <w:sz w:val="20"/>
          <w:szCs w:val="20"/>
        </w:rPr>
      </w:pPr>
    </w:p>
    <w:p w14:paraId="54A50699" w14:textId="77777777" w:rsidR="003A69E7" w:rsidRPr="00EC7748" w:rsidRDefault="003A69E7" w:rsidP="003A69E7">
      <w:pPr>
        <w:pStyle w:val="af0"/>
        <w:rPr>
          <w:sz w:val="20"/>
          <w:szCs w:val="20"/>
          <w:lang w:val="en-US"/>
        </w:rPr>
      </w:pPr>
    </w:p>
    <w:p w14:paraId="6E65AD31" w14:textId="77777777" w:rsidR="00960DE1" w:rsidRDefault="00960DE1" w:rsidP="00960DE1">
      <w:pPr>
        <w:pStyle w:val="af0"/>
        <w:rPr>
          <w:sz w:val="20"/>
          <w:szCs w:val="20"/>
        </w:rPr>
      </w:pPr>
    </w:p>
    <w:p w14:paraId="4DB21E7F" w14:textId="77777777" w:rsidR="00960DE1" w:rsidRDefault="00960DE1" w:rsidP="00960DE1">
      <w:pPr>
        <w:pStyle w:val="af0"/>
        <w:rPr>
          <w:sz w:val="20"/>
          <w:szCs w:val="20"/>
        </w:rPr>
      </w:pPr>
    </w:p>
    <w:p w14:paraId="4548C4FB" w14:textId="77777777" w:rsidR="00960DE1" w:rsidRDefault="00960DE1" w:rsidP="00960DE1">
      <w:pPr>
        <w:pStyle w:val="af0"/>
        <w:rPr>
          <w:sz w:val="20"/>
          <w:szCs w:val="20"/>
        </w:rPr>
      </w:pPr>
    </w:p>
    <w:p w14:paraId="16CF851D" w14:textId="41D6F444" w:rsidR="003A69E7" w:rsidRDefault="003A69E7" w:rsidP="00960DE1">
      <w:pPr>
        <w:pStyle w:val="af0"/>
        <w:jc w:val="center"/>
        <w:rPr>
          <w:b/>
          <w:sz w:val="28"/>
          <w:szCs w:val="28"/>
        </w:rPr>
      </w:pPr>
      <w:r>
        <w:rPr>
          <w:b/>
          <w:sz w:val="28"/>
          <w:szCs w:val="28"/>
        </w:rPr>
        <w:t>ВЛИЯНИЕ</w:t>
      </w:r>
      <w:r w:rsidRPr="00FA1135">
        <w:rPr>
          <w:b/>
          <w:sz w:val="28"/>
          <w:szCs w:val="28"/>
        </w:rPr>
        <w:t xml:space="preserve"> </w:t>
      </w:r>
      <w:r>
        <w:rPr>
          <w:b/>
          <w:sz w:val="28"/>
          <w:szCs w:val="28"/>
        </w:rPr>
        <w:t>ПРОМОАКЦИЙ</w:t>
      </w:r>
      <w:r w:rsidRPr="00FA1135">
        <w:rPr>
          <w:b/>
          <w:sz w:val="28"/>
          <w:szCs w:val="28"/>
        </w:rPr>
        <w:t xml:space="preserve"> </w:t>
      </w:r>
      <w:r>
        <w:rPr>
          <w:b/>
          <w:sz w:val="28"/>
          <w:szCs w:val="28"/>
        </w:rPr>
        <w:t>С НЕОПРЕДЕЛЕННЫМ ВРЗНАГРАЖДЕНИЕМ НА ПОВЕДЕНИЕ ПОТРЕБИТЕЛЕЙ</w:t>
      </w:r>
    </w:p>
    <w:p w14:paraId="32325957" w14:textId="77777777" w:rsidR="003A69E7" w:rsidRDefault="003A69E7" w:rsidP="00960DE1">
      <w:pPr>
        <w:pStyle w:val="af0"/>
        <w:jc w:val="center"/>
        <w:rPr>
          <w:sz w:val="12"/>
          <w:szCs w:val="12"/>
        </w:rPr>
      </w:pPr>
    </w:p>
    <w:p w14:paraId="71C1765D" w14:textId="77777777" w:rsidR="003A69E7" w:rsidRDefault="003A69E7" w:rsidP="003A69E7">
      <w:pPr>
        <w:pStyle w:val="af0"/>
        <w:rPr>
          <w:caps/>
        </w:rPr>
      </w:pPr>
    </w:p>
    <w:p w14:paraId="25E6C5F9" w14:textId="77777777" w:rsidR="003A69E7" w:rsidRDefault="003A69E7" w:rsidP="003A69E7">
      <w:pPr>
        <w:pStyle w:val="af0"/>
        <w:rPr>
          <w:caps/>
        </w:rPr>
      </w:pPr>
    </w:p>
    <w:p w14:paraId="2145A26C" w14:textId="77777777" w:rsidR="003A69E7" w:rsidRDefault="003A69E7" w:rsidP="00960DE1">
      <w:pPr>
        <w:pStyle w:val="af0"/>
        <w:ind w:left="5103"/>
      </w:pPr>
      <w:r>
        <w:t xml:space="preserve">Выпускная квалификационная работа </w:t>
      </w:r>
    </w:p>
    <w:p w14:paraId="0774CF39" w14:textId="77777777" w:rsidR="003A69E7" w:rsidRDefault="003A69E7" w:rsidP="00960DE1">
      <w:pPr>
        <w:pStyle w:val="af0"/>
        <w:ind w:left="5103"/>
      </w:pPr>
      <w:r>
        <w:t>студентки 4 курса направления 38.03.02 – Менеджмент, шифр образовательной программы СВ.5070.2016</w:t>
      </w:r>
    </w:p>
    <w:p w14:paraId="273E63D9" w14:textId="77777777" w:rsidR="003A69E7" w:rsidRDefault="003A69E7" w:rsidP="00960DE1">
      <w:pPr>
        <w:pStyle w:val="af0"/>
        <w:ind w:left="5103"/>
        <w:rPr>
          <w:caps/>
        </w:rPr>
      </w:pPr>
    </w:p>
    <w:p w14:paraId="1F8940C5" w14:textId="104D3458" w:rsidR="003A69E7" w:rsidRPr="00425EEF" w:rsidRDefault="003A69E7" w:rsidP="00960DE1">
      <w:pPr>
        <w:pStyle w:val="af0"/>
        <w:ind w:left="5103"/>
        <w:rPr>
          <w:b/>
          <w:caps/>
        </w:rPr>
      </w:pPr>
      <w:r w:rsidRPr="00425EEF">
        <w:rPr>
          <w:b/>
          <w:caps/>
        </w:rPr>
        <w:t>САВЕЛЬЕВОЙ</w:t>
      </w:r>
      <w:r w:rsidRPr="00425EEF">
        <w:rPr>
          <w:b/>
        </w:rPr>
        <w:t xml:space="preserve"> Полины Сергеевны</w:t>
      </w:r>
    </w:p>
    <w:p w14:paraId="6F867D3C" w14:textId="7CDDD467" w:rsidR="003A69E7" w:rsidRDefault="00937535" w:rsidP="00960DE1">
      <w:pPr>
        <w:pStyle w:val="af0"/>
        <w:ind w:left="5103"/>
      </w:pPr>
      <w:r w:rsidRPr="00EE3C9F">
        <w:rPr>
          <w:noProof/>
        </w:rPr>
        <mc:AlternateContent>
          <mc:Choice Requires="wpg">
            <w:drawing>
              <wp:anchor distT="152400" distB="152400" distL="152400" distR="152400" simplePos="0" relativeHeight="251668480" behindDoc="1" locked="0" layoutInCell="1" allowOverlap="1" wp14:anchorId="1F670FA5" wp14:editId="0D66451B">
                <wp:simplePos x="0" y="0"/>
                <wp:positionH relativeFrom="margin">
                  <wp:posOffset>3203173</wp:posOffset>
                </wp:positionH>
                <wp:positionV relativeFrom="margin">
                  <wp:posOffset>4998588</wp:posOffset>
                </wp:positionV>
                <wp:extent cx="1027935" cy="586014"/>
                <wp:effectExtent l="0" t="0" r="13970" b="24130"/>
                <wp:wrapNone/>
                <wp:docPr id="352" name="officeArt object"/>
                <wp:cNvGraphicFramePr/>
                <a:graphic xmlns:a="http://schemas.openxmlformats.org/drawingml/2006/main">
                  <a:graphicData uri="http://schemas.microsoft.com/office/word/2010/wordprocessingGroup">
                    <wpg:wgp>
                      <wpg:cNvGrpSpPr/>
                      <wpg:grpSpPr>
                        <a:xfrm>
                          <a:off x="0" y="0"/>
                          <a:ext cx="1027935" cy="586014"/>
                          <a:chOff x="518915" y="176508"/>
                          <a:chExt cx="1150796" cy="656158"/>
                        </a:xfrm>
                      </wpg:grpSpPr>
                      <wps:wsp>
                        <wps:cNvPr id="353" name="Shape 1073741825"/>
                        <wps:cNvSpPr/>
                        <wps:spPr>
                          <a:xfrm>
                            <a:off x="572034" y="244144"/>
                            <a:ext cx="342644" cy="414763"/>
                          </a:xfrm>
                          <a:custGeom>
                            <a:avLst/>
                            <a:gdLst/>
                            <a:ahLst/>
                            <a:cxnLst>
                              <a:cxn ang="0">
                                <a:pos x="wd2" y="hd2"/>
                              </a:cxn>
                              <a:cxn ang="5400000">
                                <a:pos x="wd2" y="hd2"/>
                              </a:cxn>
                              <a:cxn ang="10800000">
                                <a:pos x="wd2" y="hd2"/>
                              </a:cxn>
                              <a:cxn ang="16200000">
                                <a:pos x="wd2" y="hd2"/>
                              </a:cxn>
                            </a:cxnLst>
                            <a:rect l="0" t="0" r="r" b="b"/>
                            <a:pathLst>
                              <a:path w="21557" h="21427" extrusionOk="0">
                                <a:moveTo>
                                  <a:pt x="18587" y="4949"/>
                                </a:moveTo>
                                <a:cubicBezTo>
                                  <a:pt x="19442" y="3778"/>
                                  <a:pt x="20298" y="2607"/>
                                  <a:pt x="20797" y="1875"/>
                                </a:cubicBezTo>
                                <a:cubicBezTo>
                                  <a:pt x="21296" y="1144"/>
                                  <a:pt x="21438" y="851"/>
                                  <a:pt x="21510" y="558"/>
                                </a:cubicBezTo>
                                <a:cubicBezTo>
                                  <a:pt x="21581" y="266"/>
                                  <a:pt x="21581" y="-27"/>
                                  <a:pt x="21438" y="2"/>
                                </a:cubicBezTo>
                                <a:cubicBezTo>
                                  <a:pt x="21296" y="32"/>
                                  <a:pt x="21011" y="383"/>
                                  <a:pt x="20155" y="1466"/>
                                </a:cubicBezTo>
                                <a:cubicBezTo>
                                  <a:pt x="19300" y="2549"/>
                                  <a:pt x="17874" y="4363"/>
                                  <a:pt x="16413" y="6353"/>
                                </a:cubicBezTo>
                                <a:cubicBezTo>
                                  <a:pt x="14951" y="8344"/>
                                  <a:pt x="13454" y="10510"/>
                                  <a:pt x="11922" y="12558"/>
                                </a:cubicBezTo>
                                <a:cubicBezTo>
                                  <a:pt x="10389" y="14607"/>
                                  <a:pt x="8821" y="16539"/>
                                  <a:pt x="7431" y="18002"/>
                                </a:cubicBezTo>
                                <a:cubicBezTo>
                                  <a:pt x="6040" y="19466"/>
                                  <a:pt x="4829" y="20461"/>
                                  <a:pt x="3866" y="20988"/>
                                </a:cubicBezTo>
                                <a:cubicBezTo>
                                  <a:pt x="2904" y="21514"/>
                                  <a:pt x="2191" y="21573"/>
                                  <a:pt x="1585" y="21134"/>
                                </a:cubicBezTo>
                                <a:cubicBezTo>
                                  <a:pt x="979" y="20695"/>
                                  <a:pt x="480" y="19758"/>
                                  <a:pt x="231" y="18734"/>
                                </a:cubicBezTo>
                                <a:cubicBezTo>
                                  <a:pt x="-19" y="17710"/>
                                  <a:pt x="-19" y="16597"/>
                                  <a:pt x="17" y="15895"/>
                                </a:cubicBezTo>
                                <a:cubicBezTo>
                                  <a:pt x="52" y="15193"/>
                                  <a:pt x="124" y="14900"/>
                                  <a:pt x="302" y="14636"/>
                                </a:cubicBezTo>
                                <a:cubicBezTo>
                                  <a:pt x="480" y="14373"/>
                                  <a:pt x="765" y="14139"/>
                                  <a:pt x="979" y="14168"/>
                                </a:cubicBezTo>
                                <a:cubicBezTo>
                                  <a:pt x="1193" y="14197"/>
                                  <a:pt x="1335" y="14490"/>
                                  <a:pt x="1478" y="14783"/>
                                </a:cubicBezTo>
                              </a:path>
                            </a:pathLst>
                          </a:custGeom>
                          <a:noFill/>
                          <a:ln w="6350" cap="rnd">
                            <a:solidFill>
                              <a:srgbClr val="000000"/>
                            </a:solidFill>
                            <a:prstDash val="solid"/>
                            <a:round/>
                          </a:ln>
                          <a:effectLst/>
                        </wps:spPr>
                        <wps:bodyPr/>
                      </wps:wsp>
                      <wps:wsp>
                        <wps:cNvPr id="354" name="Shape 1073741826"/>
                        <wps:cNvSpPr/>
                        <wps:spPr>
                          <a:xfrm>
                            <a:off x="724704" y="317072"/>
                            <a:ext cx="203453" cy="305001"/>
                          </a:xfrm>
                          <a:custGeom>
                            <a:avLst/>
                            <a:gdLst/>
                            <a:ahLst/>
                            <a:cxnLst>
                              <a:cxn ang="0">
                                <a:pos x="wd2" y="hd2"/>
                              </a:cxn>
                              <a:cxn ang="5400000">
                                <a:pos x="wd2" y="hd2"/>
                              </a:cxn>
                              <a:cxn ang="10800000">
                                <a:pos x="wd2" y="hd2"/>
                              </a:cxn>
                              <a:cxn ang="16200000">
                                <a:pos x="wd2" y="hd2"/>
                              </a:cxn>
                            </a:cxnLst>
                            <a:rect l="0" t="0" r="r" b="b"/>
                            <a:pathLst>
                              <a:path w="21546" h="21534" extrusionOk="0">
                                <a:moveTo>
                                  <a:pt x="14760" y="6414"/>
                                </a:moveTo>
                                <a:cubicBezTo>
                                  <a:pt x="16800" y="4574"/>
                                  <a:pt x="18840" y="2734"/>
                                  <a:pt x="20040" y="1614"/>
                                </a:cubicBezTo>
                                <a:cubicBezTo>
                                  <a:pt x="21240" y="494"/>
                                  <a:pt x="21600" y="94"/>
                                  <a:pt x="21540" y="14"/>
                                </a:cubicBezTo>
                                <a:cubicBezTo>
                                  <a:pt x="21480" y="-66"/>
                                  <a:pt x="21000" y="174"/>
                                  <a:pt x="19500" y="1454"/>
                                </a:cubicBezTo>
                                <a:cubicBezTo>
                                  <a:pt x="18000" y="2734"/>
                                  <a:pt x="15480" y="5054"/>
                                  <a:pt x="12960" y="7414"/>
                                </a:cubicBezTo>
                                <a:cubicBezTo>
                                  <a:pt x="10440" y="9774"/>
                                  <a:pt x="7920" y="12174"/>
                                  <a:pt x="5760" y="14534"/>
                                </a:cubicBezTo>
                                <a:cubicBezTo>
                                  <a:pt x="3600" y="16894"/>
                                  <a:pt x="1800" y="19214"/>
                                  <a:pt x="0" y="21534"/>
                                </a:cubicBezTo>
                              </a:path>
                            </a:pathLst>
                          </a:custGeom>
                          <a:noFill/>
                          <a:ln w="6350" cap="rnd">
                            <a:solidFill>
                              <a:srgbClr val="000000"/>
                            </a:solidFill>
                            <a:prstDash val="solid"/>
                            <a:round/>
                          </a:ln>
                          <a:effectLst/>
                        </wps:spPr>
                        <wps:bodyPr/>
                      </wps:wsp>
                      <wps:wsp>
                        <wps:cNvPr id="355" name="Shape 1073741827"/>
                        <wps:cNvSpPr/>
                        <wps:spPr>
                          <a:xfrm>
                            <a:off x="651194" y="327245"/>
                            <a:ext cx="392130" cy="233641"/>
                          </a:xfrm>
                          <a:custGeom>
                            <a:avLst/>
                            <a:gdLst/>
                            <a:ahLst/>
                            <a:cxnLst>
                              <a:cxn ang="0">
                                <a:pos x="wd2" y="hd2"/>
                              </a:cxn>
                              <a:cxn ang="5400000">
                                <a:pos x="wd2" y="hd2"/>
                              </a:cxn>
                              <a:cxn ang="10800000">
                                <a:pos x="wd2" y="hd2"/>
                              </a:cxn>
                              <a:cxn ang="16200000">
                                <a:pos x="wd2" y="hd2"/>
                              </a:cxn>
                            </a:cxnLst>
                            <a:rect l="0" t="0" r="r" b="b"/>
                            <a:pathLst>
                              <a:path w="21418" h="21516" extrusionOk="0">
                                <a:moveTo>
                                  <a:pt x="1787" y="21516"/>
                                </a:moveTo>
                                <a:cubicBezTo>
                                  <a:pt x="1415" y="21516"/>
                                  <a:pt x="1044" y="21516"/>
                                  <a:pt x="765" y="21203"/>
                                </a:cubicBezTo>
                                <a:cubicBezTo>
                                  <a:pt x="487" y="20890"/>
                                  <a:pt x="301" y="20264"/>
                                  <a:pt x="147" y="18907"/>
                                </a:cubicBezTo>
                                <a:cubicBezTo>
                                  <a:pt x="-8" y="17551"/>
                                  <a:pt x="-132" y="15464"/>
                                  <a:pt x="270" y="13377"/>
                                </a:cubicBezTo>
                                <a:cubicBezTo>
                                  <a:pt x="673" y="11290"/>
                                  <a:pt x="1601" y="9203"/>
                                  <a:pt x="2901" y="7742"/>
                                </a:cubicBezTo>
                                <a:cubicBezTo>
                                  <a:pt x="4200" y="6281"/>
                                  <a:pt x="5871" y="5446"/>
                                  <a:pt x="7759" y="5238"/>
                                </a:cubicBezTo>
                                <a:cubicBezTo>
                                  <a:pt x="9647" y="5029"/>
                                  <a:pt x="11751" y="5446"/>
                                  <a:pt x="13794" y="5133"/>
                                </a:cubicBezTo>
                                <a:cubicBezTo>
                                  <a:pt x="15836" y="4820"/>
                                  <a:pt x="17816" y="3777"/>
                                  <a:pt x="19023" y="2994"/>
                                </a:cubicBezTo>
                                <a:cubicBezTo>
                                  <a:pt x="20230" y="2212"/>
                                  <a:pt x="20663" y="1690"/>
                                  <a:pt x="20973" y="1168"/>
                                </a:cubicBezTo>
                                <a:cubicBezTo>
                                  <a:pt x="21282" y="646"/>
                                  <a:pt x="21468" y="125"/>
                                  <a:pt x="21406" y="20"/>
                                </a:cubicBezTo>
                                <a:cubicBezTo>
                                  <a:pt x="21344" y="-84"/>
                                  <a:pt x="21035" y="229"/>
                                  <a:pt x="20756" y="594"/>
                                </a:cubicBezTo>
                                <a:cubicBezTo>
                                  <a:pt x="20478" y="959"/>
                                  <a:pt x="20230" y="1377"/>
                                  <a:pt x="19983" y="1794"/>
                                </a:cubicBezTo>
                              </a:path>
                            </a:pathLst>
                          </a:custGeom>
                          <a:noFill/>
                          <a:ln w="6350" cap="rnd">
                            <a:solidFill>
                              <a:srgbClr val="000000"/>
                            </a:solidFill>
                            <a:prstDash val="solid"/>
                            <a:round/>
                          </a:ln>
                          <a:effectLst/>
                        </wps:spPr>
                        <wps:bodyPr/>
                      </wps:wsp>
                      <wps:wsp>
                        <wps:cNvPr id="356" name="Shape 1073741828"/>
                        <wps:cNvSpPr/>
                        <wps:spPr>
                          <a:xfrm>
                            <a:off x="518915" y="176508"/>
                            <a:ext cx="1150798" cy="656160"/>
                          </a:xfrm>
                          <a:custGeom>
                            <a:avLst/>
                            <a:gdLst/>
                            <a:ahLst/>
                            <a:cxnLst>
                              <a:cxn ang="0">
                                <a:pos x="wd2" y="hd2"/>
                              </a:cxn>
                              <a:cxn ang="5400000">
                                <a:pos x="wd2" y="hd2"/>
                              </a:cxn>
                              <a:cxn ang="10800000">
                                <a:pos x="wd2" y="hd2"/>
                              </a:cxn>
                              <a:cxn ang="16200000">
                                <a:pos x="wd2" y="hd2"/>
                              </a:cxn>
                            </a:cxnLst>
                            <a:rect l="0" t="0" r="r" b="b"/>
                            <a:pathLst>
                              <a:path w="21528" h="21418" extrusionOk="0">
                                <a:moveTo>
                                  <a:pt x="7220" y="9218"/>
                                </a:moveTo>
                                <a:cubicBezTo>
                                  <a:pt x="7283" y="9070"/>
                                  <a:pt x="7347" y="8922"/>
                                  <a:pt x="7389" y="8700"/>
                                </a:cubicBezTo>
                                <a:cubicBezTo>
                                  <a:pt x="7432" y="8478"/>
                                  <a:pt x="7453" y="8182"/>
                                  <a:pt x="7400" y="8071"/>
                                </a:cubicBezTo>
                                <a:cubicBezTo>
                                  <a:pt x="7347" y="7960"/>
                                  <a:pt x="7220" y="8034"/>
                                  <a:pt x="7018" y="8348"/>
                                </a:cubicBezTo>
                                <a:cubicBezTo>
                                  <a:pt x="6817" y="8663"/>
                                  <a:pt x="6542" y="9218"/>
                                  <a:pt x="6372" y="9735"/>
                                </a:cubicBezTo>
                                <a:cubicBezTo>
                                  <a:pt x="6202" y="10253"/>
                                  <a:pt x="6139" y="10734"/>
                                  <a:pt x="6171" y="11011"/>
                                </a:cubicBezTo>
                                <a:cubicBezTo>
                                  <a:pt x="6202" y="11289"/>
                                  <a:pt x="6330" y="11363"/>
                                  <a:pt x="6679" y="11141"/>
                                </a:cubicBezTo>
                                <a:cubicBezTo>
                                  <a:pt x="7029" y="10919"/>
                                  <a:pt x="7601" y="10401"/>
                                  <a:pt x="8153" y="9643"/>
                                </a:cubicBezTo>
                                <a:cubicBezTo>
                                  <a:pt x="8704" y="8885"/>
                                  <a:pt x="9234" y="7886"/>
                                  <a:pt x="9636" y="6924"/>
                                </a:cubicBezTo>
                                <a:cubicBezTo>
                                  <a:pt x="10039" y="5963"/>
                                  <a:pt x="10315" y="5038"/>
                                  <a:pt x="10452" y="4095"/>
                                </a:cubicBezTo>
                                <a:cubicBezTo>
                                  <a:pt x="10590" y="3152"/>
                                  <a:pt x="10590" y="2190"/>
                                  <a:pt x="10315" y="1450"/>
                                </a:cubicBezTo>
                                <a:cubicBezTo>
                                  <a:pt x="10039" y="711"/>
                                  <a:pt x="9488" y="193"/>
                                  <a:pt x="8894" y="45"/>
                                </a:cubicBezTo>
                                <a:cubicBezTo>
                                  <a:pt x="8301" y="-103"/>
                                  <a:pt x="7665" y="119"/>
                                  <a:pt x="6944" y="600"/>
                                </a:cubicBezTo>
                                <a:cubicBezTo>
                                  <a:pt x="6224" y="1081"/>
                                  <a:pt x="5418" y="1820"/>
                                  <a:pt x="4708" y="2634"/>
                                </a:cubicBezTo>
                                <a:cubicBezTo>
                                  <a:pt x="3998" y="3448"/>
                                  <a:pt x="3383" y="4335"/>
                                  <a:pt x="2800" y="5297"/>
                                </a:cubicBezTo>
                                <a:cubicBezTo>
                                  <a:pt x="2217" y="6259"/>
                                  <a:pt x="1666" y="7294"/>
                                  <a:pt x="1189" y="8496"/>
                                </a:cubicBezTo>
                                <a:cubicBezTo>
                                  <a:pt x="712" y="9698"/>
                                  <a:pt x="310" y="11067"/>
                                  <a:pt x="119" y="12213"/>
                                </a:cubicBezTo>
                                <a:cubicBezTo>
                                  <a:pt x="-72" y="13360"/>
                                  <a:pt x="-51" y="14285"/>
                                  <a:pt x="310" y="14747"/>
                                </a:cubicBezTo>
                                <a:cubicBezTo>
                                  <a:pt x="670" y="15209"/>
                                  <a:pt x="1369" y="15209"/>
                                  <a:pt x="2080" y="14858"/>
                                </a:cubicBezTo>
                                <a:cubicBezTo>
                                  <a:pt x="2790" y="14507"/>
                                  <a:pt x="3510" y="13804"/>
                                  <a:pt x="4178" y="13083"/>
                                </a:cubicBezTo>
                                <a:cubicBezTo>
                                  <a:pt x="4846" y="12361"/>
                                  <a:pt x="5460" y="11622"/>
                                  <a:pt x="5874" y="11085"/>
                                </a:cubicBezTo>
                                <a:cubicBezTo>
                                  <a:pt x="6287" y="10549"/>
                                  <a:pt x="6499" y="10216"/>
                                  <a:pt x="6658" y="9957"/>
                                </a:cubicBezTo>
                                <a:cubicBezTo>
                                  <a:pt x="6817" y="9698"/>
                                  <a:pt x="6923" y="9513"/>
                                  <a:pt x="6912" y="9495"/>
                                </a:cubicBezTo>
                                <a:cubicBezTo>
                                  <a:pt x="6902" y="9476"/>
                                  <a:pt x="6775" y="9624"/>
                                  <a:pt x="6563" y="10142"/>
                                </a:cubicBezTo>
                                <a:cubicBezTo>
                                  <a:pt x="6351" y="10660"/>
                                  <a:pt x="6054" y="11548"/>
                                  <a:pt x="5895" y="12084"/>
                                </a:cubicBezTo>
                                <a:cubicBezTo>
                                  <a:pt x="5736" y="12620"/>
                                  <a:pt x="5715" y="12805"/>
                                  <a:pt x="5747" y="12990"/>
                                </a:cubicBezTo>
                                <a:cubicBezTo>
                                  <a:pt x="5778" y="13175"/>
                                  <a:pt x="5863" y="13360"/>
                                  <a:pt x="6171" y="13360"/>
                                </a:cubicBezTo>
                                <a:cubicBezTo>
                                  <a:pt x="6478" y="13360"/>
                                  <a:pt x="7008" y="13175"/>
                                  <a:pt x="7548" y="12787"/>
                                </a:cubicBezTo>
                                <a:cubicBezTo>
                                  <a:pt x="8089" y="12398"/>
                                  <a:pt x="8640" y="11807"/>
                                  <a:pt x="9032" y="11326"/>
                                </a:cubicBezTo>
                                <a:cubicBezTo>
                                  <a:pt x="9424" y="10845"/>
                                  <a:pt x="9658" y="10475"/>
                                  <a:pt x="9806" y="10161"/>
                                </a:cubicBezTo>
                                <a:cubicBezTo>
                                  <a:pt x="9954" y="9846"/>
                                  <a:pt x="10018" y="9587"/>
                                  <a:pt x="9975" y="9513"/>
                                </a:cubicBezTo>
                                <a:cubicBezTo>
                                  <a:pt x="9933" y="9439"/>
                                  <a:pt x="9785" y="9550"/>
                                  <a:pt x="9552" y="9976"/>
                                </a:cubicBezTo>
                                <a:cubicBezTo>
                                  <a:pt x="9318" y="10401"/>
                                  <a:pt x="9000" y="11141"/>
                                  <a:pt x="8831" y="11603"/>
                                </a:cubicBezTo>
                                <a:cubicBezTo>
                                  <a:pt x="8661" y="12065"/>
                                  <a:pt x="8640" y="12250"/>
                                  <a:pt x="8693" y="12380"/>
                                </a:cubicBezTo>
                                <a:cubicBezTo>
                                  <a:pt x="8746" y="12509"/>
                                  <a:pt x="8873" y="12583"/>
                                  <a:pt x="9223" y="12380"/>
                                </a:cubicBezTo>
                                <a:cubicBezTo>
                                  <a:pt x="9573" y="12176"/>
                                  <a:pt x="10145" y="11696"/>
                                  <a:pt x="10590" y="11215"/>
                                </a:cubicBezTo>
                                <a:cubicBezTo>
                                  <a:pt x="11035" y="10734"/>
                                  <a:pt x="11353" y="10253"/>
                                  <a:pt x="11533" y="9920"/>
                                </a:cubicBezTo>
                                <a:cubicBezTo>
                                  <a:pt x="11714" y="9587"/>
                                  <a:pt x="11756" y="9402"/>
                                  <a:pt x="11714" y="9384"/>
                                </a:cubicBezTo>
                                <a:cubicBezTo>
                                  <a:pt x="11671" y="9365"/>
                                  <a:pt x="11544" y="9513"/>
                                  <a:pt x="11364" y="9883"/>
                                </a:cubicBezTo>
                                <a:cubicBezTo>
                                  <a:pt x="11184" y="10253"/>
                                  <a:pt x="10951" y="10845"/>
                                  <a:pt x="10823" y="11233"/>
                                </a:cubicBezTo>
                                <a:cubicBezTo>
                                  <a:pt x="10696" y="11622"/>
                                  <a:pt x="10675" y="11807"/>
                                  <a:pt x="10717" y="11918"/>
                                </a:cubicBezTo>
                                <a:cubicBezTo>
                                  <a:pt x="10760" y="12029"/>
                                  <a:pt x="10866" y="12065"/>
                                  <a:pt x="11173" y="11844"/>
                                </a:cubicBezTo>
                                <a:cubicBezTo>
                                  <a:pt x="11481" y="11622"/>
                                  <a:pt x="11989" y="11141"/>
                                  <a:pt x="12339" y="10771"/>
                                </a:cubicBezTo>
                                <a:cubicBezTo>
                                  <a:pt x="12689" y="10401"/>
                                  <a:pt x="12880" y="10142"/>
                                  <a:pt x="13017" y="9939"/>
                                </a:cubicBezTo>
                                <a:cubicBezTo>
                                  <a:pt x="13155" y="9735"/>
                                  <a:pt x="13240" y="9587"/>
                                  <a:pt x="13219" y="9606"/>
                                </a:cubicBezTo>
                                <a:cubicBezTo>
                                  <a:pt x="13197" y="9624"/>
                                  <a:pt x="13070" y="9809"/>
                                  <a:pt x="13070" y="9920"/>
                                </a:cubicBezTo>
                                <a:cubicBezTo>
                                  <a:pt x="13070" y="10031"/>
                                  <a:pt x="13197" y="10068"/>
                                  <a:pt x="13505" y="9809"/>
                                </a:cubicBezTo>
                                <a:cubicBezTo>
                                  <a:pt x="13812" y="9550"/>
                                  <a:pt x="14300" y="8996"/>
                                  <a:pt x="14766" y="8219"/>
                                </a:cubicBezTo>
                                <a:cubicBezTo>
                                  <a:pt x="15232" y="7442"/>
                                  <a:pt x="15678" y="6444"/>
                                  <a:pt x="15932" y="5870"/>
                                </a:cubicBezTo>
                                <a:cubicBezTo>
                                  <a:pt x="16186" y="5297"/>
                                  <a:pt x="16250" y="5149"/>
                                  <a:pt x="16303" y="4964"/>
                                </a:cubicBezTo>
                                <a:cubicBezTo>
                                  <a:pt x="16356" y="4779"/>
                                  <a:pt x="16398" y="4557"/>
                                  <a:pt x="16377" y="4502"/>
                                </a:cubicBezTo>
                                <a:cubicBezTo>
                                  <a:pt x="16356" y="4446"/>
                                  <a:pt x="16271" y="4557"/>
                                  <a:pt x="16049" y="5131"/>
                                </a:cubicBezTo>
                                <a:cubicBezTo>
                                  <a:pt x="15826" y="5704"/>
                                  <a:pt x="15466" y="6739"/>
                                  <a:pt x="15095" y="7942"/>
                                </a:cubicBezTo>
                                <a:cubicBezTo>
                                  <a:pt x="14724" y="9144"/>
                                  <a:pt x="14342" y="10512"/>
                                  <a:pt x="13939" y="11844"/>
                                </a:cubicBezTo>
                                <a:cubicBezTo>
                                  <a:pt x="13537" y="13175"/>
                                  <a:pt x="13113" y="14470"/>
                                  <a:pt x="12699" y="15727"/>
                                </a:cubicBezTo>
                                <a:cubicBezTo>
                                  <a:pt x="12286" y="16985"/>
                                  <a:pt x="11883" y="18205"/>
                                  <a:pt x="11396" y="19167"/>
                                </a:cubicBezTo>
                                <a:cubicBezTo>
                                  <a:pt x="10908" y="20129"/>
                                  <a:pt x="10336" y="20831"/>
                                  <a:pt x="9848" y="21164"/>
                                </a:cubicBezTo>
                                <a:cubicBezTo>
                                  <a:pt x="9361" y="21497"/>
                                  <a:pt x="8958" y="21460"/>
                                  <a:pt x="8672" y="21294"/>
                                </a:cubicBezTo>
                                <a:cubicBezTo>
                                  <a:pt x="8386" y="21127"/>
                                  <a:pt x="8216" y="20831"/>
                                  <a:pt x="8174" y="20480"/>
                                </a:cubicBezTo>
                                <a:cubicBezTo>
                                  <a:pt x="8131" y="20129"/>
                                  <a:pt x="8216" y="19722"/>
                                  <a:pt x="8545" y="19093"/>
                                </a:cubicBezTo>
                                <a:cubicBezTo>
                                  <a:pt x="8873" y="18464"/>
                                  <a:pt x="9446" y="17613"/>
                                  <a:pt x="10039" y="16855"/>
                                </a:cubicBezTo>
                                <a:cubicBezTo>
                                  <a:pt x="10633" y="16097"/>
                                  <a:pt x="11247" y="15431"/>
                                  <a:pt x="11915" y="14747"/>
                                </a:cubicBezTo>
                                <a:cubicBezTo>
                                  <a:pt x="12583" y="14063"/>
                                  <a:pt x="13303" y="13360"/>
                                  <a:pt x="13961" y="12713"/>
                                </a:cubicBezTo>
                                <a:cubicBezTo>
                                  <a:pt x="14618" y="12065"/>
                                  <a:pt x="15211" y="11474"/>
                                  <a:pt x="15879" y="10789"/>
                                </a:cubicBezTo>
                                <a:cubicBezTo>
                                  <a:pt x="16547" y="10105"/>
                                  <a:pt x="17289" y="9329"/>
                                  <a:pt x="18009" y="8533"/>
                                </a:cubicBezTo>
                                <a:cubicBezTo>
                                  <a:pt x="18730" y="7738"/>
                                  <a:pt x="19429" y="6924"/>
                                  <a:pt x="20012" y="6222"/>
                                </a:cubicBezTo>
                                <a:cubicBezTo>
                                  <a:pt x="20595" y="5519"/>
                                  <a:pt x="21062" y="4927"/>
                                  <a:pt x="21528" y="4335"/>
                                </a:cubicBezTo>
                              </a:path>
                            </a:pathLst>
                          </a:custGeom>
                          <a:noFill/>
                          <a:ln w="6350" cap="rnd">
                            <a:solidFill>
                              <a:srgbClr val="000000"/>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683BDDE9" id="officeArt object" o:spid="_x0000_s1026" style="position:absolute;margin-left:252.2pt;margin-top:393.6pt;width:80.95pt;height:46.15pt;z-index:-251648000;mso-wrap-distance-left:12pt;mso-wrap-distance-top:12pt;mso-wrap-distance-right:12pt;mso-wrap-distance-bottom:12pt;mso-position-horizontal-relative:margin;mso-position-vertical-relative:margin;mso-width-relative:margin;mso-height-relative:margin" coordorigin="518915,176508" coordsize="1150796,65615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">
                <v:shape id="Shape 1073741825" o:spid="_x0000_s1027" style="position:absolute;left:572034;top:244144;width:342644;height:414763;visibility:visible;mso-wrap-style:square;v-text-anchor:top" coordsize="21557,2142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fOYHxgAA&#10;ANwAAAAPAAAAZHJzL2Rvd25yZXYueG1sRI9Ba8JAFITvgv9heUIvopsaLBJdRYqlpepB7aW3Z/aZ&#10;BLNv0+xG4793BaHHYWa+YWaL1pTiQrUrLCt4HUYgiFOrC84U/Bw+BhMQziNrLC2Tghs5WMy7nRkm&#10;2l55R5e9z0SAsEtQQe59lUjp0pwMuqGtiIN3srVBH2SdSV3jNcBNKUdR9CYNFhwWcqzoPaf0vG+M&#10;gnK1Gh3Xm+/Pv9Mv95ut5mrbxEq99NrlFISn1v+Hn+0vrSAex/A4E46An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fOYHxgAAANwAAAAPAAAAAAAAAAAAAAAAAJcCAABkcnMv&#10;ZG93bnJldi54bWxQSwUGAAAAAAQABAD1AAAAigMAAAAA&#10;" path="m18587,4949c19442,3778,20298,2607,20797,1875,21296,1144,21438,851,21510,558,21581,266,21581,-27,21438,2,21296,32,21011,383,20155,1466,19300,2549,17874,4363,16413,6353,14951,8344,13454,10510,11922,12558,10389,14607,8821,16539,7431,18002,6040,19466,4829,20461,3866,20988,2904,21514,2191,21573,1585,21134,979,20695,480,19758,231,18734,-19,17710,-19,16597,17,15895,52,15193,124,14900,302,14636,480,14373,765,14139,979,14168,1193,14197,1335,14490,1478,14783e" filled="f" strokeweight=".5pt">
                  <v:stroke endcap="round"/>
                  <v:path arrowok="t" o:extrusionok="f" o:connecttype="custom" o:connectlocs="171322,207382;171322,207382;171322,207382;171322,207382" o:connectangles="0,90,180,270"/>
                </v:shape>
                <v:shape id="Shape 1073741826" o:spid="_x0000_s1028" style="position:absolute;left:724704;top:317072;width:203453;height:305001;visibility:visible;mso-wrap-style:square;v-text-anchor:top" coordsize="21546,215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3yZIxQAA&#10;ANwAAAAPAAAAZHJzL2Rvd25yZXYueG1sRI/NasMwEITvgb6D2EJviZw2Ca0T2YRCITSn/B16W6yt&#10;ZWytjKQmTp8+KhRyHGbmG2ZVDrYTZ/KhcaxgOslAEFdON1wrOB4+xq8gQkTW2DkmBVcKUBYPoxXm&#10;2l14R+d9rEWCcMhRgYmxz6UMlSGLYeJ64uR9O28xJulrqT1eEtx28jnLFtJiw2nBYE/vhqp2/2MV&#10;xO3vuvsMx9PVb+hta1wb6KtV6ulxWC9BRBriPfzf3mgFL/MZ/J1JR0AW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PfJkjFAAAA3AAAAA8AAAAAAAAAAAAAAAAAlwIAAGRycy9k&#10;b3ducmV2LnhtbFBLBQYAAAAABAAEAPUAAACJAwAAAAA=&#10;" path="m14760,6414c16800,4574,18840,2734,20040,1614,21240,494,21600,94,21540,14,21480,-66,21000,174,19500,1454,18000,2734,15480,5054,12960,7414,10440,9774,7920,12174,5760,14534,3600,16894,1800,19214,,21534e" filled="f" strokeweight=".5pt">
                  <v:stroke endcap="round"/>
                  <v:path arrowok="t" o:extrusionok="f" o:connecttype="custom" o:connectlocs="101727,152501;101727,152501;101727,152501;101727,152501" o:connectangles="0,90,180,270"/>
                </v:shape>
                <v:shape id="Shape 1073741827" o:spid="_x0000_s1029" style="position:absolute;left:651194;top:327245;width:392130;height:233641;visibility:visible;mso-wrap-style:square;v-text-anchor:top" coordsize="21418,215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PNbpyAAA&#10;ANwAAAAPAAAAZHJzL2Rvd25yZXYueG1sRI9Ba8JAFITvgv9heUIvRTdWrDV1FRGkCsViLG2Pj+wz&#10;iWbfptlV47/vCgWPw8x8w0xmjSnFmWpXWFbQ70UgiFOrC84UfO6W3RcQziNrLC2Tgis5mE3brQnG&#10;2l54S+fEZyJA2MWoIPe+iqV0aU4GXc9WxMHb29qgD7LOpK7xEuCmlE9R9CwNFhwWcqxokVN6TE5G&#10;wfqHft+/xt+HzWg1Hsi35eP6Y7FR6qHTzF9BeGr8PfzfXmkFg+EQbmfCEZDT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U81unIAAAA3AAAAA8AAAAAAAAAAAAAAAAAlwIAAGRy&#10;cy9kb3ducmV2LnhtbFBLBQYAAAAABAAEAPUAAACMAwAAAAA=&#10;" path="m1787,21516c1415,21516,1044,21516,765,21203,487,20890,301,20264,147,18907,-8,17551,-132,15464,270,13377,673,11290,1601,9203,2901,7742,4200,6281,5871,5446,7759,5238,9647,5029,11751,5446,13794,5133,15836,4820,17816,3777,19023,2994,20230,2212,20663,1690,20973,1168,21282,646,21468,125,21406,20,21344,-84,21035,229,20756,594,20478,959,20230,1377,19983,1794e" filled="f" strokeweight=".5pt">
                  <v:stroke endcap="round"/>
                  <v:path arrowok="t" o:extrusionok="f" o:connecttype="custom" o:connectlocs="196065,116821;196065,116821;196065,116821;196065,116821" o:connectangles="0,90,180,270"/>
                </v:shape>
                <v:shape id="Shape 1073741828" o:spid="_x0000_s1030" style="position:absolute;left:518915;top:176508;width:1150798;height:656160;visibility:visible;mso-wrap-style:square;v-text-anchor:top" coordsize="21528,214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2vHPxAAA&#10;ANwAAAAPAAAAZHJzL2Rvd25yZXYueG1sRI/NasMwEITvhbyD2EJvjdyWhNSxHEIhJdBD89f7Im1s&#10;E2tlJNV23r4KFHIcZuYbpliNthU9+dA4VvAyzUAQa2carhScjpvnBYgQkQ22jknBlQKsyslDgblx&#10;A++pP8RKJAiHHBXUMXa5lEHXZDFMXUecvLPzFmOSvpLG45DgtpWvWTaXFhtOCzV29FGTvhx+rYJh&#10;e/3Z9dqdNr45f75brbuv76DU0+O4XoKINMZ7+L+9NQreZnO4nUlHQJ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trxz8QAAADcAAAADwAAAAAAAAAAAAAAAACXAgAAZHJzL2Rv&#10;d25yZXYueG1sUEsFBgAAAAAEAAQA9QAAAIgDAAAAAA==&#10;" path="m7220,9218c7283,9070,7347,8922,7389,8700,7432,8478,7453,8182,7400,8071,7347,7960,7220,8034,7018,8348,6817,8663,6542,9218,6372,9735,6202,10253,6139,10734,6171,11011,6202,11289,6330,11363,6679,11141,7029,10919,7601,10401,8153,9643,8704,8885,9234,7886,9636,6924,10039,5963,10315,5038,10452,4095,10590,3152,10590,2190,10315,1450,10039,711,9488,193,8894,45,8301,-103,7665,119,6944,600,6224,1081,5418,1820,4708,2634,3998,3448,3383,4335,2800,5297,2217,6259,1666,7294,1189,8496,712,9698,310,11067,119,12213,-72,13360,-51,14285,310,14747,670,15209,1369,15209,2080,14858,2790,14507,3510,13804,4178,13083,4846,12361,5460,11622,5874,11085,6287,10549,6499,10216,6658,9957,6817,9698,6923,9513,6912,9495,6902,9476,6775,9624,6563,10142,6351,10660,6054,11548,5895,12084,5736,12620,5715,12805,5747,12990,5778,13175,5863,13360,6171,13360,6478,13360,7008,13175,7548,12787,8089,12398,8640,11807,9032,11326,9424,10845,9658,10475,9806,10161,9954,9846,10018,9587,9975,9513,9933,9439,9785,9550,9552,9976,9318,10401,9000,11141,8831,11603,8661,12065,8640,12250,8693,12380,8746,12509,8873,12583,9223,12380,9573,12176,10145,11696,10590,11215,11035,10734,11353,10253,11533,9920,11714,9587,11756,9402,11714,9384,11671,9365,11544,9513,11364,9883,11184,10253,10951,10845,10823,11233,10696,11622,10675,11807,10717,11918,10760,12029,10866,12065,11173,11844,11481,11622,11989,11141,12339,10771,12689,10401,12880,10142,13017,9939,13155,9735,13240,9587,13219,9606,13197,9624,13070,9809,13070,9920,13070,10031,13197,10068,13505,9809,13812,9550,14300,8996,14766,8219,15232,7442,15678,6444,15932,5870,16186,5297,16250,5149,16303,4964,16356,4779,16398,4557,16377,4502,16356,4446,16271,4557,16049,5131,15826,5704,15466,6739,15095,7942,14724,9144,14342,10512,13939,11844,13537,13175,13113,14470,12699,15727,12286,16985,11883,18205,11396,19167,10908,20129,10336,20831,9848,21164,9361,21497,8958,21460,8672,21294,8386,21127,8216,20831,8174,20480,8131,20129,8216,19722,8545,19093,8873,18464,9446,17613,10039,16855,10633,16097,11247,15431,11915,14747,12583,14063,13303,13360,13961,12713,14618,12065,15211,11474,15879,10789,16547,10105,17289,9329,18009,8533,18730,7738,19429,6924,20012,6222,20595,5519,21062,4927,21528,4335e" filled="f" strokeweight=".5pt">
                  <v:stroke endcap="round"/>
                  <v:path arrowok="t" o:extrusionok="f" o:connecttype="custom" o:connectlocs="575399,328080;575399,328080;575399,328080;575399,328080" o:connectangles="0,90,180,270"/>
                </v:shape>
                <w10:wrap anchorx="margin" anchory="margin"/>
              </v:group>
            </w:pict>
          </mc:Fallback>
        </mc:AlternateContent>
      </w:r>
    </w:p>
    <w:p w14:paraId="157F656E" w14:textId="475D060D" w:rsidR="003A69E7" w:rsidRDefault="003A69E7" w:rsidP="00960DE1">
      <w:pPr>
        <w:pStyle w:val="af0"/>
        <w:ind w:left="5103"/>
      </w:pPr>
      <w:r>
        <w:t>___________________________________</w:t>
      </w:r>
    </w:p>
    <w:p w14:paraId="5362DF89" w14:textId="3A361134" w:rsidR="003A69E7" w:rsidRPr="00332334" w:rsidRDefault="003A69E7" w:rsidP="00960DE1">
      <w:pPr>
        <w:pStyle w:val="af0"/>
        <w:ind w:left="5103"/>
        <w:rPr>
          <w:vertAlign w:val="superscript"/>
        </w:rPr>
      </w:pPr>
      <w:r w:rsidRPr="00332334">
        <w:rPr>
          <w:vertAlign w:val="superscript"/>
        </w:rPr>
        <w:t>(подпись)</w:t>
      </w:r>
    </w:p>
    <w:p w14:paraId="13267BEA" w14:textId="01260035" w:rsidR="003A69E7" w:rsidRDefault="003A69E7" w:rsidP="00960DE1">
      <w:pPr>
        <w:pStyle w:val="af0"/>
        <w:ind w:left="5103"/>
        <w:rPr>
          <w:caps/>
        </w:rPr>
      </w:pPr>
      <w:r>
        <w:t>Научный руководитель:</w:t>
      </w:r>
      <w:r w:rsidR="00513C34">
        <w:t xml:space="preserve"> к</w:t>
      </w:r>
      <w:r>
        <w:t xml:space="preserve">.э.н., </w:t>
      </w:r>
      <w:r w:rsidR="0051336A">
        <w:t>доцент</w:t>
      </w:r>
      <w:r w:rsidRPr="00332334">
        <w:t xml:space="preserve"> кафедры маркетинга</w:t>
      </w:r>
    </w:p>
    <w:p w14:paraId="466C7E20" w14:textId="77777777" w:rsidR="003A69E7" w:rsidRPr="00AA64E3" w:rsidRDefault="003A69E7" w:rsidP="00960DE1">
      <w:pPr>
        <w:pStyle w:val="af0"/>
        <w:ind w:left="5103"/>
      </w:pPr>
      <w:r>
        <w:rPr>
          <w:caps/>
        </w:rPr>
        <w:t>СМИРНОВА</w:t>
      </w:r>
      <w:r>
        <w:t xml:space="preserve"> Мария Михайловна</w:t>
      </w:r>
    </w:p>
    <w:p w14:paraId="4B2F5B5B" w14:textId="77777777" w:rsidR="003A69E7" w:rsidRPr="00AA64E3" w:rsidRDefault="003A69E7" w:rsidP="00960DE1">
      <w:pPr>
        <w:pStyle w:val="af0"/>
        <w:ind w:left="5103"/>
      </w:pPr>
    </w:p>
    <w:p w14:paraId="72D081B4" w14:textId="52229689" w:rsidR="003A69E7" w:rsidRDefault="003A69E7" w:rsidP="00960DE1">
      <w:pPr>
        <w:pStyle w:val="af0"/>
        <w:ind w:left="5103"/>
      </w:pPr>
      <w:r>
        <w:t>___________________________________</w:t>
      </w:r>
    </w:p>
    <w:p w14:paraId="440CD9D1" w14:textId="77777777" w:rsidR="003A69E7" w:rsidRPr="00332334" w:rsidRDefault="003A69E7" w:rsidP="00960DE1">
      <w:pPr>
        <w:pStyle w:val="af0"/>
        <w:ind w:left="5103"/>
        <w:rPr>
          <w:vertAlign w:val="superscript"/>
        </w:rPr>
      </w:pPr>
      <w:r w:rsidRPr="00332334">
        <w:rPr>
          <w:vertAlign w:val="superscript"/>
        </w:rPr>
        <w:t>(подпись)</w:t>
      </w:r>
    </w:p>
    <w:p w14:paraId="3C0CF17B" w14:textId="77777777" w:rsidR="003A69E7" w:rsidRDefault="003A69E7" w:rsidP="003A69E7">
      <w:pPr>
        <w:pStyle w:val="af0"/>
        <w:rPr>
          <w:sz w:val="20"/>
          <w:szCs w:val="20"/>
        </w:rPr>
      </w:pPr>
    </w:p>
    <w:p w14:paraId="5798CB42" w14:textId="77777777" w:rsidR="003A69E7" w:rsidRDefault="003A69E7" w:rsidP="003A69E7">
      <w:pPr>
        <w:pStyle w:val="af0"/>
        <w:rPr>
          <w:sz w:val="20"/>
          <w:szCs w:val="20"/>
        </w:rPr>
      </w:pPr>
    </w:p>
    <w:p w14:paraId="1BBA7912" w14:textId="77777777" w:rsidR="003A69E7" w:rsidRDefault="003A69E7" w:rsidP="003A69E7">
      <w:pPr>
        <w:pStyle w:val="af0"/>
        <w:rPr>
          <w:sz w:val="20"/>
          <w:szCs w:val="20"/>
        </w:rPr>
      </w:pPr>
    </w:p>
    <w:p w14:paraId="5BC37610" w14:textId="77777777" w:rsidR="003A69E7" w:rsidRDefault="003A69E7" w:rsidP="003A69E7">
      <w:pPr>
        <w:pStyle w:val="af0"/>
        <w:rPr>
          <w:sz w:val="20"/>
          <w:szCs w:val="20"/>
        </w:rPr>
      </w:pPr>
    </w:p>
    <w:p w14:paraId="74952B6F" w14:textId="77777777" w:rsidR="003A69E7" w:rsidRDefault="003A69E7" w:rsidP="003A69E7">
      <w:pPr>
        <w:pStyle w:val="af0"/>
        <w:rPr>
          <w:sz w:val="20"/>
          <w:szCs w:val="20"/>
        </w:rPr>
      </w:pPr>
    </w:p>
    <w:p w14:paraId="19B0498C" w14:textId="77777777" w:rsidR="003A69E7" w:rsidRDefault="003A69E7" w:rsidP="003A69E7">
      <w:pPr>
        <w:pStyle w:val="af0"/>
        <w:rPr>
          <w:sz w:val="20"/>
          <w:szCs w:val="20"/>
        </w:rPr>
      </w:pPr>
    </w:p>
    <w:p w14:paraId="1B023C08" w14:textId="77777777" w:rsidR="003A69E7" w:rsidRDefault="003A69E7" w:rsidP="00960DE1">
      <w:pPr>
        <w:pStyle w:val="af0"/>
        <w:jc w:val="center"/>
      </w:pPr>
      <w:r>
        <w:t>Санкт-Петербург</w:t>
      </w:r>
    </w:p>
    <w:p w14:paraId="4A476E78" w14:textId="3FC5ACEA" w:rsidR="00FA1135" w:rsidRPr="00FA1135" w:rsidRDefault="003A69E7" w:rsidP="00960DE1">
      <w:pPr>
        <w:pStyle w:val="af0"/>
        <w:jc w:val="center"/>
        <w:rPr>
          <w:b/>
        </w:rPr>
      </w:pPr>
      <w:r>
        <w:t>2020</w:t>
      </w:r>
      <w:r>
        <w:br w:type="page"/>
      </w:r>
      <w:r w:rsidR="00FA1135" w:rsidRPr="00FA1135">
        <w:rPr>
          <w:b/>
        </w:rPr>
        <w:lastRenderedPageBreak/>
        <w:t>ЗАЯВЛЕНИЕ О САМОСТОЯТЕЛЬНОМ ВЫПОЛНЕНИИ ВЫПУСКНОЙ КВАЛИФИКАЦИОННОЙ РАБОТЫ</w:t>
      </w:r>
    </w:p>
    <w:p w14:paraId="3165D4F3" w14:textId="53CBF613" w:rsidR="00FA1135" w:rsidRDefault="00FA1135" w:rsidP="00FA1135">
      <w:pPr>
        <w:ind w:firstLine="705"/>
      </w:pPr>
      <w:r>
        <w:t xml:space="preserve">Я, </w:t>
      </w:r>
      <w:r w:rsidRPr="00EE3C9F">
        <w:t>Савельева Полина Сергеевна</w:t>
      </w:r>
      <w:r>
        <w:t xml:space="preserve">, студентка 4 курса направления 080500 – Менеджмент (профиль подготовки – Маркетинг), заявляю, что в моей выпускной квалификационной работе на тему </w:t>
      </w:r>
      <w:r w:rsidRPr="00EE3C9F">
        <w:t>«</w:t>
      </w:r>
      <w:r w:rsidRPr="00851686">
        <w:t>Влияние промоакций с неопределённым вознаграждением на поведение потребителей» / «The impact of promotions with uncertain rewards on consumer behavior</w:t>
      </w:r>
      <w:r w:rsidRPr="00EE3C9F">
        <w:t>»</w:t>
      </w:r>
      <w:r>
        <w:t xml:space="preserve">, представленной в службу обеспечения программ бакалавриата для последующей передачи в государственную аттестационную комиссию для публичной защиты, не содержится элементов плагиата. Все прямые заимствования из печатных и электронных источников, а также из защищенных ранее курсовых и выпускных квалификационных работ, кандидатских и докторских диссертаций имеют соответствующие ссылки. Мне известно содержание п. 9.7.1 Правил обучения по основным образовательным программам высшего и среднего профессионального образования в СПбГУ о том, что «ВКР выполняется индивидуально каждым студентом под руководством назначенного ему научного руководителя», и п. 51 Устава федерального государственного бюджетного образовательного учреждения высшего профессионального образования «Санкт- Петербургский государственный университет» о том, что «студент подлежит отчислению из Санкт-Петербургского университета за представление курсовой или выпускной квалификационной работы, выполненной другим лицом (лицами)». </w:t>
      </w:r>
    </w:p>
    <w:p w14:paraId="56D1B315" w14:textId="4E5C5252" w:rsidR="00FA1135" w:rsidRDefault="00937535" w:rsidP="00FA1135">
      <w:pPr>
        <w:jc w:val="left"/>
        <w:rPr>
          <w:rFonts w:eastAsia="Calibri"/>
          <w:color w:val="000000"/>
        </w:rPr>
      </w:pPr>
      <w:r w:rsidRPr="00EE3C9F">
        <w:rPr>
          <w:noProof/>
        </w:rPr>
        <mc:AlternateContent>
          <mc:Choice Requires="wpg">
            <w:drawing>
              <wp:anchor distT="152400" distB="152400" distL="152400" distR="152400" simplePos="0" relativeHeight="251666432" behindDoc="1" locked="0" layoutInCell="1" allowOverlap="1" wp14:anchorId="1D0CEC0B" wp14:editId="62B2C7E2">
                <wp:simplePos x="0" y="0"/>
                <wp:positionH relativeFrom="margin">
                  <wp:posOffset>76829</wp:posOffset>
                </wp:positionH>
                <wp:positionV relativeFrom="margin">
                  <wp:posOffset>5229005</wp:posOffset>
                </wp:positionV>
                <wp:extent cx="1027935" cy="586014"/>
                <wp:effectExtent l="0" t="0" r="13970" b="24130"/>
                <wp:wrapNone/>
                <wp:docPr id="40" name="officeArt object"/>
                <wp:cNvGraphicFramePr/>
                <a:graphic xmlns:a="http://schemas.openxmlformats.org/drawingml/2006/main">
                  <a:graphicData uri="http://schemas.microsoft.com/office/word/2010/wordprocessingGroup">
                    <wpg:wgp>
                      <wpg:cNvGrpSpPr/>
                      <wpg:grpSpPr>
                        <a:xfrm>
                          <a:off x="0" y="0"/>
                          <a:ext cx="1027935" cy="586014"/>
                          <a:chOff x="518915" y="176508"/>
                          <a:chExt cx="1150796" cy="656158"/>
                        </a:xfrm>
                      </wpg:grpSpPr>
                      <wps:wsp>
                        <wps:cNvPr id="41" name="Shape 1073741825"/>
                        <wps:cNvSpPr/>
                        <wps:spPr>
                          <a:xfrm>
                            <a:off x="572034" y="244144"/>
                            <a:ext cx="342644" cy="414763"/>
                          </a:xfrm>
                          <a:custGeom>
                            <a:avLst/>
                            <a:gdLst/>
                            <a:ahLst/>
                            <a:cxnLst>
                              <a:cxn ang="0">
                                <a:pos x="wd2" y="hd2"/>
                              </a:cxn>
                              <a:cxn ang="5400000">
                                <a:pos x="wd2" y="hd2"/>
                              </a:cxn>
                              <a:cxn ang="10800000">
                                <a:pos x="wd2" y="hd2"/>
                              </a:cxn>
                              <a:cxn ang="16200000">
                                <a:pos x="wd2" y="hd2"/>
                              </a:cxn>
                            </a:cxnLst>
                            <a:rect l="0" t="0" r="r" b="b"/>
                            <a:pathLst>
                              <a:path w="21557" h="21427" extrusionOk="0">
                                <a:moveTo>
                                  <a:pt x="18587" y="4949"/>
                                </a:moveTo>
                                <a:cubicBezTo>
                                  <a:pt x="19442" y="3778"/>
                                  <a:pt x="20298" y="2607"/>
                                  <a:pt x="20797" y="1875"/>
                                </a:cubicBezTo>
                                <a:cubicBezTo>
                                  <a:pt x="21296" y="1144"/>
                                  <a:pt x="21438" y="851"/>
                                  <a:pt x="21510" y="558"/>
                                </a:cubicBezTo>
                                <a:cubicBezTo>
                                  <a:pt x="21581" y="266"/>
                                  <a:pt x="21581" y="-27"/>
                                  <a:pt x="21438" y="2"/>
                                </a:cubicBezTo>
                                <a:cubicBezTo>
                                  <a:pt x="21296" y="32"/>
                                  <a:pt x="21011" y="383"/>
                                  <a:pt x="20155" y="1466"/>
                                </a:cubicBezTo>
                                <a:cubicBezTo>
                                  <a:pt x="19300" y="2549"/>
                                  <a:pt x="17874" y="4363"/>
                                  <a:pt x="16413" y="6353"/>
                                </a:cubicBezTo>
                                <a:cubicBezTo>
                                  <a:pt x="14951" y="8344"/>
                                  <a:pt x="13454" y="10510"/>
                                  <a:pt x="11922" y="12558"/>
                                </a:cubicBezTo>
                                <a:cubicBezTo>
                                  <a:pt x="10389" y="14607"/>
                                  <a:pt x="8821" y="16539"/>
                                  <a:pt x="7431" y="18002"/>
                                </a:cubicBezTo>
                                <a:cubicBezTo>
                                  <a:pt x="6040" y="19466"/>
                                  <a:pt x="4829" y="20461"/>
                                  <a:pt x="3866" y="20988"/>
                                </a:cubicBezTo>
                                <a:cubicBezTo>
                                  <a:pt x="2904" y="21514"/>
                                  <a:pt x="2191" y="21573"/>
                                  <a:pt x="1585" y="21134"/>
                                </a:cubicBezTo>
                                <a:cubicBezTo>
                                  <a:pt x="979" y="20695"/>
                                  <a:pt x="480" y="19758"/>
                                  <a:pt x="231" y="18734"/>
                                </a:cubicBezTo>
                                <a:cubicBezTo>
                                  <a:pt x="-19" y="17710"/>
                                  <a:pt x="-19" y="16597"/>
                                  <a:pt x="17" y="15895"/>
                                </a:cubicBezTo>
                                <a:cubicBezTo>
                                  <a:pt x="52" y="15193"/>
                                  <a:pt x="124" y="14900"/>
                                  <a:pt x="302" y="14636"/>
                                </a:cubicBezTo>
                                <a:cubicBezTo>
                                  <a:pt x="480" y="14373"/>
                                  <a:pt x="765" y="14139"/>
                                  <a:pt x="979" y="14168"/>
                                </a:cubicBezTo>
                                <a:cubicBezTo>
                                  <a:pt x="1193" y="14197"/>
                                  <a:pt x="1335" y="14490"/>
                                  <a:pt x="1478" y="14783"/>
                                </a:cubicBezTo>
                              </a:path>
                            </a:pathLst>
                          </a:custGeom>
                          <a:noFill/>
                          <a:ln w="6350" cap="rnd">
                            <a:solidFill>
                              <a:srgbClr val="000000"/>
                            </a:solidFill>
                            <a:prstDash val="solid"/>
                            <a:round/>
                          </a:ln>
                          <a:effectLst/>
                        </wps:spPr>
                        <wps:bodyPr/>
                      </wps:wsp>
                      <wps:wsp>
                        <wps:cNvPr id="42" name="Shape 1073741826"/>
                        <wps:cNvSpPr/>
                        <wps:spPr>
                          <a:xfrm>
                            <a:off x="724704" y="317072"/>
                            <a:ext cx="203453" cy="305001"/>
                          </a:xfrm>
                          <a:custGeom>
                            <a:avLst/>
                            <a:gdLst/>
                            <a:ahLst/>
                            <a:cxnLst>
                              <a:cxn ang="0">
                                <a:pos x="wd2" y="hd2"/>
                              </a:cxn>
                              <a:cxn ang="5400000">
                                <a:pos x="wd2" y="hd2"/>
                              </a:cxn>
                              <a:cxn ang="10800000">
                                <a:pos x="wd2" y="hd2"/>
                              </a:cxn>
                              <a:cxn ang="16200000">
                                <a:pos x="wd2" y="hd2"/>
                              </a:cxn>
                            </a:cxnLst>
                            <a:rect l="0" t="0" r="r" b="b"/>
                            <a:pathLst>
                              <a:path w="21546" h="21534" extrusionOk="0">
                                <a:moveTo>
                                  <a:pt x="14760" y="6414"/>
                                </a:moveTo>
                                <a:cubicBezTo>
                                  <a:pt x="16800" y="4574"/>
                                  <a:pt x="18840" y="2734"/>
                                  <a:pt x="20040" y="1614"/>
                                </a:cubicBezTo>
                                <a:cubicBezTo>
                                  <a:pt x="21240" y="494"/>
                                  <a:pt x="21600" y="94"/>
                                  <a:pt x="21540" y="14"/>
                                </a:cubicBezTo>
                                <a:cubicBezTo>
                                  <a:pt x="21480" y="-66"/>
                                  <a:pt x="21000" y="174"/>
                                  <a:pt x="19500" y="1454"/>
                                </a:cubicBezTo>
                                <a:cubicBezTo>
                                  <a:pt x="18000" y="2734"/>
                                  <a:pt x="15480" y="5054"/>
                                  <a:pt x="12960" y="7414"/>
                                </a:cubicBezTo>
                                <a:cubicBezTo>
                                  <a:pt x="10440" y="9774"/>
                                  <a:pt x="7920" y="12174"/>
                                  <a:pt x="5760" y="14534"/>
                                </a:cubicBezTo>
                                <a:cubicBezTo>
                                  <a:pt x="3600" y="16894"/>
                                  <a:pt x="1800" y="19214"/>
                                  <a:pt x="0" y="21534"/>
                                </a:cubicBezTo>
                              </a:path>
                            </a:pathLst>
                          </a:custGeom>
                          <a:noFill/>
                          <a:ln w="6350" cap="rnd">
                            <a:solidFill>
                              <a:srgbClr val="000000"/>
                            </a:solidFill>
                            <a:prstDash val="solid"/>
                            <a:round/>
                          </a:ln>
                          <a:effectLst/>
                        </wps:spPr>
                        <wps:bodyPr/>
                      </wps:wsp>
                      <wps:wsp>
                        <wps:cNvPr id="44" name="Shape 1073741827"/>
                        <wps:cNvSpPr/>
                        <wps:spPr>
                          <a:xfrm>
                            <a:off x="651194" y="327245"/>
                            <a:ext cx="392130" cy="233641"/>
                          </a:xfrm>
                          <a:custGeom>
                            <a:avLst/>
                            <a:gdLst/>
                            <a:ahLst/>
                            <a:cxnLst>
                              <a:cxn ang="0">
                                <a:pos x="wd2" y="hd2"/>
                              </a:cxn>
                              <a:cxn ang="5400000">
                                <a:pos x="wd2" y="hd2"/>
                              </a:cxn>
                              <a:cxn ang="10800000">
                                <a:pos x="wd2" y="hd2"/>
                              </a:cxn>
                              <a:cxn ang="16200000">
                                <a:pos x="wd2" y="hd2"/>
                              </a:cxn>
                            </a:cxnLst>
                            <a:rect l="0" t="0" r="r" b="b"/>
                            <a:pathLst>
                              <a:path w="21418" h="21516" extrusionOk="0">
                                <a:moveTo>
                                  <a:pt x="1787" y="21516"/>
                                </a:moveTo>
                                <a:cubicBezTo>
                                  <a:pt x="1415" y="21516"/>
                                  <a:pt x="1044" y="21516"/>
                                  <a:pt x="765" y="21203"/>
                                </a:cubicBezTo>
                                <a:cubicBezTo>
                                  <a:pt x="487" y="20890"/>
                                  <a:pt x="301" y="20264"/>
                                  <a:pt x="147" y="18907"/>
                                </a:cubicBezTo>
                                <a:cubicBezTo>
                                  <a:pt x="-8" y="17551"/>
                                  <a:pt x="-132" y="15464"/>
                                  <a:pt x="270" y="13377"/>
                                </a:cubicBezTo>
                                <a:cubicBezTo>
                                  <a:pt x="673" y="11290"/>
                                  <a:pt x="1601" y="9203"/>
                                  <a:pt x="2901" y="7742"/>
                                </a:cubicBezTo>
                                <a:cubicBezTo>
                                  <a:pt x="4200" y="6281"/>
                                  <a:pt x="5871" y="5446"/>
                                  <a:pt x="7759" y="5238"/>
                                </a:cubicBezTo>
                                <a:cubicBezTo>
                                  <a:pt x="9647" y="5029"/>
                                  <a:pt x="11751" y="5446"/>
                                  <a:pt x="13794" y="5133"/>
                                </a:cubicBezTo>
                                <a:cubicBezTo>
                                  <a:pt x="15836" y="4820"/>
                                  <a:pt x="17816" y="3777"/>
                                  <a:pt x="19023" y="2994"/>
                                </a:cubicBezTo>
                                <a:cubicBezTo>
                                  <a:pt x="20230" y="2212"/>
                                  <a:pt x="20663" y="1690"/>
                                  <a:pt x="20973" y="1168"/>
                                </a:cubicBezTo>
                                <a:cubicBezTo>
                                  <a:pt x="21282" y="646"/>
                                  <a:pt x="21468" y="125"/>
                                  <a:pt x="21406" y="20"/>
                                </a:cubicBezTo>
                                <a:cubicBezTo>
                                  <a:pt x="21344" y="-84"/>
                                  <a:pt x="21035" y="229"/>
                                  <a:pt x="20756" y="594"/>
                                </a:cubicBezTo>
                                <a:cubicBezTo>
                                  <a:pt x="20478" y="959"/>
                                  <a:pt x="20230" y="1377"/>
                                  <a:pt x="19983" y="1794"/>
                                </a:cubicBezTo>
                              </a:path>
                            </a:pathLst>
                          </a:custGeom>
                          <a:noFill/>
                          <a:ln w="6350" cap="rnd">
                            <a:solidFill>
                              <a:srgbClr val="000000"/>
                            </a:solidFill>
                            <a:prstDash val="solid"/>
                            <a:round/>
                          </a:ln>
                          <a:effectLst/>
                        </wps:spPr>
                        <wps:bodyPr/>
                      </wps:wsp>
                      <wps:wsp>
                        <wps:cNvPr id="45" name="Shape 1073741828"/>
                        <wps:cNvSpPr/>
                        <wps:spPr>
                          <a:xfrm>
                            <a:off x="518915" y="176508"/>
                            <a:ext cx="1150798" cy="656160"/>
                          </a:xfrm>
                          <a:custGeom>
                            <a:avLst/>
                            <a:gdLst/>
                            <a:ahLst/>
                            <a:cxnLst>
                              <a:cxn ang="0">
                                <a:pos x="wd2" y="hd2"/>
                              </a:cxn>
                              <a:cxn ang="5400000">
                                <a:pos x="wd2" y="hd2"/>
                              </a:cxn>
                              <a:cxn ang="10800000">
                                <a:pos x="wd2" y="hd2"/>
                              </a:cxn>
                              <a:cxn ang="16200000">
                                <a:pos x="wd2" y="hd2"/>
                              </a:cxn>
                            </a:cxnLst>
                            <a:rect l="0" t="0" r="r" b="b"/>
                            <a:pathLst>
                              <a:path w="21528" h="21418" extrusionOk="0">
                                <a:moveTo>
                                  <a:pt x="7220" y="9218"/>
                                </a:moveTo>
                                <a:cubicBezTo>
                                  <a:pt x="7283" y="9070"/>
                                  <a:pt x="7347" y="8922"/>
                                  <a:pt x="7389" y="8700"/>
                                </a:cubicBezTo>
                                <a:cubicBezTo>
                                  <a:pt x="7432" y="8478"/>
                                  <a:pt x="7453" y="8182"/>
                                  <a:pt x="7400" y="8071"/>
                                </a:cubicBezTo>
                                <a:cubicBezTo>
                                  <a:pt x="7347" y="7960"/>
                                  <a:pt x="7220" y="8034"/>
                                  <a:pt x="7018" y="8348"/>
                                </a:cubicBezTo>
                                <a:cubicBezTo>
                                  <a:pt x="6817" y="8663"/>
                                  <a:pt x="6542" y="9218"/>
                                  <a:pt x="6372" y="9735"/>
                                </a:cubicBezTo>
                                <a:cubicBezTo>
                                  <a:pt x="6202" y="10253"/>
                                  <a:pt x="6139" y="10734"/>
                                  <a:pt x="6171" y="11011"/>
                                </a:cubicBezTo>
                                <a:cubicBezTo>
                                  <a:pt x="6202" y="11289"/>
                                  <a:pt x="6330" y="11363"/>
                                  <a:pt x="6679" y="11141"/>
                                </a:cubicBezTo>
                                <a:cubicBezTo>
                                  <a:pt x="7029" y="10919"/>
                                  <a:pt x="7601" y="10401"/>
                                  <a:pt x="8153" y="9643"/>
                                </a:cubicBezTo>
                                <a:cubicBezTo>
                                  <a:pt x="8704" y="8885"/>
                                  <a:pt x="9234" y="7886"/>
                                  <a:pt x="9636" y="6924"/>
                                </a:cubicBezTo>
                                <a:cubicBezTo>
                                  <a:pt x="10039" y="5963"/>
                                  <a:pt x="10315" y="5038"/>
                                  <a:pt x="10452" y="4095"/>
                                </a:cubicBezTo>
                                <a:cubicBezTo>
                                  <a:pt x="10590" y="3152"/>
                                  <a:pt x="10590" y="2190"/>
                                  <a:pt x="10315" y="1450"/>
                                </a:cubicBezTo>
                                <a:cubicBezTo>
                                  <a:pt x="10039" y="711"/>
                                  <a:pt x="9488" y="193"/>
                                  <a:pt x="8894" y="45"/>
                                </a:cubicBezTo>
                                <a:cubicBezTo>
                                  <a:pt x="8301" y="-103"/>
                                  <a:pt x="7665" y="119"/>
                                  <a:pt x="6944" y="600"/>
                                </a:cubicBezTo>
                                <a:cubicBezTo>
                                  <a:pt x="6224" y="1081"/>
                                  <a:pt x="5418" y="1820"/>
                                  <a:pt x="4708" y="2634"/>
                                </a:cubicBezTo>
                                <a:cubicBezTo>
                                  <a:pt x="3998" y="3448"/>
                                  <a:pt x="3383" y="4335"/>
                                  <a:pt x="2800" y="5297"/>
                                </a:cubicBezTo>
                                <a:cubicBezTo>
                                  <a:pt x="2217" y="6259"/>
                                  <a:pt x="1666" y="7294"/>
                                  <a:pt x="1189" y="8496"/>
                                </a:cubicBezTo>
                                <a:cubicBezTo>
                                  <a:pt x="712" y="9698"/>
                                  <a:pt x="310" y="11067"/>
                                  <a:pt x="119" y="12213"/>
                                </a:cubicBezTo>
                                <a:cubicBezTo>
                                  <a:pt x="-72" y="13360"/>
                                  <a:pt x="-51" y="14285"/>
                                  <a:pt x="310" y="14747"/>
                                </a:cubicBezTo>
                                <a:cubicBezTo>
                                  <a:pt x="670" y="15209"/>
                                  <a:pt x="1369" y="15209"/>
                                  <a:pt x="2080" y="14858"/>
                                </a:cubicBezTo>
                                <a:cubicBezTo>
                                  <a:pt x="2790" y="14507"/>
                                  <a:pt x="3510" y="13804"/>
                                  <a:pt x="4178" y="13083"/>
                                </a:cubicBezTo>
                                <a:cubicBezTo>
                                  <a:pt x="4846" y="12361"/>
                                  <a:pt x="5460" y="11622"/>
                                  <a:pt x="5874" y="11085"/>
                                </a:cubicBezTo>
                                <a:cubicBezTo>
                                  <a:pt x="6287" y="10549"/>
                                  <a:pt x="6499" y="10216"/>
                                  <a:pt x="6658" y="9957"/>
                                </a:cubicBezTo>
                                <a:cubicBezTo>
                                  <a:pt x="6817" y="9698"/>
                                  <a:pt x="6923" y="9513"/>
                                  <a:pt x="6912" y="9495"/>
                                </a:cubicBezTo>
                                <a:cubicBezTo>
                                  <a:pt x="6902" y="9476"/>
                                  <a:pt x="6775" y="9624"/>
                                  <a:pt x="6563" y="10142"/>
                                </a:cubicBezTo>
                                <a:cubicBezTo>
                                  <a:pt x="6351" y="10660"/>
                                  <a:pt x="6054" y="11548"/>
                                  <a:pt x="5895" y="12084"/>
                                </a:cubicBezTo>
                                <a:cubicBezTo>
                                  <a:pt x="5736" y="12620"/>
                                  <a:pt x="5715" y="12805"/>
                                  <a:pt x="5747" y="12990"/>
                                </a:cubicBezTo>
                                <a:cubicBezTo>
                                  <a:pt x="5778" y="13175"/>
                                  <a:pt x="5863" y="13360"/>
                                  <a:pt x="6171" y="13360"/>
                                </a:cubicBezTo>
                                <a:cubicBezTo>
                                  <a:pt x="6478" y="13360"/>
                                  <a:pt x="7008" y="13175"/>
                                  <a:pt x="7548" y="12787"/>
                                </a:cubicBezTo>
                                <a:cubicBezTo>
                                  <a:pt x="8089" y="12398"/>
                                  <a:pt x="8640" y="11807"/>
                                  <a:pt x="9032" y="11326"/>
                                </a:cubicBezTo>
                                <a:cubicBezTo>
                                  <a:pt x="9424" y="10845"/>
                                  <a:pt x="9658" y="10475"/>
                                  <a:pt x="9806" y="10161"/>
                                </a:cubicBezTo>
                                <a:cubicBezTo>
                                  <a:pt x="9954" y="9846"/>
                                  <a:pt x="10018" y="9587"/>
                                  <a:pt x="9975" y="9513"/>
                                </a:cubicBezTo>
                                <a:cubicBezTo>
                                  <a:pt x="9933" y="9439"/>
                                  <a:pt x="9785" y="9550"/>
                                  <a:pt x="9552" y="9976"/>
                                </a:cubicBezTo>
                                <a:cubicBezTo>
                                  <a:pt x="9318" y="10401"/>
                                  <a:pt x="9000" y="11141"/>
                                  <a:pt x="8831" y="11603"/>
                                </a:cubicBezTo>
                                <a:cubicBezTo>
                                  <a:pt x="8661" y="12065"/>
                                  <a:pt x="8640" y="12250"/>
                                  <a:pt x="8693" y="12380"/>
                                </a:cubicBezTo>
                                <a:cubicBezTo>
                                  <a:pt x="8746" y="12509"/>
                                  <a:pt x="8873" y="12583"/>
                                  <a:pt x="9223" y="12380"/>
                                </a:cubicBezTo>
                                <a:cubicBezTo>
                                  <a:pt x="9573" y="12176"/>
                                  <a:pt x="10145" y="11696"/>
                                  <a:pt x="10590" y="11215"/>
                                </a:cubicBezTo>
                                <a:cubicBezTo>
                                  <a:pt x="11035" y="10734"/>
                                  <a:pt x="11353" y="10253"/>
                                  <a:pt x="11533" y="9920"/>
                                </a:cubicBezTo>
                                <a:cubicBezTo>
                                  <a:pt x="11714" y="9587"/>
                                  <a:pt x="11756" y="9402"/>
                                  <a:pt x="11714" y="9384"/>
                                </a:cubicBezTo>
                                <a:cubicBezTo>
                                  <a:pt x="11671" y="9365"/>
                                  <a:pt x="11544" y="9513"/>
                                  <a:pt x="11364" y="9883"/>
                                </a:cubicBezTo>
                                <a:cubicBezTo>
                                  <a:pt x="11184" y="10253"/>
                                  <a:pt x="10951" y="10845"/>
                                  <a:pt x="10823" y="11233"/>
                                </a:cubicBezTo>
                                <a:cubicBezTo>
                                  <a:pt x="10696" y="11622"/>
                                  <a:pt x="10675" y="11807"/>
                                  <a:pt x="10717" y="11918"/>
                                </a:cubicBezTo>
                                <a:cubicBezTo>
                                  <a:pt x="10760" y="12029"/>
                                  <a:pt x="10866" y="12065"/>
                                  <a:pt x="11173" y="11844"/>
                                </a:cubicBezTo>
                                <a:cubicBezTo>
                                  <a:pt x="11481" y="11622"/>
                                  <a:pt x="11989" y="11141"/>
                                  <a:pt x="12339" y="10771"/>
                                </a:cubicBezTo>
                                <a:cubicBezTo>
                                  <a:pt x="12689" y="10401"/>
                                  <a:pt x="12880" y="10142"/>
                                  <a:pt x="13017" y="9939"/>
                                </a:cubicBezTo>
                                <a:cubicBezTo>
                                  <a:pt x="13155" y="9735"/>
                                  <a:pt x="13240" y="9587"/>
                                  <a:pt x="13219" y="9606"/>
                                </a:cubicBezTo>
                                <a:cubicBezTo>
                                  <a:pt x="13197" y="9624"/>
                                  <a:pt x="13070" y="9809"/>
                                  <a:pt x="13070" y="9920"/>
                                </a:cubicBezTo>
                                <a:cubicBezTo>
                                  <a:pt x="13070" y="10031"/>
                                  <a:pt x="13197" y="10068"/>
                                  <a:pt x="13505" y="9809"/>
                                </a:cubicBezTo>
                                <a:cubicBezTo>
                                  <a:pt x="13812" y="9550"/>
                                  <a:pt x="14300" y="8996"/>
                                  <a:pt x="14766" y="8219"/>
                                </a:cubicBezTo>
                                <a:cubicBezTo>
                                  <a:pt x="15232" y="7442"/>
                                  <a:pt x="15678" y="6444"/>
                                  <a:pt x="15932" y="5870"/>
                                </a:cubicBezTo>
                                <a:cubicBezTo>
                                  <a:pt x="16186" y="5297"/>
                                  <a:pt x="16250" y="5149"/>
                                  <a:pt x="16303" y="4964"/>
                                </a:cubicBezTo>
                                <a:cubicBezTo>
                                  <a:pt x="16356" y="4779"/>
                                  <a:pt x="16398" y="4557"/>
                                  <a:pt x="16377" y="4502"/>
                                </a:cubicBezTo>
                                <a:cubicBezTo>
                                  <a:pt x="16356" y="4446"/>
                                  <a:pt x="16271" y="4557"/>
                                  <a:pt x="16049" y="5131"/>
                                </a:cubicBezTo>
                                <a:cubicBezTo>
                                  <a:pt x="15826" y="5704"/>
                                  <a:pt x="15466" y="6739"/>
                                  <a:pt x="15095" y="7942"/>
                                </a:cubicBezTo>
                                <a:cubicBezTo>
                                  <a:pt x="14724" y="9144"/>
                                  <a:pt x="14342" y="10512"/>
                                  <a:pt x="13939" y="11844"/>
                                </a:cubicBezTo>
                                <a:cubicBezTo>
                                  <a:pt x="13537" y="13175"/>
                                  <a:pt x="13113" y="14470"/>
                                  <a:pt x="12699" y="15727"/>
                                </a:cubicBezTo>
                                <a:cubicBezTo>
                                  <a:pt x="12286" y="16985"/>
                                  <a:pt x="11883" y="18205"/>
                                  <a:pt x="11396" y="19167"/>
                                </a:cubicBezTo>
                                <a:cubicBezTo>
                                  <a:pt x="10908" y="20129"/>
                                  <a:pt x="10336" y="20831"/>
                                  <a:pt x="9848" y="21164"/>
                                </a:cubicBezTo>
                                <a:cubicBezTo>
                                  <a:pt x="9361" y="21497"/>
                                  <a:pt x="8958" y="21460"/>
                                  <a:pt x="8672" y="21294"/>
                                </a:cubicBezTo>
                                <a:cubicBezTo>
                                  <a:pt x="8386" y="21127"/>
                                  <a:pt x="8216" y="20831"/>
                                  <a:pt x="8174" y="20480"/>
                                </a:cubicBezTo>
                                <a:cubicBezTo>
                                  <a:pt x="8131" y="20129"/>
                                  <a:pt x="8216" y="19722"/>
                                  <a:pt x="8545" y="19093"/>
                                </a:cubicBezTo>
                                <a:cubicBezTo>
                                  <a:pt x="8873" y="18464"/>
                                  <a:pt x="9446" y="17613"/>
                                  <a:pt x="10039" y="16855"/>
                                </a:cubicBezTo>
                                <a:cubicBezTo>
                                  <a:pt x="10633" y="16097"/>
                                  <a:pt x="11247" y="15431"/>
                                  <a:pt x="11915" y="14747"/>
                                </a:cubicBezTo>
                                <a:cubicBezTo>
                                  <a:pt x="12583" y="14063"/>
                                  <a:pt x="13303" y="13360"/>
                                  <a:pt x="13961" y="12713"/>
                                </a:cubicBezTo>
                                <a:cubicBezTo>
                                  <a:pt x="14618" y="12065"/>
                                  <a:pt x="15211" y="11474"/>
                                  <a:pt x="15879" y="10789"/>
                                </a:cubicBezTo>
                                <a:cubicBezTo>
                                  <a:pt x="16547" y="10105"/>
                                  <a:pt x="17289" y="9329"/>
                                  <a:pt x="18009" y="8533"/>
                                </a:cubicBezTo>
                                <a:cubicBezTo>
                                  <a:pt x="18730" y="7738"/>
                                  <a:pt x="19429" y="6924"/>
                                  <a:pt x="20012" y="6222"/>
                                </a:cubicBezTo>
                                <a:cubicBezTo>
                                  <a:pt x="20595" y="5519"/>
                                  <a:pt x="21062" y="4927"/>
                                  <a:pt x="21528" y="4335"/>
                                </a:cubicBezTo>
                              </a:path>
                            </a:pathLst>
                          </a:custGeom>
                          <a:noFill/>
                          <a:ln w="6350" cap="rnd">
                            <a:solidFill>
                              <a:srgbClr val="000000"/>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4BCCE00F" id="officeArt object" o:spid="_x0000_s1026" style="position:absolute;margin-left:6.05pt;margin-top:411.75pt;width:80.95pt;height:46.15pt;z-index:-251650048;mso-wrap-distance-left:12pt;mso-wrap-distance-top:12pt;mso-wrap-distance-right:12pt;mso-wrap-distance-bottom:12pt;mso-position-horizontal-relative:margin;mso-position-vertical-relative:margin;mso-width-relative:margin;mso-height-relative:margin" coordorigin="518915,176508" coordsize="1150796,65615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">
                <v:shape id="Shape 1073741825" o:spid="_x0000_s1027" style="position:absolute;left:572034;top:244144;width:342644;height:414763;visibility:visible;mso-wrap-style:square;v-text-anchor:top" coordsize="21557,2142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7kNfxgAA&#10;ANsAAAAPAAAAZHJzL2Rvd25yZXYueG1sRI9Ba8JAFITvgv9heYIX0U1USomuoRSlxeqh2ktvz+wz&#10;Cc2+TbMbjf/eLQg9DjPzDbNMO1OJCzWutKwgnkQgiDOrS84VfB0342cQziNrrCyTghs5SFf93hIT&#10;ba/8SZeDz0WAsEtQQeF9nUjpsoIMuomtiYN3to1BH2STS93gNcBNJadR9CQNlhwWCqzptaDs59Aa&#10;BdV6PT197LZvv+dvHrV7zfW+nSk1HHQvCxCeOv8ffrTftYJ5DH9fw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07kNfxgAAANsAAAAPAAAAAAAAAAAAAAAAAJcCAABkcnMv&#10;ZG93bnJldi54bWxQSwUGAAAAAAQABAD1AAAAigMAAAAA&#10;" path="m18587,4949c19442,3778,20298,2607,20797,1875,21296,1144,21438,851,21510,558,21581,266,21581,-27,21438,2,21296,32,21011,383,20155,1466,19300,2549,17874,4363,16413,6353,14951,8344,13454,10510,11922,12558,10389,14607,8821,16539,7431,18002,6040,19466,4829,20461,3866,20988,2904,21514,2191,21573,1585,21134,979,20695,480,19758,231,18734,-19,17710,-19,16597,17,15895,52,15193,124,14900,302,14636,480,14373,765,14139,979,14168,1193,14197,1335,14490,1478,14783e" filled="f" strokeweight=".5pt">
                  <v:stroke endcap="round"/>
                  <v:path arrowok="t" o:extrusionok="f" o:connecttype="custom" o:connectlocs="171322,207382;171322,207382;171322,207382;171322,207382" o:connectangles="0,90,180,270"/>
                </v:shape>
                <v:shape id="Shape 1073741826" o:spid="_x0000_s1028" style="position:absolute;left:724704;top:317072;width:203453;height:305001;visibility:visible;mso-wrap-style:square;v-text-anchor:top" coordsize="21546,215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NrcewgAA&#10;ANsAAAAPAAAAZHJzL2Rvd25yZXYueG1sRI9Bi8IwFITvC/6H8Ba8remKyNo1igiC6ElXD94ezdum&#10;tHkpSdTqrzeC4HGYmW+Y6byzjbiQD5VjBd+DDARx4XTFpYLD3+rrB0SIyBobx6TgRgHms97HFHPt&#10;rryjyz6WIkE45KjAxNjmUobCkMUwcC1x8v6dtxiT9KXUHq8Jbhs5zLKxtFhxWjDY0tJQUe/PVkHc&#10;3hfNJhyON7+myda4OtCpVqr/2S1+QUTq4jv8aq+1gtEQnl/SD5Cz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Q2tx7CAAAA2wAAAA8AAAAAAAAAAAAAAAAAlwIAAGRycy9kb3du&#10;cmV2LnhtbFBLBQYAAAAABAAEAPUAAACGAwAAAAA=&#10;" path="m14760,6414c16800,4574,18840,2734,20040,1614,21240,494,21600,94,21540,14,21480,-66,21000,174,19500,1454,18000,2734,15480,5054,12960,7414,10440,9774,7920,12174,5760,14534,3600,16894,1800,19214,,21534e" filled="f" strokeweight=".5pt">
                  <v:stroke endcap="round"/>
                  <v:path arrowok="t" o:extrusionok="f" o:connecttype="custom" o:connectlocs="101727,152501;101727,152501;101727,152501;101727,152501" o:connectangles="0,90,180,270"/>
                </v:shape>
                <v:shape id="Shape 1073741827" o:spid="_x0000_s1029" style="position:absolute;left:651194;top:327245;width:392130;height:233641;visibility:visible;mso-wrap-style:square;v-text-anchor:top" coordsize="21418,215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" path="m1787,21516c1415,21516,1044,21516,765,21203,487,20890,301,20264,147,18907,-8,17551,-132,15464,270,13377,673,11290,1601,9203,2901,7742,4200,6281,5871,5446,7759,5238,9647,5029,11751,5446,13794,5133,15836,4820,17816,3777,19023,2994,20230,2212,20663,1690,20973,1168,21282,646,21468,125,21406,20,21344,-84,21035,229,20756,594,20478,959,20230,1377,19983,1794e" filled="f" strokeweight=".5pt">
                  <v:stroke endcap="round"/>
                  <v:path arrowok="t" o:extrusionok="f" o:connecttype="custom" o:connectlocs="196065,116821;196065,116821;196065,116821;196065,116821" o:connectangles="0,90,180,270"/>
                </v:shape>
                <v:shape id="Shape 1073741828" o:spid="_x0000_s1030" style="position:absolute;left:518915;top:176508;width:1150798;height:656160;visibility:visible;mso-wrap-style:square;v-text-anchor:top" coordsize="21528,214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reXtwwAA&#10;ANsAAAAPAAAAZHJzL2Rvd25yZXYueG1sRI/NasMwEITvgb6D2EJuidzShNS1HEohJZBDfpreF2lj&#10;m1orI6m28/ZRoNDjMDPfMMV6tK3oyYfGsYKneQaCWDvTcKXg/LWZrUCEiGywdUwKrhRgXT5MCsyN&#10;G/hI/SlWIkE45KigjrHLpQy6Joth7jri5F2ctxiT9JU0HocEt618zrKltNhwWqixo4+a9M/p1yoY&#10;ttfvQ6/deeOby+er1brb7YNS08fx/Q1EpDH+h//aW6PgZQH3L+kHyPI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7reXtwwAAANsAAAAPAAAAAAAAAAAAAAAAAJcCAABkcnMvZG93&#10;bnJldi54bWxQSwUGAAAAAAQABAD1AAAAhwMAAAAA&#10;" path="m7220,9218c7283,9070,7347,8922,7389,8700,7432,8478,7453,8182,7400,8071,7347,7960,7220,8034,7018,8348,6817,8663,6542,9218,6372,9735,6202,10253,6139,10734,6171,11011,6202,11289,6330,11363,6679,11141,7029,10919,7601,10401,8153,9643,8704,8885,9234,7886,9636,6924,10039,5963,10315,5038,10452,4095,10590,3152,10590,2190,10315,1450,10039,711,9488,193,8894,45,8301,-103,7665,119,6944,600,6224,1081,5418,1820,4708,2634,3998,3448,3383,4335,2800,5297,2217,6259,1666,7294,1189,8496,712,9698,310,11067,119,12213,-72,13360,-51,14285,310,14747,670,15209,1369,15209,2080,14858,2790,14507,3510,13804,4178,13083,4846,12361,5460,11622,5874,11085,6287,10549,6499,10216,6658,9957,6817,9698,6923,9513,6912,9495,6902,9476,6775,9624,6563,10142,6351,10660,6054,11548,5895,12084,5736,12620,5715,12805,5747,12990,5778,13175,5863,13360,6171,13360,6478,13360,7008,13175,7548,12787,8089,12398,8640,11807,9032,11326,9424,10845,9658,10475,9806,10161,9954,9846,10018,9587,9975,9513,9933,9439,9785,9550,9552,9976,9318,10401,9000,11141,8831,11603,8661,12065,8640,12250,8693,12380,8746,12509,8873,12583,9223,12380,9573,12176,10145,11696,10590,11215,11035,10734,11353,10253,11533,9920,11714,9587,11756,9402,11714,9384,11671,9365,11544,9513,11364,9883,11184,10253,10951,10845,10823,11233,10696,11622,10675,11807,10717,11918,10760,12029,10866,12065,11173,11844,11481,11622,11989,11141,12339,10771,12689,10401,12880,10142,13017,9939,13155,9735,13240,9587,13219,9606,13197,9624,13070,9809,13070,9920,13070,10031,13197,10068,13505,9809,13812,9550,14300,8996,14766,8219,15232,7442,15678,6444,15932,5870,16186,5297,16250,5149,16303,4964,16356,4779,16398,4557,16377,4502,16356,4446,16271,4557,16049,5131,15826,5704,15466,6739,15095,7942,14724,9144,14342,10512,13939,11844,13537,13175,13113,14470,12699,15727,12286,16985,11883,18205,11396,19167,10908,20129,10336,20831,9848,21164,9361,21497,8958,21460,8672,21294,8386,21127,8216,20831,8174,20480,8131,20129,8216,19722,8545,19093,8873,18464,9446,17613,10039,16855,10633,16097,11247,15431,11915,14747,12583,14063,13303,13360,13961,12713,14618,12065,15211,11474,15879,10789,16547,10105,17289,9329,18009,8533,18730,7738,19429,6924,20012,6222,20595,5519,21062,4927,21528,4335e" filled="f" strokeweight=".5pt">
                  <v:stroke endcap="round"/>
                  <v:path arrowok="t" o:extrusionok="f" o:connecttype="custom" o:connectlocs="575399,328080;575399,328080;575399,328080;575399,328080" o:connectangles="0,90,180,270"/>
                </v:shape>
                <w10:wrap anchorx="margin" anchory="margin"/>
              </v:group>
            </w:pict>
          </mc:Fallback>
        </mc:AlternateContent>
      </w:r>
    </w:p>
    <w:p w14:paraId="1F860C5E" w14:textId="3A14E32F" w:rsidR="00FA1135" w:rsidRPr="00B267A0" w:rsidRDefault="00FA1135" w:rsidP="00FA1135">
      <w:pPr>
        <w:jc w:val="left"/>
        <w:rPr>
          <w:rFonts w:eastAsia="Calibri"/>
          <w:color w:val="000000"/>
        </w:rPr>
      </w:pPr>
    </w:p>
    <w:p w14:paraId="45D01C92" w14:textId="751B185F" w:rsidR="00FA1135" w:rsidRDefault="00FA1135" w:rsidP="00FA1135">
      <w:pPr>
        <w:jc w:val="left"/>
      </w:pPr>
      <w:r w:rsidRPr="00B267A0">
        <w:t>____________________________________ (Подпись студента</w:t>
      </w:r>
      <w:r>
        <w:t>)</w:t>
      </w:r>
    </w:p>
    <w:p w14:paraId="374DF373" w14:textId="252CB2FF" w:rsidR="00F61011" w:rsidRDefault="00FA1135" w:rsidP="00FA1135">
      <w:pPr>
        <w:jc w:val="left"/>
        <w:sectPr w:rsidR="00F61011" w:rsidSect="00AC468C">
          <w:footerReference w:type="even" r:id="rId8"/>
          <w:footerReference w:type="default" r:id="rId9"/>
          <w:pgSz w:w="11900" w:h="16840"/>
          <w:pgMar w:top="1134" w:right="850" w:bottom="1134" w:left="1701" w:header="708" w:footer="708" w:gutter="0"/>
          <w:pgNumType w:start="4"/>
          <w:cols w:space="708"/>
          <w:titlePg/>
          <w:docGrid w:linePitch="360"/>
        </w:sectPr>
      </w:pPr>
      <w:r>
        <w:t>01.06.2020</w:t>
      </w:r>
    </w:p>
    <w:sdt>
      <w:sdtPr>
        <w:id w:val="1776903420"/>
        <w:docPartObj>
          <w:docPartGallery w:val="Table of Contents"/>
          <w:docPartUnique/>
        </w:docPartObj>
      </w:sdtPr>
      <w:sdtEndPr>
        <w:rPr>
          <w:bCs/>
          <w:noProof/>
        </w:rPr>
      </w:sdtEndPr>
      <w:sdtContent>
        <w:p w14:paraId="0E9E4EA3" w14:textId="4A0ECDAB" w:rsidR="00F61011" w:rsidRPr="00F94198" w:rsidRDefault="00F61011" w:rsidP="00F94198">
          <w:pPr>
            <w:pStyle w:val="af0"/>
          </w:pPr>
          <w:r w:rsidRPr="00F94198">
            <w:t>Оглавление</w:t>
          </w:r>
        </w:p>
        <w:p w14:paraId="56CF656D" w14:textId="77777777" w:rsidR="00F94198" w:rsidRPr="00F94198" w:rsidRDefault="00F61011" w:rsidP="00F94198">
          <w:pPr>
            <w:pStyle w:val="11"/>
            <w:tabs>
              <w:tab w:val="right" w:leader="dot" w:pos="9339"/>
            </w:tabs>
            <w:spacing w:before="0"/>
            <w:rPr>
              <w:rFonts w:ascii="Times New Roman" w:eastAsiaTheme="minorEastAsia" w:hAnsi="Times New Roman"/>
              <w:b w:val="0"/>
              <w:bCs w:val="0"/>
              <w:noProof/>
              <w:sz w:val="24"/>
              <w:szCs w:val="24"/>
            </w:rPr>
          </w:pPr>
          <w:r w:rsidRPr="00F94198">
            <w:rPr>
              <w:rFonts w:ascii="Times New Roman" w:hAnsi="Times New Roman"/>
              <w:b w:val="0"/>
              <w:bCs w:val="0"/>
              <w:sz w:val="24"/>
              <w:szCs w:val="24"/>
            </w:rPr>
            <w:fldChar w:fldCharType="begin"/>
          </w:r>
          <w:r w:rsidRPr="00F94198">
            <w:rPr>
              <w:rFonts w:ascii="Times New Roman" w:hAnsi="Times New Roman"/>
              <w:b w:val="0"/>
              <w:sz w:val="24"/>
              <w:szCs w:val="24"/>
            </w:rPr>
            <w:instrText>TOC \o "1-3" \h \z \u</w:instrText>
          </w:r>
          <w:r w:rsidRPr="00F94198">
            <w:rPr>
              <w:rFonts w:ascii="Times New Roman" w:hAnsi="Times New Roman"/>
              <w:b w:val="0"/>
              <w:bCs w:val="0"/>
              <w:sz w:val="24"/>
              <w:szCs w:val="24"/>
            </w:rPr>
            <w:fldChar w:fldCharType="separate"/>
          </w:r>
          <w:hyperlink w:anchor="_Toc41946416" w:history="1">
            <w:r w:rsidR="00F94198" w:rsidRPr="00F94198">
              <w:rPr>
                <w:rStyle w:val="ad"/>
                <w:rFonts w:ascii="Times New Roman" w:hAnsi="Times New Roman"/>
                <w:b w:val="0"/>
                <w:noProof/>
                <w:sz w:val="24"/>
                <w:szCs w:val="24"/>
                <w:u w:val="none"/>
              </w:rPr>
              <w:t>Введение</w:t>
            </w:r>
            <w:r w:rsidR="00F94198" w:rsidRPr="00F94198">
              <w:rPr>
                <w:rFonts w:ascii="Times New Roman" w:hAnsi="Times New Roman"/>
                <w:b w:val="0"/>
                <w:noProof/>
                <w:webHidden/>
                <w:sz w:val="24"/>
                <w:szCs w:val="24"/>
              </w:rPr>
              <w:tab/>
            </w:r>
            <w:r w:rsidR="00F94198" w:rsidRPr="00F94198">
              <w:rPr>
                <w:rFonts w:ascii="Times New Roman" w:hAnsi="Times New Roman"/>
                <w:b w:val="0"/>
                <w:noProof/>
                <w:webHidden/>
                <w:sz w:val="24"/>
                <w:szCs w:val="24"/>
              </w:rPr>
              <w:fldChar w:fldCharType="begin"/>
            </w:r>
            <w:r w:rsidR="00F94198" w:rsidRPr="00F94198">
              <w:rPr>
                <w:rFonts w:ascii="Times New Roman" w:hAnsi="Times New Roman"/>
                <w:b w:val="0"/>
                <w:noProof/>
                <w:webHidden/>
                <w:sz w:val="24"/>
                <w:szCs w:val="24"/>
              </w:rPr>
              <w:instrText xml:space="preserve"> PAGEREF _Toc41946416 \h </w:instrText>
            </w:r>
            <w:r w:rsidR="00F94198" w:rsidRPr="00F94198">
              <w:rPr>
                <w:rFonts w:ascii="Times New Roman" w:hAnsi="Times New Roman"/>
                <w:b w:val="0"/>
                <w:noProof/>
                <w:webHidden/>
                <w:sz w:val="24"/>
                <w:szCs w:val="24"/>
              </w:rPr>
            </w:r>
            <w:r w:rsidR="00F94198" w:rsidRPr="00F94198">
              <w:rPr>
                <w:rFonts w:ascii="Times New Roman" w:hAnsi="Times New Roman"/>
                <w:b w:val="0"/>
                <w:noProof/>
                <w:webHidden/>
                <w:sz w:val="24"/>
                <w:szCs w:val="24"/>
              </w:rPr>
              <w:fldChar w:fldCharType="separate"/>
            </w:r>
            <w:r w:rsidR="00F94198" w:rsidRPr="00F94198">
              <w:rPr>
                <w:rFonts w:ascii="Times New Roman" w:hAnsi="Times New Roman"/>
                <w:b w:val="0"/>
                <w:noProof/>
                <w:webHidden/>
                <w:sz w:val="24"/>
                <w:szCs w:val="24"/>
              </w:rPr>
              <w:t>4</w:t>
            </w:r>
            <w:r w:rsidR="00F94198" w:rsidRPr="00F94198">
              <w:rPr>
                <w:rFonts w:ascii="Times New Roman" w:hAnsi="Times New Roman"/>
                <w:b w:val="0"/>
                <w:noProof/>
                <w:webHidden/>
                <w:sz w:val="24"/>
                <w:szCs w:val="24"/>
              </w:rPr>
              <w:fldChar w:fldCharType="end"/>
            </w:r>
          </w:hyperlink>
        </w:p>
        <w:p w14:paraId="6D72F304" w14:textId="77777777" w:rsidR="00F94198" w:rsidRPr="00F94198" w:rsidRDefault="00F94198" w:rsidP="00F94198">
          <w:pPr>
            <w:pStyle w:val="11"/>
            <w:tabs>
              <w:tab w:val="right" w:leader="dot" w:pos="9339"/>
            </w:tabs>
            <w:spacing w:before="0"/>
            <w:rPr>
              <w:rFonts w:ascii="Times New Roman" w:eastAsiaTheme="minorEastAsia" w:hAnsi="Times New Roman"/>
              <w:b w:val="0"/>
              <w:bCs w:val="0"/>
              <w:noProof/>
              <w:sz w:val="24"/>
              <w:szCs w:val="24"/>
            </w:rPr>
          </w:pPr>
          <w:hyperlink w:anchor="_Toc41946417" w:history="1">
            <w:r w:rsidRPr="00F94198">
              <w:rPr>
                <w:rStyle w:val="ad"/>
                <w:rFonts w:ascii="Times New Roman" w:hAnsi="Times New Roman"/>
                <w:b w:val="0"/>
                <w:noProof/>
                <w:sz w:val="24"/>
                <w:szCs w:val="24"/>
                <w:u w:val="none"/>
              </w:rPr>
              <w:t>Глава 1.  ИСПОЛЬЗОВАНИЕ ЭЛЕМЕНТОВ НЕОПРЕДЕЛЕННОСТИ В ПРОМОАКЦИЯХ</w:t>
            </w:r>
            <w:r w:rsidRPr="00F94198">
              <w:rPr>
                <w:rFonts w:ascii="Times New Roman" w:hAnsi="Times New Roman"/>
                <w:b w:val="0"/>
                <w:noProof/>
                <w:webHidden/>
                <w:sz w:val="24"/>
                <w:szCs w:val="24"/>
              </w:rPr>
              <w:tab/>
            </w:r>
            <w:r w:rsidRPr="00F94198">
              <w:rPr>
                <w:rFonts w:ascii="Times New Roman" w:hAnsi="Times New Roman"/>
                <w:b w:val="0"/>
                <w:noProof/>
                <w:webHidden/>
                <w:sz w:val="24"/>
                <w:szCs w:val="24"/>
              </w:rPr>
              <w:fldChar w:fldCharType="begin"/>
            </w:r>
            <w:r w:rsidRPr="00F94198">
              <w:rPr>
                <w:rFonts w:ascii="Times New Roman" w:hAnsi="Times New Roman"/>
                <w:b w:val="0"/>
                <w:noProof/>
                <w:webHidden/>
                <w:sz w:val="24"/>
                <w:szCs w:val="24"/>
              </w:rPr>
              <w:instrText xml:space="preserve"> PAGEREF _Toc41946417 \h </w:instrText>
            </w:r>
            <w:r w:rsidRPr="00F94198">
              <w:rPr>
                <w:rFonts w:ascii="Times New Roman" w:hAnsi="Times New Roman"/>
                <w:b w:val="0"/>
                <w:noProof/>
                <w:webHidden/>
                <w:sz w:val="24"/>
                <w:szCs w:val="24"/>
              </w:rPr>
            </w:r>
            <w:r w:rsidRPr="00F94198">
              <w:rPr>
                <w:rFonts w:ascii="Times New Roman" w:hAnsi="Times New Roman"/>
                <w:b w:val="0"/>
                <w:noProof/>
                <w:webHidden/>
                <w:sz w:val="24"/>
                <w:szCs w:val="24"/>
              </w:rPr>
              <w:fldChar w:fldCharType="separate"/>
            </w:r>
            <w:r w:rsidRPr="00F94198">
              <w:rPr>
                <w:rFonts w:ascii="Times New Roman" w:hAnsi="Times New Roman"/>
                <w:b w:val="0"/>
                <w:noProof/>
                <w:webHidden/>
                <w:sz w:val="24"/>
                <w:szCs w:val="24"/>
              </w:rPr>
              <w:t>7</w:t>
            </w:r>
            <w:r w:rsidRPr="00F94198">
              <w:rPr>
                <w:rFonts w:ascii="Times New Roman" w:hAnsi="Times New Roman"/>
                <w:b w:val="0"/>
                <w:noProof/>
                <w:webHidden/>
                <w:sz w:val="24"/>
                <w:szCs w:val="24"/>
              </w:rPr>
              <w:fldChar w:fldCharType="end"/>
            </w:r>
          </w:hyperlink>
        </w:p>
        <w:p w14:paraId="6DE1DA49" w14:textId="77777777" w:rsidR="00F94198" w:rsidRPr="00F94198" w:rsidRDefault="00F94198" w:rsidP="00F94198">
          <w:pPr>
            <w:pStyle w:val="21"/>
            <w:tabs>
              <w:tab w:val="left" w:pos="960"/>
              <w:tab w:val="right" w:leader="dot" w:pos="9339"/>
            </w:tabs>
            <w:ind w:left="0"/>
            <w:rPr>
              <w:rFonts w:ascii="Times New Roman" w:eastAsiaTheme="minorEastAsia" w:hAnsi="Times New Roman"/>
              <w:i w:val="0"/>
              <w:iCs w:val="0"/>
              <w:noProof/>
              <w:sz w:val="24"/>
              <w:szCs w:val="24"/>
            </w:rPr>
          </w:pPr>
          <w:hyperlink w:anchor="_Toc41946418" w:history="1">
            <w:r w:rsidRPr="00F94198">
              <w:rPr>
                <w:rStyle w:val="ad"/>
                <w:rFonts w:ascii="Times New Roman" w:hAnsi="Times New Roman"/>
                <w:i w:val="0"/>
                <w:noProof/>
                <w:sz w:val="24"/>
                <w:szCs w:val="24"/>
                <w:u w:val="none"/>
              </w:rPr>
              <w:t>1.1.</w:t>
            </w:r>
            <w:r w:rsidRPr="00F94198">
              <w:rPr>
                <w:rFonts w:ascii="Times New Roman" w:eastAsiaTheme="minorEastAsia" w:hAnsi="Times New Roman"/>
                <w:i w:val="0"/>
                <w:iCs w:val="0"/>
                <w:noProof/>
                <w:sz w:val="24"/>
                <w:szCs w:val="24"/>
              </w:rPr>
              <w:tab/>
            </w:r>
            <w:r w:rsidRPr="00F94198">
              <w:rPr>
                <w:rStyle w:val="ad"/>
                <w:rFonts w:ascii="Times New Roman" w:hAnsi="Times New Roman"/>
                <w:i w:val="0"/>
                <w:noProof/>
                <w:sz w:val="24"/>
                <w:szCs w:val="24"/>
                <w:u w:val="none"/>
              </w:rPr>
              <w:t>Определение и виды промоакций</w:t>
            </w:r>
            <w:r w:rsidRPr="00F94198">
              <w:rPr>
                <w:rFonts w:ascii="Times New Roman" w:hAnsi="Times New Roman"/>
                <w:i w:val="0"/>
                <w:noProof/>
                <w:webHidden/>
                <w:sz w:val="24"/>
                <w:szCs w:val="24"/>
              </w:rPr>
              <w:tab/>
            </w:r>
            <w:r w:rsidRPr="00F94198">
              <w:rPr>
                <w:rFonts w:ascii="Times New Roman" w:hAnsi="Times New Roman"/>
                <w:i w:val="0"/>
                <w:noProof/>
                <w:webHidden/>
                <w:sz w:val="24"/>
                <w:szCs w:val="24"/>
              </w:rPr>
              <w:fldChar w:fldCharType="begin"/>
            </w:r>
            <w:r w:rsidRPr="00F94198">
              <w:rPr>
                <w:rFonts w:ascii="Times New Roman" w:hAnsi="Times New Roman"/>
                <w:i w:val="0"/>
                <w:noProof/>
                <w:webHidden/>
                <w:sz w:val="24"/>
                <w:szCs w:val="24"/>
              </w:rPr>
              <w:instrText xml:space="preserve"> PAGEREF _Toc41946418 \h </w:instrText>
            </w:r>
            <w:r w:rsidRPr="00F94198">
              <w:rPr>
                <w:rFonts w:ascii="Times New Roman" w:hAnsi="Times New Roman"/>
                <w:i w:val="0"/>
                <w:noProof/>
                <w:webHidden/>
                <w:sz w:val="24"/>
                <w:szCs w:val="24"/>
              </w:rPr>
            </w:r>
            <w:r w:rsidRPr="00F94198">
              <w:rPr>
                <w:rFonts w:ascii="Times New Roman" w:hAnsi="Times New Roman"/>
                <w:i w:val="0"/>
                <w:noProof/>
                <w:webHidden/>
                <w:sz w:val="24"/>
                <w:szCs w:val="24"/>
              </w:rPr>
              <w:fldChar w:fldCharType="separate"/>
            </w:r>
            <w:r w:rsidRPr="00F94198">
              <w:rPr>
                <w:rFonts w:ascii="Times New Roman" w:hAnsi="Times New Roman"/>
                <w:i w:val="0"/>
                <w:noProof/>
                <w:webHidden/>
                <w:sz w:val="24"/>
                <w:szCs w:val="24"/>
              </w:rPr>
              <w:t>7</w:t>
            </w:r>
            <w:r w:rsidRPr="00F94198">
              <w:rPr>
                <w:rFonts w:ascii="Times New Roman" w:hAnsi="Times New Roman"/>
                <w:i w:val="0"/>
                <w:noProof/>
                <w:webHidden/>
                <w:sz w:val="24"/>
                <w:szCs w:val="24"/>
              </w:rPr>
              <w:fldChar w:fldCharType="end"/>
            </w:r>
          </w:hyperlink>
        </w:p>
        <w:p w14:paraId="0C8009D9" w14:textId="77777777" w:rsidR="00F94198" w:rsidRPr="00F94198" w:rsidRDefault="00F94198" w:rsidP="00F94198">
          <w:pPr>
            <w:pStyle w:val="31"/>
            <w:rPr>
              <w:rFonts w:ascii="Times New Roman" w:eastAsiaTheme="minorEastAsia" w:hAnsi="Times New Roman"/>
              <w:noProof/>
              <w:sz w:val="24"/>
              <w:szCs w:val="24"/>
            </w:rPr>
          </w:pPr>
          <w:hyperlink w:anchor="_Toc41946419" w:history="1">
            <w:r w:rsidRPr="00F94198">
              <w:rPr>
                <w:rStyle w:val="ad"/>
                <w:rFonts w:ascii="Times New Roman" w:hAnsi="Times New Roman"/>
                <w:noProof/>
                <w:sz w:val="24"/>
                <w:szCs w:val="24"/>
                <w:u w:val="none"/>
              </w:rPr>
              <w:t>1.1.1.</w:t>
            </w:r>
            <w:r w:rsidRPr="00F94198">
              <w:rPr>
                <w:rFonts w:ascii="Times New Roman" w:eastAsiaTheme="minorEastAsia" w:hAnsi="Times New Roman"/>
                <w:noProof/>
                <w:sz w:val="24"/>
                <w:szCs w:val="24"/>
              </w:rPr>
              <w:tab/>
            </w:r>
            <w:r w:rsidRPr="00F94198">
              <w:rPr>
                <w:rStyle w:val="ad"/>
                <w:rFonts w:ascii="Times New Roman" w:hAnsi="Times New Roman"/>
                <w:noProof/>
                <w:sz w:val="24"/>
                <w:szCs w:val="24"/>
                <w:u w:val="none"/>
              </w:rPr>
              <w:t>Место промоакций в комплексе маркетинговых коммуникаций</w:t>
            </w:r>
            <w:r w:rsidRPr="00F94198">
              <w:rPr>
                <w:rFonts w:ascii="Times New Roman" w:hAnsi="Times New Roman"/>
                <w:noProof/>
                <w:webHidden/>
                <w:sz w:val="24"/>
                <w:szCs w:val="24"/>
              </w:rPr>
              <w:tab/>
            </w:r>
            <w:r w:rsidRPr="00F94198">
              <w:rPr>
                <w:rFonts w:ascii="Times New Roman" w:hAnsi="Times New Roman"/>
                <w:noProof/>
                <w:webHidden/>
                <w:sz w:val="24"/>
                <w:szCs w:val="24"/>
              </w:rPr>
              <w:fldChar w:fldCharType="begin"/>
            </w:r>
            <w:r w:rsidRPr="00F94198">
              <w:rPr>
                <w:rFonts w:ascii="Times New Roman" w:hAnsi="Times New Roman"/>
                <w:noProof/>
                <w:webHidden/>
                <w:sz w:val="24"/>
                <w:szCs w:val="24"/>
              </w:rPr>
              <w:instrText xml:space="preserve"> PAGEREF _Toc41946419 \h </w:instrText>
            </w:r>
            <w:r w:rsidRPr="00F94198">
              <w:rPr>
                <w:rFonts w:ascii="Times New Roman" w:hAnsi="Times New Roman"/>
                <w:noProof/>
                <w:webHidden/>
                <w:sz w:val="24"/>
                <w:szCs w:val="24"/>
              </w:rPr>
            </w:r>
            <w:r w:rsidRPr="00F94198">
              <w:rPr>
                <w:rFonts w:ascii="Times New Roman" w:hAnsi="Times New Roman"/>
                <w:noProof/>
                <w:webHidden/>
                <w:sz w:val="24"/>
                <w:szCs w:val="24"/>
              </w:rPr>
              <w:fldChar w:fldCharType="separate"/>
            </w:r>
            <w:r w:rsidRPr="00F94198">
              <w:rPr>
                <w:rFonts w:ascii="Times New Roman" w:hAnsi="Times New Roman"/>
                <w:noProof/>
                <w:webHidden/>
                <w:sz w:val="24"/>
                <w:szCs w:val="24"/>
              </w:rPr>
              <w:t>7</w:t>
            </w:r>
            <w:r w:rsidRPr="00F94198">
              <w:rPr>
                <w:rFonts w:ascii="Times New Roman" w:hAnsi="Times New Roman"/>
                <w:noProof/>
                <w:webHidden/>
                <w:sz w:val="24"/>
                <w:szCs w:val="24"/>
              </w:rPr>
              <w:fldChar w:fldCharType="end"/>
            </w:r>
          </w:hyperlink>
        </w:p>
        <w:p w14:paraId="27068FE4" w14:textId="77777777" w:rsidR="00F94198" w:rsidRPr="00F94198" w:rsidRDefault="00F94198" w:rsidP="00F94198">
          <w:pPr>
            <w:pStyle w:val="31"/>
            <w:rPr>
              <w:rFonts w:ascii="Times New Roman" w:eastAsiaTheme="minorEastAsia" w:hAnsi="Times New Roman"/>
              <w:noProof/>
              <w:sz w:val="24"/>
              <w:szCs w:val="24"/>
            </w:rPr>
          </w:pPr>
          <w:hyperlink w:anchor="_Toc41946420" w:history="1">
            <w:r w:rsidRPr="00F94198">
              <w:rPr>
                <w:rStyle w:val="ad"/>
                <w:rFonts w:ascii="Times New Roman" w:eastAsia="Times New Roman" w:hAnsi="Times New Roman"/>
                <w:noProof/>
                <w:sz w:val="24"/>
                <w:szCs w:val="24"/>
                <w:u w:val="none"/>
              </w:rPr>
              <w:t>1.1.2.</w:t>
            </w:r>
            <w:r w:rsidRPr="00F94198">
              <w:rPr>
                <w:rFonts w:ascii="Times New Roman" w:eastAsiaTheme="minorEastAsia" w:hAnsi="Times New Roman"/>
                <w:noProof/>
                <w:sz w:val="24"/>
                <w:szCs w:val="24"/>
              </w:rPr>
              <w:tab/>
            </w:r>
            <w:r w:rsidRPr="00F94198">
              <w:rPr>
                <w:rStyle w:val="ad"/>
                <w:rFonts w:ascii="Times New Roman" w:hAnsi="Times New Roman"/>
                <w:noProof/>
                <w:sz w:val="24"/>
                <w:szCs w:val="24"/>
                <w:u w:val="none"/>
                <w:lang w:eastAsia="en-US"/>
              </w:rPr>
              <w:t>Виды промоакций</w:t>
            </w:r>
            <w:r w:rsidRPr="00F94198">
              <w:rPr>
                <w:rFonts w:ascii="Times New Roman" w:hAnsi="Times New Roman"/>
                <w:noProof/>
                <w:webHidden/>
                <w:sz w:val="24"/>
                <w:szCs w:val="24"/>
              </w:rPr>
              <w:tab/>
            </w:r>
            <w:r w:rsidRPr="00F94198">
              <w:rPr>
                <w:rFonts w:ascii="Times New Roman" w:hAnsi="Times New Roman"/>
                <w:noProof/>
                <w:webHidden/>
                <w:sz w:val="24"/>
                <w:szCs w:val="24"/>
              </w:rPr>
              <w:fldChar w:fldCharType="begin"/>
            </w:r>
            <w:r w:rsidRPr="00F94198">
              <w:rPr>
                <w:rFonts w:ascii="Times New Roman" w:hAnsi="Times New Roman"/>
                <w:noProof/>
                <w:webHidden/>
                <w:sz w:val="24"/>
                <w:szCs w:val="24"/>
              </w:rPr>
              <w:instrText xml:space="preserve"> PAGEREF _Toc41946420 \h </w:instrText>
            </w:r>
            <w:r w:rsidRPr="00F94198">
              <w:rPr>
                <w:rFonts w:ascii="Times New Roman" w:hAnsi="Times New Roman"/>
                <w:noProof/>
                <w:webHidden/>
                <w:sz w:val="24"/>
                <w:szCs w:val="24"/>
              </w:rPr>
            </w:r>
            <w:r w:rsidRPr="00F94198">
              <w:rPr>
                <w:rFonts w:ascii="Times New Roman" w:hAnsi="Times New Roman"/>
                <w:noProof/>
                <w:webHidden/>
                <w:sz w:val="24"/>
                <w:szCs w:val="24"/>
              </w:rPr>
              <w:fldChar w:fldCharType="separate"/>
            </w:r>
            <w:r w:rsidRPr="00F94198">
              <w:rPr>
                <w:rFonts w:ascii="Times New Roman" w:hAnsi="Times New Roman"/>
                <w:noProof/>
                <w:webHidden/>
                <w:sz w:val="24"/>
                <w:szCs w:val="24"/>
              </w:rPr>
              <w:t>9</w:t>
            </w:r>
            <w:r w:rsidRPr="00F94198">
              <w:rPr>
                <w:rFonts w:ascii="Times New Roman" w:hAnsi="Times New Roman"/>
                <w:noProof/>
                <w:webHidden/>
                <w:sz w:val="24"/>
                <w:szCs w:val="24"/>
              </w:rPr>
              <w:fldChar w:fldCharType="end"/>
            </w:r>
          </w:hyperlink>
        </w:p>
        <w:p w14:paraId="41CAF14C" w14:textId="77777777" w:rsidR="00F94198" w:rsidRPr="00F94198" w:rsidRDefault="00F94198" w:rsidP="00F94198">
          <w:pPr>
            <w:pStyle w:val="21"/>
            <w:tabs>
              <w:tab w:val="left" w:pos="960"/>
              <w:tab w:val="right" w:leader="dot" w:pos="9339"/>
            </w:tabs>
            <w:ind w:left="0"/>
            <w:rPr>
              <w:rFonts w:ascii="Times New Roman" w:eastAsiaTheme="minorEastAsia" w:hAnsi="Times New Roman"/>
              <w:i w:val="0"/>
              <w:iCs w:val="0"/>
              <w:noProof/>
              <w:sz w:val="24"/>
              <w:szCs w:val="24"/>
            </w:rPr>
          </w:pPr>
          <w:hyperlink w:anchor="_Toc41946421" w:history="1">
            <w:r w:rsidRPr="00F94198">
              <w:rPr>
                <w:rStyle w:val="ad"/>
                <w:rFonts w:ascii="Times New Roman" w:hAnsi="Times New Roman"/>
                <w:i w:val="0"/>
                <w:noProof/>
                <w:sz w:val="24"/>
                <w:szCs w:val="24"/>
                <w:u w:val="none"/>
              </w:rPr>
              <w:t>1.2.</w:t>
            </w:r>
            <w:r w:rsidRPr="00F94198">
              <w:rPr>
                <w:rFonts w:ascii="Times New Roman" w:eastAsiaTheme="minorEastAsia" w:hAnsi="Times New Roman"/>
                <w:i w:val="0"/>
                <w:iCs w:val="0"/>
                <w:noProof/>
                <w:sz w:val="24"/>
                <w:szCs w:val="24"/>
              </w:rPr>
              <w:tab/>
            </w:r>
            <w:r w:rsidRPr="00F94198">
              <w:rPr>
                <w:rStyle w:val="ad"/>
                <w:rFonts w:ascii="Times New Roman" w:hAnsi="Times New Roman"/>
                <w:i w:val="0"/>
                <w:noProof/>
                <w:sz w:val="24"/>
                <w:szCs w:val="24"/>
                <w:u w:val="none"/>
              </w:rPr>
              <w:t>Тактики применения неопределенности в маркетинге</w:t>
            </w:r>
            <w:r w:rsidRPr="00F94198">
              <w:rPr>
                <w:rFonts w:ascii="Times New Roman" w:hAnsi="Times New Roman"/>
                <w:i w:val="0"/>
                <w:noProof/>
                <w:webHidden/>
                <w:sz w:val="24"/>
                <w:szCs w:val="24"/>
              </w:rPr>
              <w:tab/>
            </w:r>
            <w:r w:rsidRPr="00F94198">
              <w:rPr>
                <w:rFonts w:ascii="Times New Roman" w:hAnsi="Times New Roman"/>
                <w:i w:val="0"/>
                <w:noProof/>
                <w:webHidden/>
                <w:sz w:val="24"/>
                <w:szCs w:val="24"/>
              </w:rPr>
              <w:fldChar w:fldCharType="begin"/>
            </w:r>
            <w:r w:rsidRPr="00F94198">
              <w:rPr>
                <w:rFonts w:ascii="Times New Roman" w:hAnsi="Times New Roman"/>
                <w:i w:val="0"/>
                <w:noProof/>
                <w:webHidden/>
                <w:sz w:val="24"/>
                <w:szCs w:val="24"/>
              </w:rPr>
              <w:instrText xml:space="preserve"> PAGEREF _Toc41946421 \h </w:instrText>
            </w:r>
            <w:r w:rsidRPr="00F94198">
              <w:rPr>
                <w:rFonts w:ascii="Times New Roman" w:hAnsi="Times New Roman"/>
                <w:i w:val="0"/>
                <w:noProof/>
                <w:webHidden/>
                <w:sz w:val="24"/>
                <w:szCs w:val="24"/>
              </w:rPr>
            </w:r>
            <w:r w:rsidRPr="00F94198">
              <w:rPr>
                <w:rFonts w:ascii="Times New Roman" w:hAnsi="Times New Roman"/>
                <w:i w:val="0"/>
                <w:noProof/>
                <w:webHidden/>
                <w:sz w:val="24"/>
                <w:szCs w:val="24"/>
              </w:rPr>
              <w:fldChar w:fldCharType="separate"/>
            </w:r>
            <w:r w:rsidRPr="00F94198">
              <w:rPr>
                <w:rFonts w:ascii="Times New Roman" w:hAnsi="Times New Roman"/>
                <w:i w:val="0"/>
                <w:noProof/>
                <w:webHidden/>
                <w:sz w:val="24"/>
                <w:szCs w:val="24"/>
              </w:rPr>
              <w:t>9</w:t>
            </w:r>
            <w:r w:rsidRPr="00F94198">
              <w:rPr>
                <w:rFonts w:ascii="Times New Roman" w:hAnsi="Times New Roman"/>
                <w:i w:val="0"/>
                <w:noProof/>
                <w:webHidden/>
                <w:sz w:val="24"/>
                <w:szCs w:val="24"/>
              </w:rPr>
              <w:fldChar w:fldCharType="end"/>
            </w:r>
          </w:hyperlink>
        </w:p>
        <w:p w14:paraId="2197D7CA" w14:textId="77777777" w:rsidR="00F94198" w:rsidRPr="00F94198" w:rsidRDefault="00F94198" w:rsidP="00F94198">
          <w:pPr>
            <w:pStyle w:val="31"/>
            <w:rPr>
              <w:rFonts w:ascii="Times New Roman" w:eastAsiaTheme="minorEastAsia" w:hAnsi="Times New Roman"/>
              <w:noProof/>
              <w:sz w:val="24"/>
              <w:szCs w:val="24"/>
            </w:rPr>
          </w:pPr>
          <w:hyperlink w:anchor="_Toc41946422" w:history="1">
            <w:r w:rsidRPr="00F94198">
              <w:rPr>
                <w:rStyle w:val="ad"/>
                <w:rFonts w:ascii="Times New Roman" w:hAnsi="Times New Roman"/>
                <w:noProof/>
                <w:sz w:val="24"/>
                <w:szCs w:val="24"/>
                <w:u w:val="none"/>
              </w:rPr>
              <w:t>1.2.1.</w:t>
            </w:r>
            <w:r w:rsidRPr="00F94198">
              <w:rPr>
                <w:rFonts w:ascii="Times New Roman" w:eastAsiaTheme="minorEastAsia" w:hAnsi="Times New Roman"/>
                <w:noProof/>
                <w:sz w:val="24"/>
                <w:szCs w:val="24"/>
              </w:rPr>
              <w:tab/>
            </w:r>
            <w:r w:rsidRPr="00F94198">
              <w:rPr>
                <w:rStyle w:val="ad"/>
                <w:rFonts w:ascii="Times New Roman" w:hAnsi="Times New Roman"/>
                <w:noProof/>
                <w:sz w:val="24"/>
                <w:szCs w:val="24"/>
                <w:u w:val="none"/>
              </w:rPr>
              <w:t>Предоставление неполной информации о новом продукте</w:t>
            </w:r>
            <w:r w:rsidRPr="00F94198">
              <w:rPr>
                <w:rFonts w:ascii="Times New Roman" w:hAnsi="Times New Roman"/>
                <w:noProof/>
                <w:webHidden/>
                <w:sz w:val="24"/>
                <w:szCs w:val="24"/>
              </w:rPr>
              <w:tab/>
            </w:r>
            <w:r w:rsidRPr="00F94198">
              <w:rPr>
                <w:rFonts w:ascii="Times New Roman" w:hAnsi="Times New Roman"/>
                <w:noProof/>
                <w:webHidden/>
                <w:sz w:val="24"/>
                <w:szCs w:val="24"/>
              </w:rPr>
              <w:fldChar w:fldCharType="begin"/>
            </w:r>
            <w:r w:rsidRPr="00F94198">
              <w:rPr>
                <w:rFonts w:ascii="Times New Roman" w:hAnsi="Times New Roman"/>
                <w:noProof/>
                <w:webHidden/>
                <w:sz w:val="24"/>
                <w:szCs w:val="24"/>
              </w:rPr>
              <w:instrText xml:space="preserve"> PAGEREF _Toc41946422 \h </w:instrText>
            </w:r>
            <w:r w:rsidRPr="00F94198">
              <w:rPr>
                <w:rFonts w:ascii="Times New Roman" w:hAnsi="Times New Roman"/>
                <w:noProof/>
                <w:webHidden/>
                <w:sz w:val="24"/>
                <w:szCs w:val="24"/>
              </w:rPr>
            </w:r>
            <w:r w:rsidRPr="00F94198">
              <w:rPr>
                <w:rFonts w:ascii="Times New Roman" w:hAnsi="Times New Roman"/>
                <w:noProof/>
                <w:webHidden/>
                <w:sz w:val="24"/>
                <w:szCs w:val="24"/>
              </w:rPr>
              <w:fldChar w:fldCharType="separate"/>
            </w:r>
            <w:r w:rsidRPr="00F94198">
              <w:rPr>
                <w:rFonts w:ascii="Times New Roman" w:hAnsi="Times New Roman"/>
                <w:noProof/>
                <w:webHidden/>
                <w:sz w:val="24"/>
                <w:szCs w:val="24"/>
              </w:rPr>
              <w:t>12</w:t>
            </w:r>
            <w:r w:rsidRPr="00F94198">
              <w:rPr>
                <w:rFonts w:ascii="Times New Roman" w:hAnsi="Times New Roman"/>
                <w:noProof/>
                <w:webHidden/>
                <w:sz w:val="24"/>
                <w:szCs w:val="24"/>
              </w:rPr>
              <w:fldChar w:fldCharType="end"/>
            </w:r>
          </w:hyperlink>
        </w:p>
        <w:p w14:paraId="593E186E" w14:textId="77777777" w:rsidR="00F94198" w:rsidRPr="00F94198" w:rsidRDefault="00F94198" w:rsidP="00F94198">
          <w:pPr>
            <w:pStyle w:val="31"/>
            <w:rPr>
              <w:rFonts w:ascii="Times New Roman" w:eastAsiaTheme="minorEastAsia" w:hAnsi="Times New Roman"/>
              <w:noProof/>
              <w:sz w:val="24"/>
              <w:szCs w:val="24"/>
            </w:rPr>
          </w:pPr>
          <w:hyperlink w:anchor="_Toc41946423" w:history="1">
            <w:r w:rsidRPr="00F94198">
              <w:rPr>
                <w:rStyle w:val="ad"/>
                <w:rFonts w:ascii="Times New Roman" w:hAnsi="Times New Roman"/>
                <w:noProof/>
                <w:sz w:val="24"/>
                <w:szCs w:val="24"/>
                <w:u w:val="none"/>
              </w:rPr>
              <w:t>1.2.2.</w:t>
            </w:r>
            <w:r w:rsidRPr="00F94198">
              <w:rPr>
                <w:rFonts w:ascii="Times New Roman" w:eastAsiaTheme="minorEastAsia" w:hAnsi="Times New Roman"/>
                <w:noProof/>
                <w:sz w:val="24"/>
                <w:szCs w:val="24"/>
              </w:rPr>
              <w:tab/>
            </w:r>
            <w:r w:rsidRPr="00F94198">
              <w:rPr>
                <w:rStyle w:val="ad"/>
                <w:rFonts w:ascii="Times New Roman" w:hAnsi="Times New Roman"/>
                <w:noProof/>
                <w:sz w:val="24"/>
                <w:szCs w:val="24"/>
                <w:u w:val="none"/>
              </w:rPr>
              <w:t>Продажа "таинственных товаров"</w:t>
            </w:r>
            <w:r w:rsidRPr="00F94198">
              <w:rPr>
                <w:rFonts w:ascii="Times New Roman" w:hAnsi="Times New Roman"/>
                <w:noProof/>
                <w:webHidden/>
                <w:sz w:val="24"/>
                <w:szCs w:val="24"/>
              </w:rPr>
              <w:tab/>
            </w:r>
            <w:r w:rsidRPr="00F94198">
              <w:rPr>
                <w:rFonts w:ascii="Times New Roman" w:hAnsi="Times New Roman"/>
                <w:noProof/>
                <w:webHidden/>
                <w:sz w:val="24"/>
                <w:szCs w:val="24"/>
              </w:rPr>
              <w:fldChar w:fldCharType="begin"/>
            </w:r>
            <w:r w:rsidRPr="00F94198">
              <w:rPr>
                <w:rFonts w:ascii="Times New Roman" w:hAnsi="Times New Roman"/>
                <w:noProof/>
                <w:webHidden/>
                <w:sz w:val="24"/>
                <w:szCs w:val="24"/>
              </w:rPr>
              <w:instrText xml:space="preserve"> PAGEREF _Toc41946423 \h </w:instrText>
            </w:r>
            <w:r w:rsidRPr="00F94198">
              <w:rPr>
                <w:rFonts w:ascii="Times New Roman" w:hAnsi="Times New Roman"/>
                <w:noProof/>
                <w:webHidden/>
                <w:sz w:val="24"/>
                <w:szCs w:val="24"/>
              </w:rPr>
            </w:r>
            <w:r w:rsidRPr="00F94198">
              <w:rPr>
                <w:rFonts w:ascii="Times New Roman" w:hAnsi="Times New Roman"/>
                <w:noProof/>
                <w:webHidden/>
                <w:sz w:val="24"/>
                <w:szCs w:val="24"/>
              </w:rPr>
              <w:fldChar w:fldCharType="separate"/>
            </w:r>
            <w:r w:rsidRPr="00F94198">
              <w:rPr>
                <w:rFonts w:ascii="Times New Roman" w:hAnsi="Times New Roman"/>
                <w:noProof/>
                <w:webHidden/>
                <w:sz w:val="24"/>
                <w:szCs w:val="24"/>
              </w:rPr>
              <w:t>13</w:t>
            </w:r>
            <w:r w:rsidRPr="00F94198">
              <w:rPr>
                <w:rFonts w:ascii="Times New Roman" w:hAnsi="Times New Roman"/>
                <w:noProof/>
                <w:webHidden/>
                <w:sz w:val="24"/>
                <w:szCs w:val="24"/>
              </w:rPr>
              <w:fldChar w:fldCharType="end"/>
            </w:r>
          </w:hyperlink>
        </w:p>
        <w:p w14:paraId="3E3C08B5" w14:textId="77777777" w:rsidR="00F94198" w:rsidRPr="00F94198" w:rsidRDefault="00F94198" w:rsidP="00F94198">
          <w:pPr>
            <w:pStyle w:val="31"/>
            <w:rPr>
              <w:rFonts w:ascii="Times New Roman" w:eastAsiaTheme="minorEastAsia" w:hAnsi="Times New Roman"/>
              <w:noProof/>
              <w:sz w:val="24"/>
              <w:szCs w:val="24"/>
            </w:rPr>
          </w:pPr>
          <w:hyperlink w:anchor="_Toc41946424" w:history="1">
            <w:r w:rsidRPr="00F94198">
              <w:rPr>
                <w:rStyle w:val="ad"/>
                <w:rFonts w:ascii="Times New Roman" w:eastAsia="Times New Roman" w:hAnsi="Times New Roman"/>
                <w:noProof/>
                <w:sz w:val="24"/>
                <w:szCs w:val="24"/>
                <w:u w:val="none"/>
              </w:rPr>
              <w:t>1.2.3.</w:t>
            </w:r>
            <w:r w:rsidRPr="00F94198">
              <w:rPr>
                <w:rFonts w:ascii="Times New Roman" w:eastAsiaTheme="minorEastAsia" w:hAnsi="Times New Roman"/>
                <w:noProof/>
                <w:sz w:val="24"/>
                <w:szCs w:val="24"/>
              </w:rPr>
              <w:tab/>
            </w:r>
            <w:r w:rsidRPr="00F94198">
              <w:rPr>
                <w:rStyle w:val="ad"/>
                <w:rFonts w:ascii="Times New Roman" w:hAnsi="Times New Roman"/>
                <w:noProof/>
                <w:sz w:val="24"/>
                <w:szCs w:val="24"/>
                <w:u w:val="none"/>
              </w:rPr>
              <w:t>Предложение таинственного подарка или скидки</w:t>
            </w:r>
            <w:r w:rsidRPr="00F94198">
              <w:rPr>
                <w:rFonts w:ascii="Times New Roman" w:hAnsi="Times New Roman"/>
                <w:noProof/>
                <w:webHidden/>
                <w:sz w:val="24"/>
                <w:szCs w:val="24"/>
              </w:rPr>
              <w:tab/>
            </w:r>
            <w:r w:rsidRPr="00F94198">
              <w:rPr>
                <w:rFonts w:ascii="Times New Roman" w:hAnsi="Times New Roman"/>
                <w:noProof/>
                <w:webHidden/>
                <w:sz w:val="24"/>
                <w:szCs w:val="24"/>
              </w:rPr>
              <w:fldChar w:fldCharType="begin"/>
            </w:r>
            <w:r w:rsidRPr="00F94198">
              <w:rPr>
                <w:rFonts w:ascii="Times New Roman" w:hAnsi="Times New Roman"/>
                <w:noProof/>
                <w:webHidden/>
                <w:sz w:val="24"/>
                <w:szCs w:val="24"/>
              </w:rPr>
              <w:instrText xml:space="preserve"> PAGEREF _Toc41946424 \h </w:instrText>
            </w:r>
            <w:r w:rsidRPr="00F94198">
              <w:rPr>
                <w:rFonts w:ascii="Times New Roman" w:hAnsi="Times New Roman"/>
                <w:noProof/>
                <w:webHidden/>
                <w:sz w:val="24"/>
                <w:szCs w:val="24"/>
              </w:rPr>
            </w:r>
            <w:r w:rsidRPr="00F94198">
              <w:rPr>
                <w:rFonts w:ascii="Times New Roman" w:hAnsi="Times New Roman"/>
                <w:noProof/>
                <w:webHidden/>
                <w:sz w:val="24"/>
                <w:szCs w:val="24"/>
              </w:rPr>
              <w:fldChar w:fldCharType="separate"/>
            </w:r>
            <w:r w:rsidRPr="00F94198">
              <w:rPr>
                <w:rFonts w:ascii="Times New Roman" w:hAnsi="Times New Roman"/>
                <w:noProof/>
                <w:webHidden/>
                <w:sz w:val="24"/>
                <w:szCs w:val="24"/>
              </w:rPr>
              <w:t>14</w:t>
            </w:r>
            <w:r w:rsidRPr="00F94198">
              <w:rPr>
                <w:rFonts w:ascii="Times New Roman" w:hAnsi="Times New Roman"/>
                <w:noProof/>
                <w:webHidden/>
                <w:sz w:val="24"/>
                <w:szCs w:val="24"/>
              </w:rPr>
              <w:fldChar w:fldCharType="end"/>
            </w:r>
          </w:hyperlink>
        </w:p>
        <w:p w14:paraId="2026CBF1" w14:textId="77777777" w:rsidR="00F94198" w:rsidRPr="00F94198" w:rsidRDefault="00F94198" w:rsidP="00F94198">
          <w:pPr>
            <w:pStyle w:val="21"/>
            <w:tabs>
              <w:tab w:val="left" w:pos="960"/>
              <w:tab w:val="right" w:leader="dot" w:pos="9339"/>
            </w:tabs>
            <w:ind w:left="0"/>
            <w:rPr>
              <w:rFonts w:ascii="Times New Roman" w:eastAsiaTheme="minorEastAsia" w:hAnsi="Times New Roman"/>
              <w:i w:val="0"/>
              <w:iCs w:val="0"/>
              <w:noProof/>
              <w:sz w:val="24"/>
              <w:szCs w:val="24"/>
            </w:rPr>
          </w:pPr>
          <w:hyperlink w:anchor="_Toc41946425" w:history="1">
            <w:r w:rsidRPr="00F94198">
              <w:rPr>
                <w:rStyle w:val="ad"/>
                <w:rFonts w:ascii="Times New Roman" w:eastAsia="Times New Roman" w:hAnsi="Times New Roman"/>
                <w:i w:val="0"/>
                <w:noProof/>
                <w:sz w:val="24"/>
                <w:szCs w:val="24"/>
                <w:u w:val="none"/>
              </w:rPr>
              <w:t>1.3.</w:t>
            </w:r>
            <w:r w:rsidRPr="00F94198">
              <w:rPr>
                <w:rFonts w:ascii="Times New Roman" w:eastAsiaTheme="minorEastAsia" w:hAnsi="Times New Roman"/>
                <w:i w:val="0"/>
                <w:iCs w:val="0"/>
                <w:noProof/>
                <w:sz w:val="24"/>
                <w:szCs w:val="24"/>
              </w:rPr>
              <w:tab/>
            </w:r>
            <w:r w:rsidRPr="00F94198">
              <w:rPr>
                <w:rStyle w:val="ad"/>
                <w:rFonts w:ascii="Times New Roman" w:hAnsi="Times New Roman"/>
                <w:i w:val="0"/>
                <w:noProof/>
                <w:sz w:val="24"/>
                <w:szCs w:val="24"/>
                <w:u w:val="none"/>
              </w:rPr>
              <w:t>Типы промоакций с вероятным вознаграждением</w:t>
            </w:r>
            <w:r w:rsidRPr="00F94198">
              <w:rPr>
                <w:rFonts w:ascii="Times New Roman" w:hAnsi="Times New Roman"/>
                <w:i w:val="0"/>
                <w:noProof/>
                <w:webHidden/>
                <w:sz w:val="24"/>
                <w:szCs w:val="24"/>
              </w:rPr>
              <w:tab/>
            </w:r>
            <w:r w:rsidRPr="00F94198">
              <w:rPr>
                <w:rFonts w:ascii="Times New Roman" w:hAnsi="Times New Roman"/>
                <w:i w:val="0"/>
                <w:noProof/>
                <w:webHidden/>
                <w:sz w:val="24"/>
                <w:szCs w:val="24"/>
              </w:rPr>
              <w:fldChar w:fldCharType="begin"/>
            </w:r>
            <w:r w:rsidRPr="00F94198">
              <w:rPr>
                <w:rFonts w:ascii="Times New Roman" w:hAnsi="Times New Roman"/>
                <w:i w:val="0"/>
                <w:noProof/>
                <w:webHidden/>
                <w:sz w:val="24"/>
                <w:szCs w:val="24"/>
              </w:rPr>
              <w:instrText xml:space="preserve"> PAGEREF _Toc41946425 \h </w:instrText>
            </w:r>
            <w:r w:rsidRPr="00F94198">
              <w:rPr>
                <w:rFonts w:ascii="Times New Roman" w:hAnsi="Times New Roman"/>
                <w:i w:val="0"/>
                <w:noProof/>
                <w:webHidden/>
                <w:sz w:val="24"/>
                <w:szCs w:val="24"/>
              </w:rPr>
            </w:r>
            <w:r w:rsidRPr="00F94198">
              <w:rPr>
                <w:rFonts w:ascii="Times New Roman" w:hAnsi="Times New Roman"/>
                <w:i w:val="0"/>
                <w:noProof/>
                <w:webHidden/>
                <w:sz w:val="24"/>
                <w:szCs w:val="24"/>
              </w:rPr>
              <w:fldChar w:fldCharType="separate"/>
            </w:r>
            <w:r w:rsidRPr="00F94198">
              <w:rPr>
                <w:rFonts w:ascii="Times New Roman" w:hAnsi="Times New Roman"/>
                <w:i w:val="0"/>
                <w:noProof/>
                <w:webHidden/>
                <w:sz w:val="24"/>
                <w:szCs w:val="24"/>
              </w:rPr>
              <w:t>15</w:t>
            </w:r>
            <w:r w:rsidRPr="00F94198">
              <w:rPr>
                <w:rFonts w:ascii="Times New Roman" w:hAnsi="Times New Roman"/>
                <w:i w:val="0"/>
                <w:noProof/>
                <w:webHidden/>
                <w:sz w:val="24"/>
                <w:szCs w:val="24"/>
              </w:rPr>
              <w:fldChar w:fldCharType="end"/>
            </w:r>
          </w:hyperlink>
        </w:p>
        <w:p w14:paraId="0B6A9B45" w14:textId="77777777" w:rsidR="00F94198" w:rsidRPr="00F94198" w:rsidRDefault="00F94198" w:rsidP="00F94198">
          <w:pPr>
            <w:pStyle w:val="31"/>
            <w:rPr>
              <w:rFonts w:ascii="Times New Roman" w:eastAsiaTheme="minorEastAsia" w:hAnsi="Times New Roman"/>
              <w:noProof/>
              <w:sz w:val="24"/>
              <w:szCs w:val="24"/>
            </w:rPr>
          </w:pPr>
          <w:hyperlink w:anchor="_Toc41946426" w:history="1">
            <w:r w:rsidRPr="00F94198">
              <w:rPr>
                <w:rStyle w:val="ad"/>
                <w:rFonts w:ascii="Times New Roman" w:hAnsi="Times New Roman"/>
                <w:noProof/>
                <w:sz w:val="24"/>
                <w:szCs w:val="24"/>
                <w:u w:val="none"/>
              </w:rPr>
              <w:t>1.3.1.</w:t>
            </w:r>
            <w:r w:rsidRPr="00F94198">
              <w:rPr>
                <w:rFonts w:ascii="Times New Roman" w:eastAsiaTheme="minorEastAsia" w:hAnsi="Times New Roman"/>
                <w:noProof/>
                <w:sz w:val="24"/>
                <w:szCs w:val="24"/>
              </w:rPr>
              <w:tab/>
            </w:r>
            <w:r w:rsidRPr="00F94198">
              <w:rPr>
                <w:rStyle w:val="ad"/>
                <w:rFonts w:ascii="Times New Roman" w:hAnsi="Times New Roman"/>
                <w:noProof/>
                <w:sz w:val="24"/>
                <w:szCs w:val="24"/>
                <w:u w:val="none"/>
              </w:rPr>
              <w:t>Промоакции с отложенным вознаграждением</w:t>
            </w:r>
            <w:r w:rsidRPr="00F94198">
              <w:rPr>
                <w:rFonts w:ascii="Times New Roman" w:hAnsi="Times New Roman"/>
                <w:noProof/>
                <w:webHidden/>
                <w:sz w:val="24"/>
                <w:szCs w:val="24"/>
              </w:rPr>
              <w:tab/>
            </w:r>
            <w:r w:rsidRPr="00F94198">
              <w:rPr>
                <w:rFonts w:ascii="Times New Roman" w:hAnsi="Times New Roman"/>
                <w:noProof/>
                <w:webHidden/>
                <w:sz w:val="24"/>
                <w:szCs w:val="24"/>
              </w:rPr>
              <w:fldChar w:fldCharType="begin"/>
            </w:r>
            <w:r w:rsidRPr="00F94198">
              <w:rPr>
                <w:rFonts w:ascii="Times New Roman" w:hAnsi="Times New Roman"/>
                <w:noProof/>
                <w:webHidden/>
                <w:sz w:val="24"/>
                <w:szCs w:val="24"/>
              </w:rPr>
              <w:instrText xml:space="preserve"> PAGEREF _Toc41946426 \h </w:instrText>
            </w:r>
            <w:r w:rsidRPr="00F94198">
              <w:rPr>
                <w:rFonts w:ascii="Times New Roman" w:hAnsi="Times New Roman"/>
                <w:noProof/>
                <w:webHidden/>
                <w:sz w:val="24"/>
                <w:szCs w:val="24"/>
              </w:rPr>
            </w:r>
            <w:r w:rsidRPr="00F94198">
              <w:rPr>
                <w:rFonts w:ascii="Times New Roman" w:hAnsi="Times New Roman"/>
                <w:noProof/>
                <w:webHidden/>
                <w:sz w:val="24"/>
                <w:szCs w:val="24"/>
              </w:rPr>
              <w:fldChar w:fldCharType="separate"/>
            </w:r>
            <w:r w:rsidRPr="00F94198">
              <w:rPr>
                <w:rFonts w:ascii="Times New Roman" w:hAnsi="Times New Roman"/>
                <w:noProof/>
                <w:webHidden/>
                <w:sz w:val="24"/>
                <w:szCs w:val="24"/>
              </w:rPr>
              <w:t>16</w:t>
            </w:r>
            <w:r w:rsidRPr="00F94198">
              <w:rPr>
                <w:rFonts w:ascii="Times New Roman" w:hAnsi="Times New Roman"/>
                <w:noProof/>
                <w:webHidden/>
                <w:sz w:val="24"/>
                <w:szCs w:val="24"/>
              </w:rPr>
              <w:fldChar w:fldCharType="end"/>
            </w:r>
          </w:hyperlink>
        </w:p>
        <w:p w14:paraId="13D35AD2" w14:textId="77777777" w:rsidR="00F94198" w:rsidRPr="00F94198" w:rsidRDefault="00F94198" w:rsidP="00F94198">
          <w:pPr>
            <w:pStyle w:val="31"/>
            <w:rPr>
              <w:rFonts w:ascii="Times New Roman" w:eastAsiaTheme="minorEastAsia" w:hAnsi="Times New Roman"/>
              <w:noProof/>
              <w:sz w:val="24"/>
              <w:szCs w:val="24"/>
            </w:rPr>
          </w:pPr>
          <w:hyperlink w:anchor="_Toc41946427" w:history="1">
            <w:r w:rsidRPr="00F94198">
              <w:rPr>
                <w:rStyle w:val="ad"/>
                <w:rFonts w:ascii="Times New Roman" w:hAnsi="Times New Roman"/>
                <w:noProof/>
                <w:sz w:val="24"/>
                <w:szCs w:val="24"/>
                <w:u w:val="none"/>
              </w:rPr>
              <w:t>1.3.2.</w:t>
            </w:r>
            <w:r w:rsidRPr="00F94198">
              <w:rPr>
                <w:rFonts w:ascii="Times New Roman" w:eastAsiaTheme="minorEastAsia" w:hAnsi="Times New Roman"/>
                <w:noProof/>
                <w:sz w:val="24"/>
                <w:szCs w:val="24"/>
              </w:rPr>
              <w:tab/>
            </w:r>
            <w:r w:rsidRPr="00F94198">
              <w:rPr>
                <w:rStyle w:val="ad"/>
                <w:rFonts w:ascii="Times New Roman" w:hAnsi="Times New Roman"/>
                <w:noProof/>
                <w:sz w:val="24"/>
                <w:szCs w:val="24"/>
                <w:u w:val="none"/>
              </w:rPr>
              <w:t>Промоакции с немедленным вознаграждением</w:t>
            </w:r>
            <w:r w:rsidRPr="00F94198">
              <w:rPr>
                <w:rFonts w:ascii="Times New Roman" w:hAnsi="Times New Roman"/>
                <w:noProof/>
                <w:webHidden/>
                <w:sz w:val="24"/>
                <w:szCs w:val="24"/>
              </w:rPr>
              <w:tab/>
            </w:r>
            <w:r w:rsidRPr="00F94198">
              <w:rPr>
                <w:rFonts w:ascii="Times New Roman" w:hAnsi="Times New Roman"/>
                <w:noProof/>
                <w:webHidden/>
                <w:sz w:val="24"/>
                <w:szCs w:val="24"/>
              </w:rPr>
              <w:fldChar w:fldCharType="begin"/>
            </w:r>
            <w:r w:rsidRPr="00F94198">
              <w:rPr>
                <w:rFonts w:ascii="Times New Roman" w:hAnsi="Times New Roman"/>
                <w:noProof/>
                <w:webHidden/>
                <w:sz w:val="24"/>
                <w:szCs w:val="24"/>
              </w:rPr>
              <w:instrText xml:space="preserve"> PAGEREF _Toc41946427 \h </w:instrText>
            </w:r>
            <w:r w:rsidRPr="00F94198">
              <w:rPr>
                <w:rFonts w:ascii="Times New Roman" w:hAnsi="Times New Roman"/>
                <w:noProof/>
                <w:webHidden/>
                <w:sz w:val="24"/>
                <w:szCs w:val="24"/>
              </w:rPr>
            </w:r>
            <w:r w:rsidRPr="00F94198">
              <w:rPr>
                <w:rFonts w:ascii="Times New Roman" w:hAnsi="Times New Roman"/>
                <w:noProof/>
                <w:webHidden/>
                <w:sz w:val="24"/>
                <w:szCs w:val="24"/>
              </w:rPr>
              <w:fldChar w:fldCharType="separate"/>
            </w:r>
            <w:r w:rsidRPr="00F94198">
              <w:rPr>
                <w:rFonts w:ascii="Times New Roman" w:hAnsi="Times New Roman"/>
                <w:noProof/>
                <w:webHidden/>
                <w:sz w:val="24"/>
                <w:szCs w:val="24"/>
              </w:rPr>
              <w:t>19</w:t>
            </w:r>
            <w:r w:rsidRPr="00F94198">
              <w:rPr>
                <w:rFonts w:ascii="Times New Roman" w:hAnsi="Times New Roman"/>
                <w:noProof/>
                <w:webHidden/>
                <w:sz w:val="24"/>
                <w:szCs w:val="24"/>
              </w:rPr>
              <w:fldChar w:fldCharType="end"/>
            </w:r>
          </w:hyperlink>
        </w:p>
        <w:p w14:paraId="2E4FD8F9" w14:textId="77777777" w:rsidR="00F94198" w:rsidRPr="00F94198" w:rsidRDefault="00F94198" w:rsidP="00F94198">
          <w:pPr>
            <w:pStyle w:val="21"/>
            <w:tabs>
              <w:tab w:val="left" w:pos="960"/>
              <w:tab w:val="right" w:leader="dot" w:pos="9339"/>
            </w:tabs>
            <w:ind w:left="0"/>
            <w:rPr>
              <w:rFonts w:ascii="Times New Roman" w:eastAsiaTheme="minorEastAsia" w:hAnsi="Times New Roman"/>
              <w:i w:val="0"/>
              <w:iCs w:val="0"/>
              <w:noProof/>
              <w:sz w:val="24"/>
              <w:szCs w:val="24"/>
            </w:rPr>
          </w:pPr>
          <w:hyperlink w:anchor="_Toc41946428" w:history="1">
            <w:r w:rsidRPr="00F94198">
              <w:rPr>
                <w:rStyle w:val="ad"/>
                <w:rFonts w:ascii="Times New Roman" w:hAnsi="Times New Roman"/>
                <w:i w:val="0"/>
                <w:noProof/>
                <w:sz w:val="24"/>
                <w:szCs w:val="24"/>
                <w:u w:val="none"/>
              </w:rPr>
              <w:t>1.4.</w:t>
            </w:r>
            <w:r w:rsidRPr="00F94198">
              <w:rPr>
                <w:rFonts w:ascii="Times New Roman" w:eastAsiaTheme="minorEastAsia" w:hAnsi="Times New Roman"/>
                <w:i w:val="0"/>
                <w:iCs w:val="0"/>
                <w:noProof/>
                <w:sz w:val="24"/>
                <w:szCs w:val="24"/>
              </w:rPr>
              <w:tab/>
            </w:r>
            <w:r w:rsidRPr="00F94198">
              <w:rPr>
                <w:rStyle w:val="ad"/>
                <w:rFonts w:ascii="Times New Roman" w:hAnsi="Times New Roman"/>
                <w:i w:val="0"/>
                <w:noProof/>
                <w:sz w:val="24"/>
                <w:szCs w:val="24"/>
                <w:u w:val="none"/>
              </w:rPr>
              <w:t>Форматы неопределенного вознаграждения</w:t>
            </w:r>
            <w:r w:rsidRPr="00F94198">
              <w:rPr>
                <w:rFonts w:ascii="Times New Roman" w:hAnsi="Times New Roman"/>
                <w:i w:val="0"/>
                <w:noProof/>
                <w:webHidden/>
                <w:sz w:val="24"/>
                <w:szCs w:val="24"/>
              </w:rPr>
              <w:tab/>
            </w:r>
            <w:r w:rsidRPr="00F94198">
              <w:rPr>
                <w:rFonts w:ascii="Times New Roman" w:hAnsi="Times New Roman"/>
                <w:i w:val="0"/>
                <w:noProof/>
                <w:webHidden/>
                <w:sz w:val="24"/>
                <w:szCs w:val="24"/>
              </w:rPr>
              <w:fldChar w:fldCharType="begin"/>
            </w:r>
            <w:r w:rsidRPr="00F94198">
              <w:rPr>
                <w:rFonts w:ascii="Times New Roman" w:hAnsi="Times New Roman"/>
                <w:i w:val="0"/>
                <w:noProof/>
                <w:webHidden/>
                <w:sz w:val="24"/>
                <w:szCs w:val="24"/>
              </w:rPr>
              <w:instrText xml:space="preserve"> PAGEREF _Toc41946428 \h </w:instrText>
            </w:r>
            <w:r w:rsidRPr="00F94198">
              <w:rPr>
                <w:rFonts w:ascii="Times New Roman" w:hAnsi="Times New Roman"/>
                <w:i w:val="0"/>
                <w:noProof/>
                <w:webHidden/>
                <w:sz w:val="24"/>
                <w:szCs w:val="24"/>
              </w:rPr>
            </w:r>
            <w:r w:rsidRPr="00F94198">
              <w:rPr>
                <w:rFonts w:ascii="Times New Roman" w:hAnsi="Times New Roman"/>
                <w:i w:val="0"/>
                <w:noProof/>
                <w:webHidden/>
                <w:sz w:val="24"/>
                <w:szCs w:val="24"/>
              </w:rPr>
              <w:fldChar w:fldCharType="separate"/>
            </w:r>
            <w:r w:rsidRPr="00F94198">
              <w:rPr>
                <w:rFonts w:ascii="Times New Roman" w:hAnsi="Times New Roman"/>
                <w:i w:val="0"/>
                <w:noProof/>
                <w:webHidden/>
                <w:sz w:val="24"/>
                <w:szCs w:val="24"/>
              </w:rPr>
              <w:t>24</w:t>
            </w:r>
            <w:r w:rsidRPr="00F94198">
              <w:rPr>
                <w:rFonts w:ascii="Times New Roman" w:hAnsi="Times New Roman"/>
                <w:i w:val="0"/>
                <w:noProof/>
                <w:webHidden/>
                <w:sz w:val="24"/>
                <w:szCs w:val="24"/>
              </w:rPr>
              <w:fldChar w:fldCharType="end"/>
            </w:r>
          </w:hyperlink>
        </w:p>
        <w:p w14:paraId="48438227" w14:textId="77777777" w:rsidR="00F94198" w:rsidRPr="00F94198" w:rsidRDefault="00F94198" w:rsidP="00F94198">
          <w:pPr>
            <w:pStyle w:val="11"/>
            <w:tabs>
              <w:tab w:val="right" w:leader="dot" w:pos="9339"/>
            </w:tabs>
            <w:spacing w:before="0"/>
            <w:rPr>
              <w:rFonts w:ascii="Times New Roman" w:eastAsiaTheme="minorEastAsia" w:hAnsi="Times New Roman"/>
              <w:b w:val="0"/>
              <w:bCs w:val="0"/>
              <w:noProof/>
              <w:sz w:val="24"/>
              <w:szCs w:val="24"/>
            </w:rPr>
          </w:pPr>
          <w:hyperlink w:anchor="_Toc41946429" w:history="1">
            <w:r w:rsidRPr="00F94198">
              <w:rPr>
                <w:rStyle w:val="ad"/>
                <w:rFonts w:ascii="Times New Roman" w:hAnsi="Times New Roman"/>
                <w:b w:val="0"/>
                <w:noProof/>
                <w:sz w:val="24"/>
                <w:szCs w:val="24"/>
                <w:u w:val="none"/>
              </w:rPr>
              <w:t>Выводы</w:t>
            </w:r>
            <w:r w:rsidRPr="00F94198">
              <w:rPr>
                <w:rFonts w:ascii="Times New Roman" w:hAnsi="Times New Roman"/>
                <w:b w:val="0"/>
                <w:noProof/>
                <w:webHidden/>
                <w:sz w:val="24"/>
                <w:szCs w:val="24"/>
              </w:rPr>
              <w:tab/>
            </w:r>
            <w:r w:rsidRPr="00F94198">
              <w:rPr>
                <w:rFonts w:ascii="Times New Roman" w:hAnsi="Times New Roman"/>
                <w:b w:val="0"/>
                <w:noProof/>
                <w:webHidden/>
                <w:sz w:val="24"/>
                <w:szCs w:val="24"/>
              </w:rPr>
              <w:fldChar w:fldCharType="begin"/>
            </w:r>
            <w:r w:rsidRPr="00F94198">
              <w:rPr>
                <w:rFonts w:ascii="Times New Roman" w:hAnsi="Times New Roman"/>
                <w:b w:val="0"/>
                <w:noProof/>
                <w:webHidden/>
                <w:sz w:val="24"/>
                <w:szCs w:val="24"/>
              </w:rPr>
              <w:instrText xml:space="preserve"> PAGEREF _Toc41946429 \h </w:instrText>
            </w:r>
            <w:r w:rsidRPr="00F94198">
              <w:rPr>
                <w:rFonts w:ascii="Times New Roman" w:hAnsi="Times New Roman"/>
                <w:b w:val="0"/>
                <w:noProof/>
                <w:webHidden/>
                <w:sz w:val="24"/>
                <w:szCs w:val="24"/>
              </w:rPr>
            </w:r>
            <w:r w:rsidRPr="00F94198">
              <w:rPr>
                <w:rFonts w:ascii="Times New Roman" w:hAnsi="Times New Roman"/>
                <w:b w:val="0"/>
                <w:noProof/>
                <w:webHidden/>
                <w:sz w:val="24"/>
                <w:szCs w:val="24"/>
              </w:rPr>
              <w:fldChar w:fldCharType="separate"/>
            </w:r>
            <w:r w:rsidRPr="00F94198">
              <w:rPr>
                <w:rFonts w:ascii="Times New Roman" w:hAnsi="Times New Roman"/>
                <w:b w:val="0"/>
                <w:noProof/>
                <w:webHidden/>
                <w:sz w:val="24"/>
                <w:szCs w:val="24"/>
              </w:rPr>
              <w:t>25</w:t>
            </w:r>
            <w:r w:rsidRPr="00F94198">
              <w:rPr>
                <w:rFonts w:ascii="Times New Roman" w:hAnsi="Times New Roman"/>
                <w:b w:val="0"/>
                <w:noProof/>
                <w:webHidden/>
                <w:sz w:val="24"/>
                <w:szCs w:val="24"/>
              </w:rPr>
              <w:fldChar w:fldCharType="end"/>
            </w:r>
          </w:hyperlink>
        </w:p>
        <w:p w14:paraId="60E4E6C3" w14:textId="77777777" w:rsidR="00F94198" w:rsidRPr="00F94198" w:rsidRDefault="00F94198" w:rsidP="00F94198">
          <w:pPr>
            <w:pStyle w:val="11"/>
            <w:tabs>
              <w:tab w:val="right" w:leader="dot" w:pos="9339"/>
            </w:tabs>
            <w:spacing w:before="0"/>
            <w:rPr>
              <w:rFonts w:ascii="Times New Roman" w:eastAsiaTheme="minorEastAsia" w:hAnsi="Times New Roman"/>
              <w:b w:val="0"/>
              <w:bCs w:val="0"/>
              <w:noProof/>
              <w:sz w:val="24"/>
              <w:szCs w:val="24"/>
            </w:rPr>
          </w:pPr>
          <w:hyperlink w:anchor="_Toc41946430" w:history="1">
            <w:r w:rsidRPr="00F94198">
              <w:rPr>
                <w:rStyle w:val="ad"/>
                <w:rFonts w:ascii="Times New Roman" w:hAnsi="Times New Roman"/>
                <w:b w:val="0"/>
                <w:noProof/>
                <w:sz w:val="24"/>
                <w:szCs w:val="24"/>
                <w:u w:val="none"/>
              </w:rPr>
              <w:t>Глава 2. ВЛИЯНИЕ ПРОМОАКЦИЙ С ЭЛЕМЕНТАМИ НЕОПРЕДЕЛЕННОСТИ НА ПОВЕДЕНИЕ ПОТРЕБИТЕЛЕЙ</w:t>
            </w:r>
            <w:r w:rsidRPr="00F94198">
              <w:rPr>
                <w:rFonts w:ascii="Times New Roman" w:hAnsi="Times New Roman"/>
                <w:b w:val="0"/>
                <w:noProof/>
                <w:webHidden/>
                <w:sz w:val="24"/>
                <w:szCs w:val="24"/>
              </w:rPr>
              <w:tab/>
            </w:r>
            <w:r w:rsidRPr="00F94198">
              <w:rPr>
                <w:rFonts w:ascii="Times New Roman" w:hAnsi="Times New Roman"/>
                <w:b w:val="0"/>
                <w:noProof/>
                <w:webHidden/>
                <w:sz w:val="24"/>
                <w:szCs w:val="24"/>
              </w:rPr>
              <w:fldChar w:fldCharType="begin"/>
            </w:r>
            <w:r w:rsidRPr="00F94198">
              <w:rPr>
                <w:rFonts w:ascii="Times New Roman" w:hAnsi="Times New Roman"/>
                <w:b w:val="0"/>
                <w:noProof/>
                <w:webHidden/>
                <w:sz w:val="24"/>
                <w:szCs w:val="24"/>
              </w:rPr>
              <w:instrText xml:space="preserve"> PAGEREF _Toc41946430 \h </w:instrText>
            </w:r>
            <w:r w:rsidRPr="00F94198">
              <w:rPr>
                <w:rFonts w:ascii="Times New Roman" w:hAnsi="Times New Roman"/>
                <w:b w:val="0"/>
                <w:noProof/>
                <w:webHidden/>
                <w:sz w:val="24"/>
                <w:szCs w:val="24"/>
              </w:rPr>
            </w:r>
            <w:r w:rsidRPr="00F94198">
              <w:rPr>
                <w:rFonts w:ascii="Times New Roman" w:hAnsi="Times New Roman"/>
                <w:b w:val="0"/>
                <w:noProof/>
                <w:webHidden/>
                <w:sz w:val="24"/>
                <w:szCs w:val="24"/>
              </w:rPr>
              <w:fldChar w:fldCharType="separate"/>
            </w:r>
            <w:r w:rsidRPr="00F94198">
              <w:rPr>
                <w:rFonts w:ascii="Times New Roman" w:hAnsi="Times New Roman"/>
                <w:b w:val="0"/>
                <w:noProof/>
                <w:webHidden/>
                <w:sz w:val="24"/>
                <w:szCs w:val="24"/>
              </w:rPr>
              <w:t>26</w:t>
            </w:r>
            <w:r w:rsidRPr="00F94198">
              <w:rPr>
                <w:rFonts w:ascii="Times New Roman" w:hAnsi="Times New Roman"/>
                <w:b w:val="0"/>
                <w:noProof/>
                <w:webHidden/>
                <w:sz w:val="24"/>
                <w:szCs w:val="24"/>
              </w:rPr>
              <w:fldChar w:fldCharType="end"/>
            </w:r>
          </w:hyperlink>
        </w:p>
        <w:p w14:paraId="4875A373" w14:textId="77777777" w:rsidR="00F94198" w:rsidRPr="00F94198" w:rsidRDefault="00F94198" w:rsidP="00F94198">
          <w:pPr>
            <w:pStyle w:val="21"/>
            <w:tabs>
              <w:tab w:val="right" w:leader="dot" w:pos="9339"/>
            </w:tabs>
            <w:ind w:left="0"/>
            <w:rPr>
              <w:rFonts w:ascii="Times New Roman" w:eastAsiaTheme="minorEastAsia" w:hAnsi="Times New Roman"/>
              <w:i w:val="0"/>
              <w:iCs w:val="0"/>
              <w:noProof/>
              <w:sz w:val="24"/>
              <w:szCs w:val="24"/>
            </w:rPr>
          </w:pPr>
          <w:hyperlink w:anchor="_Toc41946431" w:history="1">
            <w:r w:rsidRPr="00F94198">
              <w:rPr>
                <w:rStyle w:val="ad"/>
                <w:rFonts w:ascii="Times New Roman" w:hAnsi="Times New Roman"/>
                <w:i w:val="0"/>
                <w:noProof/>
                <w:sz w:val="24"/>
                <w:szCs w:val="24"/>
                <w:u w:val="none"/>
              </w:rPr>
              <w:t>2.1. Существующие исследования влияния неопределенности на поведение потребителя</w:t>
            </w:r>
            <w:r w:rsidRPr="00F94198">
              <w:rPr>
                <w:rFonts w:ascii="Times New Roman" w:hAnsi="Times New Roman"/>
                <w:i w:val="0"/>
                <w:noProof/>
                <w:webHidden/>
                <w:sz w:val="24"/>
                <w:szCs w:val="24"/>
              </w:rPr>
              <w:tab/>
            </w:r>
            <w:r w:rsidRPr="00F94198">
              <w:rPr>
                <w:rFonts w:ascii="Times New Roman" w:hAnsi="Times New Roman"/>
                <w:i w:val="0"/>
                <w:noProof/>
                <w:webHidden/>
                <w:sz w:val="24"/>
                <w:szCs w:val="24"/>
              </w:rPr>
              <w:fldChar w:fldCharType="begin"/>
            </w:r>
            <w:r w:rsidRPr="00F94198">
              <w:rPr>
                <w:rFonts w:ascii="Times New Roman" w:hAnsi="Times New Roman"/>
                <w:i w:val="0"/>
                <w:noProof/>
                <w:webHidden/>
                <w:sz w:val="24"/>
                <w:szCs w:val="24"/>
              </w:rPr>
              <w:instrText xml:space="preserve"> PAGEREF _Toc41946431 \h </w:instrText>
            </w:r>
            <w:r w:rsidRPr="00F94198">
              <w:rPr>
                <w:rFonts w:ascii="Times New Roman" w:hAnsi="Times New Roman"/>
                <w:i w:val="0"/>
                <w:noProof/>
                <w:webHidden/>
                <w:sz w:val="24"/>
                <w:szCs w:val="24"/>
              </w:rPr>
            </w:r>
            <w:r w:rsidRPr="00F94198">
              <w:rPr>
                <w:rFonts w:ascii="Times New Roman" w:hAnsi="Times New Roman"/>
                <w:i w:val="0"/>
                <w:noProof/>
                <w:webHidden/>
                <w:sz w:val="24"/>
                <w:szCs w:val="24"/>
              </w:rPr>
              <w:fldChar w:fldCharType="separate"/>
            </w:r>
            <w:r w:rsidRPr="00F94198">
              <w:rPr>
                <w:rFonts w:ascii="Times New Roman" w:hAnsi="Times New Roman"/>
                <w:i w:val="0"/>
                <w:noProof/>
                <w:webHidden/>
                <w:sz w:val="24"/>
                <w:szCs w:val="24"/>
              </w:rPr>
              <w:t>26</w:t>
            </w:r>
            <w:r w:rsidRPr="00F94198">
              <w:rPr>
                <w:rFonts w:ascii="Times New Roman" w:hAnsi="Times New Roman"/>
                <w:i w:val="0"/>
                <w:noProof/>
                <w:webHidden/>
                <w:sz w:val="24"/>
                <w:szCs w:val="24"/>
              </w:rPr>
              <w:fldChar w:fldCharType="end"/>
            </w:r>
          </w:hyperlink>
        </w:p>
        <w:p w14:paraId="640C6019" w14:textId="77777777" w:rsidR="00F94198" w:rsidRPr="00F94198" w:rsidRDefault="00F94198" w:rsidP="00F94198">
          <w:pPr>
            <w:pStyle w:val="31"/>
            <w:rPr>
              <w:rFonts w:ascii="Times New Roman" w:eastAsiaTheme="minorEastAsia" w:hAnsi="Times New Roman"/>
              <w:noProof/>
              <w:sz w:val="24"/>
              <w:szCs w:val="24"/>
            </w:rPr>
          </w:pPr>
          <w:hyperlink w:anchor="_Toc41946432" w:history="1">
            <w:r w:rsidRPr="00F94198">
              <w:rPr>
                <w:rStyle w:val="ad"/>
                <w:rFonts w:ascii="Times New Roman" w:hAnsi="Times New Roman"/>
                <w:noProof/>
                <w:sz w:val="24"/>
                <w:szCs w:val="24"/>
                <w:u w:val="none"/>
              </w:rPr>
              <w:t>2.1.1.  Реакция потребителей на промоакции с элементами неопределенности</w:t>
            </w:r>
            <w:r w:rsidRPr="00F94198">
              <w:rPr>
                <w:rFonts w:ascii="Times New Roman" w:hAnsi="Times New Roman"/>
                <w:noProof/>
                <w:webHidden/>
                <w:sz w:val="24"/>
                <w:szCs w:val="24"/>
              </w:rPr>
              <w:tab/>
            </w:r>
            <w:r w:rsidRPr="00F94198">
              <w:rPr>
                <w:rFonts w:ascii="Times New Roman" w:hAnsi="Times New Roman"/>
                <w:noProof/>
                <w:webHidden/>
                <w:sz w:val="24"/>
                <w:szCs w:val="24"/>
              </w:rPr>
              <w:fldChar w:fldCharType="begin"/>
            </w:r>
            <w:r w:rsidRPr="00F94198">
              <w:rPr>
                <w:rFonts w:ascii="Times New Roman" w:hAnsi="Times New Roman"/>
                <w:noProof/>
                <w:webHidden/>
                <w:sz w:val="24"/>
                <w:szCs w:val="24"/>
              </w:rPr>
              <w:instrText xml:space="preserve"> PAGEREF _Toc41946432 \h </w:instrText>
            </w:r>
            <w:r w:rsidRPr="00F94198">
              <w:rPr>
                <w:rFonts w:ascii="Times New Roman" w:hAnsi="Times New Roman"/>
                <w:noProof/>
                <w:webHidden/>
                <w:sz w:val="24"/>
                <w:szCs w:val="24"/>
              </w:rPr>
            </w:r>
            <w:r w:rsidRPr="00F94198">
              <w:rPr>
                <w:rFonts w:ascii="Times New Roman" w:hAnsi="Times New Roman"/>
                <w:noProof/>
                <w:webHidden/>
                <w:sz w:val="24"/>
                <w:szCs w:val="24"/>
              </w:rPr>
              <w:fldChar w:fldCharType="separate"/>
            </w:r>
            <w:r w:rsidRPr="00F94198">
              <w:rPr>
                <w:rFonts w:ascii="Times New Roman" w:hAnsi="Times New Roman"/>
                <w:noProof/>
                <w:webHidden/>
                <w:sz w:val="24"/>
                <w:szCs w:val="24"/>
              </w:rPr>
              <w:t>26</w:t>
            </w:r>
            <w:r w:rsidRPr="00F94198">
              <w:rPr>
                <w:rFonts w:ascii="Times New Roman" w:hAnsi="Times New Roman"/>
                <w:noProof/>
                <w:webHidden/>
                <w:sz w:val="24"/>
                <w:szCs w:val="24"/>
              </w:rPr>
              <w:fldChar w:fldCharType="end"/>
            </w:r>
          </w:hyperlink>
        </w:p>
        <w:p w14:paraId="49CF7972" w14:textId="77777777" w:rsidR="00F94198" w:rsidRPr="00F94198" w:rsidRDefault="00F94198" w:rsidP="00F94198">
          <w:pPr>
            <w:pStyle w:val="31"/>
            <w:rPr>
              <w:rFonts w:ascii="Times New Roman" w:eastAsiaTheme="minorEastAsia" w:hAnsi="Times New Roman"/>
              <w:noProof/>
              <w:sz w:val="24"/>
              <w:szCs w:val="24"/>
            </w:rPr>
          </w:pPr>
          <w:hyperlink w:anchor="_Toc41946433" w:history="1">
            <w:r w:rsidRPr="00F94198">
              <w:rPr>
                <w:rStyle w:val="ad"/>
                <w:rFonts w:ascii="Times New Roman" w:hAnsi="Times New Roman"/>
                <w:noProof/>
                <w:sz w:val="24"/>
                <w:szCs w:val="24"/>
                <w:u w:val="none"/>
              </w:rPr>
              <w:t>2.1.2. Факторы эффективности промоакций с элементами неопределенности</w:t>
            </w:r>
            <w:r w:rsidRPr="00F94198">
              <w:rPr>
                <w:rFonts w:ascii="Times New Roman" w:hAnsi="Times New Roman"/>
                <w:noProof/>
                <w:webHidden/>
                <w:sz w:val="24"/>
                <w:szCs w:val="24"/>
              </w:rPr>
              <w:tab/>
            </w:r>
            <w:r w:rsidRPr="00F94198">
              <w:rPr>
                <w:rFonts w:ascii="Times New Roman" w:hAnsi="Times New Roman"/>
                <w:noProof/>
                <w:webHidden/>
                <w:sz w:val="24"/>
                <w:szCs w:val="24"/>
              </w:rPr>
              <w:fldChar w:fldCharType="begin"/>
            </w:r>
            <w:r w:rsidRPr="00F94198">
              <w:rPr>
                <w:rFonts w:ascii="Times New Roman" w:hAnsi="Times New Roman"/>
                <w:noProof/>
                <w:webHidden/>
                <w:sz w:val="24"/>
                <w:szCs w:val="24"/>
              </w:rPr>
              <w:instrText xml:space="preserve"> PAGEREF _Toc41946433 \h </w:instrText>
            </w:r>
            <w:r w:rsidRPr="00F94198">
              <w:rPr>
                <w:rFonts w:ascii="Times New Roman" w:hAnsi="Times New Roman"/>
                <w:noProof/>
                <w:webHidden/>
                <w:sz w:val="24"/>
                <w:szCs w:val="24"/>
              </w:rPr>
            </w:r>
            <w:r w:rsidRPr="00F94198">
              <w:rPr>
                <w:rFonts w:ascii="Times New Roman" w:hAnsi="Times New Roman"/>
                <w:noProof/>
                <w:webHidden/>
                <w:sz w:val="24"/>
                <w:szCs w:val="24"/>
              </w:rPr>
              <w:fldChar w:fldCharType="separate"/>
            </w:r>
            <w:r w:rsidRPr="00F94198">
              <w:rPr>
                <w:rFonts w:ascii="Times New Roman" w:hAnsi="Times New Roman"/>
                <w:noProof/>
                <w:webHidden/>
                <w:sz w:val="24"/>
                <w:szCs w:val="24"/>
              </w:rPr>
              <w:t>27</w:t>
            </w:r>
            <w:r w:rsidRPr="00F94198">
              <w:rPr>
                <w:rFonts w:ascii="Times New Roman" w:hAnsi="Times New Roman"/>
                <w:noProof/>
                <w:webHidden/>
                <w:sz w:val="24"/>
                <w:szCs w:val="24"/>
              </w:rPr>
              <w:fldChar w:fldCharType="end"/>
            </w:r>
          </w:hyperlink>
        </w:p>
        <w:p w14:paraId="3772E680" w14:textId="77777777" w:rsidR="00F94198" w:rsidRPr="00F94198" w:rsidRDefault="00F94198" w:rsidP="00F94198">
          <w:pPr>
            <w:pStyle w:val="31"/>
            <w:rPr>
              <w:rFonts w:ascii="Times New Roman" w:eastAsiaTheme="minorEastAsia" w:hAnsi="Times New Roman"/>
              <w:noProof/>
              <w:sz w:val="24"/>
              <w:szCs w:val="24"/>
            </w:rPr>
          </w:pPr>
          <w:hyperlink w:anchor="_Toc41946434" w:history="1">
            <w:r w:rsidRPr="00F94198">
              <w:rPr>
                <w:rStyle w:val="ad"/>
                <w:rFonts w:ascii="Times New Roman" w:hAnsi="Times New Roman"/>
                <w:noProof/>
                <w:sz w:val="24"/>
                <w:szCs w:val="24"/>
                <w:u w:val="none"/>
              </w:rPr>
              <w:t>2.1.3. Потенциальные направления исследований</w:t>
            </w:r>
            <w:r w:rsidRPr="00F94198">
              <w:rPr>
                <w:rFonts w:ascii="Times New Roman" w:hAnsi="Times New Roman"/>
                <w:noProof/>
                <w:webHidden/>
                <w:sz w:val="24"/>
                <w:szCs w:val="24"/>
              </w:rPr>
              <w:tab/>
            </w:r>
            <w:r w:rsidRPr="00F94198">
              <w:rPr>
                <w:rFonts w:ascii="Times New Roman" w:hAnsi="Times New Roman"/>
                <w:noProof/>
                <w:webHidden/>
                <w:sz w:val="24"/>
                <w:szCs w:val="24"/>
              </w:rPr>
              <w:fldChar w:fldCharType="begin"/>
            </w:r>
            <w:r w:rsidRPr="00F94198">
              <w:rPr>
                <w:rFonts w:ascii="Times New Roman" w:hAnsi="Times New Roman"/>
                <w:noProof/>
                <w:webHidden/>
                <w:sz w:val="24"/>
                <w:szCs w:val="24"/>
              </w:rPr>
              <w:instrText xml:space="preserve"> PAGEREF _Toc41946434 \h </w:instrText>
            </w:r>
            <w:r w:rsidRPr="00F94198">
              <w:rPr>
                <w:rFonts w:ascii="Times New Roman" w:hAnsi="Times New Roman"/>
                <w:noProof/>
                <w:webHidden/>
                <w:sz w:val="24"/>
                <w:szCs w:val="24"/>
              </w:rPr>
            </w:r>
            <w:r w:rsidRPr="00F94198">
              <w:rPr>
                <w:rFonts w:ascii="Times New Roman" w:hAnsi="Times New Roman"/>
                <w:noProof/>
                <w:webHidden/>
                <w:sz w:val="24"/>
                <w:szCs w:val="24"/>
              </w:rPr>
              <w:fldChar w:fldCharType="separate"/>
            </w:r>
            <w:r w:rsidRPr="00F94198">
              <w:rPr>
                <w:rFonts w:ascii="Times New Roman" w:hAnsi="Times New Roman"/>
                <w:noProof/>
                <w:webHidden/>
                <w:sz w:val="24"/>
                <w:szCs w:val="24"/>
              </w:rPr>
              <w:t>32</w:t>
            </w:r>
            <w:r w:rsidRPr="00F94198">
              <w:rPr>
                <w:rFonts w:ascii="Times New Roman" w:hAnsi="Times New Roman"/>
                <w:noProof/>
                <w:webHidden/>
                <w:sz w:val="24"/>
                <w:szCs w:val="24"/>
              </w:rPr>
              <w:fldChar w:fldCharType="end"/>
            </w:r>
          </w:hyperlink>
        </w:p>
        <w:p w14:paraId="4E019F68" w14:textId="77777777" w:rsidR="00F94198" w:rsidRPr="00F94198" w:rsidRDefault="00F94198" w:rsidP="00F94198">
          <w:pPr>
            <w:pStyle w:val="21"/>
            <w:tabs>
              <w:tab w:val="right" w:leader="dot" w:pos="9339"/>
            </w:tabs>
            <w:ind w:left="0"/>
            <w:rPr>
              <w:rFonts w:ascii="Times New Roman" w:eastAsiaTheme="minorEastAsia" w:hAnsi="Times New Roman"/>
              <w:i w:val="0"/>
              <w:iCs w:val="0"/>
              <w:noProof/>
              <w:sz w:val="24"/>
              <w:szCs w:val="24"/>
            </w:rPr>
          </w:pPr>
          <w:hyperlink w:anchor="_Toc41946435" w:history="1">
            <w:r w:rsidRPr="00F94198">
              <w:rPr>
                <w:rStyle w:val="ad"/>
                <w:rFonts w:ascii="Times New Roman" w:hAnsi="Times New Roman"/>
                <w:i w:val="0"/>
                <w:noProof/>
                <w:sz w:val="24"/>
                <w:szCs w:val="24"/>
                <w:u w:val="none"/>
              </w:rPr>
              <w:t>2.2. Концептуальная модель и гипотезы исследования</w:t>
            </w:r>
            <w:r w:rsidRPr="00F94198">
              <w:rPr>
                <w:rFonts w:ascii="Times New Roman" w:hAnsi="Times New Roman"/>
                <w:i w:val="0"/>
                <w:noProof/>
                <w:webHidden/>
                <w:sz w:val="24"/>
                <w:szCs w:val="24"/>
              </w:rPr>
              <w:tab/>
            </w:r>
            <w:r w:rsidRPr="00F94198">
              <w:rPr>
                <w:rFonts w:ascii="Times New Roman" w:hAnsi="Times New Roman"/>
                <w:i w:val="0"/>
                <w:noProof/>
                <w:webHidden/>
                <w:sz w:val="24"/>
                <w:szCs w:val="24"/>
              </w:rPr>
              <w:fldChar w:fldCharType="begin"/>
            </w:r>
            <w:r w:rsidRPr="00F94198">
              <w:rPr>
                <w:rFonts w:ascii="Times New Roman" w:hAnsi="Times New Roman"/>
                <w:i w:val="0"/>
                <w:noProof/>
                <w:webHidden/>
                <w:sz w:val="24"/>
                <w:szCs w:val="24"/>
              </w:rPr>
              <w:instrText xml:space="preserve"> PAGEREF _Toc41946435 \h </w:instrText>
            </w:r>
            <w:r w:rsidRPr="00F94198">
              <w:rPr>
                <w:rFonts w:ascii="Times New Roman" w:hAnsi="Times New Roman"/>
                <w:i w:val="0"/>
                <w:noProof/>
                <w:webHidden/>
                <w:sz w:val="24"/>
                <w:szCs w:val="24"/>
              </w:rPr>
            </w:r>
            <w:r w:rsidRPr="00F94198">
              <w:rPr>
                <w:rFonts w:ascii="Times New Roman" w:hAnsi="Times New Roman"/>
                <w:i w:val="0"/>
                <w:noProof/>
                <w:webHidden/>
                <w:sz w:val="24"/>
                <w:szCs w:val="24"/>
              </w:rPr>
              <w:fldChar w:fldCharType="separate"/>
            </w:r>
            <w:r w:rsidRPr="00F94198">
              <w:rPr>
                <w:rFonts w:ascii="Times New Roman" w:hAnsi="Times New Roman"/>
                <w:i w:val="0"/>
                <w:noProof/>
                <w:webHidden/>
                <w:sz w:val="24"/>
                <w:szCs w:val="24"/>
              </w:rPr>
              <w:t>34</w:t>
            </w:r>
            <w:r w:rsidRPr="00F94198">
              <w:rPr>
                <w:rFonts w:ascii="Times New Roman" w:hAnsi="Times New Roman"/>
                <w:i w:val="0"/>
                <w:noProof/>
                <w:webHidden/>
                <w:sz w:val="24"/>
                <w:szCs w:val="24"/>
              </w:rPr>
              <w:fldChar w:fldCharType="end"/>
            </w:r>
          </w:hyperlink>
        </w:p>
        <w:p w14:paraId="2F4D29A1" w14:textId="77777777" w:rsidR="00F94198" w:rsidRPr="00F94198" w:rsidRDefault="00F94198" w:rsidP="00F94198">
          <w:pPr>
            <w:pStyle w:val="31"/>
            <w:rPr>
              <w:rFonts w:ascii="Times New Roman" w:eastAsiaTheme="minorEastAsia" w:hAnsi="Times New Roman"/>
              <w:noProof/>
              <w:sz w:val="24"/>
              <w:szCs w:val="24"/>
            </w:rPr>
          </w:pPr>
          <w:hyperlink w:anchor="_Toc41946436" w:history="1">
            <w:r w:rsidRPr="00F94198">
              <w:rPr>
                <w:rStyle w:val="ad"/>
                <w:rFonts w:ascii="Times New Roman" w:hAnsi="Times New Roman"/>
                <w:noProof/>
                <w:sz w:val="24"/>
                <w:szCs w:val="24"/>
                <w:u w:val="none"/>
              </w:rPr>
              <w:t>2.2.1.  Оценка промоакции и реакция потребителей</w:t>
            </w:r>
            <w:r w:rsidRPr="00F94198">
              <w:rPr>
                <w:rFonts w:ascii="Times New Roman" w:hAnsi="Times New Roman"/>
                <w:noProof/>
                <w:webHidden/>
                <w:sz w:val="24"/>
                <w:szCs w:val="24"/>
              </w:rPr>
              <w:tab/>
            </w:r>
            <w:r w:rsidRPr="00F94198">
              <w:rPr>
                <w:rFonts w:ascii="Times New Roman" w:hAnsi="Times New Roman"/>
                <w:noProof/>
                <w:webHidden/>
                <w:sz w:val="24"/>
                <w:szCs w:val="24"/>
              </w:rPr>
              <w:fldChar w:fldCharType="begin"/>
            </w:r>
            <w:r w:rsidRPr="00F94198">
              <w:rPr>
                <w:rFonts w:ascii="Times New Roman" w:hAnsi="Times New Roman"/>
                <w:noProof/>
                <w:webHidden/>
                <w:sz w:val="24"/>
                <w:szCs w:val="24"/>
              </w:rPr>
              <w:instrText xml:space="preserve"> PAGEREF _Toc41946436 \h </w:instrText>
            </w:r>
            <w:r w:rsidRPr="00F94198">
              <w:rPr>
                <w:rFonts w:ascii="Times New Roman" w:hAnsi="Times New Roman"/>
                <w:noProof/>
                <w:webHidden/>
                <w:sz w:val="24"/>
                <w:szCs w:val="24"/>
              </w:rPr>
            </w:r>
            <w:r w:rsidRPr="00F94198">
              <w:rPr>
                <w:rFonts w:ascii="Times New Roman" w:hAnsi="Times New Roman"/>
                <w:noProof/>
                <w:webHidden/>
                <w:sz w:val="24"/>
                <w:szCs w:val="24"/>
              </w:rPr>
              <w:fldChar w:fldCharType="separate"/>
            </w:r>
            <w:r w:rsidRPr="00F94198">
              <w:rPr>
                <w:rFonts w:ascii="Times New Roman" w:hAnsi="Times New Roman"/>
                <w:noProof/>
                <w:webHidden/>
                <w:sz w:val="24"/>
                <w:szCs w:val="24"/>
              </w:rPr>
              <w:t>37</w:t>
            </w:r>
            <w:r w:rsidRPr="00F94198">
              <w:rPr>
                <w:rFonts w:ascii="Times New Roman" w:hAnsi="Times New Roman"/>
                <w:noProof/>
                <w:webHidden/>
                <w:sz w:val="24"/>
                <w:szCs w:val="24"/>
              </w:rPr>
              <w:fldChar w:fldCharType="end"/>
            </w:r>
          </w:hyperlink>
        </w:p>
        <w:p w14:paraId="3E42DEF4" w14:textId="77777777" w:rsidR="00F94198" w:rsidRPr="00F94198" w:rsidRDefault="00F94198" w:rsidP="00F94198">
          <w:pPr>
            <w:pStyle w:val="31"/>
            <w:rPr>
              <w:rFonts w:ascii="Times New Roman" w:eastAsiaTheme="minorEastAsia" w:hAnsi="Times New Roman"/>
              <w:noProof/>
              <w:sz w:val="24"/>
              <w:szCs w:val="24"/>
            </w:rPr>
          </w:pPr>
          <w:hyperlink w:anchor="_Toc41946437" w:history="1">
            <w:r w:rsidRPr="00F94198">
              <w:rPr>
                <w:rStyle w:val="ad"/>
                <w:rFonts w:ascii="Times New Roman" w:hAnsi="Times New Roman"/>
                <w:noProof/>
                <w:sz w:val="24"/>
                <w:szCs w:val="24"/>
                <w:u w:val="none"/>
              </w:rPr>
              <w:t>2.2.3. Покупательская ориентация</w:t>
            </w:r>
            <w:r w:rsidRPr="00F94198">
              <w:rPr>
                <w:rFonts w:ascii="Times New Roman" w:hAnsi="Times New Roman"/>
                <w:noProof/>
                <w:webHidden/>
                <w:sz w:val="24"/>
                <w:szCs w:val="24"/>
              </w:rPr>
              <w:tab/>
            </w:r>
            <w:r w:rsidRPr="00F94198">
              <w:rPr>
                <w:rFonts w:ascii="Times New Roman" w:hAnsi="Times New Roman"/>
                <w:noProof/>
                <w:webHidden/>
                <w:sz w:val="24"/>
                <w:szCs w:val="24"/>
              </w:rPr>
              <w:fldChar w:fldCharType="begin"/>
            </w:r>
            <w:r w:rsidRPr="00F94198">
              <w:rPr>
                <w:rFonts w:ascii="Times New Roman" w:hAnsi="Times New Roman"/>
                <w:noProof/>
                <w:webHidden/>
                <w:sz w:val="24"/>
                <w:szCs w:val="24"/>
              </w:rPr>
              <w:instrText xml:space="preserve"> PAGEREF _Toc41946437 \h </w:instrText>
            </w:r>
            <w:r w:rsidRPr="00F94198">
              <w:rPr>
                <w:rFonts w:ascii="Times New Roman" w:hAnsi="Times New Roman"/>
                <w:noProof/>
                <w:webHidden/>
                <w:sz w:val="24"/>
                <w:szCs w:val="24"/>
              </w:rPr>
            </w:r>
            <w:r w:rsidRPr="00F94198">
              <w:rPr>
                <w:rFonts w:ascii="Times New Roman" w:hAnsi="Times New Roman"/>
                <w:noProof/>
                <w:webHidden/>
                <w:sz w:val="24"/>
                <w:szCs w:val="24"/>
              </w:rPr>
              <w:fldChar w:fldCharType="separate"/>
            </w:r>
            <w:r w:rsidRPr="00F94198">
              <w:rPr>
                <w:rFonts w:ascii="Times New Roman" w:hAnsi="Times New Roman"/>
                <w:noProof/>
                <w:webHidden/>
                <w:sz w:val="24"/>
                <w:szCs w:val="24"/>
              </w:rPr>
              <w:t>38</w:t>
            </w:r>
            <w:r w:rsidRPr="00F94198">
              <w:rPr>
                <w:rFonts w:ascii="Times New Roman" w:hAnsi="Times New Roman"/>
                <w:noProof/>
                <w:webHidden/>
                <w:sz w:val="24"/>
                <w:szCs w:val="24"/>
              </w:rPr>
              <w:fldChar w:fldCharType="end"/>
            </w:r>
          </w:hyperlink>
        </w:p>
        <w:p w14:paraId="26700BD6" w14:textId="77777777" w:rsidR="00F94198" w:rsidRPr="00F94198" w:rsidRDefault="00F94198" w:rsidP="00F94198">
          <w:pPr>
            <w:pStyle w:val="31"/>
            <w:rPr>
              <w:rFonts w:ascii="Times New Roman" w:eastAsiaTheme="minorEastAsia" w:hAnsi="Times New Roman"/>
              <w:noProof/>
              <w:sz w:val="24"/>
              <w:szCs w:val="24"/>
            </w:rPr>
          </w:pPr>
          <w:hyperlink w:anchor="_Toc41946438" w:history="1">
            <w:r w:rsidRPr="00F94198">
              <w:rPr>
                <w:rStyle w:val="ad"/>
                <w:rFonts w:ascii="Times New Roman" w:hAnsi="Times New Roman"/>
                <w:noProof/>
                <w:sz w:val="24"/>
                <w:szCs w:val="24"/>
                <w:u w:val="none"/>
              </w:rPr>
              <w:t>2.2.3. Неопределенное вознаграждение</w:t>
            </w:r>
            <w:r w:rsidRPr="00F94198">
              <w:rPr>
                <w:rFonts w:ascii="Times New Roman" w:hAnsi="Times New Roman"/>
                <w:noProof/>
                <w:webHidden/>
                <w:sz w:val="24"/>
                <w:szCs w:val="24"/>
              </w:rPr>
              <w:tab/>
            </w:r>
            <w:r w:rsidRPr="00F94198">
              <w:rPr>
                <w:rFonts w:ascii="Times New Roman" w:hAnsi="Times New Roman"/>
                <w:noProof/>
                <w:webHidden/>
                <w:sz w:val="24"/>
                <w:szCs w:val="24"/>
              </w:rPr>
              <w:fldChar w:fldCharType="begin"/>
            </w:r>
            <w:r w:rsidRPr="00F94198">
              <w:rPr>
                <w:rFonts w:ascii="Times New Roman" w:hAnsi="Times New Roman"/>
                <w:noProof/>
                <w:webHidden/>
                <w:sz w:val="24"/>
                <w:szCs w:val="24"/>
              </w:rPr>
              <w:instrText xml:space="preserve"> PAGEREF _Toc41946438 \h </w:instrText>
            </w:r>
            <w:r w:rsidRPr="00F94198">
              <w:rPr>
                <w:rFonts w:ascii="Times New Roman" w:hAnsi="Times New Roman"/>
                <w:noProof/>
                <w:webHidden/>
                <w:sz w:val="24"/>
                <w:szCs w:val="24"/>
              </w:rPr>
            </w:r>
            <w:r w:rsidRPr="00F94198">
              <w:rPr>
                <w:rFonts w:ascii="Times New Roman" w:hAnsi="Times New Roman"/>
                <w:noProof/>
                <w:webHidden/>
                <w:sz w:val="24"/>
                <w:szCs w:val="24"/>
              </w:rPr>
              <w:fldChar w:fldCharType="separate"/>
            </w:r>
            <w:r w:rsidRPr="00F94198">
              <w:rPr>
                <w:rFonts w:ascii="Times New Roman" w:hAnsi="Times New Roman"/>
                <w:noProof/>
                <w:webHidden/>
                <w:sz w:val="24"/>
                <w:szCs w:val="24"/>
              </w:rPr>
              <w:t>39</w:t>
            </w:r>
            <w:r w:rsidRPr="00F94198">
              <w:rPr>
                <w:rFonts w:ascii="Times New Roman" w:hAnsi="Times New Roman"/>
                <w:noProof/>
                <w:webHidden/>
                <w:sz w:val="24"/>
                <w:szCs w:val="24"/>
              </w:rPr>
              <w:fldChar w:fldCharType="end"/>
            </w:r>
          </w:hyperlink>
        </w:p>
        <w:p w14:paraId="3382D860" w14:textId="77777777" w:rsidR="00F94198" w:rsidRPr="00F94198" w:rsidRDefault="00F94198" w:rsidP="00F94198">
          <w:pPr>
            <w:pStyle w:val="31"/>
            <w:rPr>
              <w:rFonts w:ascii="Times New Roman" w:eastAsiaTheme="minorEastAsia" w:hAnsi="Times New Roman"/>
              <w:noProof/>
              <w:sz w:val="24"/>
              <w:szCs w:val="24"/>
            </w:rPr>
          </w:pPr>
          <w:hyperlink w:anchor="_Toc41946439" w:history="1">
            <w:r w:rsidRPr="00F94198">
              <w:rPr>
                <w:rStyle w:val="ad"/>
                <w:rFonts w:ascii="Times New Roman" w:hAnsi="Times New Roman"/>
                <w:noProof/>
                <w:sz w:val="24"/>
                <w:szCs w:val="24"/>
                <w:u w:val="none"/>
              </w:rPr>
              <w:t>2.2.5. Дополнительные факторы влияния</w:t>
            </w:r>
            <w:r w:rsidRPr="00F94198">
              <w:rPr>
                <w:rFonts w:ascii="Times New Roman" w:hAnsi="Times New Roman"/>
                <w:noProof/>
                <w:webHidden/>
                <w:sz w:val="24"/>
                <w:szCs w:val="24"/>
              </w:rPr>
              <w:tab/>
            </w:r>
            <w:r w:rsidRPr="00F94198">
              <w:rPr>
                <w:rFonts w:ascii="Times New Roman" w:hAnsi="Times New Roman"/>
                <w:noProof/>
                <w:webHidden/>
                <w:sz w:val="24"/>
                <w:szCs w:val="24"/>
              </w:rPr>
              <w:fldChar w:fldCharType="begin"/>
            </w:r>
            <w:r w:rsidRPr="00F94198">
              <w:rPr>
                <w:rFonts w:ascii="Times New Roman" w:hAnsi="Times New Roman"/>
                <w:noProof/>
                <w:webHidden/>
                <w:sz w:val="24"/>
                <w:szCs w:val="24"/>
              </w:rPr>
              <w:instrText xml:space="preserve"> PAGEREF _Toc41946439 \h </w:instrText>
            </w:r>
            <w:r w:rsidRPr="00F94198">
              <w:rPr>
                <w:rFonts w:ascii="Times New Roman" w:hAnsi="Times New Roman"/>
                <w:noProof/>
                <w:webHidden/>
                <w:sz w:val="24"/>
                <w:szCs w:val="24"/>
              </w:rPr>
            </w:r>
            <w:r w:rsidRPr="00F94198">
              <w:rPr>
                <w:rFonts w:ascii="Times New Roman" w:hAnsi="Times New Roman"/>
                <w:noProof/>
                <w:webHidden/>
                <w:sz w:val="24"/>
                <w:szCs w:val="24"/>
              </w:rPr>
              <w:fldChar w:fldCharType="separate"/>
            </w:r>
            <w:r w:rsidRPr="00F94198">
              <w:rPr>
                <w:rFonts w:ascii="Times New Roman" w:hAnsi="Times New Roman"/>
                <w:noProof/>
                <w:webHidden/>
                <w:sz w:val="24"/>
                <w:szCs w:val="24"/>
              </w:rPr>
              <w:t>41</w:t>
            </w:r>
            <w:r w:rsidRPr="00F94198">
              <w:rPr>
                <w:rFonts w:ascii="Times New Roman" w:hAnsi="Times New Roman"/>
                <w:noProof/>
                <w:webHidden/>
                <w:sz w:val="24"/>
                <w:szCs w:val="24"/>
              </w:rPr>
              <w:fldChar w:fldCharType="end"/>
            </w:r>
          </w:hyperlink>
        </w:p>
        <w:p w14:paraId="3DB3A73A" w14:textId="77777777" w:rsidR="00F94198" w:rsidRPr="00F94198" w:rsidRDefault="00F94198" w:rsidP="00F94198">
          <w:pPr>
            <w:pStyle w:val="11"/>
            <w:tabs>
              <w:tab w:val="right" w:leader="dot" w:pos="9339"/>
            </w:tabs>
            <w:spacing w:before="0"/>
            <w:rPr>
              <w:rFonts w:ascii="Times New Roman" w:eastAsiaTheme="minorEastAsia" w:hAnsi="Times New Roman"/>
              <w:b w:val="0"/>
              <w:bCs w:val="0"/>
              <w:noProof/>
              <w:sz w:val="24"/>
              <w:szCs w:val="24"/>
            </w:rPr>
          </w:pPr>
          <w:hyperlink w:anchor="_Toc41946440" w:history="1">
            <w:r w:rsidRPr="00F94198">
              <w:rPr>
                <w:rStyle w:val="ad"/>
                <w:rFonts w:ascii="Times New Roman" w:hAnsi="Times New Roman"/>
                <w:b w:val="0"/>
                <w:noProof/>
                <w:sz w:val="24"/>
                <w:szCs w:val="24"/>
                <w:u w:val="none"/>
              </w:rPr>
              <w:t>Выводы</w:t>
            </w:r>
            <w:r w:rsidRPr="00F94198">
              <w:rPr>
                <w:rFonts w:ascii="Times New Roman" w:hAnsi="Times New Roman"/>
                <w:b w:val="0"/>
                <w:noProof/>
                <w:webHidden/>
                <w:sz w:val="24"/>
                <w:szCs w:val="24"/>
              </w:rPr>
              <w:tab/>
            </w:r>
            <w:r w:rsidRPr="00F94198">
              <w:rPr>
                <w:rFonts w:ascii="Times New Roman" w:hAnsi="Times New Roman"/>
                <w:b w:val="0"/>
                <w:noProof/>
                <w:webHidden/>
                <w:sz w:val="24"/>
                <w:szCs w:val="24"/>
              </w:rPr>
              <w:fldChar w:fldCharType="begin"/>
            </w:r>
            <w:r w:rsidRPr="00F94198">
              <w:rPr>
                <w:rFonts w:ascii="Times New Roman" w:hAnsi="Times New Roman"/>
                <w:b w:val="0"/>
                <w:noProof/>
                <w:webHidden/>
                <w:sz w:val="24"/>
                <w:szCs w:val="24"/>
              </w:rPr>
              <w:instrText xml:space="preserve"> PAGEREF _Toc41946440 \h </w:instrText>
            </w:r>
            <w:r w:rsidRPr="00F94198">
              <w:rPr>
                <w:rFonts w:ascii="Times New Roman" w:hAnsi="Times New Roman"/>
                <w:b w:val="0"/>
                <w:noProof/>
                <w:webHidden/>
                <w:sz w:val="24"/>
                <w:szCs w:val="24"/>
              </w:rPr>
            </w:r>
            <w:r w:rsidRPr="00F94198">
              <w:rPr>
                <w:rFonts w:ascii="Times New Roman" w:hAnsi="Times New Roman"/>
                <w:b w:val="0"/>
                <w:noProof/>
                <w:webHidden/>
                <w:sz w:val="24"/>
                <w:szCs w:val="24"/>
              </w:rPr>
              <w:fldChar w:fldCharType="separate"/>
            </w:r>
            <w:r w:rsidRPr="00F94198">
              <w:rPr>
                <w:rFonts w:ascii="Times New Roman" w:hAnsi="Times New Roman"/>
                <w:b w:val="0"/>
                <w:noProof/>
                <w:webHidden/>
                <w:sz w:val="24"/>
                <w:szCs w:val="24"/>
              </w:rPr>
              <w:t>43</w:t>
            </w:r>
            <w:r w:rsidRPr="00F94198">
              <w:rPr>
                <w:rFonts w:ascii="Times New Roman" w:hAnsi="Times New Roman"/>
                <w:b w:val="0"/>
                <w:noProof/>
                <w:webHidden/>
                <w:sz w:val="24"/>
                <w:szCs w:val="24"/>
              </w:rPr>
              <w:fldChar w:fldCharType="end"/>
            </w:r>
          </w:hyperlink>
        </w:p>
        <w:p w14:paraId="3023396F" w14:textId="77777777" w:rsidR="00F94198" w:rsidRPr="00F94198" w:rsidRDefault="00F94198" w:rsidP="00F94198">
          <w:pPr>
            <w:pStyle w:val="11"/>
            <w:tabs>
              <w:tab w:val="right" w:leader="dot" w:pos="9339"/>
            </w:tabs>
            <w:spacing w:before="0"/>
            <w:rPr>
              <w:rFonts w:ascii="Times New Roman" w:eastAsiaTheme="minorEastAsia" w:hAnsi="Times New Roman"/>
              <w:b w:val="0"/>
              <w:bCs w:val="0"/>
              <w:noProof/>
              <w:sz w:val="24"/>
              <w:szCs w:val="24"/>
            </w:rPr>
          </w:pPr>
          <w:hyperlink w:anchor="_Toc41946441" w:history="1">
            <w:r w:rsidRPr="00F94198">
              <w:rPr>
                <w:rStyle w:val="ad"/>
                <w:rFonts w:ascii="Times New Roman" w:hAnsi="Times New Roman"/>
                <w:b w:val="0"/>
                <w:noProof/>
                <w:sz w:val="24"/>
                <w:szCs w:val="24"/>
                <w:u w:val="none"/>
              </w:rPr>
              <w:t>ГЛАВА 3. ЭМПИРИЧЕСКОЕ ИССЛЕДОВАНИЕ ВЛИЯНИЯ ПРОМОАКЦИЙ С НЕОПРЕДЕЛЕННЫМ ВОЗНАГРАЖДЕНИЕМ НА ПОВЕДЕНИЕ ПОТРЕБИТЕЛЕЙ</w:t>
            </w:r>
            <w:r w:rsidRPr="00F94198">
              <w:rPr>
                <w:rFonts w:ascii="Times New Roman" w:hAnsi="Times New Roman"/>
                <w:b w:val="0"/>
                <w:noProof/>
                <w:webHidden/>
                <w:sz w:val="24"/>
                <w:szCs w:val="24"/>
              </w:rPr>
              <w:tab/>
            </w:r>
            <w:r w:rsidRPr="00F94198">
              <w:rPr>
                <w:rFonts w:ascii="Times New Roman" w:hAnsi="Times New Roman"/>
                <w:b w:val="0"/>
                <w:noProof/>
                <w:webHidden/>
                <w:sz w:val="24"/>
                <w:szCs w:val="24"/>
              </w:rPr>
              <w:fldChar w:fldCharType="begin"/>
            </w:r>
            <w:r w:rsidRPr="00F94198">
              <w:rPr>
                <w:rFonts w:ascii="Times New Roman" w:hAnsi="Times New Roman"/>
                <w:b w:val="0"/>
                <w:noProof/>
                <w:webHidden/>
                <w:sz w:val="24"/>
                <w:szCs w:val="24"/>
              </w:rPr>
              <w:instrText xml:space="preserve"> PAGEREF _Toc41946441 \h </w:instrText>
            </w:r>
            <w:r w:rsidRPr="00F94198">
              <w:rPr>
                <w:rFonts w:ascii="Times New Roman" w:hAnsi="Times New Roman"/>
                <w:b w:val="0"/>
                <w:noProof/>
                <w:webHidden/>
                <w:sz w:val="24"/>
                <w:szCs w:val="24"/>
              </w:rPr>
            </w:r>
            <w:r w:rsidRPr="00F94198">
              <w:rPr>
                <w:rFonts w:ascii="Times New Roman" w:hAnsi="Times New Roman"/>
                <w:b w:val="0"/>
                <w:noProof/>
                <w:webHidden/>
                <w:sz w:val="24"/>
                <w:szCs w:val="24"/>
              </w:rPr>
              <w:fldChar w:fldCharType="separate"/>
            </w:r>
            <w:r w:rsidRPr="00F94198">
              <w:rPr>
                <w:rFonts w:ascii="Times New Roman" w:hAnsi="Times New Roman"/>
                <w:b w:val="0"/>
                <w:noProof/>
                <w:webHidden/>
                <w:sz w:val="24"/>
                <w:szCs w:val="24"/>
              </w:rPr>
              <w:t>44</w:t>
            </w:r>
            <w:r w:rsidRPr="00F94198">
              <w:rPr>
                <w:rFonts w:ascii="Times New Roman" w:hAnsi="Times New Roman"/>
                <w:b w:val="0"/>
                <w:noProof/>
                <w:webHidden/>
                <w:sz w:val="24"/>
                <w:szCs w:val="24"/>
              </w:rPr>
              <w:fldChar w:fldCharType="end"/>
            </w:r>
          </w:hyperlink>
        </w:p>
        <w:p w14:paraId="525F173D" w14:textId="77777777" w:rsidR="00F94198" w:rsidRPr="00F94198" w:rsidRDefault="00F94198" w:rsidP="00F94198">
          <w:pPr>
            <w:pStyle w:val="21"/>
            <w:tabs>
              <w:tab w:val="left" w:pos="960"/>
              <w:tab w:val="right" w:leader="dot" w:pos="9339"/>
            </w:tabs>
            <w:ind w:left="0"/>
            <w:rPr>
              <w:rFonts w:ascii="Times New Roman" w:eastAsiaTheme="minorEastAsia" w:hAnsi="Times New Roman"/>
              <w:i w:val="0"/>
              <w:iCs w:val="0"/>
              <w:noProof/>
              <w:sz w:val="24"/>
              <w:szCs w:val="24"/>
            </w:rPr>
          </w:pPr>
          <w:hyperlink w:anchor="_Toc41946442" w:history="1">
            <w:r w:rsidRPr="00F94198">
              <w:rPr>
                <w:rStyle w:val="ad"/>
                <w:rFonts w:ascii="Times New Roman" w:hAnsi="Times New Roman"/>
                <w:i w:val="0"/>
                <w:noProof/>
                <w:sz w:val="24"/>
                <w:szCs w:val="24"/>
                <w:u w:val="none"/>
              </w:rPr>
              <w:t>3.1.</w:t>
            </w:r>
            <w:r w:rsidRPr="00F94198">
              <w:rPr>
                <w:rFonts w:ascii="Times New Roman" w:eastAsiaTheme="minorEastAsia" w:hAnsi="Times New Roman"/>
                <w:i w:val="0"/>
                <w:iCs w:val="0"/>
                <w:noProof/>
                <w:sz w:val="24"/>
                <w:szCs w:val="24"/>
              </w:rPr>
              <w:tab/>
            </w:r>
            <w:r w:rsidRPr="00F94198">
              <w:rPr>
                <w:rStyle w:val="ad"/>
                <w:rFonts w:ascii="Times New Roman" w:hAnsi="Times New Roman"/>
                <w:i w:val="0"/>
                <w:noProof/>
                <w:sz w:val="24"/>
                <w:szCs w:val="24"/>
                <w:u w:val="none"/>
              </w:rPr>
              <w:t>Методология исследования</w:t>
            </w:r>
            <w:r w:rsidRPr="00F94198">
              <w:rPr>
                <w:rFonts w:ascii="Times New Roman" w:hAnsi="Times New Roman"/>
                <w:i w:val="0"/>
                <w:noProof/>
                <w:webHidden/>
                <w:sz w:val="24"/>
                <w:szCs w:val="24"/>
              </w:rPr>
              <w:tab/>
            </w:r>
            <w:r w:rsidRPr="00F94198">
              <w:rPr>
                <w:rFonts w:ascii="Times New Roman" w:hAnsi="Times New Roman"/>
                <w:i w:val="0"/>
                <w:noProof/>
                <w:webHidden/>
                <w:sz w:val="24"/>
                <w:szCs w:val="24"/>
              </w:rPr>
              <w:fldChar w:fldCharType="begin"/>
            </w:r>
            <w:r w:rsidRPr="00F94198">
              <w:rPr>
                <w:rFonts w:ascii="Times New Roman" w:hAnsi="Times New Roman"/>
                <w:i w:val="0"/>
                <w:noProof/>
                <w:webHidden/>
                <w:sz w:val="24"/>
                <w:szCs w:val="24"/>
              </w:rPr>
              <w:instrText xml:space="preserve"> PAGEREF _Toc41946442 \h </w:instrText>
            </w:r>
            <w:r w:rsidRPr="00F94198">
              <w:rPr>
                <w:rFonts w:ascii="Times New Roman" w:hAnsi="Times New Roman"/>
                <w:i w:val="0"/>
                <w:noProof/>
                <w:webHidden/>
                <w:sz w:val="24"/>
                <w:szCs w:val="24"/>
              </w:rPr>
            </w:r>
            <w:r w:rsidRPr="00F94198">
              <w:rPr>
                <w:rFonts w:ascii="Times New Roman" w:hAnsi="Times New Roman"/>
                <w:i w:val="0"/>
                <w:noProof/>
                <w:webHidden/>
                <w:sz w:val="24"/>
                <w:szCs w:val="24"/>
              </w:rPr>
              <w:fldChar w:fldCharType="separate"/>
            </w:r>
            <w:r w:rsidRPr="00F94198">
              <w:rPr>
                <w:rFonts w:ascii="Times New Roman" w:hAnsi="Times New Roman"/>
                <w:i w:val="0"/>
                <w:noProof/>
                <w:webHidden/>
                <w:sz w:val="24"/>
                <w:szCs w:val="24"/>
              </w:rPr>
              <w:t>44</w:t>
            </w:r>
            <w:r w:rsidRPr="00F94198">
              <w:rPr>
                <w:rFonts w:ascii="Times New Roman" w:hAnsi="Times New Roman"/>
                <w:i w:val="0"/>
                <w:noProof/>
                <w:webHidden/>
                <w:sz w:val="24"/>
                <w:szCs w:val="24"/>
              </w:rPr>
              <w:fldChar w:fldCharType="end"/>
            </w:r>
          </w:hyperlink>
        </w:p>
        <w:p w14:paraId="250B56AE" w14:textId="77777777" w:rsidR="00F94198" w:rsidRPr="00F94198" w:rsidRDefault="00F94198" w:rsidP="00F94198">
          <w:pPr>
            <w:pStyle w:val="31"/>
            <w:rPr>
              <w:rFonts w:ascii="Times New Roman" w:eastAsiaTheme="minorEastAsia" w:hAnsi="Times New Roman"/>
              <w:noProof/>
              <w:sz w:val="24"/>
              <w:szCs w:val="24"/>
            </w:rPr>
          </w:pPr>
          <w:hyperlink w:anchor="_Toc41946443" w:history="1">
            <w:r w:rsidRPr="00F94198">
              <w:rPr>
                <w:rStyle w:val="ad"/>
                <w:rFonts w:ascii="Times New Roman" w:hAnsi="Times New Roman"/>
                <w:noProof/>
                <w:sz w:val="24"/>
                <w:szCs w:val="24"/>
                <w:u w:val="none"/>
              </w:rPr>
              <w:t>3.1.1.</w:t>
            </w:r>
            <w:r w:rsidRPr="00F94198">
              <w:rPr>
                <w:rFonts w:ascii="Times New Roman" w:eastAsiaTheme="minorEastAsia" w:hAnsi="Times New Roman"/>
                <w:noProof/>
                <w:sz w:val="24"/>
                <w:szCs w:val="24"/>
              </w:rPr>
              <w:tab/>
            </w:r>
            <w:r w:rsidRPr="00F94198">
              <w:rPr>
                <w:rStyle w:val="ad"/>
                <w:rFonts w:ascii="Times New Roman" w:hAnsi="Times New Roman"/>
                <w:noProof/>
                <w:sz w:val="24"/>
                <w:szCs w:val="24"/>
                <w:u w:val="none"/>
              </w:rPr>
              <w:t>Метод сбора данных</w:t>
            </w:r>
            <w:r w:rsidRPr="00F94198">
              <w:rPr>
                <w:rFonts w:ascii="Times New Roman" w:hAnsi="Times New Roman"/>
                <w:noProof/>
                <w:webHidden/>
                <w:sz w:val="24"/>
                <w:szCs w:val="24"/>
              </w:rPr>
              <w:tab/>
            </w:r>
            <w:r w:rsidRPr="00F94198">
              <w:rPr>
                <w:rFonts w:ascii="Times New Roman" w:hAnsi="Times New Roman"/>
                <w:noProof/>
                <w:webHidden/>
                <w:sz w:val="24"/>
                <w:szCs w:val="24"/>
              </w:rPr>
              <w:fldChar w:fldCharType="begin"/>
            </w:r>
            <w:r w:rsidRPr="00F94198">
              <w:rPr>
                <w:rFonts w:ascii="Times New Roman" w:hAnsi="Times New Roman"/>
                <w:noProof/>
                <w:webHidden/>
                <w:sz w:val="24"/>
                <w:szCs w:val="24"/>
              </w:rPr>
              <w:instrText xml:space="preserve"> PAGEREF _Toc41946443 \h </w:instrText>
            </w:r>
            <w:r w:rsidRPr="00F94198">
              <w:rPr>
                <w:rFonts w:ascii="Times New Roman" w:hAnsi="Times New Roman"/>
                <w:noProof/>
                <w:webHidden/>
                <w:sz w:val="24"/>
                <w:szCs w:val="24"/>
              </w:rPr>
            </w:r>
            <w:r w:rsidRPr="00F94198">
              <w:rPr>
                <w:rFonts w:ascii="Times New Roman" w:hAnsi="Times New Roman"/>
                <w:noProof/>
                <w:webHidden/>
                <w:sz w:val="24"/>
                <w:szCs w:val="24"/>
              </w:rPr>
              <w:fldChar w:fldCharType="separate"/>
            </w:r>
            <w:r w:rsidRPr="00F94198">
              <w:rPr>
                <w:rFonts w:ascii="Times New Roman" w:hAnsi="Times New Roman"/>
                <w:noProof/>
                <w:webHidden/>
                <w:sz w:val="24"/>
                <w:szCs w:val="24"/>
              </w:rPr>
              <w:t>44</w:t>
            </w:r>
            <w:r w:rsidRPr="00F94198">
              <w:rPr>
                <w:rFonts w:ascii="Times New Roman" w:hAnsi="Times New Roman"/>
                <w:noProof/>
                <w:webHidden/>
                <w:sz w:val="24"/>
                <w:szCs w:val="24"/>
              </w:rPr>
              <w:fldChar w:fldCharType="end"/>
            </w:r>
          </w:hyperlink>
        </w:p>
        <w:p w14:paraId="3F090AAE" w14:textId="77777777" w:rsidR="00F94198" w:rsidRPr="00F94198" w:rsidRDefault="00F94198" w:rsidP="00F94198">
          <w:pPr>
            <w:pStyle w:val="21"/>
            <w:tabs>
              <w:tab w:val="left" w:pos="1200"/>
              <w:tab w:val="right" w:leader="dot" w:pos="9339"/>
            </w:tabs>
            <w:ind w:left="0"/>
            <w:rPr>
              <w:rFonts w:ascii="Times New Roman" w:eastAsiaTheme="minorEastAsia" w:hAnsi="Times New Roman"/>
              <w:i w:val="0"/>
              <w:iCs w:val="0"/>
              <w:noProof/>
              <w:sz w:val="24"/>
              <w:szCs w:val="24"/>
            </w:rPr>
          </w:pPr>
          <w:hyperlink w:anchor="_Toc41946444" w:history="1">
            <w:r w:rsidRPr="00F94198">
              <w:rPr>
                <w:rStyle w:val="ad"/>
                <w:rFonts w:ascii="Times New Roman" w:hAnsi="Times New Roman"/>
                <w:i w:val="0"/>
                <w:noProof/>
                <w:sz w:val="24"/>
                <w:szCs w:val="24"/>
                <w:u w:val="none"/>
              </w:rPr>
              <w:t>3.1.2.</w:t>
            </w:r>
            <w:r w:rsidRPr="00F94198">
              <w:rPr>
                <w:rFonts w:ascii="Times New Roman" w:eastAsiaTheme="minorEastAsia" w:hAnsi="Times New Roman"/>
                <w:i w:val="0"/>
                <w:iCs w:val="0"/>
                <w:noProof/>
                <w:sz w:val="24"/>
                <w:szCs w:val="24"/>
              </w:rPr>
              <w:tab/>
            </w:r>
            <w:r w:rsidRPr="00F94198">
              <w:rPr>
                <w:rStyle w:val="ad"/>
                <w:rFonts w:ascii="Times New Roman" w:hAnsi="Times New Roman"/>
                <w:i w:val="0"/>
                <w:noProof/>
                <w:sz w:val="24"/>
                <w:szCs w:val="24"/>
                <w:u w:val="none"/>
              </w:rPr>
              <w:t>Сценарии</w:t>
            </w:r>
            <w:r w:rsidRPr="00F94198">
              <w:rPr>
                <w:rFonts w:ascii="Times New Roman" w:hAnsi="Times New Roman"/>
                <w:i w:val="0"/>
                <w:noProof/>
                <w:webHidden/>
                <w:sz w:val="24"/>
                <w:szCs w:val="24"/>
              </w:rPr>
              <w:tab/>
            </w:r>
            <w:r w:rsidRPr="00F94198">
              <w:rPr>
                <w:rFonts w:ascii="Times New Roman" w:hAnsi="Times New Roman"/>
                <w:i w:val="0"/>
                <w:noProof/>
                <w:webHidden/>
                <w:sz w:val="24"/>
                <w:szCs w:val="24"/>
              </w:rPr>
              <w:fldChar w:fldCharType="begin"/>
            </w:r>
            <w:r w:rsidRPr="00F94198">
              <w:rPr>
                <w:rFonts w:ascii="Times New Roman" w:hAnsi="Times New Roman"/>
                <w:i w:val="0"/>
                <w:noProof/>
                <w:webHidden/>
                <w:sz w:val="24"/>
                <w:szCs w:val="24"/>
              </w:rPr>
              <w:instrText xml:space="preserve"> PAGEREF _Toc41946444 \h </w:instrText>
            </w:r>
            <w:r w:rsidRPr="00F94198">
              <w:rPr>
                <w:rFonts w:ascii="Times New Roman" w:hAnsi="Times New Roman"/>
                <w:i w:val="0"/>
                <w:noProof/>
                <w:webHidden/>
                <w:sz w:val="24"/>
                <w:szCs w:val="24"/>
              </w:rPr>
            </w:r>
            <w:r w:rsidRPr="00F94198">
              <w:rPr>
                <w:rFonts w:ascii="Times New Roman" w:hAnsi="Times New Roman"/>
                <w:i w:val="0"/>
                <w:noProof/>
                <w:webHidden/>
                <w:sz w:val="24"/>
                <w:szCs w:val="24"/>
              </w:rPr>
              <w:fldChar w:fldCharType="separate"/>
            </w:r>
            <w:r w:rsidRPr="00F94198">
              <w:rPr>
                <w:rFonts w:ascii="Times New Roman" w:hAnsi="Times New Roman"/>
                <w:i w:val="0"/>
                <w:noProof/>
                <w:webHidden/>
                <w:sz w:val="24"/>
                <w:szCs w:val="24"/>
              </w:rPr>
              <w:t>44</w:t>
            </w:r>
            <w:r w:rsidRPr="00F94198">
              <w:rPr>
                <w:rFonts w:ascii="Times New Roman" w:hAnsi="Times New Roman"/>
                <w:i w:val="0"/>
                <w:noProof/>
                <w:webHidden/>
                <w:sz w:val="24"/>
                <w:szCs w:val="24"/>
              </w:rPr>
              <w:fldChar w:fldCharType="end"/>
            </w:r>
          </w:hyperlink>
        </w:p>
        <w:p w14:paraId="58EB9B43" w14:textId="77777777" w:rsidR="00F94198" w:rsidRPr="00F94198" w:rsidRDefault="00F94198" w:rsidP="00F94198">
          <w:pPr>
            <w:pStyle w:val="31"/>
            <w:rPr>
              <w:rFonts w:ascii="Times New Roman" w:eastAsiaTheme="minorEastAsia" w:hAnsi="Times New Roman"/>
              <w:noProof/>
              <w:sz w:val="24"/>
              <w:szCs w:val="24"/>
            </w:rPr>
          </w:pPr>
          <w:hyperlink w:anchor="_Toc41946445" w:history="1">
            <w:r w:rsidRPr="00F94198">
              <w:rPr>
                <w:rStyle w:val="ad"/>
                <w:rFonts w:ascii="Times New Roman" w:hAnsi="Times New Roman"/>
                <w:noProof/>
                <w:sz w:val="24"/>
                <w:szCs w:val="24"/>
                <w:u w:val="none"/>
              </w:rPr>
              <w:t>3.1.3.</w:t>
            </w:r>
            <w:r w:rsidRPr="00F94198">
              <w:rPr>
                <w:rFonts w:ascii="Times New Roman" w:eastAsiaTheme="minorEastAsia" w:hAnsi="Times New Roman"/>
                <w:noProof/>
                <w:sz w:val="24"/>
                <w:szCs w:val="24"/>
              </w:rPr>
              <w:tab/>
            </w:r>
            <w:r w:rsidRPr="00F94198">
              <w:rPr>
                <w:rStyle w:val="ad"/>
                <w:rFonts w:ascii="Times New Roman" w:hAnsi="Times New Roman"/>
                <w:noProof/>
                <w:sz w:val="24"/>
                <w:szCs w:val="24"/>
                <w:u w:val="none"/>
              </w:rPr>
              <w:t>Описание выборки</w:t>
            </w:r>
            <w:r w:rsidRPr="00F94198">
              <w:rPr>
                <w:rFonts w:ascii="Times New Roman" w:hAnsi="Times New Roman"/>
                <w:noProof/>
                <w:webHidden/>
                <w:sz w:val="24"/>
                <w:szCs w:val="24"/>
              </w:rPr>
              <w:tab/>
            </w:r>
            <w:r w:rsidRPr="00F94198">
              <w:rPr>
                <w:rFonts w:ascii="Times New Roman" w:hAnsi="Times New Roman"/>
                <w:noProof/>
                <w:webHidden/>
                <w:sz w:val="24"/>
                <w:szCs w:val="24"/>
              </w:rPr>
              <w:fldChar w:fldCharType="begin"/>
            </w:r>
            <w:r w:rsidRPr="00F94198">
              <w:rPr>
                <w:rFonts w:ascii="Times New Roman" w:hAnsi="Times New Roman"/>
                <w:noProof/>
                <w:webHidden/>
                <w:sz w:val="24"/>
                <w:szCs w:val="24"/>
              </w:rPr>
              <w:instrText xml:space="preserve"> PAGEREF _Toc41946445 \h </w:instrText>
            </w:r>
            <w:r w:rsidRPr="00F94198">
              <w:rPr>
                <w:rFonts w:ascii="Times New Roman" w:hAnsi="Times New Roman"/>
                <w:noProof/>
                <w:webHidden/>
                <w:sz w:val="24"/>
                <w:szCs w:val="24"/>
              </w:rPr>
            </w:r>
            <w:r w:rsidRPr="00F94198">
              <w:rPr>
                <w:rFonts w:ascii="Times New Roman" w:hAnsi="Times New Roman"/>
                <w:noProof/>
                <w:webHidden/>
                <w:sz w:val="24"/>
                <w:szCs w:val="24"/>
              </w:rPr>
              <w:fldChar w:fldCharType="separate"/>
            </w:r>
            <w:r w:rsidRPr="00F94198">
              <w:rPr>
                <w:rFonts w:ascii="Times New Roman" w:hAnsi="Times New Roman"/>
                <w:noProof/>
                <w:webHidden/>
                <w:sz w:val="24"/>
                <w:szCs w:val="24"/>
              </w:rPr>
              <w:t>48</w:t>
            </w:r>
            <w:r w:rsidRPr="00F94198">
              <w:rPr>
                <w:rFonts w:ascii="Times New Roman" w:hAnsi="Times New Roman"/>
                <w:noProof/>
                <w:webHidden/>
                <w:sz w:val="24"/>
                <w:szCs w:val="24"/>
              </w:rPr>
              <w:fldChar w:fldCharType="end"/>
            </w:r>
          </w:hyperlink>
        </w:p>
        <w:p w14:paraId="61B04250" w14:textId="77777777" w:rsidR="00F94198" w:rsidRPr="00F94198" w:rsidRDefault="00F94198" w:rsidP="00F94198">
          <w:pPr>
            <w:pStyle w:val="21"/>
            <w:tabs>
              <w:tab w:val="left" w:pos="960"/>
              <w:tab w:val="right" w:leader="dot" w:pos="9339"/>
            </w:tabs>
            <w:ind w:left="0"/>
            <w:rPr>
              <w:rFonts w:ascii="Times New Roman" w:eastAsiaTheme="minorEastAsia" w:hAnsi="Times New Roman"/>
              <w:i w:val="0"/>
              <w:iCs w:val="0"/>
              <w:noProof/>
              <w:sz w:val="24"/>
              <w:szCs w:val="24"/>
            </w:rPr>
          </w:pPr>
          <w:hyperlink w:anchor="_Toc41946446" w:history="1">
            <w:r w:rsidRPr="00F94198">
              <w:rPr>
                <w:rStyle w:val="ad"/>
                <w:rFonts w:ascii="Times New Roman" w:hAnsi="Times New Roman"/>
                <w:i w:val="0"/>
                <w:noProof/>
                <w:sz w:val="24"/>
                <w:szCs w:val="24"/>
                <w:u w:val="none"/>
              </w:rPr>
              <w:t>3.2.</w:t>
            </w:r>
            <w:r w:rsidRPr="00F94198">
              <w:rPr>
                <w:rFonts w:ascii="Times New Roman" w:eastAsiaTheme="minorEastAsia" w:hAnsi="Times New Roman"/>
                <w:i w:val="0"/>
                <w:iCs w:val="0"/>
                <w:noProof/>
                <w:sz w:val="24"/>
                <w:szCs w:val="24"/>
              </w:rPr>
              <w:tab/>
            </w:r>
            <w:r w:rsidRPr="00F94198">
              <w:rPr>
                <w:rStyle w:val="ad"/>
                <w:rFonts w:ascii="Times New Roman" w:hAnsi="Times New Roman"/>
                <w:i w:val="0"/>
                <w:noProof/>
                <w:sz w:val="24"/>
                <w:szCs w:val="24"/>
                <w:u w:val="none"/>
              </w:rPr>
              <w:t>Результаты исследования</w:t>
            </w:r>
            <w:r w:rsidRPr="00F94198">
              <w:rPr>
                <w:rFonts w:ascii="Times New Roman" w:hAnsi="Times New Roman"/>
                <w:i w:val="0"/>
                <w:noProof/>
                <w:webHidden/>
                <w:sz w:val="24"/>
                <w:szCs w:val="24"/>
              </w:rPr>
              <w:tab/>
            </w:r>
            <w:r w:rsidRPr="00F94198">
              <w:rPr>
                <w:rFonts w:ascii="Times New Roman" w:hAnsi="Times New Roman"/>
                <w:i w:val="0"/>
                <w:noProof/>
                <w:webHidden/>
                <w:sz w:val="24"/>
                <w:szCs w:val="24"/>
              </w:rPr>
              <w:fldChar w:fldCharType="begin"/>
            </w:r>
            <w:r w:rsidRPr="00F94198">
              <w:rPr>
                <w:rFonts w:ascii="Times New Roman" w:hAnsi="Times New Roman"/>
                <w:i w:val="0"/>
                <w:noProof/>
                <w:webHidden/>
                <w:sz w:val="24"/>
                <w:szCs w:val="24"/>
              </w:rPr>
              <w:instrText xml:space="preserve"> PAGEREF _Toc41946446 \h </w:instrText>
            </w:r>
            <w:r w:rsidRPr="00F94198">
              <w:rPr>
                <w:rFonts w:ascii="Times New Roman" w:hAnsi="Times New Roman"/>
                <w:i w:val="0"/>
                <w:noProof/>
                <w:webHidden/>
                <w:sz w:val="24"/>
                <w:szCs w:val="24"/>
              </w:rPr>
            </w:r>
            <w:r w:rsidRPr="00F94198">
              <w:rPr>
                <w:rFonts w:ascii="Times New Roman" w:hAnsi="Times New Roman"/>
                <w:i w:val="0"/>
                <w:noProof/>
                <w:webHidden/>
                <w:sz w:val="24"/>
                <w:szCs w:val="24"/>
              </w:rPr>
              <w:fldChar w:fldCharType="separate"/>
            </w:r>
            <w:r w:rsidRPr="00F94198">
              <w:rPr>
                <w:rFonts w:ascii="Times New Roman" w:hAnsi="Times New Roman"/>
                <w:i w:val="0"/>
                <w:noProof/>
                <w:webHidden/>
                <w:sz w:val="24"/>
                <w:szCs w:val="24"/>
              </w:rPr>
              <w:t>48</w:t>
            </w:r>
            <w:r w:rsidRPr="00F94198">
              <w:rPr>
                <w:rFonts w:ascii="Times New Roman" w:hAnsi="Times New Roman"/>
                <w:i w:val="0"/>
                <w:noProof/>
                <w:webHidden/>
                <w:sz w:val="24"/>
                <w:szCs w:val="24"/>
              </w:rPr>
              <w:fldChar w:fldCharType="end"/>
            </w:r>
          </w:hyperlink>
        </w:p>
        <w:p w14:paraId="41ECE342" w14:textId="77777777" w:rsidR="00F94198" w:rsidRPr="00F94198" w:rsidRDefault="00F94198" w:rsidP="00F94198">
          <w:pPr>
            <w:pStyle w:val="21"/>
            <w:tabs>
              <w:tab w:val="left" w:pos="960"/>
              <w:tab w:val="right" w:leader="dot" w:pos="9339"/>
            </w:tabs>
            <w:ind w:left="0"/>
            <w:rPr>
              <w:rFonts w:ascii="Times New Roman" w:eastAsiaTheme="minorEastAsia" w:hAnsi="Times New Roman"/>
              <w:i w:val="0"/>
              <w:iCs w:val="0"/>
              <w:noProof/>
              <w:sz w:val="24"/>
              <w:szCs w:val="24"/>
            </w:rPr>
          </w:pPr>
          <w:hyperlink w:anchor="_Toc41946447" w:history="1">
            <w:r w:rsidRPr="00F94198">
              <w:rPr>
                <w:rStyle w:val="ad"/>
                <w:rFonts w:ascii="Times New Roman" w:hAnsi="Times New Roman"/>
                <w:i w:val="0"/>
                <w:noProof/>
                <w:sz w:val="24"/>
                <w:szCs w:val="24"/>
                <w:u w:val="none"/>
              </w:rPr>
              <w:t>3.3.</w:t>
            </w:r>
            <w:r w:rsidRPr="00F94198">
              <w:rPr>
                <w:rFonts w:ascii="Times New Roman" w:eastAsiaTheme="minorEastAsia" w:hAnsi="Times New Roman"/>
                <w:i w:val="0"/>
                <w:iCs w:val="0"/>
                <w:noProof/>
                <w:sz w:val="24"/>
                <w:szCs w:val="24"/>
              </w:rPr>
              <w:tab/>
            </w:r>
            <w:r w:rsidRPr="00F94198">
              <w:rPr>
                <w:rStyle w:val="ad"/>
                <w:rFonts w:ascii="Times New Roman" w:hAnsi="Times New Roman"/>
                <w:i w:val="0"/>
                <w:noProof/>
                <w:sz w:val="24"/>
                <w:szCs w:val="24"/>
                <w:u w:val="none"/>
              </w:rPr>
              <w:t>Практические рекомендации</w:t>
            </w:r>
            <w:r w:rsidRPr="00F94198">
              <w:rPr>
                <w:rFonts w:ascii="Times New Roman" w:hAnsi="Times New Roman"/>
                <w:i w:val="0"/>
                <w:noProof/>
                <w:webHidden/>
                <w:sz w:val="24"/>
                <w:szCs w:val="24"/>
              </w:rPr>
              <w:tab/>
            </w:r>
            <w:r w:rsidRPr="00F94198">
              <w:rPr>
                <w:rFonts w:ascii="Times New Roman" w:hAnsi="Times New Roman"/>
                <w:i w:val="0"/>
                <w:noProof/>
                <w:webHidden/>
                <w:sz w:val="24"/>
                <w:szCs w:val="24"/>
              </w:rPr>
              <w:fldChar w:fldCharType="begin"/>
            </w:r>
            <w:r w:rsidRPr="00F94198">
              <w:rPr>
                <w:rFonts w:ascii="Times New Roman" w:hAnsi="Times New Roman"/>
                <w:i w:val="0"/>
                <w:noProof/>
                <w:webHidden/>
                <w:sz w:val="24"/>
                <w:szCs w:val="24"/>
              </w:rPr>
              <w:instrText xml:space="preserve"> PAGEREF _Toc41946447 \h </w:instrText>
            </w:r>
            <w:r w:rsidRPr="00F94198">
              <w:rPr>
                <w:rFonts w:ascii="Times New Roman" w:hAnsi="Times New Roman"/>
                <w:i w:val="0"/>
                <w:noProof/>
                <w:webHidden/>
                <w:sz w:val="24"/>
                <w:szCs w:val="24"/>
              </w:rPr>
            </w:r>
            <w:r w:rsidRPr="00F94198">
              <w:rPr>
                <w:rFonts w:ascii="Times New Roman" w:hAnsi="Times New Roman"/>
                <w:i w:val="0"/>
                <w:noProof/>
                <w:webHidden/>
                <w:sz w:val="24"/>
                <w:szCs w:val="24"/>
              </w:rPr>
              <w:fldChar w:fldCharType="separate"/>
            </w:r>
            <w:r w:rsidRPr="00F94198">
              <w:rPr>
                <w:rFonts w:ascii="Times New Roman" w:hAnsi="Times New Roman"/>
                <w:i w:val="0"/>
                <w:noProof/>
                <w:webHidden/>
                <w:sz w:val="24"/>
                <w:szCs w:val="24"/>
              </w:rPr>
              <w:t>59</w:t>
            </w:r>
            <w:r w:rsidRPr="00F94198">
              <w:rPr>
                <w:rFonts w:ascii="Times New Roman" w:hAnsi="Times New Roman"/>
                <w:i w:val="0"/>
                <w:noProof/>
                <w:webHidden/>
                <w:sz w:val="24"/>
                <w:szCs w:val="24"/>
              </w:rPr>
              <w:fldChar w:fldCharType="end"/>
            </w:r>
          </w:hyperlink>
        </w:p>
        <w:p w14:paraId="37D73FE8" w14:textId="77777777" w:rsidR="00F94198" w:rsidRPr="00F94198" w:rsidRDefault="00F94198" w:rsidP="00F94198">
          <w:pPr>
            <w:pStyle w:val="21"/>
            <w:tabs>
              <w:tab w:val="left" w:pos="960"/>
              <w:tab w:val="right" w:leader="dot" w:pos="9339"/>
            </w:tabs>
            <w:ind w:left="0"/>
            <w:rPr>
              <w:rFonts w:ascii="Times New Roman" w:eastAsiaTheme="minorEastAsia" w:hAnsi="Times New Roman"/>
              <w:i w:val="0"/>
              <w:iCs w:val="0"/>
              <w:noProof/>
              <w:sz w:val="24"/>
              <w:szCs w:val="24"/>
            </w:rPr>
          </w:pPr>
          <w:hyperlink w:anchor="_Toc41946448" w:history="1">
            <w:r w:rsidRPr="00F94198">
              <w:rPr>
                <w:rStyle w:val="ad"/>
                <w:rFonts w:ascii="Times New Roman" w:hAnsi="Times New Roman"/>
                <w:i w:val="0"/>
                <w:noProof/>
                <w:sz w:val="24"/>
                <w:szCs w:val="24"/>
                <w:u w:val="none"/>
              </w:rPr>
              <w:t>3.4.</w:t>
            </w:r>
            <w:r w:rsidRPr="00F94198">
              <w:rPr>
                <w:rFonts w:ascii="Times New Roman" w:eastAsiaTheme="minorEastAsia" w:hAnsi="Times New Roman"/>
                <w:i w:val="0"/>
                <w:iCs w:val="0"/>
                <w:noProof/>
                <w:sz w:val="24"/>
                <w:szCs w:val="24"/>
              </w:rPr>
              <w:tab/>
            </w:r>
            <w:r w:rsidRPr="00F94198">
              <w:rPr>
                <w:rStyle w:val="ad"/>
                <w:rFonts w:ascii="Times New Roman" w:hAnsi="Times New Roman"/>
                <w:i w:val="0"/>
                <w:noProof/>
                <w:sz w:val="24"/>
                <w:szCs w:val="24"/>
                <w:u w:val="none"/>
              </w:rPr>
              <w:t>Ограничения исследования и направления для дальнейшего изучения</w:t>
            </w:r>
            <w:r w:rsidRPr="00F94198">
              <w:rPr>
                <w:rFonts w:ascii="Times New Roman" w:hAnsi="Times New Roman"/>
                <w:i w:val="0"/>
                <w:noProof/>
                <w:webHidden/>
                <w:sz w:val="24"/>
                <w:szCs w:val="24"/>
              </w:rPr>
              <w:tab/>
            </w:r>
            <w:r w:rsidRPr="00F94198">
              <w:rPr>
                <w:rFonts w:ascii="Times New Roman" w:hAnsi="Times New Roman"/>
                <w:i w:val="0"/>
                <w:noProof/>
                <w:webHidden/>
                <w:sz w:val="24"/>
                <w:szCs w:val="24"/>
              </w:rPr>
              <w:fldChar w:fldCharType="begin"/>
            </w:r>
            <w:r w:rsidRPr="00F94198">
              <w:rPr>
                <w:rFonts w:ascii="Times New Roman" w:hAnsi="Times New Roman"/>
                <w:i w:val="0"/>
                <w:noProof/>
                <w:webHidden/>
                <w:sz w:val="24"/>
                <w:szCs w:val="24"/>
              </w:rPr>
              <w:instrText xml:space="preserve"> PAGEREF _Toc41946448 \h </w:instrText>
            </w:r>
            <w:r w:rsidRPr="00F94198">
              <w:rPr>
                <w:rFonts w:ascii="Times New Roman" w:hAnsi="Times New Roman"/>
                <w:i w:val="0"/>
                <w:noProof/>
                <w:webHidden/>
                <w:sz w:val="24"/>
                <w:szCs w:val="24"/>
              </w:rPr>
            </w:r>
            <w:r w:rsidRPr="00F94198">
              <w:rPr>
                <w:rFonts w:ascii="Times New Roman" w:hAnsi="Times New Roman"/>
                <w:i w:val="0"/>
                <w:noProof/>
                <w:webHidden/>
                <w:sz w:val="24"/>
                <w:szCs w:val="24"/>
              </w:rPr>
              <w:fldChar w:fldCharType="separate"/>
            </w:r>
            <w:r w:rsidRPr="00F94198">
              <w:rPr>
                <w:rFonts w:ascii="Times New Roman" w:hAnsi="Times New Roman"/>
                <w:i w:val="0"/>
                <w:noProof/>
                <w:webHidden/>
                <w:sz w:val="24"/>
                <w:szCs w:val="24"/>
              </w:rPr>
              <w:t>60</w:t>
            </w:r>
            <w:r w:rsidRPr="00F94198">
              <w:rPr>
                <w:rFonts w:ascii="Times New Roman" w:hAnsi="Times New Roman"/>
                <w:i w:val="0"/>
                <w:noProof/>
                <w:webHidden/>
                <w:sz w:val="24"/>
                <w:szCs w:val="24"/>
              </w:rPr>
              <w:fldChar w:fldCharType="end"/>
            </w:r>
          </w:hyperlink>
        </w:p>
        <w:p w14:paraId="57BB7475" w14:textId="77777777" w:rsidR="00F94198" w:rsidRPr="00F94198" w:rsidRDefault="00F94198" w:rsidP="00F94198">
          <w:pPr>
            <w:pStyle w:val="11"/>
            <w:tabs>
              <w:tab w:val="right" w:leader="dot" w:pos="9339"/>
            </w:tabs>
            <w:spacing w:before="0"/>
            <w:rPr>
              <w:rFonts w:ascii="Times New Roman" w:eastAsiaTheme="minorEastAsia" w:hAnsi="Times New Roman"/>
              <w:b w:val="0"/>
              <w:bCs w:val="0"/>
              <w:noProof/>
              <w:sz w:val="24"/>
              <w:szCs w:val="24"/>
            </w:rPr>
          </w:pPr>
          <w:hyperlink w:anchor="_Toc41946449" w:history="1">
            <w:r w:rsidRPr="00F94198">
              <w:rPr>
                <w:rStyle w:val="ad"/>
                <w:rFonts w:ascii="Times New Roman" w:hAnsi="Times New Roman"/>
                <w:b w:val="0"/>
                <w:noProof/>
                <w:sz w:val="24"/>
                <w:szCs w:val="24"/>
                <w:u w:val="none"/>
              </w:rPr>
              <w:t>Выводы</w:t>
            </w:r>
            <w:r w:rsidRPr="00F94198">
              <w:rPr>
                <w:rFonts w:ascii="Times New Roman" w:hAnsi="Times New Roman"/>
                <w:b w:val="0"/>
                <w:noProof/>
                <w:webHidden/>
                <w:sz w:val="24"/>
                <w:szCs w:val="24"/>
              </w:rPr>
              <w:tab/>
            </w:r>
            <w:r w:rsidRPr="00F94198">
              <w:rPr>
                <w:rFonts w:ascii="Times New Roman" w:hAnsi="Times New Roman"/>
                <w:b w:val="0"/>
                <w:noProof/>
                <w:webHidden/>
                <w:sz w:val="24"/>
                <w:szCs w:val="24"/>
              </w:rPr>
              <w:fldChar w:fldCharType="begin"/>
            </w:r>
            <w:r w:rsidRPr="00F94198">
              <w:rPr>
                <w:rFonts w:ascii="Times New Roman" w:hAnsi="Times New Roman"/>
                <w:b w:val="0"/>
                <w:noProof/>
                <w:webHidden/>
                <w:sz w:val="24"/>
                <w:szCs w:val="24"/>
              </w:rPr>
              <w:instrText xml:space="preserve"> PAGEREF _Toc41946449 \h </w:instrText>
            </w:r>
            <w:r w:rsidRPr="00F94198">
              <w:rPr>
                <w:rFonts w:ascii="Times New Roman" w:hAnsi="Times New Roman"/>
                <w:b w:val="0"/>
                <w:noProof/>
                <w:webHidden/>
                <w:sz w:val="24"/>
                <w:szCs w:val="24"/>
              </w:rPr>
            </w:r>
            <w:r w:rsidRPr="00F94198">
              <w:rPr>
                <w:rFonts w:ascii="Times New Roman" w:hAnsi="Times New Roman"/>
                <w:b w:val="0"/>
                <w:noProof/>
                <w:webHidden/>
                <w:sz w:val="24"/>
                <w:szCs w:val="24"/>
              </w:rPr>
              <w:fldChar w:fldCharType="separate"/>
            </w:r>
            <w:r w:rsidRPr="00F94198">
              <w:rPr>
                <w:rFonts w:ascii="Times New Roman" w:hAnsi="Times New Roman"/>
                <w:b w:val="0"/>
                <w:noProof/>
                <w:webHidden/>
                <w:sz w:val="24"/>
                <w:szCs w:val="24"/>
              </w:rPr>
              <w:t>61</w:t>
            </w:r>
            <w:r w:rsidRPr="00F94198">
              <w:rPr>
                <w:rFonts w:ascii="Times New Roman" w:hAnsi="Times New Roman"/>
                <w:b w:val="0"/>
                <w:noProof/>
                <w:webHidden/>
                <w:sz w:val="24"/>
                <w:szCs w:val="24"/>
              </w:rPr>
              <w:fldChar w:fldCharType="end"/>
            </w:r>
          </w:hyperlink>
        </w:p>
        <w:p w14:paraId="4D6F89CA" w14:textId="77777777" w:rsidR="00F94198" w:rsidRPr="00F94198" w:rsidRDefault="00F94198" w:rsidP="00F94198">
          <w:pPr>
            <w:pStyle w:val="11"/>
            <w:tabs>
              <w:tab w:val="right" w:leader="dot" w:pos="9339"/>
            </w:tabs>
            <w:spacing w:before="0"/>
            <w:rPr>
              <w:rFonts w:ascii="Times New Roman" w:eastAsiaTheme="minorEastAsia" w:hAnsi="Times New Roman"/>
              <w:b w:val="0"/>
              <w:bCs w:val="0"/>
              <w:noProof/>
              <w:sz w:val="24"/>
              <w:szCs w:val="24"/>
            </w:rPr>
          </w:pPr>
          <w:hyperlink w:anchor="_Toc41946450" w:history="1">
            <w:r w:rsidRPr="00F94198">
              <w:rPr>
                <w:rStyle w:val="ad"/>
                <w:rFonts w:ascii="Times New Roman" w:eastAsia="Times New Roman" w:hAnsi="Times New Roman"/>
                <w:b w:val="0"/>
                <w:noProof/>
                <w:sz w:val="24"/>
                <w:szCs w:val="24"/>
                <w:u w:val="none"/>
              </w:rPr>
              <w:t>Заключение</w:t>
            </w:r>
            <w:r w:rsidRPr="00F94198">
              <w:rPr>
                <w:rFonts w:ascii="Times New Roman" w:hAnsi="Times New Roman"/>
                <w:b w:val="0"/>
                <w:noProof/>
                <w:webHidden/>
                <w:sz w:val="24"/>
                <w:szCs w:val="24"/>
              </w:rPr>
              <w:tab/>
            </w:r>
            <w:r w:rsidRPr="00F94198">
              <w:rPr>
                <w:rFonts w:ascii="Times New Roman" w:hAnsi="Times New Roman"/>
                <w:b w:val="0"/>
                <w:noProof/>
                <w:webHidden/>
                <w:sz w:val="24"/>
                <w:szCs w:val="24"/>
              </w:rPr>
              <w:fldChar w:fldCharType="begin"/>
            </w:r>
            <w:r w:rsidRPr="00F94198">
              <w:rPr>
                <w:rFonts w:ascii="Times New Roman" w:hAnsi="Times New Roman"/>
                <w:b w:val="0"/>
                <w:noProof/>
                <w:webHidden/>
                <w:sz w:val="24"/>
                <w:szCs w:val="24"/>
              </w:rPr>
              <w:instrText xml:space="preserve"> PAGEREF _Toc41946450 \h </w:instrText>
            </w:r>
            <w:r w:rsidRPr="00F94198">
              <w:rPr>
                <w:rFonts w:ascii="Times New Roman" w:hAnsi="Times New Roman"/>
                <w:b w:val="0"/>
                <w:noProof/>
                <w:webHidden/>
                <w:sz w:val="24"/>
                <w:szCs w:val="24"/>
              </w:rPr>
            </w:r>
            <w:r w:rsidRPr="00F94198">
              <w:rPr>
                <w:rFonts w:ascii="Times New Roman" w:hAnsi="Times New Roman"/>
                <w:b w:val="0"/>
                <w:noProof/>
                <w:webHidden/>
                <w:sz w:val="24"/>
                <w:szCs w:val="24"/>
              </w:rPr>
              <w:fldChar w:fldCharType="separate"/>
            </w:r>
            <w:r w:rsidRPr="00F94198">
              <w:rPr>
                <w:rFonts w:ascii="Times New Roman" w:hAnsi="Times New Roman"/>
                <w:b w:val="0"/>
                <w:noProof/>
                <w:webHidden/>
                <w:sz w:val="24"/>
                <w:szCs w:val="24"/>
              </w:rPr>
              <w:t>61</w:t>
            </w:r>
            <w:r w:rsidRPr="00F94198">
              <w:rPr>
                <w:rFonts w:ascii="Times New Roman" w:hAnsi="Times New Roman"/>
                <w:b w:val="0"/>
                <w:noProof/>
                <w:webHidden/>
                <w:sz w:val="24"/>
                <w:szCs w:val="24"/>
              </w:rPr>
              <w:fldChar w:fldCharType="end"/>
            </w:r>
          </w:hyperlink>
        </w:p>
        <w:p w14:paraId="4B05E9B1" w14:textId="77777777" w:rsidR="00F94198" w:rsidRPr="00F94198" w:rsidRDefault="00F94198" w:rsidP="00F94198">
          <w:pPr>
            <w:pStyle w:val="11"/>
            <w:tabs>
              <w:tab w:val="right" w:leader="dot" w:pos="9339"/>
            </w:tabs>
            <w:spacing w:before="0"/>
            <w:rPr>
              <w:rFonts w:ascii="Times New Roman" w:eastAsiaTheme="minorEastAsia" w:hAnsi="Times New Roman"/>
              <w:b w:val="0"/>
              <w:bCs w:val="0"/>
              <w:noProof/>
              <w:sz w:val="24"/>
              <w:szCs w:val="24"/>
            </w:rPr>
          </w:pPr>
          <w:hyperlink w:anchor="_Toc41946451" w:history="1">
            <w:r w:rsidRPr="00F94198">
              <w:rPr>
                <w:rStyle w:val="ad"/>
                <w:rFonts w:ascii="Times New Roman" w:hAnsi="Times New Roman"/>
                <w:b w:val="0"/>
                <w:noProof/>
                <w:sz w:val="24"/>
                <w:szCs w:val="24"/>
                <w:u w:val="none"/>
              </w:rPr>
              <w:t>Список использованной литературы</w:t>
            </w:r>
            <w:r w:rsidRPr="00F94198">
              <w:rPr>
                <w:rFonts w:ascii="Times New Roman" w:hAnsi="Times New Roman"/>
                <w:b w:val="0"/>
                <w:noProof/>
                <w:webHidden/>
                <w:sz w:val="24"/>
                <w:szCs w:val="24"/>
              </w:rPr>
              <w:tab/>
            </w:r>
            <w:r w:rsidRPr="00F94198">
              <w:rPr>
                <w:rFonts w:ascii="Times New Roman" w:hAnsi="Times New Roman"/>
                <w:b w:val="0"/>
                <w:noProof/>
                <w:webHidden/>
                <w:sz w:val="24"/>
                <w:szCs w:val="24"/>
              </w:rPr>
              <w:fldChar w:fldCharType="begin"/>
            </w:r>
            <w:r w:rsidRPr="00F94198">
              <w:rPr>
                <w:rFonts w:ascii="Times New Roman" w:hAnsi="Times New Roman"/>
                <w:b w:val="0"/>
                <w:noProof/>
                <w:webHidden/>
                <w:sz w:val="24"/>
                <w:szCs w:val="24"/>
              </w:rPr>
              <w:instrText xml:space="preserve"> PAGEREF _Toc41946451 \h </w:instrText>
            </w:r>
            <w:r w:rsidRPr="00F94198">
              <w:rPr>
                <w:rFonts w:ascii="Times New Roman" w:hAnsi="Times New Roman"/>
                <w:b w:val="0"/>
                <w:noProof/>
                <w:webHidden/>
                <w:sz w:val="24"/>
                <w:szCs w:val="24"/>
              </w:rPr>
            </w:r>
            <w:r w:rsidRPr="00F94198">
              <w:rPr>
                <w:rFonts w:ascii="Times New Roman" w:hAnsi="Times New Roman"/>
                <w:b w:val="0"/>
                <w:noProof/>
                <w:webHidden/>
                <w:sz w:val="24"/>
                <w:szCs w:val="24"/>
              </w:rPr>
              <w:fldChar w:fldCharType="separate"/>
            </w:r>
            <w:r w:rsidRPr="00F94198">
              <w:rPr>
                <w:rFonts w:ascii="Times New Roman" w:hAnsi="Times New Roman"/>
                <w:b w:val="0"/>
                <w:noProof/>
                <w:webHidden/>
                <w:sz w:val="24"/>
                <w:szCs w:val="24"/>
              </w:rPr>
              <w:t>63</w:t>
            </w:r>
            <w:r w:rsidRPr="00F94198">
              <w:rPr>
                <w:rFonts w:ascii="Times New Roman" w:hAnsi="Times New Roman"/>
                <w:b w:val="0"/>
                <w:noProof/>
                <w:webHidden/>
                <w:sz w:val="24"/>
                <w:szCs w:val="24"/>
              </w:rPr>
              <w:fldChar w:fldCharType="end"/>
            </w:r>
          </w:hyperlink>
        </w:p>
        <w:p w14:paraId="3CE306F0" w14:textId="77777777" w:rsidR="00F94198" w:rsidRPr="00F94198" w:rsidRDefault="00F94198" w:rsidP="00F94198">
          <w:pPr>
            <w:pStyle w:val="11"/>
            <w:tabs>
              <w:tab w:val="right" w:leader="dot" w:pos="9339"/>
            </w:tabs>
            <w:spacing w:before="0"/>
            <w:rPr>
              <w:rFonts w:ascii="Times New Roman" w:eastAsiaTheme="minorEastAsia" w:hAnsi="Times New Roman"/>
              <w:b w:val="0"/>
              <w:bCs w:val="0"/>
              <w:noProof/>
              <w:sz w:val="24"/>
              <w:szCs w:val="24"/>
            </w:rPr>
          </w:pPr>
          <w:hyperlink w:anchor="_Toc41946452" w:history="1">
            <w:r w:rsidRPr="00F94198">
              <w:rPr>
                <w:rStyle w:val="ad"/>
                <w:rFonts w:ascii="Times New Roman" w:hAnsi="Times New Roman"/>
                <w:b w:val="0"/>
                <w:noProof/>
                <w:sz w:val="24"/>
                <w:szCs w:val="24"/>
                <w:u w:val="none"/>
              </w:rPr>
              <w:t>Приложения</w:t>
            </w:r>
            <w:r w:rsidRPr="00F94198">
              <w:rPr>
                <w:rFonts w:ascii="Times New Roman" w:hAnsi="Times New Roman"/>
                <w:b w:val="0"/>
                <w:noProof/>
                <w:webHidden/>
                <w:sz w:val="24"/>
                <w:szCs w:val="24"/>
              </w:rPr>
              <w:tab/>
            </w:r>
            <w:r w:rsidRPr="00F94198">
              <w:rPr>
                <w:rFonts w:ascii="Times New Roman" w:hAnsi="Times New Roman"/>
                <w:b w:val="0"/>
                <w:noProof/>
                <w:webHidden/>
                <w:sz w:val="24"/>
                <w:szCs w:val="24"/>
              </w:rPr>
              <w:fldChar w:fldCharType="begin"/>
            </w:r>
            <w:r w:rsidRPr="00F94198">
              <w:rPr>
                <w:rFonts w:ascii="Times New Roman" w:hAnsi="Times New Roman"/>
                <w:b w:val="0"/>
                <w:noProof/>
                <w:webHidden/>
                <w:sz w:val="24"/>
                <w:szCs w:val="24"/>
              </w:rPr>
              <w:instrText xml:space="preserve"> PAGEREF _Toc41946452 \h </w:instrText>
            </w:r>
            <w:r w:rsidRPr="00F94198">
              <w:rPr>
                <w:rFonts w:ascii="Times New Roman" w:hAnsi="Times New Roman"/>
                <w:b w:val="0"/>
                <w:noProof/>
                <w:webHidden/>
                <w:sz w:val="24"/>
                <w:szCs w:val="24"/>
              </w:rPr>
            </w:r>
            <w:r w:rsidRPr="00F94198">
              <w:rPr>
                <w:rFonts w:ascii="Times New Roman" w:hAnsi="Times New Roman"/>
                <w:b w:val="0"/>
                <w:noProof/>
                <w:webHidden/>
                <w:sz w:val="24"/>
                <w:szCs w:val="24"/>
              </w:rPr>
              <w:fldChar w:fldCharType="separate"/>
            </w:r>
            <w:r w:rsidRPr="00F94198">
              <w:rPr>
                <w:rFonts w:ascii="Times New Roman" w:hAnsi="Times New Roman"/>
                <w:b w:val="0"/>
                <w:noProof/>
                <w:webHidden/>
                <w:sz w:val="24"/>
                <w:szCs w:val="24"/>
              </w:rPr>
              <w:t>67</w:t>
            </w:r>
            <w:r w:rsidRPr="00F94198">
              <w:rPr>
                <w:rFonts w:ascii="Times New Roman" w:hAnsi="Times New Roman"/>
                <w:b w:val="0"/>
                <w:noProof/>
                <w:webHidden/>
                <w:sz w:val="24"/>
                <w:szCs w:val="24"/>
              </w:rPr>
              <w:fldChar w:fldCharType="end"/>
            </w:r>
          </w:hyperlink>
        </w:p>
        <w:p w14:paraId="6A3B87B2" w14:textId="0A1E5E28" w:rsidR="00F61011" w:rsidRPr="00F94198" w:rsidRDefault="00F61011" w:rsidP="00F94198">
          <w:pPr>
            <w:pStyle w:val="af0"/>
          </w:pPr>
          <w:r w:rsidRPr="00F94198">
            <w:rPr>
              <w:bCs/>
              <w:noProof/>
            </w:rPr>
            <w:fldChar w:fldCharType="end"/>
          </w:r>
        </w:p>
      </w:sdtContent>
    </w:sdt>
    <w:p w14:paraId="5BE4F51D" w14:textId="2EBA2C9B" w:rsidR="00FA1135" w:rsidRPr="00F94198" w:rsidRDefault="00FA1135" w:rsidP="00F94198">
      <w:pPr>
        <w:jc w:val="left"/>
        <w:sectPr w:rsidR="00FA1135" w:rsidRPr="00F94198" w:rsidSect="00FA1135">
          <w:pgSz w:w="11900" w:h="16840"/>
          <w:pgMar w:top="1134" w:right="850" w:bottom="1134" w:left="1701" w:header="708" w:footer="708" w:gutter="0"/>
          <w:pgNumType w:start="1"/>
          <w:cols w:space="708"/>
          <w:titlePg/>
          <w:docGrid w:linePitch="360"/>
        </w:sectPr>
      </w:pPr>
    </w:p>
    <w:p w14:paraId="08533092" w14:textId="77777777" w:rsidR="001A337C" w:rsidRPr="001A337C" w:rsidRDefault="001A337C" w:rsidP="00130776">
      <w:pPr>
        <w:pStyle w:val="1"/>
      </w:pPr>
      <w:bookmarkStart w:id="3" w:name="_Toc41946416"/>
      <w:r w:rsidRPr="001A337C">
        <w:lastRenderedPageBreak/>
        <w:t>Введение</w:t>
      </w:r>
      <w:bookmarkEnd w:id="2"/>
      <w:bookmarkEnd w:id="3"/>
    </w:p>
    <w:p w14:paraId="5B82CF13" w14:textId="5981B8D4" w:rsidR="00130776" w:rsidRDefault="001A337C" w:rsidP="00130776">
      <w:pPr>
        <w:ind w:firstLine="708"/>
        <w:rPr>
          <w:rFonts w:eastAsiaTheme="majorEastAsia"/>
          <w:lang w:val="en-US"/>
        </w:rPr>
      </w:pPr>
      <w:bookmarkStart w:id="4" w:name="_Toc37189286"/>
      <w:bookmarkStart w:id="5" w:name="_Toc37193779"/>
      <w:r w:rsidRPr="00130776">
        <w:rPr>
          <w:b/>
        </w:rPr>
        <w:t>Актуальность темы</w:t>
      </w:r>
      <w:bookmarkEnd w:id="4"/>
      <w:bookmarkEnd w:id="5"/>
      <w:r w:rsidRPr="00130776">
        <w:rPr>
          <w:b/>
        </w:rPr>
        <w:t>.</w:t>
      </w:r>
      <w:r w:rsidRPr="001A337C">
        <w:t xml:space="preserve"> Маркетологи всегда ищут способы увеличения продаж. Одним из методов повышения внимания аудитории к товару и бренду является проведение разнообразных промоакций, которые помогают не только привлечь новых клиентов, но и выстроить доверительные отношения с уже существующими, поощряя их к повторной покупке. В России данный способ стимулирования продаж получил особую популярность из-за экономических кризисов, которые из-за слабого рубля и зависимости от закупок импортного сырья  привели к удорожанию производства, что, в свою очередь повысило конечную цену для потребителя. На фоне падения покупательской способности промоакции стали неотъемлемым атрибутом маркетинговых кампаний конкурирующих за потребителей бизнесов. Все это привело к тому, что в настоящее время превалирующее большинство покупателей ищут дополнительные выгоды. Так, по статистике Nielsen, доля продаж по промо-акциям топ-20 категорий FMCG в первом полугод</w:t>
      </w:r>
      <w:bookmarkStart w:id="6" w:name="_GoBack"/>
      <w:bookmarkEnd w:id="6"/>
      <w:r w:rsidRPr="001A337C">
        <w:t>ии 2018 года достигла рекордных 64%, а в некоторых сегментах этот показатель превысил 80%</w:t>
      </w:r>
      <w:r w:rsidR="00C21D2F">
        <w:t xml:space="preserve"> </w:t>
      </w:r>
      <w:r w:rsidR="00C21D2F">
        <w:rPr>
          <w:lang w:val="en-US"/>
        </w:rPr>
        <w:t>[</w:t>
      </w:r>
      <w:r w:rsidRPr="00C21D2F">
        <w:rPr>
          <w:rStyle w:val="ab"/>
          <w:rFonts w:eastAsia="Times New Roman"/>
          <w:vertAlign w:val="baseline"/>
        </w:rPr>
        <w:footnoteReference w:id="1"/>
      </w:r>
      <w:r w:rsidR="00C21D2F">
        <w:rPr>
          <w:lang w:val="en-US"/>
        </w:rPr>
        <w:t>].</w:t>
      </w:r>
      <w:r w:rsidRPr="001A337C">
        <w:t xml:space="preserve"> При этом средний размер скидки увеличился до 27</w:t>
      </w:r>
      <w:r w:rsidRPr="001A337C">
        <w:rPr>
          <w:lang w:val="en-US"/>
        </w:rPr>
        <w:t xml:space="preserve">%. </w:t>
      </w:r>
      <w:r w:rsidRPr="001A337C">
        <w:t xml:space="preserve">Такая ситуация привела к обесцениванию брендов и падению чувствительности потребителей к данному типу стимулирования продаж. Несмотря на то, что емкость роста рынка за счет стандартных акций практически исчерпана, компании продолжают выводить однотипные механики. Возможно этот факт может обосновать неэффективность многих промо-кампаний. Так, согласно исследованиям Nielsen, приблизительно 60% акций себя вовсе не окупают. </w:t>
      </w:r>
    </w:p>
    <w:p w14:paraId="0C7F2CCF" w14:textId="77777777" w:rsidR="00130776" w:rsidRDefault="001A337C" w:rsidP="00130776">
      <w:pPr>
        <w:ind w:firstLine="708"/>
        <w:rPr>
          <w:rFonts w:eastAsiaTheme="majorEastAsia"/>
          <w:lang w:val="en-US"/>
        </w:rPr>
      </w:pPr>
      <w:r w:rsidRPr="001A337C">
        <w:t>В целом, можно сказать, что с каждым годом становится все сложнее привлечь внимание целевой аудитории, так как люди перенасыщены информацией и утомлены от ее однообразия. Настало время, когда компании вынуждены вкладывать в свое продвижение не только денежные суммы, но и большую изобретательность, чтобы создать действительно необычный и привлекательный контент и обойти своих конкурентов в борьбе за покровительство потребителя. Котлер отмечает: «Организация должна работать творчески». Из-за определенного «иммунитета» потребителей к рекламе, который позволяет часто не замечать некоторые маркетинговые мероприятия компаний, а также изобилия разнообразных и интересных предложений конкурентов, маркетологам необходимо находить пути и инсайты для создания необычного, нового и привлекающего способа захвата внимания потенциальных и существующих клиентов.</w:t>
      </w:r>
    </w:p>
    <w:p w14:paraId="25D562CA" w14:textId="12A7A991" w:rsidR="001A337C" w:rsidRPr="00130776" w:rsidRDefault="001A337C" w:rsidP="00130776">
      <w:pPr>
        <w:ind w:firstLine="708"/>
        <w:rPr>
          <w:rFonts w:eastAsiaTheme="majorEastAsia"/>
          <w:lang w:val="en-US"/>
        </w:rPr>
      </w:pPr>
      <w:r w:rsidRPr="001A337C">
        <w:lastRenderedPageBreak/>
        <w:t>Дополнительная мотивация к покупке товара, которую специалисты в области маркетинга стремятся создать за счет проведения промоакций, часто возникает за счет предложения какого-либо вознаграждения. При этом во многих случаях взамен от потребителя требуется совершение определенного действия (например, приобретение товара, участие в рекламном мероприятии, регистрация и т. п.). Как показывает практика, вознаграждение может быть как точно определено, так и нет. Все чаще на рынке встречаются геймифицированные решения, посредством которых потребитель может получить неопределенный подарок, точное содержание которого становится известным только после раскрытия неопределенности. Например, многие компании предлагают за регистрацию на своем сайте какое-либо вознаграждение. В то время, как большинство организаций поощряют подписку пользователей фиксированным подарком</w:t>
      </w:r>
      <w:r w:rsidRPr="001A337C">
        <w:rPr>
          <w:lang w:val="en-US"/>
        </w:rPr>
        <w:t xml:space="preserve">, </w:t>
      </w:r>
      <w:r w:rsidRPr="001A337C">
        <w:t xml:space="preserve"> некоторые фирмы предоставляют неопределенное вознаграждение (</w:t>
      </w:r>
      <w:r w:rsidR="00A00C8C">
        <w:fldChar w:fldCharType="begin"/>
      </w:r>
      <w:r w:rsidR="00A00C8C">
        <w:instrText xml:space="preserve"> REF _Ref41938623 \h </w:instrText>
      </w:r>
      <w:r w:rsidR="00A00C8C">
        <w:fldChar w:fldCharType="separate"/>
      </w:r>
      <w:r w:rsidR="00A00C8C">
        <w:t>Приложение 1</w:t>
      </w:r>
      <w:r w:rsidR="00A00C8C">
        <w:fldChar w:fldCharType="end"/>
      </w:r>
      <w:r w:rsidRPr="001A337C">
        <w:t xml:space="preserve">), которое определяется случайным образом. Подобные геймифицированные решения встречаются на практике как в онлайн, так и в офлайн-среде. Возможно, предоставление потребителю неопределенного вознаграждения в рамках проведения промоакции как-раз таки и может стать дифференциатором, способным не только привлечь внимание целевой аудитории, но </w:t>
      </w:r>
      <w:r w:rsidR="00D12891">
        <w:t xml:space="preserve">и </w:t>
      </w:r>
      <w:r w:rsidRPr="001A337C">
        <w:t xml:space="preserve">повысить экономическую эффективность программ по стимулированию продаж. </w:t>
      </w:r>
    </w:p>
    <w:p w14:paraId="3D94885A" w14:textId="18715C3C" w:rsidR="001A337C" w:rsidRPr="00130776" w:rsidRDefault="001A337C" w:rsidP="00130776">
      <w:pPr>
        <w:ind w:firstLine="708"/>
        <w:rPr>
          <w:lang w:val="en-US"/>
        </w:rPr>
      </w:pPr>
      <w:bookmarkStart w:id="7" w:name="_Toc9628246"/>
      <w:bookmarkStart w:id="8" w:name="_Toc37189287"/>
      <w:bookmarkStart w:id="9" w:name="_Toc37193780"/>
      <w:r w:rsidRPr="00130776">
        <w:rPr>
          <w:b/>
        </w:rPr>
        <w:t>Проблема</w:t>
      </w:r>
      <w:bookmarkEnd w:id="7"/>
      <w:bookmarkEnd w:id="8"/>
      <w:bookmarkEnd w:id="9"/>
      <w:r w:rsidRPr="00130776">
        <w:rPr>
          <w:b/>
        </w:rPr>
        <w:t>.</w:t>
      </w:r>
      <w:r w:rsidRPr="001A337C">
        <w:t xml:space="preserve"> Во-первых, способы предоставление неопределенного вознаграждения можно назвать внедрением игровых техник в неигровые процессы, что является определением геймификации. При этом, мнение по поводу эффективности игрофикации противоречиво.  С одной стороны можно видеть, что тактика с применением игровых элементов действительно может вовлекать пользователей и мотивировать их к совершению определенного, выгодного для бизнеса, действия. Это подтверждается многими реальными успешными кейсами</w:t>
      </w:r>
      <w:r w:rsidR="00731A46">
        <w:t xml:space="preserve"> (</w:t>
      </w:r>
      <w:r w:rsidR="00731A46">
        <w:fldChar w:fldCharType="begin"/>
      </w:r>
      <w:r w:rsidR="00731A46">
        <w:instrText xml:space="preserve"> REF _Ref41938649 \h </w:instrText>
      </w:r>
      <w:r w:rsidR="00731A46">
        <w:fldChar w:fldCharType="separate"/>
      </w:r>
      <w:r w:rsidR="00731A46">
        <w:t>Приложение 2</w:t>
      </w:r>
      <w:r w:rsidR="00731A46">
        <w:fldChar w:fldCharType="end"/>
      </w:r>
      <w:r w:rsidR="00731A46">
        <w:t>)</w:t>
      </w:r>
      <w:r w:rsidRPr="001A337C">
        <w:t>. Однако другая точка зрения, подтвержденная массовым опросом онлайн-покупателей, гласит, что в подавляющем большинстве случаев геймификация воспринимается как приятное развлечение, но никак не влияет на покупки</w:t>
      </w:r>
      <w:r w:rsidR="00C21D2F">
        <w:t xml:space="preserve"> [</w:t>
      </w:r>
      <w:r w:rsidRPr="00C21D2F">
        <w:rPr>
          <w:rStyle w:val="ab"/>
          <w:rFonts w:eastAsia="Times New Roman"/>
          <w:vertAlign w:val="baseline"/>
        </w:rPr>
        <w:footnoteReference w:id="2"/>
      </w:r>
      <w:r w:rsidR="00C21D2F">
        <w:t>]</w:t>
      </w:r>
      <w:r w:rsidRPr="001A337C">
        <w:t xml:space="preserve">, частота и величина которых является одним из важнейших показателей прибыльности компании. Не существует единого мнения относительно того, что такое игрофикация на самом деле и почему и когда она работает [Eppmann, Klein, Bekk]. </w:t>
      </w:r>
    </w:p>
    <w:p w14:paraId="3C4562AF" w14:textId="068181DA" w:rsidR="00130776" w:rsidRDefault="001A337C" w:rsidP="00731A46">
      <w:pPr>
        <w:ind w:firstLine="708"/>
      </w:pPr>
      <w:r w:rsidRPr="001A337C">
        <w:t xml:space="preserve">Во-вторых, предложение неизвестного вознаграждения напрямую связано с неопределенностью, которая создается для потребителей. При этом важно понимать </w:t>
      </w:r>
      <w:r w:rsidRPr="001A337C">
        <w:lastRenderedPageBreak/>
        <w:t xml:space="preserve">отношение целевой аудитории к неоднозначным ситуациям. Точного ответа на вопрос о том, в каких случаях неопределенность может иметь положительный эффект, а в каких негативно влиять на восприятие промоакции, не существует. С одной стороны, ранние исследования в этой области </w:t>
      </w:r>
      <w:r w:rsidR="00731A46">
        <w:rPr>
          <w:lang w:val="en-US"/>
        </w:rPr>
        <w:t>[</w:t>
      </w:r>
      <w:r w:rsidRPr="001A337C">
        <w:t xml:space="preserve">Bernoulli, 1738; </w:t>
      </w:r>
      <w:r w:rsidR="00731A46">
        <w:t>Neumann, Morgenstern, 1944;</w:t>
      </w:r>
      <w:r w:rsidR="00C21D2F">
        <w:t xml:space="preserve"> Kahneman, </w:t>
      </w:r>
      <w:r w:rsidR="00731A46">
        <w:t>Tversky, 1979</w:t>
      </w:r>
      <w:r w:rsidR="00731A46">
        <w:rPr>
          <w:lang w:val="en-US"/>
        </w:rPr>
        <w:t xml:space="preserve">] </w:t>
      </w:r>
      <w:r w:rsidRPr="001A337C">
        <w:t xml:space="preserve">предсказывают, что потребители не склонны к риску и поэтому предпочтут определённое вознаграждение неопределенному. С другой стороны, с точки зрения аффективного опыта неопределенность подарка может рассматриваться людьми положительно.  </w:t>
      </w:r>
    </w:p>
    <w:p w14:paraId="571A2908" w14:textId="77777777" w:rsidR="00130776" w:rsidRDefault="001A337C" w:rsidP="00130776">
      <w:pPr>
        <w:ind w:firstLine="708"/>
      </w:pPr>
      <w:r w:rsidRPr="001A337C">
        <w:t>Важно также отметить, что каких-либо разработок на рассматриваемую тему в контексте маркетинга и применительно именно к россий</w:t>
      </w:r>
      <w:r w:rsidR="00130776">
        <w:t>скому рынку обнаружено не было.</w:t>
      </w:r>
    </w:p>
    <w:p w14:paraId="7C833799" w14:textId="77777777" w:rsidR="00130776" w:rsidRDefault="001A337C" w:rsidP="00130776">
      <w:pPr>
        <w:ind w:firstLine="708"/>
      </w:pPr>
      <w:r w:rsidRPr="001A337C">
        <w:t xml:space="preserve">В рамках пилотного исследования были сделаны некоторые шаги в сторону лучшего понимания влияния неопределенности российскими потребителями. Изучение разницы в восприятии предоставленной скидки с помощью карт со скретч-слоем (размер вознаграждения не известен и скрывается под стирающимся элементом) и обычных купонов (размер вознаграждения точно известен) не дало однозначных результатов. Этот факт подводит к значимости дальнейших исследований, которые бы углубились в изучение дополнительных переменных, способных прямо влиять на восприятие неопределенности. </w:t>
      </w:r>
      <w:bookmarkStart w:id="10" w:name="_Toc37189288"/>
      <w:bookmarkStart w:id="11" w:name="_Toc37193781"/>
    </w:p>
    <w:p w14:paraId="71A1A729" w14:textId="77777777" w:rsidR="00130776" w:rsidRDefault="001A337C" w:rsidP="00130776">
      <w:pPr>
        <w:ind w:firstLine="708"/>
      </w:pPr>
      <w:r w:rsidRPr="00130776">
        <w:rPr>
          <w:b/>
        </w:rPr>
        <w:t>Цель</w:t>
      </w:r>
      <w:bookmarkEnd w:id="10"/>
      <w:bookmarkEnd w:id="11"/>
      <w:r w:rsidRPr="00130776">
        <w:rPr>
          <w:b/>
        </w:rPr>
        <w:t>.</w:t>
      </w:r>
      <w:r w:rsidRPr="001A337C">
        <w:t xml:space="preserve"> </w:t>
      </w:r>
      <w:r w:rsidRPr="001A337C">
        <w:rPr>
          <w:rStyle w:val="tlid-translation"/>
          <w:rFonts w:eastAsia="Times New Roman"/>
        </w:rPr>
        <w:t xml:space="preserve">Текущее исследование стремится ответить вопрос о том, как неопределенное вознаграждения влияет на восприятие потребителями промоакций. Целью работы является выявление факторов, при которых неопределенность может быть эффективным дифференциатором программ по  стимулированию сбыта. Особо внимание планируется уделить индивидуальным особенностям индивидов, тем самым выявив сегменты, для которых неопределенное вознаграждение может стать отличным манипулятором к совершению желаемого компанией действия. </w:t>
      </w:r>
      <w:r w:rsidRPr="001A337C">
        <w:t xml:space="preserve">Управленческая значимость данной работы очевидна, поскольку проведение промоакции, которая дает шанс (p &lt; 1,0) выиграть ценное вознаграждение, обойдется розничным торговцам дешевле, чем распространение определенного ценного вознаграждения. </w:t>
      </w:r>
    </w:p>
    <w:p w14:paraId="60CEEFF4" w14:textId="77777777" w:rsidR="00130776" w:rsidRDefault="001A337C" w:rsidP="00130776">
      <w:pPr>
        <w:ind w:firstLine="708"/>
      </w:pPr>
      <w:r w:rsidRPr="001A337C">
        <w:t>Таким образом, объектом исследования являются непосредственно потребители, а предметом исследования выступает оценка промоакций с неопределенным вознаграждением.</w:t>
      </w:r>
      <w:bookmarkStart w:id="12" w:name="_Toc37193782"/>
    </w:p>
    <w:p w14:paraId="262BD91A" w14:textId="77777777" w:rsidR="00130776" w:rsidRDefault="001A337C" w:rsidP="00130776">
      <w:pPr>
        <w:ind w:firstLine="708"/>
        <w:rPr>
          <w:b/>
        </w:rPr>
      </w:pPr>
      <w:r w:rsidRPr="00130776">
        <w:rPr>
          <w:b/>
        </w:rPr>
        <w:t>Задачи</w:t>
      </w:r>
      <w:bookmarkEnd w:id="12"/>
      <w:r w:rsidR="00130776">
        <w:rPr>
          <w:b/>
        </w:rPr>
        <w:t xml:space="preserve">. </w:t>
      </w:r>
      <w:r w:rsidRPr="001A337C">
        <w:t>Были поставлены следующие задачи работы:</w:t>
      </w:r>
    </w:p>
    <w:p w14:paraId="36132B9D" w14:textId="77777777" w:rsidR="00130776" w:rsidRPr="00130776" w:rsidRDefault="001A337C" w:rsidP="008A7341">
      <w:pPr>
        <w:pStyle w:val="ac"/>
        <w:numPr>
          <w:ilvl w:val="0"/>
          <w:numId w:val="4"/>
        </w:numPr>
        <w:rPr>
          <w:b/>
        </w:rPr>
      </w:pPr>
      <w:r w:rsidRPr="001A337C">
        <w:t>Рассмотреть тактики применения неопределенности в маркетинге;</w:t>
      </w:r>
    </w:p>
    <w:p w14:paraId="208846AD" w14:textId="77777777" w:rsidR="00130776" w:rsidRPr="00130776" w:rsidRDefault="001A337C" w:rsidP="008A7341">
      <w:pPr>
        <w:pStyle w:val="ac"/>
        <w:numPr>
          <w:ilvl w:val="0"/>
          <w:numId w:val="4"/>
        </w:numPr>
        <w:rPr>
          <w:b/>
        </w:rPr>
      </w:pPr>
      <w:r w:rsidRPr="001A337C">
        <w:t>Определить форматы предоставления неопределенного вознаграждения в рамках проведения промоакций;</w:t>
      </w:r>
    </w:p>
    <w:p w14:paraId="09733EA7" w14:textId="77777777" w:rsidR="00130776" w:rsidRPr="00130776" w:rsidRDefault="001A337C" w:rsidP="008A7341">
      <w:pPr>
        <w:pStyle w:val="ac"/>
        <w:numPr>
          <w:ilvl w:val="0"/>
          <w:numId w:val="4"/>
        </w:numPr>
        <w:rPr>
          <w:b/>
        </w:rPr>
      </w:pPr>
      <w:r w:rsidRPr="001A337C">
        <w:lastRenderedPageBreak/>
        <w:t>Изучить влияние различных факторов на восприятие неопределенного вознаграждения потребителями</w:t>
      </w:r>
      <w:r w:rsidRPr="00130776">
        <w:rPr>
          <w:lang w:val="en-US"/>
        </w:rPr>
        <w:t>;</w:t>
      </w:r>
    </w:p>
    <w:p w14:paraId="504B5997" w14:textId="77777777" w:rsidR="00130776" w:rsidRPr="00130776" w:rsidRDefault="001A337C" w:rsidP="008A7341">
      <w:pPr>
        <w:pStyle w:val="ac"/>
        <w:numPr>
          <w:ilvl w:val="0"/>
          <w:numId w:val="4"/>
        </w:numPr>
        <w:rPr>
          <w:b/>
        </w:rPr>
      </w:pPr>
      <w:r w:rsidRPr="001A337C">
        <w:t>Определить направления исследования и создать концептуальную модель;</w:t>
      </w:r>
    </w:p>
    <w:p w14:paraId="16EC3CA2" w14:textId="77777777" w:rsidR="00130776" w:rsidRPr="00130776" w:rsidRDefault="001A337C" w:rsidP="008A7341">
      <w:pPr>
        <w:pStyle w:val="ac"/>
        <w:numPr>
          <w:ilvl w:val="0"/>
          <w:numId w:val="4"/>
        </w:numPr>
        <w:rPr>
          <w:b/>
        </w:rPr>
      </w:pPr>
      <w:r w:rsidRPr="001A337C">
        <w:t>Разработать практический инструментарий (онлайн-опрос) для сбора данных;</w:t>
      </w:r>
    </w:p>
    <w:p w14:paraId="634146A5" w14:textId="77777777" w:rsidR="00130776" w:rsidRPr="00130776" w:rsidRDefault="001A337C" w:rsidP="008A7341">
      <w:pPr>
        <w:pStyle w:val="ac"/>
        <w:numPr>
          <w:ilvl w:val="0"/>
          <w:numId w:val="4"/>
        </w:numPr>
        <w:rPr>
          <w:b/>
        </w:rPr>
      </w:pPr>
      <w:r w:rsidRPr="001A337C">
        <w:t>Проанализировать данные с помощью пакета анализа в программе SPSS;</w:t>
      </w:r>
    </w:p>
    <w:p w14:paraId="54AA40B6" w14:textId="78643826" w:rsidR="00130776" w:rsidRPr="00130776" w:rsidRDefault="001A337C" w:rsidP="008A7341">
      <w:pPr>
        <w:pStyle w:val="ac"/>
        <w:numPr>
          <w:ilvl w:val="0"/>
          <w:numId w:val="4"/>
        </w:numPr>
        <w:rPr>
          <w:b/>
        </w:rPr>
      </w:pPr>
      <w:r w:rsidRPr="001A337C">
        <w:t xml:space="preserve">Разработать управленческие рекомендации для использования </w:t>
      </w:r>
      <w:r w:rsidR="009D56BB">
        <w:t>промоакций с неопределенным вознаграждением.</w:t>
      </w:r>
      <w:r w:rsidRPr="001A337C">
        <w:t xml:space="preserve"> </w:t>
      </w:r>
      <w:bookmarkStart w:id="13" w:name="_Toc37189289"/>
      <w:bookmarkStart w:id="14" w:name="_Toc37193783"/>
    </w:p>
    <w:p w14:paraId="6885AC1F" w14:textId="5E839A50" w:rsidR="00130776" w:rsidRDefault="001A337C" w:rsidP="00130776">
      <w:pPr>
        <w:ind w:firstLine="360"/>
      </w:pPr>
      <w:r w:rsidRPr="00130776">
        <w:rPr>
          <w:b/>
        </w:rPr>
        <w:t>Структура</w:t>
      </w:r>
      <w:bookmarkEnd w:id="13"/>
      <w:bookmarkEnd w:id="14"/>
      <w:r w:rsidR="00130776">
        <w:rPr>
          <w:b/>
        </w:rPr>
        <w:t xml:space="preserve">. </w:t>
      </w:r>
      <w:r w:rsidRPr="001A337C">
        <w:t>Структура работ</w:t>
      </w:r>
      <w:r w:rsidR="00130776">
        <w:t xml:space="preserve">а подчинена поставленным целям. </w:t>
      </w:r>
      <w:r w:rsidRPr="001A337C">
        <w:t xml:space="preserve">Первая глава направлена на то, чтобы понять, что из себя представляет неопределенность в контексте маркетинга и определить форматы неопределенного вознаграждения в рамках проведения промоакций. Вторая глава посвящена анализу влияния неопределенности на поведение потребителей. Она раскрывает те состояния и условия, когда неизвестность относительно вознаграждения может быть более или менее эффективной. </w:t>
      </w:r>
      <w:r w:rsidR="009D56BB">
        <w:t xml:space="preserve">Кроме этого, анализ уже существующих исследований помог определить неизученные направления для дальнейших разработок, что доказывает новизну открытий данной работы. </w:t>
      </w:r>
      <w:r w:rsidRPr="001A337C">
        <w:t xml:space="preserve">Результатом данного этапа </w:t>
      </w:r>
      <w:r w:rsidR="009D56BB">
        <w:t>стала</w:t>
      </w:r>
      <w:r w:rsidRPr="001A337C">
        <w:t xml:space="preserve"> </w:t>
      </w:r>
      <w:r w:rsidR="009D56BB">
        <w:t xml:space="preserve">концептуальная модель. </w:t>
      </w:r>
      <w:r w:rsidRPr="001A337C">
        <w:t>Третья глава содержит собственное эмпирическое исследование с описанием его методологии и выводов. Данная часть работы помогает сделать шаги в сторону разрешения выявленной проблемы и сформулировать практические рекомендации, применимые именно к российскому рынку.</w:t>
      </w:r>
      <w:r w:rsidR="009D56BB">
        <w:t xml:space="preserve"> Работу завершают рекомендации относительно возможных направлений будущих исследований.</w:t>
      </w:r>
    </w:p>
    <w:p w14:paraId="4D2FB48C" w14:textId="77777777" w:rsidR="00130776" w:rsidRDefault="001A337C" w:rsidP="00130776">
      <w:pPr>
        <w:pStyle w:val="1"/>
      </w:pPr>
      <w:bookmarkStart w:id="15" w:name="_Toc41946417"/>
      <w:r w:rsidRPr="001A337C">
        <w:t>Глава 1.  ИСПОЛЬЗОВАНИЕ ЭЛЕМЕНТОВ НЕОПРЕДЕЛЕННОСТИ В ПРОМОАКЦИЯХ</w:t>
      </w:r>
      <w:bookmarkEnd w:id="15"/>
    </w:p>
    <w:p w14:paraId="7124C002" w14:textId="2B387AD4" w:rsidR="00937535" w:rsidRPr="00937535" w:rsidRDefault="00937535" w:rsidP="00937535">
      <w:r>
        <w:tab/>
        <w:t xml:space="preserve">Данная глава направлена на то, чтобы понять, какими по своему виду могут быть промоакции и с какой целью маркетологи используют данный инструмент продвижения. Затем будут рассмотрены тактики применения неопределенности в маркетинге, что сможет пролить свет на то, как неопределенность проявляется в контексте промоакций. Остальная часть главы направлена на рассмотрение видов и форматов неопределенного вознаграждения.   </w:t>
      </w:r>
    </w:p>
    <w:p w14:paraId="1FCA7D9D" w14:textId="77777777" w:rsidR="00130776" w:rsidRDefault="00130776" w:rsidP="008A7341">
      <w:pPr>
        <w:pStyle w:val="2"/>
        <w:numPr>
          <w:ilvl w:val="1"/>
          <w:numId w:val="5"/>
        </w:numPr>
      </w:pPr>
      <w:r>
        <w:t xml:space="preserve"> </w:t>
      </w:r>
      <w:bookmarkStart w:id="16" w:name="_Toc41946418"/>
      <w:r w:rsidR="001A337C" w:rsidRPr="001A337C">
        <w:t>Определение и виды промоакций</w:t>
      </w:r>
      <w:bookmarkEnd w:id="16"/>
      <w:r w:rsidR="001A337C" w:rsidRPr="001A337C">
        <w:t xml:space="preserve"> </w:t>
      </w:r>
    </w:p>
    <w:p w14:paraId="3BC7D565" w14:textId="44287438" w:rsidR="00130776" w:rsidRPr="00130776" w:rsidRDefault="00130776" w:rsidP="008A7341">
      <w:pPr>
        <w:pStyle w:val="3"/>
        <w:numPr>
          <w:ilvl w:val="2"/>
          <w:numId w:val="5"/>
        </w:numPr>
      </w:pPr>
      <w:bookmarkStart w:id="17" w:name="_Toc41946419"/>
      <w:r>
        <w:t>Место промоакций в комплексе маркетинговых коммуникаций</w:t>
      </w:r>
      <w:bookmarkEnd w:id="17"/>
    </w:p>
    <w:p w14:paraId="0BA79CA5" w14:textId="77777777" w:rsidR="00130776" w:rsidRDefault="001A337C" w:rsidP="00130776">
      <w:pPr>
        <w:ind w:firstLine="420"/>
      </w:pPr>
      <w:r w:rsidRPr="001A337C">
        <w:t xml:space="preserve">По способам воздействия на потребителя, комплекс маркетинговых коммуникаций разделяют на два больших направления – ATL (от англ. above-the-line) и BTL (от англ. below-the-line) рекламу.  К первой относятся традиционные или как их еще называют «классические» способы воздействия на целевую аудиторию посредством </w:t>
      </w:r>
      <w:r w:rsidRPr="001A337C">
        <w:lastRenderedPageBreak/>
        <w:t>донесения сообщения через средства массовой информации: телевидение, радио, газеты, журналы, наружную рекламу, рекламу на транспорте.</w:t>
      </w:r>
      <w:r w:rsidRPr="00130776">
        <w:rPr>
          <w:sz w:val="30"/>
          <w:szCs w:val="30"/>
          <w:lang w:eastAsia="en-US"/>
        </w:rPr>
        <w:t xml:space="preserve"> </w:t>
      </w:r>
      <w:r w:rsidRPr="001A337C">
        <w:t>Данный вид продвижения подразумевает использование каналов с наибольшим охватом и представляет одностороннее (прямое) воздействие на сознание покупателя без включения его в диалог с продавцом товара, производит</w:t>
      </w:r>
      <w:r w:rsidR="00130776">
        <w:t>елем или торговой организацией.</w:t>
      </w:r>
    </w:p>
    <w:p w14:paraId="72BDE98C" w14:textId="2AF33A7B" w:rsidR="00130776" w:rsidRDefault="001A337C" w:rsidP="00130776">
      <w:pPr>
        <w:ind w:firstLine="420"/>
      </w:pPr>
      <w:r w:rsidRPr="001A337C">
        <w:t>BTL-реклама предполагает установление более тесных отношений, диалог, обратную связь, заинтересованность и вовлеченность покупателя в коммуникацию с товаром и брендом</w:t>
      </w:r>
      <w:r w:rsidR="00C21D2F">
        <w:t xml:space="preserve"> [</w:t>
      </w:r>
      <w:r w:rsidRPr="00C21D2F">
        <w:rPr>
          <w:rStyle w:val="ab"/>
          <w:rFonts w:eastAsia="Times New Roman"/>
          <w:vertAlign w:val="baseline"/>
        </w:rPr>
        <w:footnoteReference w:id="3"/>
      </w:r>
      <w:r w:rsidR="00C21D2F">
        <w:t>].</w:t>
      </w:r>
      <w:r w:rsidRPr="001A337C">
        <w:t xml:space="preserve"> Задача BTL рекламы – донести рекламное сообщение или призыв к покупке непосред</w:t>
      </w:r>
      <w:r w:rsidR="00C21D2F">
        <w:t>ственно к конечному потребителю[</w:t>
      </w:r>
      <w:r w:rsidRPr="00C21D2F">
        <w:footnoteReference w:id="4"/>
      </w:r>
      <w:r w:rsidR="00C21D2F">
        <w:t>].</w:t>
      </w:r>
      <w:r w:rsidRPr="001A337C">
        <w:t xml:space="preserve"> По российской классификации BTL включает в себя: </w:t>
      </w:r>
    </w:p>
    <w:p w14:paraId="688DE2E8" w14:textId="77777777" w:rsidR="00130776" w:rsidRDefault="001A337C" w:rsidP="008A7341">
      <w:pPr>
        <w:pStyle w:val="ac"/>
        <w:numPr>
          <w:ilvl w:val="0"/>
          <w:numId w:val="6"/>
        </w:numPr>
      </w:pPr>
      <w:r w:rsidRPr="001A337C">
        <w:t>стимулирование сбыта среди торговых посредников (</w:t>
      </w:r>
      <w:r w:rsidRPr="00130776">
        <w:rPr>
          <w:lang w:val="en-GB"/>
        </w:rPr>
        <w:t>trade promotion</w:t>
      </w:r>
      <w:r w:rsidRPr="001A337C">
        <w:t xml:space="preserve">); </w:t>
      </w:r>
    </w:p>
    <w:p w14:paraId="2DFF1B5B" w14:textId="77777777" w:rsidR="00130776" w:rsidRDefault="001A337C" w:rsidP="008A7341">
      <w:pPr>
        <w:pStyle w:val="ac"/>
        <w:numPr>
          <w:ilvl w:val="0"/>
          <w:numId w:val="6"/>
        </w:numPr>
      </w:pPr>
      <w:r w:rsidRPr="001A337C">
        <w:t>тимулирование сбыта среди потребителей – промоакции (</w:t>
      </w:r>
      <w:r w:rsidRPr="00130776">
        <w:rPr>
          <w:lang w:val="en-US"/>
        </w:rPr>
        <w:t>consumer promotion</w:t>
      </w:r>
      <w:r w:rsidR="00130776">
        <w:t>);</w:t>
      </w:r>
    </w:p>
    <w:p w14:paraId="28EDF15C" w14:textId="77777777" w:rsidR="00130776" w:rsidRDefault="001A337C" w:rsidP="008A7341">
      <w:pPr>
        <w:pStyle w:val="ac"/>
        <w:numPr>
          <w:ilvl w:val="0"/>
          <w:numId w:val="6"/>
        </w:numPr>
      </w:pPr>
      <w:r w:rsidRPr="001A337C">
        <w:t>прямой маркетинг (</w:t>
      </w:r>
      <w:r w:rsidRPr="00130776">
        <w:rPr>
          <w:lang w:val="en-US"/>
        </w:rPr>
        <w:t>direct marketing</w:t>
      </w:r>
      <w:r w:rsidR="00130776">
        <w:t>);</w:t>
      </w:r>
    </w:p>
    <w:p w14:paraId="700EC6C3" w14:textId="77777777" w:rsidR="00130776" w:rsidRDefault="001A337C" w:rsidP="008A7341">
      <w:pPr>
        <w:pStyle w:val="ac"/>
        <w:numPr>
          <w:ilvl w:val="0"/>
          <w:numId w:val="6"/>
        </w:numPr>
      </w:pPr>
      <w:r w:rsidRPr="001A337C">
        <w:t>специальные мероприятия (</w:t>
      </w:r>
      <w:r w:rsidRPr="00130776">
        <w:rPr>
          <w:lang w:val="en-US"/>
        </w:rPr>
        <w:t>special events</w:t>
      </w:r>
      <w:r w:rsidRPr="001A337C">
        <w:t>);</w:t>
      </w:r>
    </w:p>
    <w:p w14:paraId="333FF495" w14:textId="77777777" w:rsidR="00130776" w:rsidRDefault="001A337C" w:rsidP="008A7341">
      <w:pPr>
        <w:pStyle w:val="ac"/>
        <w:numPr>
          <w:ilvl w:val="0"/>
          <w:numId w:val="6"/>
        </w:numPr>
      </w:pPr>
      <w:r w:rsidRPr="001A337C">
        <w:t>партизанский маркетинг (</w:t>
      </w:r>
      <w:r w:rsidRPr="00130776">
        <w:rPr>
          <w:lang w:val="en-US"/>
        </w:rPr>
        <w:t>guerrilla marketing</w:t>
      </w:r>
      <w:r w:rsidRPr="001A337C">
        <w:t>);</w:t>
      </w:r>
    </w:p>
    <w:p w14:paraId="41FABA6B" w14:textId="77777777" w:rsidR="00130776" w:rsidRDefault="001A337C" w:rsidP="008A7341">
      <w:pPr>
        <w:pStyle w:val="ac"/>
        <w:numPr>
          <w:ilvl w:val="0"/>
          <w:numId w:val="6"/>
        </w:numPr>
      </w:pPr>
      <w:r w:rsidRPr="001A337C">
        <w:t>POS-материалы (POSM);</w:t>
      </w:r>
    </w:p>
    <w:p w14:paraId="17E07AD1" w14:textId="37E173DE" w:rsidR="001A337C" w:rsidRPr="001A337C" w:rsidRDefault="00C21D2F" w:rsidP="008A7341">
      <w:pPr>
        <w:pStyle w:val="ac"/>
        <w:numPr>
          <w:ilvl w:val="0"/>
          <w:numId w:val="6"/>
        </w:numPr>
      </w:pPr>
      <w:r>
        <w:t>т</w:t>
      </w:r>
      <w:r w:rsidR="001A337C" w:rsidRPr="001A337C">
        <w:t>орговый маркетинг (</w:t>
      </w:r>
      <w:r w:rsidR="001A337C" w:rsidRPr="00130776">
        <w:rPr>
          <w:lang w:val="en-US"/>
        </w:rPr>
        <w:t>trade marketing</w:t>
      </w:r>
      <w:r w:rsidR="001A337C" w:rsidRPr="001A337C">
        <w:t>)</w:t>
      </w:r>
      <w:r>
        <w:t xml:space="preserve"> [</w:t>
      </w:r>
      <w:r w:rsidR="001A337C" w:rsidRPr="00C21D2F">
        <w:rPr>
          <w:rStyle w:val="ab"/>
          <w:rFonts w:eastAsia="Times New Roman"/>
          <w:vertAlign w:val="baseline"/>
        </w:rPr>
        <w:footnoteReference w:id="5"/>
      </w:r>
      <w:r>
        <w:t>].</w:t>
      </w:r>
    </w:p>
    <w:p w14:paraId="72AEB305" w14:textId="77777777" w:rsidR="00130776" w:rsidRDefault="001A337C" w:rsidP="00130776">
      <w:pPr>
        <w:ind w:firstLine="708"/>
      </w:pPr>
      <w:r w:rsidRPr="001A337C">
        <w:t>Промоакция  представляет собой вид BTL активности, задача которой состоит в увеличении на короткое время покупательской способности целевой аудитории за счет создания дополнительной мотивации к покупке товара, которая может быть вызвана за счет предложения экономии, дополнительного товара-подарка или новых интересных впечатлений.</w:t>
      </w:r>
    </w:p>
    <w:p w14:paraId="703FC0FB" w14:textId="77777777" w:rsidR="00130776" w:rsidRDefault="001A337C" w:rsidP="00130776">
      <w:pPr>
        <w:ind w:firstLine="708"/>
      </w:pPr>
      <w:r w:rsidRPr="001A337C">
        <w:rPr>
          <w:lang w:eastAsia="en-US"/>
        </w:rPr>
        <w:t>Конечной задачей проведения промоакции, как и любой BTL активности является повышение объема продаж. Конкретизируя, можно выделить следующие стратегические цели, среди которых:</w:t>
      </w:r>
    </w:p>
    <w:p w14:paraId="779223E2" w14:textId="70374927" w:rsidR="00130776" w:rsidRDefault="00130776" w:rsidP="008A7341">
      <w:pPr>
        <w:pStyle w:val="ac"/>
        <w:numPr>
          <w:ilvl w:val="0"/>
          <w:numId w:val="7"/>
        </w:numPr>
      </w:pPr>
      <w:r>
        <w:t>привлечение</w:t>
      </w:r>
      <w:r w:rsidR="001A337C" w:rsidRPr="001A337C">
        <w:t xml:space="preserve"> новых покупателей, переключения их с марок конкурентов на свой товар;</w:t>
      </w:r>
    </w:p>
    <w:p w14:paraId="7970213F" w14:textId="1D31BB37" w:rsidR="00130776" w:rsidRDefault="00130776" w:rsidP="008A7341">
      <w:pPr>
        <w:pStyle w:val="ac"/>
        <w:numPr>
          <w:ilvl w:val="0"/>
          <w:numId w:val="7"/>
        </w:numPr>
      </w:pPr>
      <w:r>
        <w:lastRenderedPageBreak/>
        <w:t>удержание</w:t>
      </w:r>
      <w:r w:rsidR="001A337C" w:rsidRPr="001A337C">
        <w:t xml:space="preserve"> постоянных клиентов, приверженцев марки;</w:t>
      </w:r>
    </w:p>
    <w:p w14:paraId="633CFBFD" w14:textId="5C5B7014" w:rsidR="00130776" w:rsidRDefault="00130776" w:rsidP="008A7341">
      <w:pPr>
        <w:pStyle w:val="ac"/>
        <w:numPr>
          <w:ilvl w:val="0"/>
          <w:numId w:val="7"/>
        </w:numPr>
      </w:pPr>
      <w:r>
        <w:t>увеличение</w:t>
      </w:r>
      <w:r w:rsidR="001A337C" w:rsidRPr="001A337C">
        <w:t xml:space="preserve"> объёма единоразовой закупки постоянных покупателей</w:t>
      </w:r>
      <w:r w:rsidR="00C21D2F">
        <w:t xml:space="preserve"> </w:t>
      </w:r>
      <w:r w:rsidR="00C21D2F">
        <w:rPr>
          <w:lang w:val="en-US"/>
        </w:rPr>
        <w:t>[</w:t>
      </w:r>
      <w:r w:rsidR="001A337C" w:rsidRPr="00C21D2F">
        <w:rPr>
          <w:rStyle w:val="ab"/>
          <w:rFonts w:eastAsia="Times New Roman"/>
          <w:vertAlign w:val="baseline"/>
        </w:rPr>
        <w:footnoteReference w:id="6"/>
      </w:r>
      <w:r w:rsidR="00C21D2F">
        <w:rPr>
          <w:lang w:val="en-US"/>
        </w:rPr>
        <w:t>]</w:t>
      </w:r>
      <w:r w:rsidR="001A337C" w:rsidRPr="001A337C">
        <w:t>;</w:t>
      </w:r>
    </w:p>
    <w:p w14:paraId="365C8267" w14:textId="61F64649" w:rsidR="001A337C" w:rsidRPr="001A337C" w:rsidRDefault="001A337C" w:rsidP="008A7341">
      <w:pPr>
        <w:pStyle w:val="ac"/>
        <w:numPr>
          <w:ilvl w:val="0"/>
          <w:numId w:val="7"/>
        </w:numPr>
      </w:pPr>
      <w:r w:rsidRPr="001A337C">
        <w:rPr>
          <w:lang w:eastAsia="en-US"/>
        </w:rPr>
        <w:t>сбор дополнительной информации о покупателях</w:t>
      </w:r>
      <w:r w:rsidR="00C21D2F">
        <w:rPr>
          <w:lang w:eastAsia="en-US"/>
        </w:rPr>
        <w:t xml:space="preserve"> [</w:t>
      </w:r>
      <w:r w:rsidRPr="00C21D2F">
        <w:rPr>
          <w:rStyle w:val="ab"/>
          <w:rFonts w:eastAsia="Times New Roman"/>
          <w:vertAlign w:val="baseline"/>
        </w:rPr>
        <w:footnoteReference w:id="7"/>
      </w:r>
      <w:r w:rsidR="00C21D2F">
        <w:rPr>
          <w:lang w:eastAsia="en-US"/>
        </w:rPr>
        <w:t>]</w:t>
      </w:r>
      <w:r w:rsidRPr="001A337C">
        <w:rPr>
          <w:lang w:eastAsia="en-US"/>
        </w:rPr>
        <w:t>.</w:t>
      </w:r>
    </w:p>
    <w:p w14:paraId="16037FBD" w14:textId="77777777" w:rsidR="001A337C" w:rsidRPr="001A337C" w:rsidRDefault="001A337C" w:rsidP="00FA1135">
      <w:pPr>
        <w:rPr>
          <w:lang w:eastAsia="en-US"/>
        </w:rPr>
      </w:pPr>
    </w:p>
    <w:p w14:paraId="1F4832BB" w14:textId="062CF956" w:rsidR="001A337C" w:rsidRPr="001A337C" w:rsidRDefault="001A337C" w:rsidP="008A7341">
      <w:pPr>
        <w:pStyle w:val="3"/>
        <w:numPr>
          <w:ilvl w:val="2"/>
          <w:numId w:val="5"/>
        </w:numPr>
        <w:rPr>
          <w:rFonts w:eastAsia="Times New Roman"/>
        </w:rPr>
      </w:pPr>
      <w:bookmarkStart w:id="18" w:name="_Toc41946420"/>
      <w:r w:rsidRPr="001A337C">
        <w:rPr>
          <w:lang w:eastAsia="en-US"/>
        </w:rPr>
        <w:t>Виды промоакций</w:t>
      </w:r>
      <w:bookmarkEnd w:id="18"/>
    </w:p>
    <w:p w14:paraId="14A59A77" w14:textId="2BE73628" w:rsidR="00130776" w:rsidRDefault="001A337C" w:rsidP="00130776">
      <w:pPr>
        <w:ind w:firstLine="708"/>
        <w:rPr>
          <w:lang w:eastAsia="en-US"/>
        </w:rPr>
      </w:pPr>
      <w:r w:rsidRPr="001A337C">
        <w:rPr>
          <w:lang w:eastAsia="en-US"/>
        </w:rPr>
        <w:t>Одна из классификаций промоакций разделяет данный способ стимулирования продаж компа</w:t>
      </w:r>
      <w:r w:rsidR="00C21D2F">
        <w:rPr>
          <w:lang w:eastAsia="en-US"/>
        </w:rPr>
        <w:t>нии на три основных направления:</w:t>
      </w:r>
    </w:p>
    <w:p w14:paraId="4B55CBBF" w14:textId="3225EF4A" w:rsidR="00130776" w:rsidRDefault="001A337C" w:rsidP="008A7341">
      <w:pPr>
        <w:pStyle w:val="ac"/>
        <w:numPr>
          <w:ilvl w:val="0"/>
          <w:numId w:val="9"/>
        </w:numPr>
        <w:rPr>
          <w:lang w:eastAsia="en-US"/>
        </w:rPr>
      </w:pPr>
      <w:r w:rsidRPr="00C21D2F">
        <w:rPr>
          <w:i/>
        </w:rPr>
        <w:t xml:space="preserve">Имиджевые акции. </w:t>
      </w:r>
      <w:r w:rsidRPr="001A337C">
        <w:t>Такие мероприятия нацелены на создание в глазах потребителя позитивного образа компании в целом. Еще одной целью может служить акцентирование внимания на тех или иных рыночных характеристиках и качествах организации. Конкретными примерами инструментов проведения имиджевых акций могут служить благотворительность, клубные программы, спонсорская поддержка и другие.</w:t>
      </w:r>
    </w:p>
    <w:p w14:paraId="04BA7B3E" w14:textId="28B96E71" w:rsidR="001A337C" w:rsidRPr="00130776" w:rsidRDefault="001A337C" w:rsidP="008A7341">
      <w:pPr>
        <w:pStyle w:val="ac"/>
        <w:numPr>
          <w:ilvl w:val="0"/>
          <w:numId w:val="9"/>
        </w:numPr>
        <w:rPr>
          <w:lang w:eastAsia="en-US"/>
        </w:rPr>
      </w:pPr>
      <w:r w:rsidRPr="00C21D2F">
        <w:rPr>
          <w:i/>
        </w:rPr>
        <w:t xml:space="preserve">Акции с гарантированной выгодой. </w:t>
      </w:r>
      <w:r w:rsidRPr="001A337C">
        <w:t xml:space="preserve">Являются наиболее простым и понятным механизмом промоакций, в рамках которого аудитория получает точно обозначенный приз. Выгода для потребителя доставляется посредством таких инструментов, как программы лояльности, аукционные упаковки, сэмплинг, акции со снижением цен, акции с возвратом денежных средств, купонные акции. </w:t>
      </w:r>
    </w:p>
    <w:p w14:paraId="3966F67F" w14:textId="61580CFD" w:rsidR="00130776" w:rsidRDefault="001A337C" w:rsidP="008A7341">
      <w:pPr>
        <w:pStyle w:val="ac"/>
        <w:numPr>
          <w:ilvl w:val="0"/>
          <w:numId w:val="9"/>
        </w:numPr>
      </w:pPr>
      <w:r w:rsidRPr="00C21D2F">
        <w:rPr>
          <w:i/>
        </w:rPr>
        <w:t>Акции с вероятной выгодой.</w:t>
      </w:r>
      <w:r w:rsidRPr="001A337C">
        <w:t xml:space="preserve"> Механизм проведения таких мероприятий включает в себя игровые элементы, которые могут не только создать финансовую выгоду для покупателя, но и привнести в промоакцию развлекательный характер. Вероятная выгода может быть предоставлена с помощью проведения лотерей, конкурсов, лотерей мгновенного выигрыша</w:t>
      </w:r>
      <w:r w:rsidR="00F94198">
        <w:t xml:space="preserve"> </w:t>
      </w:r>
      <w:r w:rsidR="00F94198">
        <w:rPr>
          <w:lang w:val="en-US"/>
        </w:rPr>
        <w:t>[</w:t>
      </w:r>
      <w:r w:rsidRPr="00F94198">
        <w:rPr>
          <w:rStyle w:val="ab"/>
          <w:rFonts w:eastAsia="Times New Roman"/>
          <w:vertAlign w:val="baseline"/>
        </w:rPr>
        <w:footnoteReference w:id="8"/>
      </w:r>
      <w:r w:rsidR="00F94198">
        <w:rPr>
          <w:lang w:val="en-US"/>
        </w:rPr>
        <w:t>].</w:t>
      </w:r>
      <w:r w:rsidRPr="001A337C">
        <w:t xml:space="preserve"> Еще одним инструментом могут выступать условные скидки (</w:t>
      </w:r>
      <w:r w:rsidRPr="00C21D2F">
        <w:rPr>
          <w:lang w:val="en-US"/>
        </w:rPr>
        <w:t>conditional rebates)</w:t>
      </w:r>
      <w:r w:rsidRPr="001A337C">
        <w:t>.</w:t>
      </w:r>
      <w:bookmarkStart w:id="19" w:name="_Toc37189291"/>
    </w:p>
    <w:p w14:paraId="28DA9070" w14:textId="3ED92D60" w:rsidR="001A337C" w:rsidRPr="001A337C" w:rsidRDefault="001A337C" w:rsidP="008A7341">
      <w:pPr>
        <w:pStyle w:val="2"/>
        <w:numPr>
          <w:ilvl w:val="1"/>
          <w:numId w:val="5"/>
        </w:numPr>
      </w:pPr>
      <w:bookmarkStart w:id="20" w:name="_Toc37193785"/>
      <w:bookmarkStart w:id="21" w:name="_Toc41946421"/>
      <w:r w:rsidRPr="001A337C">
        <w:t xml:space="preserve">Тактики применения неопределенности </w:t>
      </w:r>
      <w:bookmarkEnd w:id="19"/>
      <w:bookmarkEnd w:id="20"/>
      <w:r w:rsidRPr="001A337C">
        <w:t>в маркетинге</w:t>
      </w:r>
      <w:bookmarkEnd w:id="21"/>
    </w:p>
    <w:p w14:paraId="5ED6D85D" w14:textId="77777777" w:rsidR="00C21D2F" w:rsidRDefault="001A337C" w:rsidP="00C21D2F">
      <w:pPr>
        <w:ind w:firstLine="420"/>
        <w:rPr>
          <w:rFonts w:eastAsia="Times New Roman"/>
        </w:rPr>
      </w:pPr>
      <w:r w:rsidRPr="001A337C">
        <w:t xml:space="preserve">Неопределенность как способ привлечения и удержания покупателей используется маркетологами уже на протяжении многих десятков лет. Стоит вспомнить легендарный киндер-сюрприз, который уже с 1974 года является излюбленным лакомством не только </w:t>
      </w:r>
      <w:r w:rsidRPr="001A337C">
        <w:lastRenderedPageBreak/>
        <w:t xml:space="preserve">детей, но и взрослых. Несмотря на лежащую в основе данного продукта неопределенность (неизвестность того, какая из возможных игрушек находится внутри), разработка компании </w:t>
      </w:r>
      <w:r w:rsidRPr="001A337C">
        <w:rPr>
          <w:rFonts w:eastAsia="Times New Roman"/>
        </w:rPr>
        <w:t>Ferrero уверенно существует на рынке уже многие годы.</w:t>
      </w:r>
    </w:p>
    <w:p w14:paraId="7F48D37C" w14:textId="73375780" w:rsidR="00130776" w:rsidRPr="00C21D2F" w:rsidRDefault="001A337C" w:rsidP="00C21D2F">
      <w:pPr>
        <w:ind w:firstLine="420"/>
        <w:rPr>
          <w:rFonts w:eastAsia="Times New Roman"/>
        </w:rPr>
      </w:pPr>
      <w:r w:rsidRPr="001A337C">
        <w:t xml:space="preserve">Включение элемента неизвестности непосредственно в сам продукт не является единственным методом использования неопределенности. Исходя из реальных рыночных примеров и существующей классификации можно выделить три тактики включения неопределенности, которыми пользуются маркетологи. </w:t>
      </w:r>
      <w:r w:rsidR="00130776">
        <w:t>Они выглядят следующим образом:</w:t>
      </w:r>
    </w:p>
    <w:p w14:paraId="6BE91EC2" w14:textId="77777777" w:rsidR="00130776" w:rsidRPr="00130776" w:rsidRDefault="001A337C" w:rsidP="008A7341">
      <w:pPr>
        <w:pStyle w:val="ac"/>
        <w:numPr>
          <w:ilvl w:val="0"/>
          <w:numId w:val="8"/>
        </w:numPr>
        <w:rPr>
          <w:rFonts w:eastAsia="Times New Roman"/>
        </w:rPr>
      </w:pPr>
      <w:r w:rsidRPr="001A337C">
        <w:t>Предоставление неполной информации о новом продукте;</w:t>
      </w:r>
    </w:p>
    <w:p w14:paraId="112E0364" w14:textId="77777777" w:rsidR="00130776" w:rsidRPr="00130776" w:rsidRDefault="001A337C" w:rsidP="008A7341">
      <w:pPr>
        <w:pStyle w:val="ac"/>
        <w:numPr>
          <w:ilvl w:val="0"/>
          <w:numId w:val="8"/>
        </w:numPr>
        <w:rPr>
          <w:rFonts w:eastAsia="Times New Roman"/>
        </w:rPr>
      </w:pPr>
      <w:r w:rsidRPr="001A337C">
        <w:t>Продажа "таинственных товаров" (часто по относительно низкой цене);</w:t>
      </w:r>
    </w:p>
    <w:p w14:paraId="4EA38E7A" w14:textId="51D80187" w:rsidR="001A337C" w:rsidRPr="00130776" w:rsidRDefault="001A337C" w:rsidP="008A7341">
      <w:pPr>
        <w:pStyle w:val="ac"/>
        <w:numPr>
          <w:ilvl w:val="0"/>
          <w:numId w:val="8"/>
        </w:numPr>
        <w:rPr>
          <w:rFonts w:eastAsia="Times New Roman"/>
        </w:rPr>
      </w:pPr>
      <w:r w:rsidRPr="001A337C">
        <w:t>Предложение таинственного подарка или скидки</w:t>
      </w:r>
      <w:r w:rsidR="00F94198">
        <w:t xml:space="preserve"> [</w:t>
      </w:r>
      <w:r w:rsidRPr="00F94198">
        <w:rPr>
          <w:rStyle w:val="ab"/>
          <w:rFonts w:ascii="Times" w:hAnsi="Times" w:cs="Times"/>
          <w:vertAlign w:val="baseline"/>
        </w:rPr>
        <w:footnoteReference w:id="9"/>
      </w:r>
      <w:r w:rsidR="00F94198">
        <w:t>].</w:t>
      </w:r>
    </w:p>
    <w:p w14:paraId="0847ADF8" w14:textId="576E129D" w:rsidR="00C21D2F" w:rsidRDefault="001A337C" w:rsidP="00C21D2F">
      <w:pPr>
        <w:ind w:firstLine="360"/>
        <w:sectPr w:rsidR="00C21D2F" w:rsidSect="00115896">
          <w:footerReference w:type="even" r:id="rId10"/>
          <w:footerReference w:type="default" r:id="rId11"/>
          <w:pgSz w:w="11900" w:h="16840"/>
          <w:pgMar w:top="1134" w:right="850" w:bottom="1134" w:left="1701" w:header="708" w:footer="708" w:gutter="0"/>
          <w:pgNumType w:start="5"/>
          <w:cols w:space="708"/>
          <w:docGrid w:linePitch="360"/>
        </w:sectPr>
      </w:pPr>
      <w:r w:rsidRPr="001A337C">
        <w:t xml:space="preserve">Данные тактики применения неопределенности направлены, в первую очередь, на то, чтобы привлечь внимание и подпитать интерес потребителей для создания мотивации к совершению определенных действий, благоприятных для бизнеса  (например, подписка, покупка, рекомендация и т. п.). В </w:t>
      </w:r>
      <w:r w:rsidRPr="001A337C">
        <w:fldChar w:fldCharType="begin"/>
      </w:r>
      <w:r w:rsidRPr="001A337C">
        <w:instrText xml:space="preserve"> REF _Ref37084522 \h  \* MERGEFORMAT </w:instrText>
      </w:r>
      <w:r w:rsidRPr="001A337C">
        <w:fldChar w:fldCharType="separate"/>
      </w:r>
      <w:r w:rsidRPr="001A337C">
        <w:t>Таблиц</w:t>
      </w:r>
      <w:r w:rsidR="00F94198">
        <w:t>е</w:t>
      </w:r>
      <w:r w:rsidRPr="001A337C">
        <w:t xml:space="preserve"> </w:t>
      </w:r>
      <w:r w:rsidRPr="001A337C">
        <w:rPr>
          <w:noProof/>
        </w:rPr>
        <w:t>1</w:t>
      </w:r>
      <w:r w:rsidRPr="001A337C">
        <w:t xml:space="preserve"> </w:t>
      </w:r>
      <w:r w:rsidRPr="001A337C">
        <w:fldChar w:fldCharType="end"/>
      </w:r>
      <w:r w:rsidRPr="001A337C">
        <w:t>можно видеть конкретные кейсы, когда фирмы из различных областей применяли тот или иной метод включения неопределенности в свои маркетинговые кампании. Далее будут более подробно разобраны  неко</w:t>
      </w:r>
      <w:r w:rsidR="00C21D2F">
        <w:t>торые примеры каждой из тактик.</w:t>
      </w:r>
    </w:p>
    <w:p w14:paraId="0B68FD9F" w14:textId="77777777" w:rsidR="0008119B" w:rsidRDefault="0008119B" w:rsidP="0008119B">
      <w:pPr>
        <w:jc w:val="right"/>
      </w:pPr>
      <w:bookmarkStart w:id="22" w:name="_Ref37084522"/>
      <w:r w:rsidRPr="001A337C">
        <w:rPr>
          <w:i/>
        </w:rPr>
        <w:lastRenderedPageBreak/>
        <w:t xml:space="preserve">Таблица </w:t>
      </w:r>
      <w:r w:rsidRPr="001A337C">
        <w:rPr>
          <w:i/>
        </w:rPr>
        <w:fldChar w:fldCharType="begin"/>
      </w:r>
      <w:r w:rsidRPr="001A337C">
        <w:rPr>
          <w:i/>
        </w:rPr>
        <w:instrText xml:space="preserve"> SEQ Таблица \* ARABIC </w:instrText>
      </w:r>
      <w:r w:rsidRPr="001A337C">
        <w:rPr>
          <w:i/>
        </w:rPr>
        <w:fldChar w:fldCharType="separate"/>
      </w:r>
      <w:r w:rsidR="00C74FA2">
        <w:rPr>
          <w:i/>
          <w:noProof/>
        </w:rPr>
        <w:t>1</w:t>
      </w:r>
      <w:r w:rsidRPr="001A337C">
        <w:rPr>
          <w:i/>
        </w:rPr>
        <w:fldChar w:fldCharType="end"/>
      </w:r>
      <w:r w:rsidRPr="001A337C">
        <w:t xml:space="preserve"> </w:t>
      </w:r>
    </w:p>
    <w:p w14:paraId="584325A3" w14:textId="5A02726E" w:rsidR="00C21D2F" w:rsidRPr="0008119B" w:rsidRDefault="0008119B" w:rsidP="0008119B">
      <w:pPr>
        <w:jc w:val="center"/>
        <w:rPr>
          <w:b/>
        </w:rPr>
      </w:pPr>
      <w:r w:rsidRPr="0008119B">
        <w:rPr>
          <w:b/>
        </w:rPr>
        <w:t xml:space="preserve">Примеры использования неопределенности в маркетинге </w:t>
      </w:r>
      <w:bookmarkEnd w:id="22"/>
    </w:p>
    <w:tbl>
      <w:tblPr>
        <w:tblW w:w="931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firstRow="1" w:lastRow="0" w:firstColumn="1" w:lastColumn="0" w:noHBand="0" w:noVBand="1"/>
      </w:tblPr>
      <w:tblGrid>
        <w:gridCol w:w="3532"/>
        <w:gridCol w:w="5787"/>
      </w:tblGrid>
      <w:tr w:rsidR="0008119B" w:rsidRPr="0008119B" w14:paraId="477CA1F7" w14:textId="77777777" w:rsidTr="0008119B">
        <w:trPr>
          <w:trHeight w:val="64"/>
        </w:trPr>
        <w:tc>
          <w:tcPr>
            <w:tcW w:w="9319" w:type="dxa"/>
            <w:gridSpan w:val="2"/>
            <w:tcBorders>
              <w:top w:val="single" w:sz="12" w:space="0" w:color="auto"/>
              <w:left w:val="single" w:sz="12" w:space="0" w:color="auto"/>
              <w:right w:val="single" w:sz="12" w:space="0" w:color="auto"/>
            </w:tcBorders>
            <w:shd w:val="clear" w:color="auto" w:fill="FFFFFF" w:themeFill="background1"/>
            <w:vAlign w:val="center"/>
            <w:hideMark/>
          </w:tcPr>
          <w:p w14:paraId="0061EAE2" w14:textId="0D11F301" w:rsidR="0008119B" w:rsidRPr="0008119B" w:rsidRDefault="0008119B" w:rsidP="0008119B">
            <w:pPr>
              <w:jc w:val="center"/>
              <w:rPr>
                <w:b/>
                <w:sz w:val="20"/>
                <w:szCs w:val="20"/>
              </w:rPr>
            </w:pPr>
            <w:r w:rsidRPr="0008119B">
              <w:rPr>
                <w:b/>
                <w:sz w:val="20"/>
                <w:szCs w:val="20"/>
              </w:rPr>
              <w:t>Предоставление неполной информации о новом продукте</w:t>
            </w:r>
          </w:p>
        </w:tc>
      </w:tr>
      <w:tr w:rsidR="0008119B" w:rsidRPr="0008119B" w14:paraId="0BAA3EC0" w14:textId="77777777" w:rsidTr="0008119B">
        <w:trPr>
          <w:trHeight w:val="540"/>
        </w:trPr>
        <w:tc>
          <w:tcPr>
            <w:tcW w:w="3532" w:type="dxa"/>
            <w:tcBorders>
              <w:left w:val="single" w:sz="12" w:space="0" w:color="auto"/>
            </w:tcBorders>
            <w:shd w:val="clear" w:color="auto" w:fill="FFFFFF" w:themeFill="background1"/>
            <w:noWrap/>
            <w:vAlign w:val="center"/>
          </w:tcPr>
          <w:p w14:paraId="5DCA817D" w14:textId="4EA6F984" w:rsidR="0008119B" w:rsidRPr="0008119B" w:rsidRDefault="0008119B" w:rsidP="00FA1135">
            <w:pPr>
              <w:rPr>
                <w:sz w:val="20"/>
                <w:szCs w:val="20"/>
              </w:rPr>
            </w:pPr>
            <w:r>
              <w:rPr>
                <w:b/>
                <w:sz w:val="20"/>
                <w:szCs w:val="20"/>
              </w:rPr>
              <w:t>К</w:t>
            </w:r>
            <w:r w:rsidRPr="0008119B">
              <w:rPr>
                <w:b/>
                <w:sz w:val="20"/>
                <w:szCs w:val="20"/>
              </w:rPr>
              <w:t>омпания</w:t>
            </w:r>
          </w:p>
        </w:tc>
        <w:tc>
          <w:tcPr>
            <w:tcW w:w="5787" w:type="dxa"/>
            <w:tcBorders>
              <w:right w:val="single" w:sz="12" w:space="0" w:color="auto"/>
            </w:tcBorders>
            <w:shd w:val="clear" w:color="auto" w:fill="FFFFFF" w:themeFill="background1"/>
            <w:vAlign w:val="center"/>
          </w:tcPr>
          <w:p w14:paraId="3CD67DF0" w14:textId="76BF2F4A" w:rsidR="0008119B" w:rsidRPr="0008119B" w:rsidRDefault="0008119B" w:rsidP="0008119B">
            <w:pPr>
              <w:jc w:val="center"/>
              <w:rPr>
                <w:sz w:val="20"/>
                <w:szCs w:val="20"/>
              </w:rPr>
            </w:pPr>
            <w:r w:rsidRPr="0008119B">
              <w:rPr>
                <w:b/>
                <w:sz w:val="20"/>
                <w:szCs w:val="20"/>
              </w:rPr>
              <w:t>Пример</w:t>
            </w:r>
          </w:p>
        </w:tc>
      </w:tr>
      <w:tr w:rsidR="0008119B" w:rsidRPr="0008119B" w14:paraId="1D47CB98" w14:textId="77777777" w:rsidTr="0008119B">
        <w:trPr>
          <w:trHeight w:val="540"/>
        </w:trPr>
        <w:tc>
          <w:tcPr>
            <w:tcW w:w="3532" w:type="dxa"/>
            <w:tcBorders>
              <w:left w:val="single" w:sz="12" w:space="0" w:color="auto"/>
            </w:tcBorders>
            <w:shd w:val="clear" w:color="auto" w:fill="FFFFFF" w:themeFill="background1"/>
            <w:noWrap/>
            <w:vAlign w:val="center"/>
            <w:hideMark/>
          </w:tcPr>
          <w:p w14:paraId="135E4D9D" w14:textId="77777777" w:rsidR="001A337C" w:rsidRPr="0008119B" w:rsidRDefault="001A337C" w:rsidP="00FA1135">
            <w:pPr>
              <w:rPr>
                <w:sz w:val="20"/>
                <w:szCs w:val="20"/>
              </w:rPr>
            </w:pPr>
            <w:r w:rsidRPr="0008119B">
              <w:rPr>
                <w:sz w:val="20"/>
                <w:szCs w:val="20"/>
              </w:rPr>
              <w:t xml:space="preserve">Sony Ericsson </w:t>
            </w:r>
          </w:p>
        </w:tc>
        <w:tc>
          <w:tcPr>
            <w:tcW w:w="5787" w:type="dxa"/>
            <w:tcBorders>
              <w:right w:val="single" w:sz="12" w:space="0" w:color="auto"/>
            </w:tcBorders>
            <w:shd w:val="clear" w:color="auto" w:fill="FFFFFF" w:themeFill="background1"/>
            <w:vAlign w:val="center"/>
            <w:hideMark/>
          </w:tcPr>
          <w:p w14:paraId="23D42979" w14:textId="77777777" w:rsidR="001A337C" w:rsidRPr="0008119B" w:rsidRDefault="001A337C" w:rsidP="00FA1135">
            <w:pPr>
              <w:rPr>
                <w:sz w:val="20"/>
                <w:szCs w:val="20"/>
              </w:rPr>
            </w:pPr>
            <w:r w:rsidRPr="0008119B">
              <w:rPr>
                <w:sz w:val="20"/>
                <w:szCs w:val="20"/>
              </w:rPr>
              <w:t>Обратный отсчет с надписью "Smarter is coming" (отсылка на Xperia X10) на веб-сайте компании</w:t>
            </w:r>
          </w:p>
        </w:tc>
      </w:tr>
      <w:tr w:rsidR="0008119B" w:rsidRPr="0008119B" w14:paraId="42FB5634" w14:textId="77777777" w:rsidTr="0008119B">
        <w:trPr>
          <w:trHeight w:val="360"/>
        </w:trPr>
        <w:tc>
          <w:tcPr>
            <w:tcW w:w="3532" w:type="dxa"/>
            <w:tcBorders>
              <w:left w:val="single" w:sz="12" w:space="0" w:color="auto"/>
            </w:tcBorders>
            <w:shd w:val="clear" w:color="auto" w:fill="FFFFFF" w:themeFill="background1"/>
            <w:noWrap/>
            <w:vAlign w:val="center"/>
            <w:hideMark/>
          </w:tcPr>
          <w:p w14:paraId="665A4861" w14:textId="77777777" w:rsidR="001A337C" w:rsidRPr="0008119B" w:rsidRDefault="001A337C" w:rsidP="00FA1135">
            <w:pPr>
              <w:rPr>
                <w:sz w:val="20"/>
                <w:szCs w:val="20"/>
              </w:rPr>
            </w:pPr>
            <w:r w:rsidRPr="0008119B">
              <w:rPr>
                <w:sz w:val="20"/>
                <w:szCs w:val="20"/>
              </w:rPr>
              <w:t>Apple</w:t>
            </w:r>
          </w:p>
        </w:tc>
        <w:tc>
          <w:tcPr>
            <w:tcW w:w="5787" w:type="dxa"/>
            <w:tcBorders>
              <w:right w:val="single" w:sz="12" w:space="0" w:color="auto"/>
            </w:tcBorders>
            <w:shd w:val="clear" w:color="auto" w:fill="FFFFFF" w:themeFill="background1"/>
            <w:vAlign w:val="center"/>
            <w:hideMark/>
          </w:tcPr>
          <w:p w14:paraId="309799FD" w14:textId="77777777" w:rsidR="001A337C" w:rsidRPr="0008119B" w:rsidRDefault="001A337C" w:rsidP="00FA1135">
            <w:pPr>
              <w:rPr>
                <w:sz w:val="20"/>
                <w:szCs w:val="20"/>
              </w:rPr>
            </w:pPr>
            <w:r w:rsidRPr="0008119B">
              <w:rPr>
                <w:sz w:val="20"/>
                <w:szCs w:val="20"/>
              </w:rPr>
              <w:t>Трейлер тизера для Mac Pro 2013</w:t>
            </w:r>
          </w:p>
        </w:tc>
      </w:tr>
      <w:tr w:rsidR="0008119B" w:rsidRPr="0008119B" w14:paraId="38895075" w14:textId="77777777" w:rsidTr="0008119B">
        <w:trPr>
          <w:trHeight w:val="460"/>
        </w:trPr>
        <w:tc>
          <w:tcPr>
            <w:tcW w:w="3532" w:type="dxa"/>
            <w:tcBorders>
              <w:left w:val="single" w:sz="12" w:space="0" w:color="auto"/>
              <w:bottom w:val="single" w:sz="12" w:space="0" w:color="auto"/>
            </w:tcBorders>
            <w:shd w:val="clear" w:color="auto" w:fill="FFFFFF" w:themeFill="background1"/>
            <w:noWrap/>
            <w:vAlign w:val="center"/>
            <w:hideMark/>
          </w:tcPr>
          <w:p w14:paraId="3F26D3D2" w14:textId="77777777" w:rsidR="001A337C" w:rsidRPr="0008119B" w:rsidRDefault="001A337C" w:rsidP="00FA1135">
            <w:pPr>
              <w:rPr>
                <w:sz w:val="20"/>
                <w:szCs w:val="20"/>
              </w:rPr>
            </w:pPr>
            <w:r w:rsidRPr="0008119B">
              <w:rPr>
                <w:sz w:val="20"/>
                <w:szCs w:val="20"/>
              </w:rPr>
              <w:t xml:space="preserve">Nike </w:t>
            </w:r>
          </w:p>
        </w:tc>
        <w:tc>
          <w:tcPr>
            <w:tcW w:w="5787" w:type="dxa"/>
            <w:tcBorders>
              <w:bottom w:val="single" w:sz="12" w:space="0" w:color="auto"/>
              <w:right w:val="single" w:sz="12" w:space="0" w:color="auto"/>
            </w:tcBorders>
            <w:shd w:val="clear" w:color="auto" w:fill="FFFFFF" w:themeFill="background1"/>
            <w:vAlign w:val="center"/>
            <w:hideMark/>
          </w:tcPr>
          <w:p w14:paraId="4F98EB57" w14:textId="77777777" w:rsidR="001A337C" w:rsidRPr="0008119B" w:rsidRDefault="001A337C" w:rsidP="00FA1135">
            <w:pPr>
              <w:rPr>
                <w:sz w:val="20"/>
                <w:szCs w:val="20"/>
              </w:rPr>
            </w:pPr>
            <w:r w:rsidRPr="0008119B">
              <w:rPr>
                <w:sz w:val="20"/>
                <w:szCs w:val="20"/>
              </w:rPr>
              <w:t>Тизерная реклама для Air Max 360, запущенная 21 января 2006 года</w:t>
            </w:r>
          </w:p>
        </w:tc>
      </w:tr>
      <w:tr w:rsidR="0008119B" w:rsidRPr="0008119B" w14:paraId="31792DBF" w14:textId="77777777" w:rsidTr="0008119B">
        <w:trPr>
          <w:trHeight w:val="760"/>
        </w:trPr>
        <w:tc>
          <w:tcPr>
            <w:tcW w:w="9319" w:type="dxa"/>
            <w:gridSpan w:val="2"/>
            <w:tcBorders>
              <w:top w:val="single" w:sz="12" w:space="0" w:color="auto"/>
              <w:left w:val="single" w:sz="12" w:space="0" w:color="auto"/>
              <w:right w:val="single" w:sz="12" w:space="0" w:color="auto"/>
            </w:tcBorders>
            <w:shd w:val="clear" w:color="auto" w:fill="FFFFFF" w:themeFill="background1"/>
            <w:vAlign w:val="center"/>
            <w:hideMark/>
          </w:tcPr>
          <w:p w14:paraId="6A253BEF" w14:textId="02C8108F" w:rsidR="0008119B" w:rsidRPr="0008119B" w:rsidRDefault="0008119B" w:rsidP="0008119B">
            <w:pPr>
              <w:jc w:val="center"/>
              <w:rPr>
                <w:b/>
                <w:sz w:val="20"/>
                <w:szCs w:val="20"/>
              </w:rPr>
            </w:pPr>
            <w:r w:rsidRPr="0008119B">
              <w:rPr>
                <w:b/>
                <w:sz w:val="20"/>
                <w:szCs w:val="20"/>
              </w:rPr>
              <w:t>Предложение таинственного подарка или скидки</w:t>
            </w:r>
          </w:p>
        </w:tc>
      </w:tr>
      <w:tr w:rsidR="0008119B" w:rsidRPr="0008119B" w14:paraId="57913466" w14:textId="77777777" w:rsidTr="0008119B">
        <w:trPr>
          <w:trHeight w:val="340"/>
        </w:trPr>
        <w:tc>
          <w:tcPr>
            <w:tcW w:w="3532" w:type="dxa"/>
            <w:tcBorders>
              <w:left w:val="single" w:sz="12" w:space="0" w:color="auto"/>
            </w:tcBorders>
            <w:shd w:val="clear" w:color="auto" w:fill="FFFFFF" w:themeFill="background1"/>
            <w:noWrap/>
            <w:vAlign w:val="center"/>
          </w:tcPr>
          <w:p w14:paraId="230B4E57" w14:textId="3EFA03B8" w:rsidR="0008119B" w:rsidRPr="0008119B" w:rsidRDefault="0008119B" w:rsidP="00FA1135">
            <w:pPr>
              <w:rPr>
                <w:sz w:val="20"/>
                <w:szCs w:val="20"/>
              </w:rPr>
            </w:pPr>
            <w:r>
              <w:rPr>
                <w:b/>
                <w:sz w:val="20"/>
                <w:szCs w:val="20"/>
              </w:rPr>
              <w:t>К</w:t>
            </w:r>
            <w:r w:rsidRPr="0008119B">
              <w:rPr>
                <w:b/>
                <w:sz w:val="20"/>
                <w:szCs w:val="20"/>
              </w:rPr>
              <w:t>омпания</w:t>
            </w:r>
          </w:p>
        </w:tc>
        <w:tc>
          <w:tcPr>
            <w:tcW w:w="5787" w:type="dxa"/>
            <w:tcBorders>
              <w:right w:val="single" w:sz="12" w:space="0" w:color="auto"/>
            </w:tcBorders>
            <w:shd w:val="clear" w:color="auto" w:fill="FFFFFF" w:themeFill="background1"/>
            <w:vAlign w:val="center"/>
          </w:tcPr>
          <w:p w14:paraId="03C92B5D" w14:textId="186D766C" w:rsidR="0008119B" w:rsidRPr="0008119B" w:rsidRDefault="0008119B" w:rsidP="0008119B">
            <w:pPr>
              <w:jc w:val="center"/>
              <w:rPr>
                <w:sz w:val="20"/>
                <w:szCs w:val="20"/>
              </w:rPr>
            </w:pPr>
            <w:r w:rsidRPr="0008119B">
              <w:rPr>
                <w:b/>
                <w:sz w:val="20"/>
                <w:szCs w:val="20"/>
              </w:rPr>
              <w:t>Пример</w:t>
            </w:r>
          </w:p>
        </w:tc>
      </w:tr>
      <w:tr w:rsidR="0008119B" w:rsidRPr="0008119B" w14:paraId="7C998242" w14:textId="77777777" w:rsidTr="0008119B">
        <w:trPr>
          <w:trHeight w:val="340"/>
        </w:trPr>
        <w:tc>
          <w:tcPr>
            <w:tcW w:w="3532" w:type="dxa"/>
            <w:tcBorders>
              <w:left w:val="single" w:sz="12" w:space="0" w:color="auto"/>
            </w:tcBorders>
            <w:shd w:val="clear" w:color="auto" w:fill="FFFFFF" w:themeFill="background1"/>
            <w:noWrap/>
            <w:vAlign w:val="center"/>
            <w:hideMark/>
          </w:tcPr>
          <w:p w14:paraId="10DCBDC6" w14:textId="77777777" w:rsidR="001A337C" w:rsidRPr="0008119B" w:rsidRDefault="001A337C" w:rsidP="00FA1135">
            <w:pPr>
              <w:rPr>
                <w:sz w:val="20"/>
                <w:szCs w:val="20"/>
              </w:rPr>
            </w:pPr>
            <w:r w:rsidRPr="0008119B">
              <w:rPr>
                <w:sz w:val="20"/>
                <w:szCs w:val="20"/>
              </w:rPr>
              <w:t>Alaska Airlines</w:t>
            </w:r>
          </w:p>
        </w:tc>
        <w:tc>
          <w:tcPr>
            <w:tcW w:w="5787" w:type="dxa"/>
            <w:tcBorders>
              <w:right w:val="single" w:sz="12" w:space="0" w:color="auto"/>
            </w:tcBorders>
            <w:shd w:val="clear" w:color="auto" w:fill="FFFFFF" w:themeFill="background1"/>
            <w:vAlign w:val="center"/>
            <w:hideMark/>
          </w:tcPr>
          <w:p w14:paraId="7F69100B" w14:textId="77777777" w:rsidR="001A337C" w:rsidRPr="0008119B" w:rsidRDefault="001A337C" w:rsidP="00FA1135">
            <w:pPr>
              <w:rPr>
                <w:sz w:val="20"/>
                <w:szCs w:val="20"/>
              </w:rPr>
            </w:pPr>
            <w:r w:rsidRPr="0008119B">
              <w:rPr>
                <w:sz w:val="20"/>
                <w:szCs w:val="20"/>
              </w:rPr>
              <w:t xml:space="preserve">Таинственный бонус в размере 35%, 40% или даже 50% </w:t>
            </w:r>
          </w:p>
        </w:tc>
      </w:tr>
      <w:tr w:rsidR="0008119B" w:rsidRPr="0008119B" w14:paraId="0C8EB31E" w14:textId="77777777" w:rsidTr="0008119B">
        <w:trPr>
          <w:trHeight w:val="520"/>
        </w:trPr>
        <w:tc>
          <w:tcPr>
            <w:tcW w:w="3532" w:type="dxa"/>
            <w:tcBorders>
              <w:left w:val="single" w:sz="12" w:space="0" w:color="auto"/>
            </w:tcBorders>
            <w:shd w:val="clear" w:color="auto" w:fill="FFFFFF" w:themeFill="background1"/>
            <w:noWrap/>
            <w:vAlign w:val="center"/>
            <w:hideMark/>
          </w:tcPr>
          <w:p w14:paraId="28271F61" w14:textId="77777777" w:rsidR="001A337C" w:rsidRPr="0008119B" w:rsidRDefault="001A337C" w:rsidP="00FA1135">
            <w:pPr>
              <w:rPr>
                <w:sz w:val="20"/>
                <w:szCs w:val="20"/>
              </w:rPr>
            </w:pPr>
            <w:r w:rsidRPr="0008119B">
              <w:rPr>
                <w:sz w:val="20"/>
                <w:szCs w:val="20"/>
              </w:rPr>
              <w:t>American Airlines</w:t>
            </w:r>
          </w:p>
        </w:tc>
        <w:tc>
          <w:tcPr>
            <w:tcW w:w="5787" w:type="dxa"/>
            <w:tcBorders>
              <w:right w:val="single" w:sz="12" w:space="0" w:color="auto"/>
            </w:tcBorders>
            <w:shd w:val="clear" w:color="auto" w:fill="FFFFFF" w:themeFill="background1"/>
            <w:vAlign w:val="center"/>
            <w:hideMark/>
          </w:tcPr>
          <w:p w14:paraId="7FEB9A63" w14:textId="77777777" w:rsidR="001A337C" w:rsidRPr="0008119B" w:rsidRDefault="001A337C" w:rsidP="00FA1135">
            <w:pPr>
              <w:rPr>
                <w:sz w:val="20"/>
                <w:szCs w:val="20"/>
              </w:rPr>
            </w:pPr>
            <w:r w:rsidRPr="0008119B">
              <w:rPr>
                <w:sz w:val="20"/>
                <w:szCs w:val="20"/>
              </w:rPr>
              <w:t>“Таинственные мили": можно заработать от 100 до 100 000 миль за "лайки" в программе AAdvantage в Facebook</w:t>
            </w:r>
          </w:p>
        </w:tc>
      </w:tr>
      <w:tr w:rsidR="0008119B" w:rsidRPr="0008119B" w14:paraId="5E92873E" w14:textId="77777777" w:rsidTr="0008119B">
        <w:trPr>
          <w:trHeight w:val="520"/>
        </w:trPr>
        <w:tc>
          <w:tcPr>
            <w:tcW w:w="3532" w:type="dxa"/>
            <w:tcBorders>
              <w:left w:val="single" w:sz="12" w:space="0" w:color="auto"/>
            </w:tcBorders>
            <w:shd w:val="clear" w:color="auto" w:fill="FFFFFF" w:themeFill="background1"/>
            <w:noWrap/>
            <w:vAlign w:val="center"/>
            <w:hideMark/>
          </w:tcPr>
          <w:p w14:paraId="597A2FC8" w14:textId="77777777" w:rsidR="001A337C" w:rsidRPr="0008119B" w:rsidRDefault="001A337C" w:rsidP="00FA1135">
            <w:pPr>
              <w:rPr>
                <w:sz w:val="20"/>
                <w:szCs w:val="20"/>
              </w:rPr>
            </w:pPr>
            <w:r w:rsidRPr="0008119B">
              <w:rPr>
                <w:sz w:val="20"/>
                <w:szCs w:val="20"/>
              </w:rPr>
              <w:t xml:space="preserve">United Airlines </w:t>
            </w:r>
          </w:p>
        </w:tc>
        <w:tc>
          <w:tcPr>
            <w:tcW w:w="5787" w:type="dxa"/>
            <w:tcBorders>
              <w:right w:val="single" w:sz="12" w:space="0" w:color="auto"/>
            </w:tcBorders>
            <w:shd w:val="clear" w:color="auto" w:fill="FFFFFF" w:themeFill="background1"/>
            <w:vAlign w:val="center"/>
            <w:hideMark/>
          </w:tcPr>
          <w:p w14:paraId="3F87FA1A" w14:textId="77777777" w:rsidR="001A337C" w:rsidRPr="0008119B" w:rsidRDefault="001A337C" w:rsidP="00FA1135">
            <w:pPr>
              <w:rPr>
                <w:sz w:val="20"/>
                <w:szCs w:val="20"/>
              </w:rPr>
            </w:pPr>
            <w:r w:rsidRPr="0008119B">
              <w:rPr>
                <w:sz w:val="20"/>
                <w:szCs w:val="20"/>
              </w:rPr>
              <w:t>“Тайная распродажа": возможность купить мили MileagePlus с бонусом до 80%</w:t>
            </w:r>
          </w:p>
        </w:tc>
      </w:tr>
      <w:tr w:rsidR="0008119B" w:rsidRPr="0008119B" w14:paraId="21C41EDB" w14:textId="77777777" w:rsidTr="0008119B">
        <w:trPr>
          <w:trHeight w:val="520"/>
        </w:trPr>
        <w:tc>
          <w:tcPr>
            <w:tcW w:w="3532" w:type="dxa"/>
            <w:tcBorders>
              <w:left w:val="single" w:sz="12" w:space="0" w:color="auto"/>
            </w:tcBorders>
            <w:shd w:val="clear" w:color="auto" w:fill="FFFFFF" w:themeFill="background1"/>
            <w:noWrap/>
            <w:vAlign w:val="center"/>
            <w:hideMark/>
          </w:tcPr>
          <w:p w14:paraId="365B4086" w14:textId="77777777" w:rsidR="001A337C" w:rsidRPr="0008119B" w:rsidRDefault="001A337C" w:rsidP="00FA1135">
            <w:pPr>
              <w:rPr>
                <w:sz w:val="20"/>
                <w:szCs w:val="20"/>
              </w:rPr>
            </w:pPr>
            <w:r w:rsidRPr="0008119B">
              <w:rPr>
                <w:sz w:val="20"/>
                <w:szCs w:val="20"/>
              </w:rPr>
              <w:t xml:space="preserve">InterContinental Hotels Group </w:t>
            </w:r>
          </w:p>
        </w:tc>
        <w:tc>
          <w:tcPr>
            <w:tcW w:w="5787" w:type="dxa"/>
            <w:tcBorders>
              <w:right w:val="single" w:sz="12" w:space="0" w:color="auto"/>
            </w:tcBorders>
            <w:shd w:val="clear" w:color="auto" w:fill="FFFFFF" w:themeFill="background1"/>
            <w:vAlign w:val="center"/>
            <w:hideMark/>
          </w:tcPr>
          <w:p w14:paraId="65C716D7" w14:textId="77777777" w:rsidR="001A337C" w:rsidRPr="0008119B" w:rsidRDefault="001A337C" w:rsidP="00FA1135">
            <w:pPr>
              <w:rPr>
                <w:sz w:val="20"/>
                <w:szCs w:val="20"/>
              </w:rPr>
            </w:pPr>
            <w:r w:rsidRPr="0008119B">
              <w:rPr>
                <w:sz w:val="20"/>
                <w:szCs w:val="20"/>
              </w:rPr>
              <w:t>"Сюрприз - загадочный бонус!" Получи до 100% больше баллов за покупку прямо сейчас</w:t>
            </w:r>
          </w:p>
        </w:tc>
      </w:tr>
      <w:tr w:rsidR="0008119B" w:rsidRPr="0008119B" w14:paraId="383EF3AE" w14:textId="77777777" w:rsidTr="0008119B">
        <w:trPr>
          <w:trHeight w:val="520"/>
        </w:trPr>
        <w:tc>
          <w:tcPr>
            <w:tcW w:w="3532" w:type="dxa"/>
            <w:tcBorders>
              <w:left w:val="single" w:sz="12" w:space="0" w:color="auto"/>
            </w:tcBorders>
            <w:shd w:val="clear" w:color="auto" w:fill="FFFFFF" w:themeFill="background1"/>
            <w:noWrap/>
            <w:vAlign w:val="center"/>
            <w:hideMark/>
          </w:tcPr>
          <w:p w14:paraId="7BE08ED9" w14:textId="77777777" w:rsidR="001A337C" w:rsidRPr="0008119B" w:rsidRDefault="001A337C" w:rsidP="00FA1135">
            <w:pPr>
              <w:rPr>
                <w:sz w:val="20"/>
                <w:szCs w:val="20"/>
              </w:rPr>
            </w:pPr>
            <w:r w:rsidRPr="0008119B">
              <w:rPr>
                <w:sz w:val="20"/>
                <w:szCs w:val="20"/>
              </w:rPr>
              <w:t xml:space="preserve">Banana Republic </w:t>
            </w:r>
          </w:p>
        </w:tc>
        <w:tc>
          <w:tcPr>
            <w:tcW w:w="5787" w:type="dxa"/>
            <w:tcBorders>
              <w:right w:val="single" w:sz="12" w:space="0" w:color="auto"/>
            </w:tcBorders>
            <w:shd w:val="clear" w:color="auto" w:fill="FFFFFF" w:themeFill="background1"/>
            <w:vAlign w:val="center"/>
            <w:hideMark/>
          </w:tcPr>
          <w:p w14:paraId="70D50C1F" w14:textId="77777777" w:rsidR="001A337C" w:rsidRPr="0008119B" w:rsidRDefault="001A337C" w:rsidP="00FA1135">
            <w:pPr>
              <w:rPr>
                <w:sz w:val="20"/>
                <w:szCs w:val="20"/>
              </w:rPr>
            </w:pPr>
            <w:r w:rsidRPr="0008119B">
              <w:rPr>
                <w:sz w:val="20"/>
                <w:szCs w:val="20"/>
              </w:rPr>
              <w:t>"Тайные деньги": сыграйте в онлайн игру и узнайте приз в магазине</w:t>
            </w:r>
          </w:p>
        </w:tc>
      </w:tr>
      <w:tr w:rsidR="0008119B" w:rsidRPr="0008119B" w14:paraId="010EFF83" w14:textId="77777777" w:rsidTr="0008119B">
        <w:trPr>
          <w:trHeight w:val="520"/>
        </w:trPr>
        <w:tc>
          <w:tcPr>
            <w:tcW w:w="3532" w:type="dxa"/>
            <w:tcBorders>
              <w:left w:val="single" w:sz="12" w:space="0" w:color="auto"/>
            </w:tcBorders>
            <w:shd w:val="clear" w:color="auto" w:fill="FFFFFF" w:themeFill="background1"/>
            <w:noWrap/>
            <w:vAlign w:val="center"/>
            <w:hideMark/>
          </w:tcPr>
          <w:p w14:paraId="62171BC5" w14:textId="77777777" w:rsidR="001A337C" w:rsidRPr="0008119B" w:rsidRDefault="001A337C" w:rsidP="00FA1135">
            <w:pPr>
              <w:rPr>
                <w:sz w:val="20"/>
                <w:szCs w:val="20"/>
              </w:rPr>
            </w:pPr>
            <w:r w:rsidRPr="0008119B">
              <w:rPr>
                <w:sz w:val="20"/>
                <w:szCs w:val="20"/>
              </w:rPr>
              <w:t xml:space="preserve">Starwood Preferred Guest </w:t>
            </w:r>
          </w:p>
        </w:tc>
        <w:tc>
          <w:tcPr>
            <w:tcW w:w="5787" w:type="dxa"/>
            <w:tcBorders>
              <w:right w:val="single" w:sz="12" w:space="0" w:color="auto"/>
            </w:tcBorders>
            <w:shd w:val="clear" w:color="auto" w:fill="FFFFFF" w:themeFill="background1"/>
            <w:vAlign w:val="center"/>
            <w:hideMark/>
          </w:tcPr>
          <w:p w14:paraId="2B91524C" w14:textId="77777777" w:rsidR="001A337C" w:rsidRPr="0008119B" w:rsidRDefault="001A337C" w:rsidP="00FA1135">
            <w:pPr>
              <w:rPr>
                <w:sz w:val="20"/>
                <w:szCs w:val="20"/>
              </w:rPr>
            </w:pPr>
            <w:r w:rsidRPr="0008119B">
              <w:rPr>
                <w:sz w:val="20"/>
                <w:szCs w:val="20"/>
              </w:rPr>
              <w:t>"Сэкономьте до 50% на баллах Starpoints. Купи сейчас и посмотри, что ты сэкономишь".</w:t>
            </w:r>
          </w:p>
        </w:tc>
      </w:tr>
      <w:tr w:rsidR="0008119B" w:rsidRPr="0008119B" w14:paraId="437A0ED1" w14:textId="77777777" w:rsidTr="0008119B">
        <w:trPr>
          <w:trHeight w:val="520"/>
        </w:trPr>
        <w:tc>
          <w:tcPr>
            <w:tcW w:w="3532" w:type="dxa"/>
            <w:tcBorders>
              <w:left w:val="single" w:sz="12" w:space="0" w:color="auto"/>
            </w:tcBorders>
            <w:shd w:val="clear" w:color="auto" w:fill="FFFFFF" w:themeFill="background1"/>
            <w:noWrap/>
            <w:vAlign w:val="center"/>
            <w:hideMark/>
          </w:tcPr>
          <w:p w14:paraId="376CE629" w14:textId="77777777" w:rsidR="001A337C" w:rsidRPr="0008119B" w:rsidRDefault="001A337C" w:rsidP="00FA1135">
            <w:pPr>
              <w:rPr>
                <w:sz w:val="20"/>
                <w:szCs w:val="20"/>
              </w:rPr>
            </w:pPr>
            <w:r w:rsidRPr="0008119B">
              <w:rPr>
                <w:sz w:val="20"/>
                <w:szCs w:val="20"/>
              </w:rPr>
              <w:t xml:space="preserve">Macy's </w:t>
            </w:r>
          </w:p>
        </w:tc>
        <w:tc>
          <w:tcPr>
            <w:tcW w:w="5787" w:type="dxa"/>
            <w:tcBorders>
              <w:right w:val="single" w:sz="12" w:space="0" w:color="auto"/>
            </w:tcBorders>
            <w:shd w:val="clear" w:color="auto" w:fill="FFFFFF" w:themeFill="background1"/>
            <w:vAlign w:val="center"/>
            <w:hideMark/>
          </w:tcPr>
          <w:p w14:paraId="67C674C1" w14:textId="77777777" w:rsidR="001A337C" w:rsidRPr="0008119B" w:rsidRDefault="001A337C" w:rsidP="00FA1135">
            <w:pPr>
              <w:rPr>
                <w:sz w:val="20"/>
                <w:szCs w:val="20"/>
              </w:rPr>
            </w:pPr>
            <w:r w:rsidRPr="0008119B">
              <w:rPr>
                <w:sz w:val="20"/>
                <w:szCs w:val="20"/>
              </w:rPr>
              <w:t>"Получите БЕСПЛАТНЫЙ Тайный Подарок с любой покупкой в Интернете за 50 долларов"</w:t>
            </w:r>
          </w:p>
        </w:tc>
      </w:tr>
      <w:tr w:rsidR="0008119B" w:rsidRPr="0008119B" w14:paraId="011B9122" w14:textId="77777777" w:rsidTr="0008119B">
        <w:trPr>
          <w:trHeight w:val="520"/>
        </w:trPr>
        <w:tc>
          <w:tcPr>
            <w:tcW w:w="3532" w:type="dxa"/>
            <w:tcBorders>
              <w:left w:val="single" w:sz="12" w:space="0" w:color="auto"/>
            </w:tcBorders>
            <w:shd w:val="clear" w:color="auto" w:fill="FFFFFF" w:themeFill="background1"/>
            <w:noWrap/>
            <w:vAlign w:val="center"/>
            <w:hideMark/>
          </w:tcPr>
          <w:p w14:paraId="3C9747AF" w14:textId="77777777" w:rsidR="001A337C" w:rsidRPr="0008119B" w:rsidRDefault="001A337C" w:rsidP="00FA1135">
            <w:pPr>
              <w:rPr>
                <w:sz w:val="20"/>
                <w:szCs w:val="20"/>
              </w:rPr>
            </w:pPr>
            <w:r w:rsidRPr="0008119B">
              <w:rPr>
                <w:sz w:val="20"/>
                <w:szCs w:val="20"/>
              </w:rPr>
              <w:t>АЗС "Газпромнефть"</w:t>
            </w:r>
          </w:p>
        </w:tc>
        <w:tc>
          <w:tcPr>
            <w:tcW w:w="5787" w:type="dxa"/>
            <w:tcBorders>
              <w:right w:val="single" w:sz="12" w:space="0" w:color="auto"/>
            </w:tcBorders>
            <w:shd w:val="clear" w:color="auto" w:fill="FFFFFF" w:themeFill="background1"/>
            <w:vAlign w:val="center"/>
            <w:hideMark/>
          </w:tcPr>
          <w:p w14:paraId="12A5E3A9" w14:textId="77777777" w:rsidR="001A337C" w:rsidRPr="0008119B" w:rsidRDefault="001A337C" w:rsidP="00FA1135">
            <w:pPr>
              <w:rPr>
                <w:sz w:val="20"/>
                <w:szCs w:val="20"/>
              </w:rPr>
            </w:pPr>
            <w:r w:rsidRPr="0008119B">
              <w:rPr>
                <w:sz w:val="20"/>
                <w:szCs w:val="20"/>
              </w:rPr>
              <w:t>Купон со скретч-слоем за заправку от 30 литров с возможностью выиграть разные призы</w:t>
            </w:r>
          </w:p>
        </w:tc>
      </w:tr>
      <w:tr w:rsidR="0008119B" w:rsidRPr="0008119B" w14:paraId="58767891" w14:textId="77777777" w:rsidTr="0008119B">
        <w:trPr>
          <w:trHeight w:val="520"/>
        </w:trPr>
        <w:tc>
          <w:tcPr>
            <w:tcW w:w="3532" w:type="dxa"/>
            <w:tcBorders>
              <w:left w:val="single" w:sz="12" w:space="0" w:color="auto"/>
            </w:tcBorders>
            <w:shd w:val="clear" w:color="auto" w:fill="FFFFFF" w:themeFill="background1"/>
            <w:noWrap/>
            <w:vAlign w:val="center"/>
            <w:hideMark/>
          </w:tcPr>
          <w:p w14:paraId="199B6473" w14:textId="77777777" w:rsidR="001A337C" w:rsidRPr="0008119B" w:rsidRDefault="001A337C" w:rsidP="00FA1135">
            <w:pPr>
              <w:rPr>
                <w:sz w:val="20"/>
                <w:szCs w:val="20"/>
              </w:rPr>
            </w:pPr>
            <w:r w:rsidRPr="0008119B">
              <w:rPr>
                <w:sz w:val="20"/>
                <w:szCs w:val="20"/>
              </w:rPr>
              <w:t>Ситимобил</w:t>
            </w:r>
          </w:p>
        </w:tc>
        <w:tc>
          <w:tcPr>
            <w:tcW w:w="5787" w:type="dxa"/>
            <w:tcBorders>
              <w:right w:val="single" w:sz="12" w:space="0" w:color="auto"/>
            </w:tcBorders>
            <w:shd w:val="clear" w:color="auto" w:fill="FFFFFF" w:themeFill="background1"/>
            <w:vAlign w:val="center"/>
            <w:hideMark/>
          </w:tcPr>
          <w:p w14:paraId="796951DD" w14:textId="77777777" w:rsidR="001A337C" w:rsidRPr="0008119B" w:rsidRDefault="001A337C" w:rsidP="00FA1135">
            <w:pPr>
              <w:rPr>
                <w:sz w:val="20"/>
                <w:szCs w:val="20"/>
              </w:rPr>
            </w:pPr>
            <w:r w:rsidRPr="0008119B">
              <w:rPr>
                <w:sz w:val="20"/>
                <w:szCs w:val="20"/>
              </w:rPr>
              <w:t>Барабан с розыгрышем призов от компании и партнеров после совершения заказа в мобильном приложении</w:t>
            </w:r>
          </w:p>
        </w:tc>
      </w:tr>
      <w:tr w:rsidR="0008119B" w:rsidRPr="0008119B" w14:paraId="262320AE" w14:textId="77777777" w:rsidTr="0008119B">
        <w:trPr>
          <w:trHeight w:val="520"/>
        </w:trPr>
        <w:tc>
          <w:tcPr>
            <w:tcW w:w="3532" w:type="dxa"/>
            <w:tcBorders>
              <w:left w:val="single" w:sz="12" w:space="0" w:color="auto"/>
            </w:tcBorders>
            <w:shd w:val="clear" w:color="auto" w:fill="FFFFFF" w:themeFill="background1"/>
            <w:noWrap/>
            <w:vAlign w:val="center"/>
            <w:hideMark/>
          </w:tcPr>
          <w:p w14:paraId="53FC3CD9" w14:textId="77777777" w:rsidR="001A337C" w:rsidRPr="0008119B" w:rsidRDefault="001A337C" w:rsidP="00FA1135">
            <w:pPr>
              <w:rPr>
                <w:sz w:val="20"/>
                <w:szCs w:val="20"/>
              </w:rPr>
            </w:pPr>
            <w:r w:rsidRPr="0008119B">
              <w:rPr>
                <w:sz w:val="20"/>
                <w:szCs w:val="20"/>
              </w:rPr>
              <w:t>Перекресток</w:t>
            </w:r>
          </w:p>
        </w:tc>
        <w:tc>
          <w:tcPr>
            <w:tcW w:w="5787" w:type="dxa"/>
            <w:tcBorders>
              <w:right w:val="single" w:sz="12" w:space="0" w:color="auto"/>
            </w:tcBorders>
            <w:shd w:val="clear" w:color="auto" w:fill="FFFFFF" w:themeFill="background1"/>
            <w:vAlign w:val="center"/>
            <w:hideMark/>
          </w:tcPr>
          <w:p w14:paraId="0EB7396F" w14:textId="77777777" w:rsidR="001A337C" w:rsidRPr="0008119B" w:rsidRDefault="001A337C" w:rsidP="00FA1135">
            <w:pPr>
              <w:rPr>
                <w:sz w:val="20"/>
                <w:szCs w:val="20"/>
              </w:rPr>
            </w:pPr>
            <w:r w:rsidRPr="0008119B">
              <w:rPr>
                <w:sz w:val="20"/>
                <w:szCs w:val="20"/>
              </w:rPr>
              <w:t>Купон со скретч-слоем при покупке от 1000 руб., эмитирующий игровой слот с одним барабаном</w:t>
            </w:r>
          </w:p>
        </w:tc>
      </w:tr>
      <w:tr w:rsidR="0008119B" w:rsidRPr="0008119B" w14:paraId="3B4F14D0" w14:textId="77777777" w:rsidTr="0008119B">
        <w:trPr>
          <w:trHeight w:val="520"/>
        </w:trPr>
        <w:tc>
          <w:tcPr>
            <w:tcW w:w="3532" w:type="dxa"/>
            <w:tcBorders>
              <w:left w:val="single" w:sz="12" w:space="0" w:color="auto"/>
            </w:tcBorders>
            <w:shd w:val="clear" w:color="auto" w:fill="FFFFFF" w:themeFill="background1"/>
            <w:noWrap/>
            <w:vAlign w:val="center"/>
            <w:hideMark/>
          </w:tcPr>
          <w:p w14:paraId="2CA98662" w14:textId="77777777" w:rsidR="001A337C" w:rsidRPr="0008119B" w:rsidRDefault="001A337C" w:rsidP="00FA1135">
            <w:pPr>
              <w:rPr>
                <w:sz w:val="20"/>
                <w:szCs w:val="20"/>
              </w:rPr>
            </w:pPr>
            <w:r w:rsidRPr="0008119B">
              <w:rPr>
                <w:sz w:val="20"/>
                <w:szCs w:val="20"/>
              </w:rPr>
              <w:t>WeChat Pay</w:t>
            </w:r>
          </w:p>
        </w:tc>
        <w:tc>
          <w:tcPr>
            <w:tcW w:w="5787" w:type="dxa"/>
            <w:tcBorders>
              <w:right w:val="single" w:sz="12" w:space="0" w:color="auto"/>
            </w:tcBorders>
            <w:shd w:val="clear" w:color="auto" w:fill="FFFFFF" w:themeFill="background1"/>
            <w:vAlign w:val="center"/>
            <w:hideMark/>
          </w:tcPr>
          <w:p w14:paraId="7E9528E7" w14:textId="77777777" w:rsidR="001A337C" w:rsidRPr="0008119B" w:rsidRDefault="001A337C" w:rsidP="00FA1135">
            <w:pPr>
              <w:rPr>
                <w:sz w:val="20"/>
                <w:szCs w:val="20"/>
              </w:rPr>
            </w:pPr>
            <w:r w:rsidRPr="0008119B">
              <w:rPr>
                <w:sz w:val="20"/>
                <w:szCs w:val="20"/>
              </w:rPr>
              <w:t xml:space="preserve">После оплаты с помощью WeChat Pay пользователь получает неопределенное денежное вознаграждение </w:t>
            </w:r>
          </w:p>
        </w:tc>
      </w:tr>
      <w:tr w:rsidR="0008119B" w:rsidRPr="0008119B" w14:paraId="3A31D35E" w14:textId="77777777" w:rsidTr="0008119B">
        <w:trPr>
          <w:trHeight w:val="780"/>
        </w:trPr>
        <w:tc>
          <w:tcPr>
            <w:tcW w:w="3532" w:type="dxa"/>
            <w:tcBorders>
              <w:left w:val="single" w:sz="12" w:space="0" w:color="auto"/>
            </w:tcBorders>
            <w:shd w:val="clear" w:color="auto" w:fill="FFFFFF" w:themeFill="background1"/>
            <w:noWrap/>
            <w:vAlign w:val="center"/>
            <w:hideMark/>
          </w:tcPr>
          <w:p w14:paraId="63DE42CE" w14:textId="77777777" w:rsidR="001A337C" w:rsidRPr="0008119B" w:rsidRDefault="001A337C" w:rsidP="00FA1135">
            <w:pPr>
              <w:rPr>
                <w:sz w:val="20"/>
                <w:szCs w:val="20"/>
              </w:rPr>
            </w:pPr>
            <w:r w:rsidRPr="0008119B">
              <w:rPr>
                <w:sz w:val="20"/>
                <w:szCs w:val="20"/>
              </w:rPr>
              <w:t xml:space="preserve">Coca-Cola </w:t>
            </w:r>
          </w:p>
        </w:tc>
        <w:tc>
          <w:tcPr>
            <w:tcW w:w="5787" w:type="dxa"/>
            <w:tcBorders>
              <w:right w:val="single" w:sz="12" w:space="0" w:color="auto"/>
            </w:tcBorders>
            <w:shd w:val="clear" w:color="auto" w:fill="FFFFFF" w:themeFill="background1"/>
            <w:vAlign w:val="center"/>
            <w:hideMark/>
          </w:tcPr>
          <w:p w14:paraId="60B5D178" w14:textId="77777777" w:rsidR="001A337C" w:rsidRPr="0008119B" w:rsidRDefault="001A337C" w:rsidP="00FA1135">
            <w:pPr>
              <w:rPr>
                <w:sz w:val="20"/>
                <w:szCs w:val="20"/>
              </w:rPr>
            </w:pPr>
            <w:r w:rsidRPr="0008119B">
              <w:rPr>
                <w:sz w:val="20"/>
                <w:szCs w:val="20"/>
              </w:rPr>
              <w:t>Программа MyCoke Under the Cap, где под крышкой напитка есть код, с помощью которого можно выиграть неопределенный приз на сайте</w:t>
            </w:r>
          </w:p>
        </w:tc>
      </w:tr>
      <w:tr w:rsidR="0008119B" w:rsidRPr="0008119B" w14:paraId="37E88D98" w14:textId="77777777" w:rsidTr="0008119B">
        <w:trPr>
          <w:trHeight w:val="520"/>
        </w:trPr>
        <w:tc>
          <w:tcPr>
            <w:tcW w:w="3532" w:type="dxa"/>
            <w:tcBorders>
              <w:left w:val="single" w:sz="12" w:space="0" w:color="auto"/>
            </w:tcBorders>
            <w:shd w:val="clear" w:color="auto" w:fill="FFFFFF" w:themeFill="background1"/>
            <w:noWrap/>
            <w:vAlign w:val="center"/>
            <w:hideMark/>
          </w:tcPr>
          <w:p w14:paraId="248690C5" w14:textId="77777777" w:rsidR="001A337C" w:rsidRPr="0008119B" w:rsidRDefault="001A337C" w:rsidP="00FA1135">
            <w:pPr>
              <w:rPr>
                <w:sz w:val="20"/>
                <w:szCs w:val="20"/>
              </w:rPr>
            </w:pPr>
            <w:r w:rsidRPr="0008119B">
              <w:rPr>
                <w:sz w:val="20"/>
                <w:szCs w:val="20"/>
              </w:rPr>
              <w:t>McDonald's</w:t>
            </w:r>
          </w:p>
        </w:tc>
        <w:tc>
          <w:tcPr>
            <w:tcW w:w="5787" w:type="dxa"/>
            <w:tcBorders>
              <w:right w:val="single" w:sz="12" w:space="0" w:color="auto"/>
            </w:tcBorders>
            <w:shd w:val="clear" w:color="auto" w:fill="FFFFFF" w:themeFill="background1"/>
            <w:vAlign w:val="center"/>
            <w:hideMark/>
          </w:tcPr>
          <w:p w14:paraId="596CA451" w14:textId="77777777" w:rsidR="001A337C" w:rsidRPr="0008119B" w:rsidRDefault="001A337C" w:rsidP="00FA1135">
            <w:pPr>
              <w:rPr>
                <w:sz w:val="20"/>
                <w:szCs w:val="20"/>
              </w:rPr>
            </w:pPr>
            <w:r w:rsidRPr="0008119B">
              <w:rPr>
                <w:sz w:val="20"/>
                <w:szCs w:val="20"/>
              </w:rPr>
              <w:t xml:space="preserve">Игра McDonald's Monopoly, где покупатель получает скретч-карту с возможностью обнаружения приза </w:t>
            </w:r>
          </w:p>
        </w:tc>
      </w:tr>
      <w:tr w:rsidR="0008119B" w:rsidRPr="0008119B" w14:paraId="68A5D7FE" w14:textId="77777777" w:rsidTr="0008119B">
        <w:trPr>
          <w:trHeight w:val="520"/>
        </w:trPr>
        <w:tc>
          <w:tcPr>
            <w:tcW w:w="3532" w:type="dxa"/>
            <w:tcBorders>
              <w:left w:val="single" w:sz="12" w:space="0" w:color="auto"/>
            </w:tcBorders>
            <w:shd w:val="clear" w:color="auto" w:fill="FFFFFF" w:themeFill="background1"/>
            <w:noWrap/>
            <w:vAlign w:val="center"/>
            <w:hideMark/>
          </w:tcPr>
          <w:p w14:paraId="6F8CD5B6" w14:textId="77777777" w:rsidR="001A337C" w:rsidRPr="0008119B" w:rsidRDefault="001A337C" w:rsidP="00FA1135">
            <w:pPr>
              <w:rPr>
                <w:sz w:val="20"/>
                <w:szCs w:val="20"/>
              </w:rPr>
            </w:pPr>
            <w:r w:rsidRPr="0008119B">
              <w:rPr>
                <w:sz w:val="20"/>
                <w:szCs w:val="20"/>
              </w:rPr>
              <w:lastRenderedPageBreak/>
              <w:t>Cadbury</w:t>
            </w:r>
          </w:p>
        </w:tc>
        <w:tc>
          <w:tcPr>
            <w:tcW w:w="5787" w:type="dxa"/>
            <w:tcBorders>
              <w:right w:val="single" w:sz="12" w:space="0" w:color="auto"/>
            </w:tcBorders>
            <w:shd w:val="clear" w:color="auto" w:fill="FFFFFF" w:themeFill="background1"/>
            <w:vAlign w:val="center"/>
            <w:hideMark/>
          </w:tcPr>
          <w:p w14:paraId="08EF8AA0" w14:textId="77777777" w:rsidR="001A337C" w:rsidRPr="0008119B" w:rsidRDefault="001A337C" w:rsidP="00FA1135">
            <w:pPr>
              <w:rPr>
                <w:sz w:val="20"/>
                <w:szCs w:val="20"/>
              </w:rPr>
            </w:pPr>
            <w:r w:rsidRPr="0008119B">
              <w:rPr>
                <w:sz w:val="20"/>
                <w:szCs w:val="20"/>
              </w:rPr>
              <w:t>Возможность получить кэшбек при условии, если определенный атлет Великобритании выиграет в олимпиаде 2012 года</w:t>
            </w:r>
          </w:p>
        </w:tc>
      </w:tr>
      <w:tr w:rsidR="0008119B" w:rsidRPr="0008119B" w14:paraId="30EBB052" w14:textId="77777777" w:rsidTr="0008119B">
        <w:trPr>
          <w:trHeight w:val="520"/>
        </w:trPr>
        <w:tc>
          <w:tcPr>
            <w:tcW w:w="3532" w:type="dxa"/>
            <w:tcBorders>
              <w:left w:val="single" w:sz="12" w:space="0" w:color="auto"/>
              <w:bottom w:val="single" w:sz="12" w:space="0" w:color="auto"/>
            </w:tcBorders>
            <w:shd w:val="clear" w:color="auto" w:fill="FFFFFF" w:themeFill="background1"/>
            <w:noWrap/>
            <w:vAlign w:val="center"/>
            <w:hideMark/>
          </w:tcPr>
          <w:p w14:paraId="3D5C0A22" w14:textId="77777777" w:rsidR="001A337C" w:rsidRPr="0008119B" w:rsidRDefault="001A337C" w:rsidP="00FA1135">
            <w:pPr>
              <w:rPr>
                <w:sz w:val="20"/>
                <w:szCs w:val="20"/>
              </w:rPr>
            </w:pPr>
            <w:r w:rsidRPr="0008119B">
              <w:rPr>
                <w:sz w:val="20"/>
                <w:szCs w:val="20"/>
              </w:rPr>
              <w:t>ГолдПринт</w:t>
            </w:r>
          </w:p>
        </w:tc>
        <w:tc>
          <w:tcPr>
            <w:tcW w:w="5787" w:type="dxa"/>
            <w:tcBorders>
              <w:bottom w:val="single" w:sz="12" w:space="0" w:color="auto"/>
              <w:right w:val="single" w:sz="12" w:space="0" w:color="auto"/>
            </w:tcBorders>
            <w:shd w:val="clear" w:color="auto" w:fill="FFFFFF" w:themeFill="background1"/>
            <w:vAlign w:val="center"/>
            <w:hideMark/>
          </w:tcPr>
          <w:p w14:paraId="0EFD928C" w14:textId="77777777" w:rsidR="001A337C" w:rsidRPr="0008119B" w:rsidRDefault="001A337C" w:rsidP="00FA1135">
            <w:pPr>
              <w:rPr>
                <w:sz w:val="20"/>
                <w:szCs w:val="20"/>
              </w:rPr>
            </w:pPr>
            <w:r w:rsidRPr="0008119B">
              <w:rPr>
                <w:sz w:val="20"/>
                <w:szCs w:val="20"/>
              </w:rPr>
              <w:t>"Выше градус – больше скидка".  Скидка на заправку картриджей в зависимости от погоды за окном</w:t>
            </w:r>
          </w:p>
        </w:tc>
      </w:tr>
      <w:tr w:rsidR="0008119B" w:rsidRPr="0008119B" w14:paraId="08C77F96" w14:textId="77777777" w:rsidTr="0008119B">
        <w:trPr>
          <w:trHeight w:val="900"/>
        </w:trPr>
        <w:tc>
          <w:tcPr>
            <w:tcW w:w="9319" w:type="dxa"/>
            <w:gridSpan w:val="2"/>
            <w:tcBorders>
              <w:top w:val="single" w:sz="12" w:space="0" w:color="auto"/>
              <w:left w:val="single" w:sz="12" w:space="0" w:color="auto"/>
              <w:right w:val="single" w:sz="12" w:space="0" w:color="auto"/>
            </w:tcBorders>
            <w:shd w:val="clear" w:color="auto" w:fill="FFFFFF" w:themeFill="background1"/>
            <w:vAlign w:val="center"/>
            <w:hideMark/>
          </w:tcPr>
          <w:p w14:paraId="64BB8418" w14:textId="03F4E088" w:rsidR="0008119B" w:rsidRPr="0008119B" w:rsidRDefault="0008119B" w:rsidP="0008119B">
            <w:pPr>
              <w:jc w:val="center"/>
              <w:rPr>
                <w:b/>
                <w:sz w:val="20"/>
                <w:szCs w:val="20"/>
              </w:rPr>
            </w:pPr>
            <w:r w:rsidRPr="0008119B">
              <w:rPr>
                <w:b/>
                <w:sz w:val="20"/>
                <w:szCs w:val="20"/>
              </w:rPr>
              <w:t>Продажа "таинственных товаров" (часто по относительно низкой цене)</w:t>
            </w:r>
          </w:p>
        </w:tc>
      </w:tr>
      <w:tr w:rsidR="0008119B" w:rsidRPr="0008119B" w14:paraId="33F416A4" w14:textId="77777777" w:rsidTr="0008119B">
        <w:trPr>
          <w:trHeight w:val="540"/>
        </w:trPr>
        <w:tc>
          <w:tcPr>
            <w:tcW w:w="3532" w:type="dxa"/>
            <w:tcBorders>
              <w:left w:val="single" w:sz="12" w:space="0" w:color="auto"/>
            </w:tcBorders>
            <w:shd w:val="clear" w:color="auto" w:fill="FFFFFF" w:themeFill="background1"/>
            <w:noWrap/>
            <w:vAlign w:val="center"/>
          </w:tcPr>
          <w:p w14:paraId="0CD16432" w14:textId="27863CFB" w:rsidR="0008119B" w:rsidRPr="0008119B" w:rsidRDefault="0008119B" w:rsidP="00FA1135">
            <w:pPr>
              <w:rPr>
                <w:sz w:val="20"/>
                <w:szCs w:val="20"/>
              </w:rPr>
            </w:pPr>
            <w:r>
              <w:rPr>
                <w:b/>
                <w:sz w:val="20"/>
                <w:szCs w:val="20"/>
              </w:rPr>
              <w:t>К</w:t>
            </w:r>
            <w:r w:rsidRPr="0008119B">
              <w:rPr>
                <w:b/>
                <w:sz w:val="20"/>
                <w:szCs w:val="20"/>
              </w:rPr>
              <w:t>омпания</w:t>
            </w:r>
          </w:p>
        </w:tc>
        <w:tc>
          <w:tcPr>
            <w:tcW w:w="5787" w:type="dxa"/>
            <w:tcBorders>
              <w:right w:val="single" w:sz="12" w:space="0" w:color="auto"/>
            </w:tcBorders>
            <w:shd w:val="clear" w:color="auto" w:fill="FFFFFF" w:themeFill="background1"/>
            <w:vAlign w:val="center"/>
          </w:tcPr>
          <w:p w14:paraId="57FD856A" w14:textId="63DE249A" w:rsidR="0008119B" w:rsidRPr="0008119B" w:rsidRDefault="0008119B" w:rsidP="0008119B">
            <w:pPr>
              <w:jc w:val="center"/>
              <w:rPr>
                <w:sz w:val="20"/>
                <w:szCs w:val="20"/>
              </w:rPr>
            </w:pPr>
            <w:r w:rsidRPr="0008119B">
              <w:rPr>
                <w:b/>
                <w:sz w:val="20"/>
                <w:szCs w:val="20"/>
              </w:rPr>
              <w:t>Пример</w:t>
            </w:r>
          </w:p>
        </w:tc>
      </w:tr>
      <w:tr w:rsidR="0008119B" w:rsidRPr="0008119B" w14:paraId="539F981E" w14:textId="77777777" w:rsidTr="0008119B">
        <w:trPr>
          <w:trHeight w:val="540"/>
        </w:trPr>
        <w:tc>
          <w:tcPr>
            <w:tcW w:w="3532" w:type="dxa"/>
            <w:tcBorders>
              <w:left w:val="single" w:sz="12" w:space="0" w:color="auto"/>
            </w:tcBorders>
            <w:shd w:val="clear" w:color="auto" w:fill="FFFFFF" w:themeFill="background1"/>
            <w:noWrap/>
            <w:vAlign w:val="center"/>
            <w:hideMark/>
          </w:tcPr>
          <w:p w14:paraId="6876626D" w14:textId="77777777" w:rsidR="001A337C" w:rsidRPr="0008119B" w:rsidRDefault="001A337C" w:rsidP="00FA1135">
            <w:pPr>
              <w:rPr>
                <w:sz w:val="20"/>
                <w:szCs w:val="20"/>
              </w:rPr>
            </w:pPr>
            <w:r w:rsidRPr="0008119B">
              <w:rPr>
                <w:sz w:val="20"/>
                <w:szCs w:val="20"/>
              </w:rPr>
              <w:t>Groupon</w:t>
            </w:r>
          </w:p>
        </w:tc>
        <w:tc>
          <w:tcPr>
            <w:tcW w:w="5787" w:type="dxa"/>
            <w:tcBorders>
              <w:right w:val="single" w:sz="12" w:space="0" w:color="auto"/>
            </w:tcBorders>
            <w:shd w:val="clear" w:color="auto" w:fill="FFFFFF" w:themeFill="background1"/>
            <w:vAlign w:val="center"/>
            <w:hideMark/>
          </w:tcPr>
          <w:p w14:paraId="20AACDA3" w14:textId="77777777" w:rsidR="001A337C" w:rsidRPr="0008119B" w:rsidRDefault="001A337C" w:rsidP="00FA1135">
            <w:pPr>
              <w:rPr>
                <w:sz w:val="20"/>
                <w:szCs w:val="20"/>
              </w:rPr>
            </w:pPr>
            <w:r w:rsidRPr="0008119B">
              <w:rPr>
                <w:sz w:val="20"/>
                <w:szCs w:val="20"/>
              </w:rPr>
              <w:t>«Товарная сделка Mystermer Mystery: 10 долларов за таинственный продукт от часов до телевизоров»</w:t>
            </w:r>
          </w:p>
        </w:tc>
      </w:tr>
      <w:tr w:rsidR="0008119B" w:rsidRPr="0008119B" w14:paraId="5BFDEFCC" w14:textId="77777777" w:rsidTr="0008119B">
        <w:trPr>
          <w:trHeight w:val="520"/>
        </w:trPr>
        <w:tc>
          <w:tcPr>
            <w:tcW w:w="3532" w:type="dxa"/>
            <w:tcBorders>
              <w:left w:val="single" w:sz="12" w:space="0" w:color="auto"/>
            </w:tcBorders>
            <w:shd w:val="clear" w:color="auto" w:fill="FFFFFF" w:themeFill="background1"/>
            <w:noWrap/>
            <w:vAlign w:val="center"/>
            <w:hideMark/>
          </w:tcPr>
          <w:p w14:paraId="2C9B8FB1" w14:textId="77777777" w:rsidR="001A337C" w:rsidRPr="0008119B" w:rsidRDefault="001A337C" w:rsidP="00FA1135">
            <w:pPr>
              <w:rPr>
                <w:sz w:val="20"/>
                <w:szCs w:val="20"/>
              </w:rPr>
            </w:pPr>
            <w:r w:rsidRPr="0008119B">
              <w:rPr>
                <w:sz w:val="20"/>
                <w:szCs w:val="20"/>
              </w:rPr>
              <w:t>Anex Tour (и другиен турагентсва)</w:t>
            </w:r>
          </w:p>
        </w:tc>
        <w:tc>
          <w:tcPr>
            <w:tcW w:w="5787" w:type="dxa"/>
            <w:tcBorders>
              <w:right w:val="single" w:sz="12" w:space="0" w:color="auto"/>
            </w:tcBorders>
            <w:shd w:val="clear" w:color="auto" w:fill="FFFFFF" w:themeFill="background1"/>
            <w:vAlign w:val="center"/>
            <w:hideMark/>
          </w:tcPr>
          <w:p w14:paraId="66E43624" w14:textId="77777777" w:rsidR="001A337C" w:rsidRPr="0008119B" w:rsidRDefault="001A337C" w:rsidP="00FA1135">
            <w:pPr>
              <w:rPr>
                <w:sz w:val="20"/>
                <w:szCs w:val="20"/>
              </w:rPr>
            </w:pPr>
            <w:r w:rsidRPr="0008119B">
              <w:rPr>
                <w:sz w:val="20"/>
                <w:szCs w:val="20"/>
              </w:rPr>
              <w:t xml:space="preserve">Программа "Фортуна": выбираешь страну и звездность отеля, но сам отель неизвестен </w:t>
            </w:r>
          </w:p>
        </w:tc>
      </w:tr>
      <w:tr w:rsidR="0008119B" w:rsidRPr="0008119B" w14:paraId="4F8A1749" w14:textId="77777777" w:rsidTr="0008119B">
        <w:trPr>
          <w:trHeight w:val="320"/>
        </w:trPr>
        <w:tc>
          <w:tcPr>
            <w:tcW w:w="3532" w:type="dxa"/>
            <w:tcBorders>
              <w:left w:val="single" w:sz="12" w:space="0" w:color="auto"/>
            </w:tcBorders>
            <w:shd w:val="clear" w:color="auto" w:fill="FFFFFF" w:themeFill="background1"/>
            <w:noWrap/>
            <w:vAlign w:val="center"/>
            <w:hideMark/>
          </w:tcPr>
          <w:p w14:paraId="37E55474" w14:textId="77777777" w:rsidR="001A337C" w:rsidRPr="0008119B" w:rsidRDefault="001A337C" w:rsidP="00FA1135">
            <w:pPr>
              <w:rPr>
                <w:sz w:val="20"/>
                <w:szCs w:val="20"/>
              </w:rPr>
            </w:pPr>
            <w:r w:rsidRPr="0008119B">
              <w:rPr>
                <w:sz w:val="20"/>
                <w:szCs w:val="20"/>
              </w:rPr>
              <w:t xml:space="preserve">That Daily Deal </w:t>
            </w:r>
          </w:p>
        </w:tc>
        <w:tc>
          <w:tcPr>
            <w:tcW w:w="5787" w:type="dxa"/>
            <w:tcBorders>
              <w:right w:val="single" w:sz="12" w:space="0" w:color="auto"/>
            </w:tcBorders>
            <w:shd w:val="clear" w:color="auto" w:fill="FFFFFF" w:themeFill="background1"/>
            <w:vAlign w:val="center"/>
            <w:hideMark/>
          </w:tcPr>
          <w:p w14:paraId="73E5BCD4" w14:textId="77777777" w:rsidR="001A337C" w:rsidRPr="0008119B" w:rsidRDefault="001A337C" w:rsidP="00FA1135">
            <w:pPr>
              <w:rPr>
                <w:sz w:val="20"/>
                <w:szCs w:val="20"/>
              </w:rPr>
            </w:pPr>
            <w:r w:rsidRPr="0008119B">
              <w:rPr>
                <w:sz w:val="20"/>
                <w:szCs w:val="20"/>
              </w:rPr>
              <w:t>“Таинственная коробка удивительного " по цене $ 24.99 в месяц</w:t>
            </w:r>
          </w:p>
        </w:tc>
      </w:tr>
      <w:tr w:rsidR="0008119B" w:rsidRPr="0008119B" w14:paraId="1DA0B245" w14:textId="77777777" w:rsidTr="0008119B">
        <w:trPr>
          <w:trHeight w:val="520"/>
        </w:trPr>
        <w:tc>
          <w:tcPr>
            <w:tcW w:w="3532" w:type="dxa"/>
            <w:tcBorders>
              <w:left w:val="single" w:sz="12" w:space="0" w:color="auto"/>
            </w:tcBorders>
            <w:shd w:val="clear" w:color="auto" w:fill="FFFFFF" w:themeFill="background1"/>
            <w:noWrap/>
            <w:vAlign w:val="center"/>
            <w:hideMark/>
          </w:tcPr>
          <w:p w14:paraId="7FAC3889" w14:textId="77777777" w:rsidR="001A337C" w:rsidRPr="0008119B" w:rsidRDefault="001A337C" w:rsidP="00FA1135">
            <w:pPr>
              <w:rPr>
                <w:sz w:val="20"/>
                <w:szCs w:val="20"/>
              </w:rPr>
            </w:pPr>
            <w:r w:rsidRPr="0008119B">
              <w:rPr>
                <w:sz w:val="20"/>
                <w:szCs w:val="20"/>
              </w:rPr>
              <w:t>BarkBox</w:t>
            </w:r>
          </w:p>
        </w:tc>
        <w:tc>
          <w:tcPr>
            <w:tcW w:w="5787" w:type="dxa"/>
            <w:tcBorders>
              <w:right w:val="single" w:sz="12" w:space="0" w:color="auto"/>
            </w:tcBorders>
            <w:shd w:val="clear" w:color="auto" w:fill="FFFFFF" w:themeFill="background1"/>
            <w:vAlign w:val="center"/>
            <w:hideMark/>
          </w:tcPr>
          <w:p w14:paraId="0D01EAFD" w14:textId="77777777" w:rsidR="001A337C" w:rsidRPr="0008119B" w:rsidRDefault="001A337C" w:rsidP="00FA1135">
            <w:pPr>
              <w:rPr>
                <w:sz w:val="20"/>
                <w:szCs w:val="20"/>
              </w:rPr>
            </w:pPr>
            <w:r w:rsidRPr="0008119B">
              <w:rPr>
                <w:sz w:val="20"/>
                <w:szCs w:val="20"/>
              </w:rPr>
              <w:t>Ежемесячная коробка с товарами для животных за $22, содержимое которой точно неизвестно</w:t>
            </w:r>
          </w:p>
        </w:tc>
      </w:tr>
      <w:tr w:rsidR="0008119B" w:rsidRPr="0008119B" w14:paraId="288DA3A2" w14:textId="77777777" w:rsidTr="0008119B">
        <w:trPr>
          <w:trHeight w:val="520"/>
        </w:trPr>
        <w:tc>
          <w:tcPr>
            <w:tcW w:w="3532" w:type="dxa"/>
            <w:tcBorders>
              <w:left w:val="single" w:sz="12" w:space="0" w:color="auto"/>
              <w:bottom w:val="single" w:sz="12" w:space="0" w:color="auto"/>
            </w:tcBorders>
            <w:shd w:val="clear" w:color="auto" w:fill="FFFFFF" w:themeFill="background1"/>
            <w:noWrap/>
            <w:vAlign w:val="center"/>
            <w:hideMark/>
          </w:tcPr>
          <w:p w14:paraId="38E3CA0C" w14:textId="77777777" w:rsidR="001A337C" w:rsidRPr="0008119B" w:rsidRDefault="001A337C" w:rsidP="00FA1135">
            <w:pPr>
              <w:rPr>
                <w:sz w:val="20"/>
                <w:szCs w:val="20"/>
              </w:rPr>
            </w:pPr>
            <w:r w:rsidRPr="0008119B">
              <w:rPr>
                <w:sz w:val="20"/>
                <w:szCs w:val="20"/>
              </w:rPr>
              <w:t xml:space="preserve">игрушки Gachapon </w:t>
            </w:r>
          </w:p>
        </w:tc>
        <w:tc>
          <w:tcPr>
            <w:tcW w:w="5787" w:type="dxa"/>
            <w:tcBorders>
              <w:bottom w:val="single" w:sz="12" w:space="0" w:color="auto"/>
              <w:right w:val="single" w:sz="12" w:space="0" w:color="auto"/>
            </w:tcBorders>
            <w:shd w:val="clear" w:color="auto" w:fill="FFFFFF" w:themeFill="background1"/>
            <w:vAlign w:val="center"/>
            <w:hideMark/>
          </w:tcPr>
          <w:p w14:paraId="15CB050E" w14:textId="77777777" w:rsidR="001A337C" w:rsidRPr="0008119B" w:rsidRDefault="001A337C" w:rsidP="00FA1135">
            <w:pPr>
              <w:rPr>
                <w:sz w:val="20"/>
                <w:szCs w:val="20"/>
              </w:rPr>
            </w:pPr>
            <w:r w:rsidRPr="0008119B">
              <w:rPr>
                <w:sz w:val="20"/>
                <w:szCs w:val="20"/>
              </w:rPr>
              <w:t>Игрушки продаются в автоматах и заключены в в шарики, так, что покупатель не видит, какую именно игрушку он получит</w:t>
            </w:r>
          </w:p>
        </w:tc>
      </w:tr>
    </w:tbl>
    <w:p w14:paraId="7D101414" w14:textId="3DF8068F" w:rsidR="001A337C" w:rsidRPr="00A73EB4" w:rsidRDefault="00D66CE6" w:rsidP="00A73EB4">
      <w:pPr>
        <w:ind w:firstLine="708"/>
      </w:pPr>
      <w:r w:rsidRPr="00A73EB4">
        <w:t>Составлено по: Ruan, Hsee, Lu,</w:t>
      </w:r>
      <w:r w:rsidR="00A73EB4" w:rsidRPr="00A73EB4">
        <w:t xml:space="preserve"> 2018</w:t>
      </w:r>
    </w:p>
    <w:p w14:paraId="6CDF2FD6" w14:textId="4280F757" w:rsidR="001A337C" w:rsidRPr="001A337C" w:rsidRDefault="001A337C" w:rsidP="008A7341">
      <w:pPr>
        <w:pStyle w:val="3"/>
        <w:numPr>
          <w:ilvl w:val="2"/>
          <w:numId w:val="5"/>
        </w:numPr>
      </w:pPr>
      <w:bookmarkStart w:id="23" w:name="_Toc41946422"/>
      <w:r w:rsidRPr="001A337C">
        <w:t>Предоставление неполной информации о новом продукте</w:t>
      </w:r>
      <w:bookmarkEnd w:id="23"/>
    </w:p>
    <w:p w14:paraId="786A9EAE" w14:textId="7D7E040E" w:rsidR="001A337C" w:rsidRPr="001A337C" w:rsidRDefault="001A337C" w:rsidP="00C21D2F">
      <w:pPr>
        <w:ind w:firstLine="708"/>
      </w:pPr>
      <w:r w:rsidRPr="001A337C">
        <w:t>Тактика, основанная на п</w:t>
      </w:r>
      <w:r w:rsidRPr="001A337C">
        <w:rPr>
          <w:rFonts w:ascii="Times" w:hAnsi="Times" w:cs="Times"/>
        </w:rPr>
        <w:t xml:space="preserve">редоставлении неполной информации о новом продукте в основном реализуется с помощью тизерной рекламы. </w:t>
      </w:r>
      <w:r w:rsidRPr="001A337C">
        <w:t xml:space="preserve"> Целью таких объявлений является разжигание любопытства у пользователя, что может вести к желанию обладать большими сведениями о продукте. Неопределенность возникает за счет размещения на баннере достаточно малого количества информации (в основном это лаконичный заголовок и/или краткий текст), благодаря чему создается загадка и интрига для аудитории. Примером может служить компания Sony, разместившая на своем веб-сайте перед выпуском  Xperia X10 обратный отсчет с надписью "Smarter is coming" (</w:t>
      </w:r>
      <w:r w:rsidRPr="001A337C">
        <w:fldChar w:fldCharType="begin"/>
      </w:r>
      <w:r w:rsidRPr="001A337C">
        <w:instrText xml:space="preserve"> REF _Ref37086658 \h  \* MERGEFORMAT </w:instrText>
      </w:r>
      <w:r w:rsidRPr="001A337C">
        <w:fldChar w:fldCharType="separate"/>
      </w:r>
      <w:r w:rsidRPr="001A337C">
        <w:t xml:space="preserve">Рисунок </w:t>
      </w:r>
      <w:r w:rsidRPr="001A337C">
        <w:rPr>
          <w:noProof/>
        </w:rPr>
        <w:t>2</w:t>
      </w:r>
      <w:r w:rsidRPr="001A337C">
        <w:fldChar w:fldCharType="end"/>
      </w:r>
      <w:r w:rsidRPr="001A337C">
        <w:t xml:space="preserve">). Данная реклама не предоставляет какой-либо точной информации о телефоне, кроме намека на то, что рекламируемый гаджет будет «умнее» предыдущего. Вместо точного описания новых, более передовых, опций смартфона,  компания создает неизвестность относительно функционала нового продукта, тем самым подпитывая интерес потребителей как можно скорее узнать о смартфоне больше деталей. Для удовлетворения созданной неопределенности пользователи совершают целевое действие – они кликают по объявлению с желанием получить больше информации о товаре. Подобные тизерные </w:t>
      </w:r>
      <w:r w:rsidRPr="001A337C">
        <w:lastRenderedPageBreak/>
        <w:t>объявления часто используются для повышения посещаемости сайта, так как по статистике они могут генерировать до 30</w:t>
      </w:r>
      <w:r w:rsidRPr="001A337C">
        <w:rPr>
          <w:lang w:val="en-US"/>
        </w:rPr>
        <w:t>% трафика</w:t>
      </w:r>
      <w:r w:rsidR="00F94198">
        <w:rPr>
          <w:lang w:val="en-US"/>
        </w:rPr>
        <w:t xml:space="preserve"> [</w:t>
      </w:r>
      <w:r w:rsidRPr="00F94198">
        <w:rPr>
          <w:rStyle w:val="ab"/>
          <w:rFonts w:cstheme="minorBidi"/>
          <w:vertAlign w:val="baseline"/>
          <w:lang w:val="en-US"/>
        </w:rPr>
        <w:footnoteReference w:id="10"/>
      </w:r>
      <w:r w:rsidR="00F94198">
        <w:rPr>
          <w:lang w:val="en-US"/>
        </w:rPr>
        <w:t>]</w:t>
      </w:r>
      <w:r w:rsidRPr="001A337C">
        <w:rPr>
          <w:lang w:val="en-US"/>
        </w:rPr>
        <w:t xml:space="preserve">. </w:t>
      </w:r>
    </w:p>
    <w:p w14:paraId="05B4AEA8" w14:textId="77777777" w:rsidR="00C21D2F" w:rsidRDefault="001A337C" w:rsidP="00C21D2F">
      <w:pPr>
        <w:jc w:val="center"/>
      </w:pPr>
      <w:r w:rsidRPr="001A337C">
        <w:rPr>
          <w:noProof/>
        </w:rPr>
        <w:drawing>
          <wp:inline distT="0" distB="0" distL="0" distR="0" wp14:anchorId="4AAFF33E" wp14:editId="231673AC">
            <wp:extent cx="3678368" cy="2298931"/>
            <wp:effectExtent l="0" t="0" r="5080" b="0"/>
            <wp:docPr id="11"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95126" cy="2309405"/>
                    </a:xfrm>
                    <a:prstGeom prst="rect">
                      <a:avLst/>
                    </a:prstGeom>
                  </pic:spPr>
                </pic:pic>
              </a:graphicData>
            </a:graphic>
          </wp:inline>
        </w:drawing>
      </w:r>
      <w:bookmarkStart w:id="24" w:name="_Ref37086658"/>
    </w:p>
    <w:p w14:paraId="6AB5FB15" w14:textId="7F9D15AE" w:rsidR="001A337C" w:rsidRPr="00C14C8B" w:rsidRDefault="001A337C" w:rsidP="00A73EB4">
      <w:pPr>
        <w:jc w:val="center"/>
        <w:rPr>
          <w:b/>
          <w:sz w:val="20"/>
          <w:szCs w:val="20"/>
        </w:rPr>
      </w:pPr>
      <w:r w:rsidRPr="00C14C8B">
        <w:rPr>
          <w:b/>
          <w:sz w:val="20"/>
          <w:szCs w:val="20"/>
        </w:rPr>
        <w:t xml:space="preserve">Рисунок </w:t>
      </w:r>
      <w:r w:rsidRPr="00C14C8B">
        <w:rPr>
          <w:b/>
          <w:sz w:val="20"/>
          <w:szCs w:val="20"/>
        </w:rPr>
        <w:fldChar w:fldCharType="begin"/>
      </w:r>
      <w:r w:rsidRPr="00C14C8B">
        <w:rPr>
          <w:b/>
          <w:sz w:val="20"/>
          <w:szCs w:val="20"/>
        </w:rPr>
        <w:instrText xml:space="preserve"> SEQ Рисунок \* ARABIC </w:instrText>
      </w:r>
      <w:r w:rsidRPr="00C14C8B">
        <w:rPr>
          <w:b/>
          <w:sz w:val="20"/>
          <w:szCs w:val="20"/>
        </w:rPr>
        <w:fldChar w:fldCharType="separate"/>
      </w:r>
      <w:r w:rsidRPr="00C14C8B">
        <w:rPr>
          <w:b/>
          <w:noProof/>
          <w:sz w:val="20"/>
          <w:szCs w:val="20"/>
        </w:rPr>
        <w:t>2</w:t>
      </w:r>
      <w:r w:rsidRPr="00C14C8B">
        <w:rPr>
          <w:b/>
          <w:sz w:val="20"/>
          <w:szCs w:val="20"/>
        </w:rPr>
        <w:fldChar w:fldCharType="end"/>
      </w:r>
      <w:bookmarkEnd w:id="24"/>
      <w:r w:rsidRPr="00C14C8B">
        <w:rPr>
          <w:b/>
          <w:sz w:val="20"/>
          <w:szCs w:val="20"/>
        </w:rPr>
        <w:t xml:space="preserve"> Реклама Xperia X10</w:t>
      </w:r>
    </w:p>
    <w:p w14:paraId="626E392E" w14:textId="347C2D8E" w:rsidR="001A337C" w:rsidRPr="001A337C" w:rsidRDefault="001A337C" w:rsidP="008A7341">
      <w:pPr>
        <w:pStyle w:val="3"/>
        <w:numPr>
          <w:ilvl w:val="2"/>
          <w:numId w:val="5"/>
        </w:numPr>
      </w:pPr>
      <w:bookmarkStart w:id="25" w:name="_Toc41946423"/>
      <w:r w:rsidRPr="001A337C">
        <w:t>Продажа "таинственных товаров"</w:t>
      </w:r>
      <w:bookmarkEnd w:id="25"/>
      <w:r w:rsidRPr="001A337C">
        <w:t xml:space="preserve"> </w:t>
      </w:r>
    </w:p>
    <w:p w14:paraId="7B5B4DB3" w14:textId="37FBBAFA" w:rsidR="00C21D2F" w:rsidRDefault="001A337C" w:rsidP="00C21D2F">
      <w:pPr>
        <w:ind w:firstLine="708"/>
      </w:pPr>
      <w:r w:rsidRPr="001A337C">
        <w:t>Данная тактика заключается в применении неопределенности, заложенной непосредственно в сам товар. Например, многие туристические агентства (</w:t>
      </w:r>
      <w:r w:rsidRPr="001A337C">
        <w:rPr>
          <w:lang w:val="en-US"/>
        </w:rPr>
        <w:t xml:space="preserve">Anex Tour </w:t>
      </w:r>
      <w:r w:rsidRPr="001A337C">
        <w:t>и другие) предлагают своим клиентам относительно недорогие путевки по системе «Фортуна». Данный метод обычно используется для повышения продаж туров в непопулярные отели, места в которые уже выкуплены туроператором по тем или иным причинам. Обычно такие предложения дешевле стандартных путевок на 10—30%. Помимо ценового стимулирования, в процесс продажи таких путевок включена неопределенность, создающаяся за счет неизвестности полного содержания тура. Улетая в путешествие по системе «Фортуна», человек точно определяет только направление, тип питания и звездность места проживания. Точное название отеля неизвестно до приобретения путевки. В одних случаях туроператор сообщает город, где находится отель, в других — только регион</w:t>
      </w:r>
      <w:r w:rsidR="00F94198">
        <w:t xml:space="preserve"> [</w:t>
      </w:r>
      <w:r w:rsidRPr="00F94198">
        <w:rPr>
          <w:rStyle w:val="ab"/>
          <w:rFonts w:eastAsia="Times New Roman"/>
          <w:vertAlign w:val="baseline"/>
        </w:rPr>
        <w:footnoteReference w:id="11"/>
      </w:r>
      <w:r w:rsidR="00F94198">
        <w:t>]</w:t>
      </w:r>
      <w:r w:rsidR="00C21D2F">
        <w:t>.</w:t>
      </w:r>
    </w:p>
    <w:p w14:paraId="1382C776" w14:textId="78C0CABA" w:rsidR="001A337C" w:rsidRPr="00C21D2F" w:rsidRDefault="001A337C" w:rsidP="00C21D2F">
      <w:pPr>
        <w:ind w:firstLine="708"/>
        <w:rPr>
          <w:rStyle w:val="tlid-translation"/>
        </w:rPr>
      </w:pPr>
      <w:r w:rsidRPr="001A337C">
        <w:t>Еще одним примером являются так называемые «</w:t>
      </w:r>
      <w:r w:rsidRPr="001A337C">
        <w:rPr>
          <w:rFonts w:ascii="Times" w:hAnsi="Times" w:cs="Times"/>
        </w:rPr>
        <w:t xml:space="preserve">subscription boxes» от компании </w:t>
      </w:r>
      <w:r w:rsidRPr="001A337C">
        <w:t xml:space="preserve">BarkBox, которая </w:t>
      </w:r>
      <w:r w:rsidRPr="001A337C">
        <w:rPr>
          <w:rStyle w:val="tlid-translation"/>
          <w:rFonts w:eastAsia="Times New Roman"/>
        </w:rPr>
        <w:t>предоставляет ежемесячную подписку на получение коробок с товарами для собак. Интерес представляет то, что за 22</w:t>
      </w:r>
      <w:r w:rsidRPr="001A337C">
        <w:rPr>
          <w:rStyle w:val="tlid-translation"/>
          <w:rFonts w:eastAsia="Times New Roman"/>
          <w:lang w:val="en-US"/>
        </w:rPr>
        <w:t xml:space="preserve">$ </w:t>
      </w:r>
      <w:r w:rsidRPr="001A337C">
        <w:rPr>
          <w:rStyle w:val="tlid-translation"/>
          <w:rFonts w:eastAsia="Times New Roman"/>
        </w:rPr>
        <w:t xml:space="preserve">покупатель получает коробку с точно определенным набором содержимого по своему функционалу: 2 новые игрушки, 2 пакета с </w:t>
      </w:r>
      <w:r w:rsidRPr="001A337C">
        <w:rPr>
          <w:rStyle w:val="tlid-translation"/>
          <w:rFonts w:eastAsia="Times New Roman"/>
        </w:rPr>
        <w:lastRenderedPageBreak/>
        <w:t>натуральными угощениями и палочка для жевания. Неизвестность заключается в том, какими именно по своему виду (дизайну) будут эти товары – это зависит от темы месяца (</w:t>
      </w:r>
      <w:r w:rsidRPr="001A337C">
        <w:rPr>
          <w:rStyle w:val="tlid-translation"/>
          <w:rFonts w:eastAsia="Times New Roman"/>
        </w:rPr>
        <w:fldChar w:fldCharType="begin"/>
      </w:r>
      <w:r w:rsidRPr="001A337C">
        <w:rPr>
          <w:rStyle w:val="tlid-translation"/>
          <w:rFonts w:eastAsia="Times New Roman"/>
        </w:rPr>
        <w:instrText xml:space="preserve"> REF _Ref37090020 \h  \* MERGEFORMAT </w:instrText>
      </w:r>
      <w:r w:rsidRPr="001A337C">
        <w:rPr>
          <w:rStyle w:val="tlid-translation"/>
          <w:rFonts w:eastAsia="Times New Roman"/>
        </w:rPr>
      </w:r>
      <w:r w:rsidRPr="001A337C">
        <w:rPr>
          <w:rStyle w:val="tlid-translation"/>
          <w:rFonts w:eastAsia="Times New Roman"/>
        </w:rPr>
        <w:fldChar w:fldCharType="separate"/>
      </w:r>
      <w:r w:rsidRPr="001A337C">
        <w:t xml:space="preserve">Рисунок </w:t>
      </w:r>
      <w:r w:rsidRPr="001A337C">
        <w:rPr>
          <w:noProof/>
        </w:rPr>
        <w:t>3</w:t>
      </w:r>
      <w:r w:rsidRPr="001A337C">
        <w:rPr>
          <w:rStyle w:val="tlid-translation"/>
          <w:rFonts w:eastAsia="Times New Roman"/>
        </w:rPr>
        <w:fldChar w:fldCharType="end"/>
      </w:r>
      <w:r w:rsidRPr="001A337C">
        <w:rPr>
          <w:rStyle w:val="tlid-translation"/>
          <w:rFonts w:eastAsia="Times New Roman"/>
        </w:rPr>
        <w:t xml:space="preserve">). «BarkBox - это ежемесячное приключение с участием тебя и твоей собаки! Каждый месяц с новой темой каждый новый BarkBox открывает новый мир» – гласит слоган компании. </w:t>
      </w:r>
    </w:p>
    <w:p w14:paraId="1B2AB0F1" w14:textId="77777777" w:rsidR="001A337C" w:rsidRPr="00C14C8B" w:rsidRDefault="001A337C" w:rsidP="00C21D2F">
      <w:pPr>
        <w:jc w:val="center"/>
        <w:rPr>
          <w:b/>
          <w:sz w:val="20"/>
          <w:szCs w:val="20"/>
        </w:rPr>
      </w:pPr>
      <w:r w:rsidRPr="00C14C8B">
        <w:rPr>
          <w:b/>
          <w:noProof/>
          <w:sz w:val="20"/>
          <w:szCs w:val="20"/>
        </w:rPr>
        <w:drawing>
          <wp:inline distT="0" distB="0" distL="0" distR="0" wp14:anchorId="13977A20" wp14:editId="3534C689">
            <wp:extent cx="3087997" cy="2697249"/>
            <wp:effectExtent l="0" t="0" r="11430" b="0"/>
            <wp:docPr id="12"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93648" cy="2702185"/>
                    </a:xfrm>
                    <a:prstGeom prst="rect">
                      <a:avLst/>
                    </a:prstGeom>
                  </pic:spPr>
                </pic:pic>
              </a:graphicData>
            </a:graphic>
          </wp:inline>
        </w:drawing>
      </w:r>
    </w:p>
    <w:p w14:paraId="4FD2D46F" w14:textId="77777777" w:rsidR="001A337C" w:rsidRPr="00C14C8B" w:rsidRDefault="001A337C" w:rsidP="00C21D2F">
      <w:pPr>
        <w:jc w:val="center"/>
        <w:rPr>
          <w:rFonts w:eastAsia="Times New Roman"/>
          <w:b/>
          <w:sz w:val="20"/>
          <w:szCs w:val="20"/>
        </w:rPr>
      </w:pPr>
      <w:bookmarkStart w:id="26" w:name="_Ref37090020"/>
      <w:r w:rsidRPr="00C14C8B">
        <w:rPr>
          <w:b/>
          <w:sz w:val="20"/>
          <w:szCs w:val="20"/>
        </w:rPr>
        <w:t xml:space="preserve">Рисунок </w:t>
      </w:r>
      <w:r w:rsidRPr="00C14C8B">
        <w:rPr>
          <w:b/>
          <w:sz w:val="20"/>
          <w:szCs w:val="20"/>
        </w:rPr>
        <w:fldChar w:fldCharType="begin"/>
      </w:r>
      <w:r w:rsidRPr="00C14C8B">
        <w:rPr>
          <w:b/>
          <w:sz w:val="20"/>
          <w:szCs w:val="20"/>
        </w:rPr>
        <w:instrText xml:space="preserve"> SEQ Рисунок \* ARABIC </w:instrText>
      </w:r>
      <w:r w:rsidRPr="00C14C8B">
        <w:rPr>
          <w:b/>
          <w:sz w:val="20"/>
          <w:szCs w:val="20"/>
        </w:rPr>
        <w:fldChar w:fldCharType="separate"/>
      </w:r>
      <w:r w:rsidRPr="00C14C8B">
        <w:rPr>
          <w:b/>
          <w:noProof/>
          <w:sz w:val="20"/>
          <w:szCs w:val="20"/>
        </w:rPr>
        <w:t>3</w:t>
      </w:r>
      <w:r w:rsidRPr="00C14C8B">
        <w:rPr>
          <w:b/>
          <w:sz w:val="20"/>
          <w:szCs w:val="20"/>
        </w:rPr>
        <w:fldChar w:fldCharType="end"/>
      </w:r>
      <w:bookmarkEnd w:id="26"/>
      <w:r w:rsidRPr="00C14C8B">
        <w:rPr>
          <w:b/>
          <w:sz w:val="20"/>
          <w:szCs w:val="20"/>
        </w:rPr>
        <w:t xml:space="preserve"> Примеры ежемесячных наборов для собак от </w:t>
      </w:r>
      <w:r w:rsidRPr="00C14C8B">
        <w:rPr>
          <w:b/>
          <w:sz w:val="20"/>
          <w:szCs w:val="20"/>
          <w:lang w:val="en-US"/>
        </w:rPr>
        <w:t>BarkBox</w:t>
      </w:r>
    </w:p>
    <w:p w14:paraId="662C79B8" w14:textId="61C8AE94" w:rsidR="001A337C" w:rsidRPr="001A337C" w:rsidRDefault="001A337C" w:rsidP="008A7341">
      <w:pPr>
        <w:pStyle w:val="3"/>
        <w:numPr>
          <w:ilvl w:val="2"/>
          <w:numId w:val="5"/>
        </w:numPr>
        <w:rPr>
          <w:rFonts w:eastAsia="Times New Roman"/>
        </w:rPr>
      </w:pPr>
      <w:bookmarkStart w:id="27" w:name="_Toc41946424"/>
      <w:r w:rsidRPr="001A337C">
        <w:t>Предложение таинственного подарка или скидки</w:t>
      </w:r>
      <w:bookmarkEnd w:id="27"/>
    </w:p>
    <w:p w14:paraId="3788A3EC" w14:textId="77777777" w:rsidR="00C21D2F" w:rsidRDefault="001A337C" w:rsidP="00C21D2F">
      <w:pPr>
        <w:ind w:firstLine="708"/>
      </w:pPr>
      <w:r w:rsidRPr="001A337C">
        <w:t>Особый интерес в рамках данного исследования представляет тактика предоставления неопределенного подарка  или скидки в обмен на какое-либо целевое действие потребителя (например, подписка, покупка, участие в мероприятие и т. п., в зависимости от задач маркетинговой кампании).</w:t>
      </w:r>
    </w:p>
    <w:p w14:paraId="73638847" w14:textId="088ED033" w:rsidR="00C21D2F" w:rsidRDefault="001A337C" w:rsidP="00C21D2F">
      <w:pPr>
        <w:ind w:firstLine="708"/>
      </w:pPr>
      <w:r w:rsidRPr="001A337C">
        <w:t>Широкое распространение получили неопределенные денежные вознаграждения с помощью различных мобильных платежных методов в Восточной Азии. Примером может служить промоакция компании WeChat Pay «</w:t>
      </w:r>
      <w:r w:rsidRPr="001A337C">
        <w:rPr>
          <w:rFonts w:eastAsia="Times New Roman"/>
        </w:rPr>
        <w:t>WeChat Crazy Cash»</w:t>
      </w:r>
      <w:r w:rsidRPr="001A337C">
        <w:t>. После совершения покупки  с помощью кошелька WeChat пользователь получает возможность получить кешбэк в размере до 50</w:t>
      </w:r>
      <w:r w:rsidRPr="001A337C">
        <w:rPr>
          <w:lang w:val="en-US"/>
        </w:rPr>
        <w:t>%</w:t>
      </w:r>
      <w:r w:rsidRPr="001A337C">
        <w:t>. Сумму денежного вознаграждения, рассчитываемую случайным образом, можно в дальнейшем использовать при следующих транзакциях, совершаемых с помощью приложения WeChat Pay</w:t>
      </w:r>
      <w:r w:rsidR="00F94198">
        <w:t xml:space="preserve"> [</w:t>
      </w:r>
      <w:r w:rsidRPr="00F94198">
        <w:rPr>
          <w:rStyle w:val="ab"/>
          <w:rFonts w:ascii="Times" w:hAnsi="Times" w:cs="Times"/>
          <w:vertAlign w:val="baseline"/>
        </w:rPr>
        <w:footnoteReference w:id="12"/>
      </w:r>
      <w:r w:rsidR="00F94198">
        <w:t>]</w:t>
      </w:r>
      <w:r w:rsidR="00C21D2F">
        <w:t>.</w:t>
      </w:r>
      <w:r w:rsidRPr="001A337C">
        <w:t xml:space="preserve"> </w:t>
      </w:r>
    </w:p>
    <w:p w14:paraId="18279AFC" w14:textId="4C6FFB96" w:rsidR="001A337C" w:rsidRPr="00C21D2F" w:rsidRDefault="001A337C" w:rsidP="00C21D2F">
      <w:pPr>
        <w:ind w:firstLine="708"/>
        <w:rPr>
          <w:rStyle w:val="tlid-translation"/>
        </w:rPr>
      </w:pPr>
      <w:r w:rsidRPr="001A337C">
        <w:rPr>
          <w:rStyle w:val="tlid-translation"/>
          <w:rFonts w:eastAsia="Times New Roman"/>
        </w:rPr>
        <w:t xml:space="preserve">Еще одним примером может служить акция MyCoke Under the Cap, проводимая компанией Coca-Cola в рамках программы My Coke Rewards. Участники регистрировали на </w:t>
      </w:r>
      <w:r w:rsidRPr="001A337C">
        <w:rPr>
          <w:rStyle w:val="tlid-translation"/>
          <w:rFonts w:eastAsia="Times New Roman"/>
        </w:rPr>
        <w:lastRenderedPageBreak/>
        <w:t>сайте компании специальные коды, размещенные под крышками напитков, и получали за это виртуальные «очки», благодаря которым можно было участвовать в розыгрыше различных призов. А ежегодно проводимая в нескольких страх игра McDonald's Monopoly предлагает потребителям возможность мгновенного получения вознаграждения. Суть заключается в том, что к некоторым позициям меню ресторана прикреплены специальные акционные стикеры, под которыми может скрываться приз. Покупатель получает шанс мгновенно выиграть разнообразные подарки, варьирующиеся по своей стоимости.</w:t>
      </w:r>
    </w:p>
    <w:p w14:paraId="42717D41" w14:textId="77777777" w:rsidR="001A337C" w:rsidRPr="001A337C" w:rsidRDefault="001A337C" w:rsidP="00FA1135"/>
    <w:p w14:paraId="16DEF9F0" w14:textId="765AFBB8" w:rsidR="001A337C" w:rsidRPr="001A337C" w:rsidRDefault="001A337C" w:rsidP="008A7341">
      <w:pPr>
        <w:pStyle w:val="2"/>
        <w:numPr>
          <w:ilvl w:val="1"/>
          <w:numId w:val="5"/>
        </w:numPr>
        <w:rPr>
          <w:rFonts w:eastAsia="Times New Roman"/>
        </w:rPr>
      </w:pPr>
      <w:r w:rsidRPr="001A337C">
        <w:t xml:space="preserve"> </w:t>
      </w:r>
      <w:bookmarkStart w:id="28" w:name="_Toc41946425"/>
      <w:r w:rsidRPr="001A337C">
        <w:t>Типы промоакций с вероятным вознаграждением</w:t>
      </w:r>
      <w:bookmarkEnd w:id="28"/>
      <w:r w:rsidRPr="001A337C">
        <w:t xml:space="preserve">  </w:t>
      </w:r>
    </w:p>
    <w:p w14:paraId="03271F11" w14:textId="77777777" w:rsidR="001A337C" w:rsidRPr="001A337C" w:rsidRDefault="001A337C" w:rsidP="00F94198">
      <w:pPr>
        <w:ind w:firstLine="420"/>
      </w:pPr>
      <w:r w:rsidRPr="001A337C">
        <w:t>Как было выявлено, мотивация к совершению покупателем благоприятного для компании действия  может быть вызвана предоставлением вероятного вознаграждения. Такой способ стимулирования продаж соотносится с тактикой использования неопределенности в разрезе предложения таинственного товара или скидки.</w:t>
      </w:r>
    </w:p>
    <w:p w14:paraId="68456ADE" w14:textId="77777777" w:rsidR="00C14C8B" w:rsidRDefault="001A337C" w:rsidP="00C14C8B">
      <w:pPr>
        <w:jc w:val="center"/>
        <w:rPr>
          <w:b/>
          <w:sz w:val="20"/>
          <w:szCs w:val="20"/>
        </w:rPr>
      </w:pPr>
      <w:r w:rsidRPr="001A337C">
        <w:rPr>
          <w:noProof/>
        </w:rPr>
        <w:drawing>
          <wp:inline distT="0" distB="0" distL="0" distR="0" wp14:anchorId="44B1565A" wp14:editId="624A99B4">
            <wp:extent cx="5936615" cy="1501775"/>
            <wp:effectExtent l="0" t="0" r="6985" b="0"/>
            <wp:docPr id="14" name="Изображение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36615" cy="1501775"/>
                    </a:xfrm>
                    <a:prstGeom prst="rect">
                      <a:avLst/>
                    </a:prstGeom>
                  </pic:spPr>
                </pic:pic>
              </a:graphicData>
            </a:graphic>
          </wp:inline>
        </w:drawing>
      </w:r>
      <w:r w:rsidRPr="00C14C8B">
        <w:rPr>
          <w:b/>
          <w:sz w:val="20"/>
          <w:szCs w:val="20"/>
        </w:rPr>
        <w:t xml:space="preserve">Рисунок </w:t>
      </w:r>
      <w:r w:rsidRPr="00C14C8B">
        <w:rPr>
          <w:b/>
          <w:sz w:val="20"/>
          <w:szCs w:val="20"/>
        </w:rPr>
        <w:fldChar w:fldCharType="begin"/>
      </w:r>
      <w:r w:rsidRPr="00C14C8B">
        <w:rPr>
          <w:b/>
          <w:sz w:val="20"/>
          <w:szCs w:val="20"/>
        </w:rPr>
        <w:instrText xml:space="preserve"> SEQ Рисунок \* ARABIC </w:instrText>
      </w:r>
      <w:r w:rsidRPr="00C14C8B">
        <w:rPr>
          <w:b/>
          <w:sz w:val="20"/>
          <w:szCs w:val="20"/>
        </w:rPr>
        <w:fldChar w:fldCharType="separate"/>
      </w:r>
      <w:r w:rsidRPr="00C14C8B">
        <w:rPr>
          <w:b/>
          <w:noProof/>
          <w:sz w:val="20"/>
          <w:szCs w:val="20"/>
        </w:rPr>
        <w:t>4</w:t>
      </w:r>
      <w:r w:rsidRPr="00C14C8B">
        <w:rPr>
          <w:b/>
          <w:sz w:val="20"/>
          <w:szCs w:val="20"/>
        </w:rPr>
        <w:fldChar w:fldCharType="end"/>
      </w:r>
      <w:r w:rsidRPr="00C14C8B">
        <w:rPr>
          <w:b/>
          <w:sz w:val="20"/>
          <w:szCs w:val="20"/>
        </w:rPr>
        <w:t xml:space="preserve"> Соотнесение тактик применения неопределенности с видом промоакций</w:t>
      </w:r>
    </w:p>
    <w:p w14:paraId="398D839B" w14:textId="4A21BAA3" w:rsidR="00C14C8B" w:rsidRPr="00C14C8B" w:rsidRDefault="00C14C8B" w:rsidP="00C14C8B">
      <w:pPr>
        <w:rPr>
          <w:b/>
          <w:sz w:val="20"/>
          <w:szCs w:val="20"/>
        </w:rPr>
      </w:pPr>
      <w:r w:rsidRPr="00C14C8B">
        <w:t xml:space="preserve">Источник: </w:t>
      </w:r>
      <w:r w:rsidRPr="00C14C8B">
        <w:rPr>
          <w:lang w:val="en-US"/>
        </w:rPr>
        <w:t>[</w:t>
      </w:r>
      <w:r w:rsidRPr="00C14C8B">
        <w:t>Составлено автором</w:t>
      </w:r>
      <w:r w:rsidRPr="00C14C8B">
        <w:rPr>
          <w:lang w:val="en-US"/>
        </w:rPr>
        <w:t>]</w:t>
      </w:r>
    </w:p>
    <w:p w14:paraId="11FBB148" w14:textId="77777777" w:rsidR="00D102D0" w:rsidRDefault="001A337C" w:rsidP="00D102D0">
      <w:pPr>
        <w:ind w:firstLine="708"/>
      </w:pPr>
      <w:r w:rsidRPr="001A337C">
        <w:t>Неопределенное вознаграждение может быть преподнесено покупателю различными способами и с разной вероятностью получения приза в зависимости от используемого компанией типа промоакции (</w:t>
      </w:r>
      <w:r w:rsidRPr="001A337C">
        <w:fldChar w:fldCharType="begin"/>
      </w:r>
      <w:r w:rsidRPr="001A337C">
        <w:instrText xml:space="preserve"> REF _Ref41388866 \h  \* MERGEFORMAT </w:instrText>
      </w:r>
      <w:r w:rsidRPr="001A337C">
        <w:fldChar w:fldCharType="separate"/>
      </w:r>
      <w:r w:rsidRPr="001A337C">
        <w:t xml:space="preserve">Рисунок </w:t>
      </w:r>
      <w:r w:rsidRPr="001A337C">
        <w:rPr>
          <w:noProof/>
        </w:rPr>
        <w:t>5</w:t>
      </w:r>
      <w:r w:rsidRPr="001A337C">
        <w:fldChar w:fldCharType="end"/>
      </w:r>
      <w:r w:rsidRPr="001A337C">
        <w:t xml:space="preserve">). Важно отметить, что в каждом случае различается период времени от создания до раскрытия неопределенности (непосредственно не/получения подарка). Таким образом, промоакции можно разделить на две группы: </w:t>
      </w:r>
    </w:p>
    <w:p w14:paraId="36113EF9" w14:textId="77777777" w:rsidR="00D102D0" w:rsidRDefault="001A337C" w:rsidP="00D102D0">
      <w:pPr>
        <w:ind w:firstLine="708"/>
      </w:pPr>
      <w:r w:rsidRPr="001A337C">
        <w:t>1. предоставляющие немедленное вознаграждение;</w:t>
      </w:r>
    </w:p>
    <w:p w14:paraId="2EA002B9" w14:textId="4EA9B697" w:rsidR="001A337C" w:rsidRPr="001A337C" w:rsidRDefault="001A337C" w:rsidP="00D102D0">
      <w:pPr>
        <w:ind w:firstLine="708"/>
      </w:pPr>
      <w:r w:rsidRPr="001A337C">
        <w:t xml:space="preserve">2. предоставляющие отложенное вознаграждение. </w:t>
      </w:r>
    </w:p>
    <w:p w14:paraId="309DE0FD" w14:textId="77777777" w:rsidR="00D102D0" w:rsidRDefault="001A337C" w:rsidP="00D102D0">
      <w:pPr>
        <w:jc w:val="center"/>
      </w:pPr>
      <w:r w:rsidRPr="001A337C">
        <w:rPr>
          <w:noProof/>
        </w:rPr>
        <w:lastRenderedPageBreak/>
        <w:drawing>
          <wp:inline distT="0" distB="0" distL="0" distR="0" wp14:anchorId="62F77484" wp14:editId="4A3DDBE5">
            <wp:extent cx="4902291" cy="2618680"/>
            <wp:effectExtent l="0" t="0" r="0" b="0"/>
            <wp:docPr id="24" name="Изображение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29925" cy="2633441"/>
                    </a:xfrm>
                    <a:prstGeom prst="rect">
                      <a:avLst/>
                    </a:prstGeom>
                  </pic:spPr>
                </pic:pic>
              </a:graphicData>
            </a:graphic>
          </wp:inline>
        </w:drawing>
      </w:r>
      <w:bookmarkStart w:id="29" w:name="_Ref41388866"/>
    </w:p>
    <w:p w14:paraId="34DFCEE7" w14:textId="33CD0960" w:rsidR="001A337C" w:rsidRDefault="001A337C" w:rsidP="00D102D0">
      <w:pPr>
        <w:jc w:val="center"/>
        <w:rPr>
          <w:b/>
          <w:sz w:val="20"/>
          <w:szCs w:val="20"/>
        </w:rPr>
      </w:pPr>
      <w:r w:rsidRPr="00C14C8B">
        <w:rPr>
          <w:b/>
          <w:sz w:val="20"/>
          <w:szCs w:val="20"/>
        </w:rPr>
        <w:t xml:space="preserve">Рисунок </w:t>
      </w:r>
      <w:r w:rsidRPr="00C14C8B">
        <w:rPr>
          <w:b/>
          <w:sz w:val="20"/>
          <w:szCs w:val="20"/>
        </w:rPr>
        <w:fldChar w:fldCharType="begin"/>
      </w:r>
      <w:r w:rsidRPr="00C14C8B">
        <w:rPr>
          <w:b/>
          <w:sz w:val="20"/>
          <w:szCs w:val="20"/>
        </w:rPr>
        <w:instrText xml:space="preserve"> SEQ Рисунок \* ARABIC </w:instrText>
      </w:r>
      <w:r w:rsidRPr="00C14C8B">
        <w:rPr>
          <w:b/>
          <w:sz w:val="20"/>
          <w:szCs w:val="20"/>
        </w:rPr>
        <w:fldChar w:fldCharType="separate"/>
      </w:r>
      <w:r w:rsidRPr="00C14C8B">
        <w:rPr>
          <w:b/>
          <w:noProof/>
          <w:sz w:val="20"/>
          <w:szCs w:val="20"/>
        </w:rPr>
        <w:t>5</w:t>
      </w:r>
      <w:r w:rsidRPr="00C14C8B">
        <w:rPr>
          <w:b/>
          <w:sz w:val="20"/>
          <w:szCs w:val="20"/>
        </w:rPr>
        <w:fldChar w:fldCharType="end"/>
      </w:r>
      <w:bookmarkEnd w:id="29"/>
      <w:r w:rsidRPr="00C14C8B">
        <w:rPr>
          <w:b/>
          <w:sz w:val="20"/>
          <w:szCs w:val="20"/>
        </w:rPr>
        <w:t xml:space="preserve"> Типы промоакций с неопределенным вознаграждением</w:t>
      </w:r>
    </w:p>
    <w:p w14:paraId="09113688" w14:textId="03BC3A5D" w:rsidR="001A337C" w:rsidRPr="00C14C8B" w:rsidRDefault="00C14C8B" w:rsidP="00C14C8B">
      <w:pPr>
        <w:ind w:firstLine="708"/>
        <w:rPr>
          <w:b/>
          <w:sz w:val="20"/>
          <w:szCs w:val="20"/>
        </w:rPr>
      </w:pPr>
      <w:r w:rsidRPr="00C14C8B">
        <w:t xml:space="preserve">Источник: </w:t>
      </w:r>
      <w:r w:rsidRPr="00C14C8B">
        <w:rPr>
          <w:lang w:val="en-US"/>
        </w:rPr>
        <w:t>[</w:t>
      </w:r>
      <w:r w:rsidRPr="00C14C8B">
        <w:t>Составлено автором</w:t>
      </w:r>
      <w:r w:rsidRPr="00C14C8B">
        <w:rPr>
          <w:lang w:val="en-US"/>
        </w:rPr>
        <w:t>]</w:t>
      </w:r>
    </w:p>
    <w:p w14:paraId="1C3F601B" w14:textId="77777777" w:rsidR="00D102D0" w:rsidRDefault="001A337C" w:rsidP="008A7341">
      <w:pPr>
        <w:pStyle w:val="3"/>
        <w:numPr>
          <w:ilvl w:val="2"/>
          <w:numId w:val="5"/>
        </w:numPr>
      </w:pPr>
      <w:bookmarkStart w:id="30" w:name="_Toc41946426"/>
      <w:r w:rsidRPr="001A337C">
        <w:t>Промоакции с отложенным вознаграждением</w:t>
      </w:r>
      <w:bookmarkEnd w:id="30"/>
      <w:r w:rsidRPr="001A337C">
        <w:t xml:space="preserve"> </w:t>
      </w:r>
    </w:p>
    <w:p w14:paraId="7F4C9A16" w14:textId="45FD1C40" w:rsidR="001A337C" w:rsidRPr="001A337C" w:rsidRDefault="001A337C" w:rsidP="00D102D0">
      <w:pPr>
        <w:ind w:firstLine="708"/>
      </w:pPr>
      <w:r w:rsidRPr="001A337C">
        <w:t xml:space="preserve">Используя данную группу промоакций, неопределенность часто создается за счет манипуляцией вероятностью выигрыша. То есть покупатель точно знает, какой подарок он может получить, однако вопросом остается то, каков точный шанс выигрыша.  Процентная вероятность получения того или иного вознаграждения может зависеть от каких-либо внешних событий, наступление которых зачастую невозможно точно предсказать, или от действий маркетологов. Конкретные примеры промоакций с отложенным вознаграждением представлены в </w:t>
      </w:r>
      <w:r w:rsidRPr="001A337C">
        <w:fldChar w:fldCharType="begin"/>
      </w:r>
      <w:r w:rsidRPr="001A337C">
        <w:instrText xml:space="preserve"> REF _Ref41390175 \h  \* MERGEFORMAT </w:instrText>
      </w:r>
      <w:r w:rsidRPr="001A337C">
        <w:fldChar w:fldCharType="separate"/>
      </w:r>
      <w:r w:rsidR="00C14C8B">
        <w:t>Таблице</w:t>
      </w:r>
      <w:r w:rsidRPr="001A337C">
        <w:t xml:space="preserve"> </w:t>
      </w:r>
      <w:r w:rsidRPr="001A337C">
        <w:rPr>
          <w:noProof/>
        </w:rPr>
        <w:t xml:space="preserve">2 </w:t>
      </w:r>
      <w:r w:rsidR="00C14C8B">
        <w:t>.</w:t>
      </w:r>
      <w:r w:rsidRPr="001A337C">
        <w:fldChar w:fldCharType="end"/>
      </w:r>
    </w:p>
    <w:p w14:paraId="38C0319B" w14:textId="28DA8D5A" w:rsidR="001A337C" w:rsidRPr="001A337C" w:rsidRDefault="001A337C" w:rsidP="00F94198">
      <w:pPr>
        <w:ind w:firstLine="708"/>
      </w:pPr>
      <w:r w:rsidRPr="001A337C">
        <w:t xml:space="preserve">На практике определение выигрыша с помощью внешний среды применяется при использовании так называемых </w:t>
      </w:r>
      <w:r w:rsidRPr="001A337C">
        <w:rPr>
          <w:i/>
        </w:rPr>
        <w:t>условных скидок (</w:t>
      </w:r>
      <w:r w:rsidRPr="001A337C">
        <w:rPr>
          <w:i/>
          <w:lang w:val="en-US"/>
        </w:rPr>
        <w:t>conditional rebates</w:t>
      </w:r>
      <w:r w:rsidRPr="001A337C">
        <w:rPr>
          <w:i/>
        </w:rPr>
        <w:t>)</w:t>
      </w:r>
      <w:r w:rsidRPr="001A337C">
        <w:t>. При таком специфическом методе продвижения компании обычно предлагают точно установленное вознаграждение, но исключительно в случае наступления  определенного обстоятельства</w:t>
      </w:r>
      <w:r w:rsidR="00F94198">
        <w:t xml:space="preserve"> [</w:t>
      </w:r>
      <w:r w:rsidRPr="00F94198">
        <w:rPr>
          <w:rStyle w:val="ab"/>
          <w:rFonts w:eastAsia="Times New Roman"/>
          <w:vertAlign w:val="baseline"/>
        </w:rPr>
        <w:footnoteReference w:id="13"/>
      </w:r>
      <w:r w:rsidR="00F94198">
        <w:t>]</w:t>
      </w:r>
      <w:r w:rsidRPr="001A337C">
        <w:t xml:space="preserve">. Условия предоставления подарка или скидки в основном создаются на основе исхода крупных спортивных мероприятий (например, кэшбэк точно установленного размера в случае победы команды Германии в  UEFA Euro 2012) или наступления какой-либо погоды  (например, получение подарка если температура воздуха на Рождество будет выше 4°C). Таким образом, неопределенность создается за счет неизвестности вероятности наступления определенного события, а следовательно и получения вознаграждения. </w:t>
      </w:r>
    </w:p>
    <w:p w14:paraId="403BEBA3" w14:textId="77777777" w:rsidR="001A337C" w:rsidRPr="001A337C" w:rsidRDefault="001A337C" w:rsidP="00F94198">
      <w:pPr>
        <w:ind w:firstLine="708"/>
      </w:pPr>
      <w:r w:rsidRPr="001A337C">
        <w:lastRenderedPageBreak/>
        <w:t xml:space="preserve">Превалирующее же большинство встречающихся примеров предоставления неопределенного вознаграждения с отложенным раскрытием неопределенности именно на российском рынке не связано с наступлением внешних событий (в результате изучения промоакций различных компаний в России не было обнаружено применения условных скидок). Зачастую вероятность выигрыша того или иного приза определятся силами маркетологов. При этом со стороны покупателей шанс получения вознаграждения может зависеть от собственной удачи или приложенных усилий (часто это творческие навыки и смекалка). На практике это может быть продемонстрировано с помощью таких маркетинговых активностей, как </w:t>
      </w:r>
      <w:r w:rsidRPr="001A337C">
        <w:rPr>
          <w:i/>
        </w:rPr>
        <w:t>лотереи</w:t>
      </w:r>
      <w:r w:rsidRPr="001A337C">
        <w:t xml:space="preserve"> и </w:t>
      </w:r>
      <w:r w:rsidRPr="001A337C">
        <w:rPr>
          <w:i/>
        </w:rPr>
        <w:t>конкурсы</w:t>
      </w:r>
      <w:r w:rsidRPr="001A337C">
        <w:t xml:space="preserve"> соответственно. Принимая участия в таких промоакциях, потребители часто получают возможность выиграть какой-то определенный дорогостоящий приз (например, автомобиль). Иногда призовой фонд разделен на несколько составляющих: гарантированные призы (часто недорогостоящие), которые покупатель может точно получить, совершив определенное действие, и главный приз, вероятность получения которого неизвестна (за счет этого создается неопределенность). </w:t>
      </w:r>
    </w:p>
    <w:p w14:paraId="01ED4A68" w14:textId="282300FF" w:rsidR="001A337C" w:rsidRDefault="001A337C" w:rsidP="00F94198">
      <w:pPr>
        <w:ind w:firstLine="708"/>
      </w:pPr>
      <w:r w:rsidRPr="001A337C">
        <w:t xml:space="preserve">Важно отметить отличительные черты конкурса и лотерей. Обычно, для участия в конкурсе потребителю необходимо проявить свою креативность, которая будет связана с деятельностью организатора акции (например, сделать необычное фото с продукцией). Возможность выиграть приз в лотерее обычно появляется за совершение покупки без каких-либо дополнительных усилий, связанных с проявлением своих навыков и умений. Призовые места в рамках конкурса определяются исходя из экспертной оценки предоставленных участниками работ (часто победителей выбирают организаторы акции или специально приглашенные люди, компетентность которых позволяет определить лучшие работы по объективным критериям). Обладатель главного приза в случае лотерей устанавливается рандомно посредством компьютерной программы – генератора случайных чисел среди всех участников, подавших заявки на участие или с помощью заранее составленной формулы, переменными которой обычно являются общее число участников, случайный коэффициент </w:t>
      </w:r>
      <w:r w:rsidRPr="001A337C">
        <w:rPr>
          <w:lang w:val="en-US"/>
        </w:rPr>
        <w:t>n (</w:t>
      </w:r>
      <w:r w:rsidRPr="001A337C">
        <w:t>например, дробная часть официального курса ЦБ какой-либо валюты к рублю) и количество подарков (в случае розыгрыша нескольких призов). То есть если в случае конкурса вероятность получения вознаграждения по большей части зависит от приложенных усилий, то в условиях лотереи шанс выигрыша зависит искл</w:t>
      </w:r>
      <w:r w:rsidR="00D102D0">
        <w:t>ючительно от удачи.</w:t>
      </w:r>
    </w:p>
    <w:p w14:paraId="636D8425" w14:textId="77777777" w:rsidR="00F94198" w:rsidRDefault="00F94198" w:rsidP="00F94198">
      <w:pPr>
        <w:ind w:firstLine="708"/>
      </w:pPr>
    </w:p>
    <w:p w14:paraId="7FA99C53" w14:textId="77777777" w:rsidR="00F94198" w:rsidRDefault="00F94198" w:rsidP="00F94198">
      <w:pPr>
        <w:ind w:firstLine="708"/>
      </w:pPr>
    </w:p>
    <w:p w14:paraId="19F528FF" w14:textId="4333D580" w:rsidR="00C14C8B" w:rsidRDefault="00C14C8B" w:rsidP="00C14C8B">
      <w:pPr>
        <w:jc w:val="right"/>
      </w:pPr>
      <w:bookmarkStart w:id="31" w:name="_Ref41390175"/>
      <w:r w:rsidRPr="001A337C">
        <w:rPr>
          <w:i/>
        </w:rPr>
        <w:lastRenderedPageBreak/>
        <w:t xml:space="preserve">Таблица </w:t>
      </w:r>
      <w:r w:rsidRPr="001A337C">
        <w:rPr>
          <w:i/>
        </w:rPr>
        <w:fldChar w:fldCharType="begin"/>
      </w:r>
      <w:r w:rsidRPr="001A337C">
        <w:rPr>
          <w:i/>
        </w:rPr>
        <w:instrText xml:space="preserve"> SEQ Таблица \* ARABIC </w:instrText>
      </w:r>
      <w:r w:rsidRPr="001A337C">
        <w:rPr>
          <w:i/>
        </w:rPr>
        <w:fldChar w:fldCharType="separate"/>
      </w:r>
      <w:r w:rsidR="00C74FA2">
        <w:rPr>
          <w:i/>
          <w:noProof/>
        </w:rPr>
        <w:t>2</w:t>
      </w:r>
      <w:r w:rsidRPr="001A337C">
        <w:rPr>
          <w:i/>
        </w:rPr>
        <w:fldChar w:fldCharType="end"/>
      </w:r>
      <w:r w:rsidRPr="001A337C">
        <w:t xml:space="preserve"> </w:t>
      </w:r>
      <w:bookmarkEnd w:id="31"/>
    </w:p>
    <w:p w14:paraId="7BA6958F" w14:textId="252DBB8E" w:rsidR="00C14C8B" w:rsidRPr="00C14C8B" w:rsidRDefault="00C14C8B" w:rsidP="00C14C8B">
      <w:pPr>
        <w:jc w:val="center"/>
        <w:rPr>
          <w:b/>
        </w:rPr>
      </w:pPr>
      <w:r w:rsidRPr="00C14C8B">
        <w:rPr>
          <w:b/>
        </w:rPr>
        <w:t>Примеры промоакций с отложенным вознаграждением</w:t>
      </w:r>
    </w:p>
    <w:tbl>
      <w:tblPr>
        <w:tblStyle w:val="a3"/>
        <w:tblW w:w="0" w:type="auto"/>
        <w:tblInd w:w="-139" w:type="dxa"/>
        <w:tblLayout w:type="fixed"/>
        <w:tblLook w:val="04A0" w:firstRow="1" w:lastRow="0" w:firstColumn="1" w:lastColumn="0" w:noHBand="0" w:noVBand="1"/>
      </w:tblPr>
      <w:tblGrid>
        <w:gridCol w:w="851"/>
        <w:gridCol w:w="4108"/>
        <w:gridCol w:w="4524"/>
      </w:tblGrid>
      <w:tr w:rsidR="001A337C" w:rsidRPr="00D102D0" w14:paraId="13E3FB15" w14:textId="77777777" w:rsidTr="00D102D0">
        <w:trPr>
          <w:trHeight w:val="436"/>
        </w:trPr>
        <w:tc>
          <w:tcPr>
            <w:tcW w:w="851" w:type="dxa"/>
            <w:tcBorders>
              <w:top w:val="nil"/>
              <w:left w:val="nil"/>
              <w:bottom w:val="nil"/>
              <w:right w:val="single" w:sz="4" w:space="0" w:color="auto"/>
            </w:tcBorders>
            <w:shd w:val="clear" w:color="auto" w:fill="auto"/>
            <w:vAlign w:val="center"/>
          </w:tcPr>
          <w:p w14:paraId="074C2DBC" w14:textId="77777777" w:rsidR="001A337C" w:rsidRPr="00D102D0" w:rsidRDefault="001A337C" w:rsidP="00D102D0">
            <w:pPr>
              <w:pStyle w:val="af0"/>
              <w:spacing w:line="240" w:lineRule="auto"/>
              <w:jc w:val="center"/>
              <w:rPr>
                <w:sz w:val="20"/>
                <w:szCs w:val="20"/>
              </w:rPr>
            </w:pPr>
          </w:p>
        </w:tc>
        <w:tc>
          <w:tcPr>
            <w:tcW w:w="8632" w:type="dxa"/>
            <w:gridSpan w:val="2"/>
            <w:tcBorders>
              <w:left w:val="single" w:sz="4" w:space="0" w:color="auto"/>
            </w:tcBorders>
            <w:shd w:val="clear" w:color="auto" w:fill="D5DCE4" w:themeFill="text2" w:themeFillTint="33"/>
            <w:vAlign w:val="center"/>
          </w:tcPr>
          <w:p w14:paraId="10833063" w14:textId="61E9EC35" w:rsidR="001A337C" w:rsidRPr="00D102D0" w:rsidRDefault="001A337C" w:rsidP="00D102D0">
            <w:pPr>
              <w:pStyle w:val="af0"/>
              <w:spacing w:line="240" w:lineRule="auto"/>
              <w:jc w:val="center"/>
              <w:rPr>
                <w:b/>
                <w:sz w:val="20"/>
                <w:szCs w:val="20"/>
              </w:rPr>
            </w:pPr>
            <w:r w:rsidRPr="00D102D0">
              <w:rPr>
                <w:b/>
                <w:sz w:val="20"/>
                <w:szCs w:val="20"/>
              </w:rPr>
              <w:t>Примеры промоакций с отложенным вознаграждением</w:t>
            </w:r>
          </w:p>
        </w:tc>
      </w:tr>
      <w:tr w:rsidR="001A337C" w:rsidRPr="00D102D0" w14:paraId="3E928A7B" w14:textId="77777777" w:rsidTr="00D102D0">
        <w:trPr>
          <w:trHeight w:val="226"/>
        </w:trPr>
        <w:tc>
          <w:tcPr>
            <w:tcW w:w="851" w:type="dxa"/>
            <w:tcBorders>
              <w:top w:val="nil"/>
              <w:left w:val="nil"/>
              <w:bottom w:val="nil"/>
              <w:right w:val="single" w:sz="4" w:space="0" w:color="auto"/>
            </w:tcBorders>
            <w:shd w:val="clear" w:color="auto" w:fill="auto"/>
            <w:vAlign w:val="center"/>
          </w:tcPr>
          <w:p w14:paraId="2C2416E8" w14:textId="77777777" w:rsidR="001A337C" w:rsidRPr="00D102D0" w:rsidRDefault="001A337C" w:rsidP="00D102D0">
            <w:pPr>
              <w:pStyle w:val="af0"/>
              <w:spacing w:line="240" w:lineRule="auto"/>
              <w:jc w:val="center"/>
              <w:rPr>
                <w:sz w:val="20"/>
                <w:szCs w:val="20"/>
              </w:rPr>
            </w:pPr>
          </w:p>
        </w:tc>
        <w:tc>
          <w:tcPr>
            <w:tcW w:w="8632" w:type="dxa"/>
            <w:gridSpan w:val="2"/>
            <w:tcBorders>
              <w:left w:val="single" w:sz="4" w:space="0" w:color="auto"/>
            </w:tcBorders>
            <w:shd w:val="clear" w:color="auto" w:fill="auto"/>
            <w:vAlign w:val="center"/>
          </w:tcPr>
          <w:p w14:paraId="7F8F7BEF" w14:textId="77777777" w:rsidR="001A337C" w:rsidRPr="00D102D0" w:rsidRDefault="001A337C" w:rsidP="00D102D0">
            <w:pPr>
              <w:pStyle w:val="af0"/>
              <w:spacing w:line="240" w:lineRule="auto"/>
              <w:jc w:val="center"/>
              <w:rPr>
                <w:b/>
                <w:sz w:val="20"/>
                <w:szCs w:val="20"/>
              </w:rPr>
            </w:pPr>
            <w:r w:rsidRPr="00D102D0">
              <w:rPr>
                <w:b/>
                <w:sz w:val="20"/>
                <w:szCs w:val="20"/>
              </w:rPr>
              <w:t>Зависимость от внешних событий</w:t>
            </w:r>
          </w:p>
        </w:tc>
      </w:tr>
      <w:tr w:rsidR="001A337C" w:rsidRPr="00D102D0" w14:paraId="356979B1" w14:textId="77777777" w:rsidTr="00D102D0">
        <w:trPr>
          <w:cantSplit/>
          <w:trHeight w:val="1218"/>
        </w:trPr>
        <w:tc>
          <w:tcPr>
            <w:tcW w:w="851" w:type="dxa"/>
            <w:tcBorders>
              <w:top w:val="nil"/>
              <w:left w:val="nil"/>
              <w:bottom w:val="single" w:sz="4" w:space="0" w:color="auto"/>
              <w:right w:val="single" w:sz="4" w:space="0" w:color="auto"/>
            </w:tcBorders>
            <w:shd w:val="clear" w:color="auto" w:fill="auto"/>
            <w:textDirection w:val="btLr"/>
            <w:vAlign w:val="center"/>
          </w:tcPr>
          <w:p w14:paraId="16D75C4A" w14:textId="77777777" w:rsidR="001A337C" w:rsidRPr="00D102D0" w:rsidRDefault="001A337C" w:rsidP="00D102D0">
            <w:pPr>
              <w:pStyle w:val="af0"/>
              <w:spacing w:line="240" w:lineRule="auto"/>
              <w:jc w:val="center"/>
              <w:rPr>
                <w:sz w:val="20"/>
                <w:szCs w:val="20"/>
              </w:rPr>
            </w:pPr>
            <w:r w:rsidRPr="00D102D0">
              <w:rPr>
                <w:sz w:val="20"/>
                <w:szCs w:val="20"/>
              </w:rPr>
              <w:t>Детерминант выигрыша</w:t>
            </w:r>
          </w:p>
        </w:tc>
        <w:tc>
          <w:tcPr>
            <w:tcW w:w="4108" w:type="dxa"/>
            <w:tcBorders>
              <w:left w:val="single" w:sz="4" w:space="0" w:color="auto"/>
              <w:bottom w:val="single" w:sz="4" w:space="0" w:color="auto"/>
            </w:tcBorders>
            <w:vAlign w:val="center"/>
          </w:tcPr>
          <w:p w14:paraId="5EFC40EC" w14:textId="77777777" w:rsidR="001A337C" w:rsidRPr="00D102D0" w:rsidRDefault="001A337C" w:rsidP="00D102D0">
            <w:pPr>
              <w:pStyle w:val="af0"/>
              <w:spacing w:line="240" w:lineRule="auto"/>
              <w:jc w:val="center"/>
              <w:rPr>
                <w:sz w:val="20"/>
                <w:szCs w:val="20"/>
              </w:rPr>
            </w:pPr>
            <w:r w:rsidRPr="00D102D0">
              <w:rPr>
                <w:sz w:val="20"/>
                <w:szCs w:val="20"/>
              </w:rPr>
              <w:t>Исход крупного мероприятия</w:t>
            </w:r>
          </w:p>
        </w:tc>
        <w:tc>
          <w:tcPr>
            <w:tcW w:w="4524" w:type="dxa"/>
            <w:vAlign w:val="center"/>
          </w:tcPr>
          <w:p w14:paraId="0E5386DD" w14:textId="77777777" w:rsidR="001A337C" w:rsidRPr="00D102D0" w:rsidRDefault="001A337C" w:rsidP="00D102D0">
            <w:pPr>
              <w:pStyle w:val="af0"/>
              <w:spacing w:line="240" w:lineRule="auto"/>
              <w:jc w:val="center"/>
              <w:rPr>
                <w:sz w:val="20"/>
                <w:szCs w:val="20"/>
              </w:rPr>
            </w:pPr>
            <w:r w:rsidRPr="00D102D0">
              <w:rPr>
                <w:sz w:val="20"/>
                <w:szCs w:val="20"/>
              </w:rPr>
              <w:t>Погодные условия</w:t>
            </w:r>
          </w:p>
        </w:tc>
      </w:tr>
      <w:tr w:rsidR="001A337C" w:rsidRPr="00D102D0" w14:paraId="33A0B1FC" w14:textId="77777777" w:rsidTr="00D102D0">
        <w:trPr>
          <w:cantSplit/>
          <w:trHeight w:val="1106"/>
        </w:trPr>
        <w:tc>
          <w:tcPr>
            <w:tcW w:w="851" w:type="dxa"/>
            <w:tcBorders>
              <w:top w:val="nil"/>
              <w:left w:val="nil"/>
              <w:bottom w:val="single" w:sz="4" w:space="0" w:color="auto"/>
              <w:right w:val="single" w:sz="4" w:space="0" w:color="auto"/>
            </w:tcBorders>
            <w:shd w:val="clear" w:color="auto" w:fill="auto"/>
            <w:textDirection w:val="btLr"/>
            <w:vAlign w:val="center"/>
          </w:tcPr>
          <w:p w14:paraId="2A6E57FD" w14:textId="77777777" w:rsidR="001A337C" w:rsidRPr="00D102D0" w:rsidRDefault="001A337C" w:rsidP="00D102D0">
            <w:pPr>
              <w:pStyle w:val="af0"/>
              <w:spacing w:line="240" w:lineRule="auto"/>
              <w:jc w:val="center"/>
              <w:rPr>
                <w:sz w:val="20"/>
                <w:szCs w:val="20"/>
              </w:rPr>
            </w:pPr>
            <w:r w:rsidRPr="00D102D0">
              <w:rPr>
                <w:sz w:val="20"/>
                <w:szCs w:val="20"/>
              </w:rPr>
              <w:t>Промоакция</w:t>
            </w:r>
          </w:p>
        </w:tc>
        <w:tc>
          <w:tcPr>
            <w:tcW w:w="8632" w:type="dxa"/>
            <w:gridSpan w:val="2"/>
            <w:tcBorders>
              <w:left w:val="single" w:sz="4" w:space="0" w:color="auto"/>
              <w:bottom w:val="single" w:sz="4" w:space="0" w:color="auto"/>
            </w:tcBorders>
            <w:vAlign w:val="center"/>
          </w:tcPr>
          <w:p w14:paraId="663252D5" w14:textId="77777777" w:rsidR="001A337C" w:rsidRPr="00D102D0" w:rsidRDefault="001A337C" w:rsidP="00D102D0">
            <w:pPr>
              <w:pStyle w:val="af0"/>
              <w:spacing w:line="240" w:lineRule="auto"/>
              <w:jc w:val="center"/>
              <w:rPr>
                <w:sz w:val="20"/>
                <w:szCs w:val="20"/>
              </w:rPr>
            </w:pPr>
            <w:r w:rsidRPr="00D102D0">
              <w:rPr>
                <w:sz w:val="20"/>
                <w:szCs w:val="20"/>
              </w:rPr>
              <w:t>Условная скидка</w:t>
            </w:r>
          </w:p>
        </w:tc>
      </w:tr>
      <w:tr w:rsidR="001A337C" w:rsidRPr="00D102D0" w14:paraId="268F1EA2" w14:textId="77777777" w:rsidTr="00D102D0">
        <w:trPr>
          <w:cantSplit/>
          <w:trHeight w:val="1064"/>
        </w:trPr>
        <w:tc>
          <w:tcPr>
            <w:tcW w:w="851" w:type="dxa"/>
            <w:tcBorders>
              <w:top w:val="single" w:sz="4" w:space="0" w:color="auto"/>
              <w:left w:val="nil"/>
              <w:bottom w:val="single" w:sz="4" w:space="0" w:color="auto"/>
              <w:right w:val="single" w:sz="4" w:space="0" w:color="auto"/>
            </w:tcBorders>
            <w:textDirection w:val="btLr"/>
            <w:vAlign w:val="center"/>
          </w:tcPr>
          <w:p w14:paraId="36D8ED02" w14:textId="77777777" w:rsidR="001A337C" w:rsidRPr="00D102D0" w:rsidRDefault="001A337C" w:rsidP="00D102D0">
            <w:pPr>
              <w:pStyle w:val="af0"/>
              <w:spacing w:line="240" w:lineRule="auto"/>
              <w:jc w:val="center"/>
              <w:rPr>
                <w:sz w:val="20"/>
                <w:szCs w:val="20"/>
              </w:rPr>
            </w:pPr>
            <w:r w:rsidRPr="00D102D0">
              <w:rPr>
                <w:sz w:val="20"/>
                <w:szCs w:val="20"/>
              </w:rPr>
              <w:t>Пример</w:t>
            </w:r>
          </w:p>
        </w:tc>
        <w:tc>
          <w:tcPr>
            <w:tcW w:w="4108" w:type="dxa"/>
            <w:tcBorders>
              <w:top w:val="single" w:sz="4" w:space="0" w:color="auto"/>
              <w:left w:val="single" w:sz="4" w:space="0" w:color="auto"/>
              <w:bottom w:val="single" w:sz="4" w:space="0" w:color="auto"/>
            </w:tcBorders>
            <w:vAlign w:val="center"/>
          </w:tcPr>
          <w:p w14:paraId="3B09451C" w14:textId="77777777" w:rsidR="001A337C" w:rsidRPr="00D102D0" w:rsidRDefault="001A337C" w:rsidP="00D102D0">
            <w:pPr>
              <w:pStyle w:val="af0"/>
              <w:spacing w:line="240" w:lineRule="auto"/>
              <w:jc w:val="center"/>
              <w:rPr>
                <w:sz w:val="20"/>
                <w:szCs w:val="20"/>
              </w:rPr>
            </w:pPr>
            <w:r w:rsidRPr="00D102D0">
              <w:rPr>
                <w:rStyle w:val="tlid-translation"/>
                <w:rFonts w:eastAsia="Times New Roman"/>
                <w:sz w:val="20"/>
                <w:szCs w:val="20"/>
              </w:rPr>
              <w:t>Акция шоколадной компании Cadbury в 2012 году</w:t>
            </w:r>
          </w:p>
        </w:tc>
        <w:tc>
          <w:tcPr>
            <w:tcW w:w="4524" w:type="dxa"/>
            <w:tcBorders>
              <w:bottom w:val="single" w:sz="4" w:space="0" w:color="auto"/>
            </w:tcBorders>
            <w:vAlign w:val="center"/>
          </w:tcPr>
          <w:p w14:paraId="6DAD25C6" w14:textId="77777777" w:rsidR="001A337C" w:rsidRPr="00D102D0" w:rsidRDefault="001A337C" w:rsidP="00D102D0">
            <w:pPr>
              <w:pStyle w:val="af0"/>
              <w:spacing w:line="240" w:lineRule="auto"/>
              <w:jc w:val="center"/>
              <w:rPr>
                <w:sz w:val="20"/>
                <w:szCs w:val="20"/>
                <w:lang w:val="en-US"/>
              </w:rPr>
            </w:pPr>
            <w:r w:rsidRPr="00D102D0">
              <w:rPr>
                <w:sz w:val="20"/>
                <w:szCs w:val="20"/>
              </w:rPr>
              <w:t xml:space="preserve">Акция компании по хранению лодок </w:t>
            </w:r>
            <w:r w:rsidRPr="00D102D0">
              <w:rPr>
                <w:sz w:val="20"/>
                <w:szCs w:val="20"/>
                <w:lang w:val="en-US"/>
              </w:rPr>
              <w:t>Trafalgar Wharf в 2011 году</w:t>
            </w:r>
          </w:p>
        </w:tc>
      </w:tr>
      <w:tr w:rsidR="001A337C" w:rsidRPr="00D102D0" w14:paraId="5827C68F" w14:textId="77777777" w:rsidTr="00D102D0">
        <w:trPr>
          <w:cantSplit/>
          <w:trHeight w:val="1805"/>
        </w:trPr>
        <w:tc>
          <w:tcPr>
            <w:tcW w:w="851" w:type="dxa"/>
            <w:tcBorders>
              <w:top w:val="single" w:sz="4" w:space="0" w:color="auto"/>
              <w:left w:val="nil"/>
              <w:right w:val="single" w:sz="4" w:space="0" w:color="auto"/>
            </w:tcBorders>
            <w:textDirection w:val="btLr"/>
            <w:vAlign w:val="center"/>
          </w:tcPr>
          <w:p w14:paraId="5B96F083" w14:textId="77777777" w:rsidR="001A337C" w:rsidRPr="00D102D0" w:rsidRDefault="001A337C" w:rsidP="00D102D0">
            <w:pPr>
              <w:pStyle w:val="af0"/>
              <w:spacing w:line="240" w:lineRule="auto"/>
              <w:jc w:val="center"/>
              <w:rPr>
                <w:sz w:val="20"/>
                <w:szCs w:val="20"/>
              </w:rPr>
            </w:pPr>
            <w:r w:rsidRPr="00D102D0">
              <w:rPr>
                <w:sz w:val="20"/>
                <w:szCs w:val="20"/>
              </w:rPr>
              <w:t>Описание</w:t>
            </w:r>
          </w:p>
        </w:tc>
        <w:tc>
          <w:tcPr>
            <w:tcW w:w="4108" w:type="dxa"/>
            <w:tcBorders>
              <w:left w:val="single" w:sz="4" w:space="0" w:color="auto"/>
              <w:bottom w:val="nil"/>
            </w:tcBorders>
            <w:vAlign w:val="center"/>
          </w:tcPr>
          <w:p w14:paraId="4895AC41" w14:textId="7C0D4592" w:rsidR="001A337C" w:rsidRPr="00D102D0" w:rsidRDefault="001A337C" w:rsidP="00D102D0">
            <w:pPr>
              <w:pStyle w:val="af0"/>
              <w:spacing w:line="240" w:lineRule="auto"/>
              <w:rPr>
                <w:sz w:val="20"/>
                <w:szCs w:val="20"/>
              </w:rPr>
            </w:pPr>
            <w:r w:rsidRPr="00D102D0">
              <w:rPr>
                <w:rStyle w:val="tlid-translation"/>
                <w:rFonts w:eastAsia="Times New Roman"/>
                <w:sz w:val="20"/>
                <w:szCs w:val="20"/>
              </w:rPr>
              <w:t>Каждая шоколадка имела внутри упаковки уникальный код, после регистрации которого на веб-сайте компании к покупателю привязывался определенный атлет из команды Великобритании на Олимпийских играх 2012 года в Лондоне. Если спортсмен выигрывал золотую, серебряную или бронзовую медаль, покупатель получал денежное вознаграждение в размере 20, 10 или 5 британских фунтов соответственно. То есть для участника акции был точно известен размер возможного выигрыша, но не определена вероятность его получения, которая могла варьироваться от 1 до 100%</w:t>
            </w:r>
            <w:r w:rsidR="00F94198">
              <w:rPr>
                <w:rStyle w:val="tlid-translation"/>
                <w:rFonts w:eastAsia="Times New Roman"/>
                <w:sz w:val="20"/>
                <w:szCs w:val="20"/>
              </w:rPr>
              <w:t xml:space="preserve"> [</w:t>
            </w:r>
            <w:r w:rsidRPr="00F94198">
              <w:rPr>
                <w:rStyle w:val="ab"/>
                <w:rFonts w:eastAsia="Times New Roman"/>
                <w:sz w:val="20"/>
                <w:szCs w:val="20"/>
                <w:vertAlign w:val="baseline"/>
              </w:rPr>
              <w:footnoteReference w:id="14"/>
            </w:r>
            <w:r w:rsidR="00F94198">
              <w:rPr>
                <w:rStyle w:val="tlid-translation"/>
                <w:rFonts w:eastAsia="Times New Roman"/>
                <w:sz w:val="20"/>
                <w:szCs w:val="20"/>
              </w:rPr>
              <w:t>].</w:t>
            </w:r>
          </w:p>
          <w:p w14:paraId="30FE0B36" w14:textId="77777777" w:rsidR="001A337C" w:rsidRPr="00D102D0" w:rsidRDefault="001A337C" w:rsidP="00D102D0">
            <w:pPr>
              <w:pStyle w:val="af0"/>
              <w:spacing w:line="240" w:lineRule="auto"/>
              <w:rPr>
                <w:sz w:val="20"/>
                <w:szCs w:val="20"/>
              </w:rPr>
            </w:pPr>
          </w:p>
        </w:tc>
        <w:tc>
          <w:tcPr>
            <w:tcW w:w="4524" w:type="dxa"/>
            <w:tcBorders>
              <w:bottom w:val="nil"/>
            </w:tcBorders>
            <w:vAlign w:val="center"/>
          </w:tcPr>
          <w:p w14:paraId="1D00E90A" w14:textId="1A421777" w:rsidR="001A337C" w:rsidRPr="00D102D0" w:rsidRDefault="001A337C" w:rsidP="00D102D0">
            <w:pPr>
              <w:pStyle w:val="af0"/>
              <w:spacing w:line="240" w:lineRule="auto"/>
              <w:rPr>
                <w:rStyle w:val="tlid-translation"/>
                <w:rFonts w:eastAsia="Times New Roman"/>
                <w:sz w:val="20"/>
                <w:szCs w:val="20"/>
              </w:rPr>
            </w:pPr>
            <w:r w:rsidRPr="00D102D0">
              <w:rPr>
                <w:rStyle w:val="tlid-translation"/>
                <w:rFonts w:eastAsia="Times New Roman"/>
                <w:sz w:val="20"/>
                <w:szCs w:val="20"/>
              </w:rPr>
              <w:t xml:space="preserve">Компания предложила своим клиентам </w:t>
            </w:r>
            <w:r w:rsidRPr="00D102D0">
              <w:rPr>
                <w:rStyle w:val="tlid-translation"/>
                <w:sz w:val="20"/>
                <w:szCs w:val="20"/>
              </w:rPr>
              <w:t>100% гарантию возврата денежных средств за услуги хранения лодок, если в Хитроу на Рождество выпадает 1 дюйм снега. Для участия необходимо было стать клиентом Trafalgar Wharf. Сообщение звучало следующим образом «</w:t>
            </w:r>
            <w:r w:rsidRPr="00D102D0">
              <w:rPr>
                <w:rFonts w:eastAsia="Times New Roman"/>
                <w:sz w:val="20"/>
                <w:szCs w:val="20"/>
              </w:rPr>
              <w:t>Если вы оформите подписку на три месяца и более в Boat Yard или на 12 месяцев в Drystack, в период с этого момента до рождества, то получите ваши деньги назад</w:t>
            </w:r>
            <w:r w:rsidRPr="00D102D0">
              <w:rPr>
                <w:rStyle w:val="tlid-translation"/>
                <w:sz w:val="20"/>
                <w:szCs w:val="20"/>
              </w:rPr>
              <w:t>». То есть участник акции знал точный размер возможного кешбэка (стоимость услуги), а неопределенность создавалась за счет неизвестности точной погоды в городе Хитроу  на Рождество через 3 или 12 месяцев (в зависимости от приобретенной услуги)</w:t>
            </w:r>
            <w:r w:rsidR="00324E58">
              <w:rPr>
                <w:rStyle w:val="tlid-translation"/>
                <w:sz w:val="20"/>
                <w:szCs w:val="20"/>
              </w:rPr>
              <w:t xml:space="preserve"> [</w:t>
            </w:r>
            <w:r w:rsidRPr="00324E58">
              <w:rPr>
                <w:rStyle w:val="tlid-translation"/>
                <w:sz w:val="20"/>
                <w:szCs w:val="20"/>
              </w:rPr>
              <w:footnoteReference w:id="15"/>
            </w:r>
            <w:r w:rsidR="00324E58">
              <w:rPr>
                <w:rStyle w:val="tlid-translation"/>
                <w:sz w:val="20"/>
                <w:szCs w:val="20"/>
              </w:rPr>
              <w:t>].</w:t>
            </w:r>
          </w:p>
          <w:p w14:paraId="46F8F6FB" w14:textId="77777777" w:rsidR="001A337C" w:rsidRPr="00D102D0" w:rsidRDefault="001A337C" w:rsidP="00D102D0">
            <w:pPr>
              <w:pStyle w:val="af0"/>
              <w:spacing w:line="240" w:lineRule="auto"/>
              <w:rPr>
                <w:sz w:val="20"/>
                <w:szCs w:val="20"/>
              </w:rPr>
            </w:pPr>
          </w:p>
        </w:tc>
      </w:tr>
      <w:tr w:rsidR="001A337C" w:rsidRPr="00D102D0" w14:paraId="0CCA9D96" w14:textId="77777777" w:rsidTr="00D102D0">
        <w:trPr>
          <w:cantSplit/>
          <w:trHeight w:val="281"/>
        </w:trPr>
        <w:tc>
          <w:tcPr>
            <w:tcW w:w="851" w:type="dxa"/>
            <w:tcBorders>
              <w:top w:val="single" w:sz="4" w:space="0" w:color="auto"/>
              <w:left w:val="nil"/>
              <w:bottom w:val="single" w:sz="4" w:space="0" w:color="auto"/>
              <w:right w:val="single" w:sz="4" w:space="0" w:color="auto"/>
            </w:tcBorders>
            <w:shd w:val="clear" w:color="auto" w:fill="auto"/>
            <w:textDirection w:val="btLr"/>
            <w:vAlign w:val="center"/>
          </w:tcPr>
          <w:p w14:paraId="08F951D1" w14:textId="77777777" w:rsidR="001A337C" w:rsidRPr="00D102D0" w:rsidRDefault="001A337C" w:rsidP="00D102D0">
            <w:pPr>
              <w:pStyle w:val="af0"/>
              <w:spacing w:line="240" w:lineRule="auto"/>
              <w:jc w:val="center"/>
              <w:rPr>
                <w:sz w:val="20"/>
                <w:szCs w:val="20"/>
              </w:rPr>
            </w:pPr>
          </w:p>
        </w:tc>
        <w:tc>
          <w:tcPr>
            <w:tcW w:w="8632" w:type="dxa"/>
            <w:gridSpan w:val="2"/>
            <w:tcBorders>
              <w:left w:val="single" w:sz="4" w:space="0" w:color="auto"/>
            </w:tcBorders>
            <w:shd w:val="clear" w:color="auto" w:fill="auto"/>
            <w:vAlign w:val="center"/>
          </w:tcPr>
          <w:p w14:paraId="5FC467AF" w14:textId="77777777" w:rsidR="001A337C" w:rsidRPr="00D102D0" w:rsidRDefault="001A337C" w:rsidP="00D102D0">
            <w:pPr>
              <w:pStyle w:val="af0"/>
              <w:spacing w:line="240" w:lineRule="auto"/>
              <w:jc w:val="center"/>
              <w:rPr>
                <w:b/>
                <w:sz w:val="20"/>
                <w:szCs w:val="20"/>
              </w:rPr>
            </w:pPr>
            <w:r w:rsidRPr="00D102D0">
              <w:rPr>
                <w:b/>
                <w:sz w:val="20"/>
                <w:szCs w:val="20"/>
              </w:rPr>
              <w:t>Зависимость от действий маркетологов</w:t>
            </w:r>
          </w:p>
        </w:tc>
      </w:tr>
      <w:tr w:rsidR="001A337C" w:rsidRPr="00D102D0" w14:paraId="422022BD" w14:textId="77777777" w:rsidTr="00D102D0">
        <w:trPr>
          <w:cantSplit/>
          <w:trHeight w:val="1148"/>
        </w:trPr>
        <w:tc>
          <w:tcPr>
            <w:tcW w:w="851" w:type="dxa"/>
            <w:tcBorders>
              <w:top w:val="single" w:sz="4" w:space="0" w:color="auto"/>
              <w:left w:val="nil"/>
              <w:bottom w:val="single" w:sz="4" w:space="0" w:color="auto"/>
              <w:right w:val="single" w:sz="4" w:space="0" w:color="auto"/>
            </w:tcBorders>
            <w:textDirection w:val="btLr"/>
            <w:vAlign w:val="center"/>
          </w:tcPr>
          <w:p w14:paraId="540C4461" w14:textId="77777777" w:rsidR="001A337C" w:rsidRPr="00D102D0" w:rsidRDefault="001A337C" w:rsidP="00D102D0">
            <w:pPr>
              <w:pStyle w:val="af0"/>
              <w:spacing w:line="240" w:lineRule="auto"/>
              <w:jc w:val="center"/>
              <w:rPr>
                <w:sz w:val="20"/>
                <w:szCs w:val="20"/>
              </w:rPr>
            </w:pPr>
            <w:r w:rsidRPr="00D102D0">
              <w:rPr>
                <w:sz w:val="20"/>
                <w:szCs w:val="20"/>
              </w:rPr>
              <w:t>Детерминант выигрыша</w:t>
            </w:r>
          </w:p>
        </w:tc>
        <w:tc>
          <w:tcPr>
            <w:tcW w:w="4108" w:type="dxa"/>
            <w:tcBorders>
              <w:left w:val="single" w:sz="4" w:space="0" w:color="auto"/>
            </w:tcBorders>
            <w:vAlign w:val="center"/>
          </w:tcPr>
          <w:p w14:paraId="75A8229D" w14:textId="77777777" w:rsidR="001A337C" w:rsidRPr="00D102D0" w:rsidRDefault="001A337C" w:rsidP="00D102D0">
            <w:pPr>
              <w:pStyle w:val="af0"/>
              <w:spacing w:line="240" w:lineRule="auto"/>
              <w:jc w:val="center"/>
              <w:rPr>
                <w:sz w:val="20"/>
                <w:szCs w:val="20"/>
              </w:rPr>
            </w:pPr>
            <w:r w:rsidRPr="00D102D0">
              <w:rPr>
                <w:sz w:val="20"/>
                <w:szCs w:val="20"/>
              </w:rPr>
              <w:t>Удача покупателя</w:t>
            </w:r>
          </w:p>
        </w:tc>
        <w:tc>
          <w:tcPr>
            <w:tcW w:w="4524" w:type="dxa"/>
            <w:vAlign w:val="center"/>
          </w:tcPr>
          <w:p w14:paraId="4E44D805" w14:textId="77777777" w:rsidR="001A337C" w:rsidRPr="00D102D0" w:rsidRDefault="001A337C" w:rsidP="00D102D0">
            <w:pPr>
              <w:pStyle w:val="af0"/>
              <w:spacing w:line="240" w:lineRule="auto"/>
              <w:jc w:val="center"/>
              <w:rPr>
                <w:sz w:val="20"/>
                <w:szCs w:val="20"/>
              </w:rPr>
            </w:pPr>
            <w:r w:rsidRPr="00D102D0">
              <w:rPr>
                <w:sz w:val="20"/>
                <w:szCs w:val="20"/>
              </w:rPr>
              <w:t>Усилия покупателя</w:t>
            </w:r>
          </w:p>
        </w:tc>
      </w:tr>
      <w:tr w:rsidR="001A337C" w:rsidRPr="00D102D0" w14:paraId="33DD20FC" w14:textId="77777777" w:rsidTr="00D102D0">
        <w:trPr>
          <w:cantSplit/>
          <w:trHeight w:val="1065"/>
        </w:trPr>
        <w:tc>
          <w:tcPr>
            <w:tcW w:w="851" w:type="dxa"/>
            <w:tcBorders>
              <w:top w:val="single" w:sz="4" w:space="0" w:color="auto"/>
              <w:left w:val="nil"/>
              <w:bottom w:val="single" w:sz="4" w:space="0" w:color="auto"/>
              <w:right w:val="single" w:sz="4" w:space="0" w:color="auto"/>
            </w:tcBorders>
            <w:textDirection w:val="btLr"/>
            <w:vAlign w:val="center"/>
          </w:tcPr>
          <w:p w14:paraId="65E18E37" w14:textId="77777777" w:rsidR="001A337C" w:rsidRPr="00D102D0" w:rsidRDefault="001A337C" w:rsidP="00D102D0">
            <w:pPr>
              <w:pStyle w:val="af0"/>
              <w:spacing w:line="240" w:lineRule="auto"/>
              <w:jc w:val="center"/>
              <w:rPr>
                <w:sz w:val="20"/>
                <w:szCs w:val="20"/>
              </w:rPr>
            </w:pPr>
            <w:r w:rsidRPr="00D102D0">
              <w:rPr>
                <w:sz w:val="20"/>
                <w:szCs w:val="20"/>
              </w:rPr>
              <w:t>Промоакция</w:t>
            </w:r>
          </w:p>
        </w:tc>
        <w:tc>
          <w:tcPr>
            <w:tcW w:w="4108" w:type="dxa"/>
            <w:tcBorders>
              <w:left w:val="single" w:sz="4" w:space="0" w:color="auto"/>
            </w:tcBorders>
            <w:vAlign w:val="center"/>
          </w:tcPr>
          <w:p w14:paraId="1919C0DB" w14:textId="77777777" w:rsidR="001A337C" w:rsidRPr="00D102D0" w:rsidRDefault="001A337C" w:rsidP="00D102D0">
            <w:pPr>
              <w:pStyle w:val="af0"/>
              <w:spacing w:line="240" w:lineRule="auto"/>
              <w:jc w:val="center"/>
              <w:rPr>
                <w:sz w:val="20"/>
                <w:szCs w:val="20"/>
              </w:rPr>
            </w:pPr>
            <w:r w:rsidRPr="00D102D0">
              <w:rPr>
                <w:sz w:val="20"/>
                <w:szCs w:val="20"/>
              </w:rPr>
              <w:t>Лотерея</w:t>
            </w:r>
          </w:p>
        </w:tc>
        <w:tc>
          <w:tcPr>
            <w:tcW w:w="4524" w:type="dxa"/>
            <w:vAlign w:val="center"/>
          </w:tcPr>
          <w:p w14:paraId="0C08421E" w14:textId="77777777" w:rsidR="001A337C" w:rsidRPr="00D102D0" w:rsidRDefault="001A337C" w:rsidP="00D102D0">
            <w:pPr>
              <w:pStyle w:val="af0"/>
              <w:spacing w:line="240" w:lineRule="auto"/>
              <w:jc w:val="center"/>
              <w:rPr>
                <w:sz w:val="20"/>
                <w:szCs w:val="20"/>
              </w:rPr>
            </w:pPr>
            <w:r w:rsidRPr="00D102D0">
              <w:rPr>
                <w:sz w:val="20"/>
                <w:szCs w:val="20"/>
              </w:rPr>
              <w:t>Конкурс</w:t>
            </w:r>
          </w:p>
        </w:tc>
      </w:tr>
      <w:tr w:rsidR="001A337C" w:rsidRPr="00D102D0" w14:paraId="414048FC" w14:textId="77777777" w:rsidTr="00D102D0">
        <w:trPr>
          <w:cantSplit/>
          <w:trHeight w:val="1776"/>
        </w:trPr>
        <w:tc>
          <w:tcPr>
            <w:tcW w:w="851" w:type="dxa"/>
            <w:tcBorders>
              <w:top w:val="single" w:sz="4" w:space="0" w:color="auto"/>
              <w:left w:val="nil"/>
              <w:bottom w:val="single" w:sz="4" w:space="0" w:color="auto"/>
              <w:right w:val="single" w:sz="4" w:space="0" w:color="auto"/>
            </w:tcBorders>
            <w:textDirection w:val="btLr"/>
            <w:vAlign w:val="center"/>
          </w:tcPr>
          <w:p w14:paraId="45474434" w14:textId="77777777" w:rsidR="001A337C" w:rsidRPr="00D102D0" w:rsidRDefault="001A337C" w:rsidP="00D102D0">
            <w:pPr>
              <w:pStyle w:val="af0"/>
              <w:spacing w:line="240" w:lineRule="auto"/>
              <w:jc w:val="center"/>
              <w:rPr>
                <w:sz w:val="20"/>
                <w:szCs w:val="20"/>
              </w:rPr>
            </w:pPr>
            <w:r w:rsidRPr="00D102D0">
              <w:rPr>
                <w:sz w:val="20"/>
                <w:szCs w:val="20"/>
              </w:rPr>
              <w:lastRenderedPageBreak/>
              <w:t>Пример</w:t>
            </w:r>
          </w:p>
        </w:tc>
        <w:tc>
          <w:tcPr>
            <w:tcW w:w="4108" w:type="dxa"/>
            <w:tcBorders>
              <w:left w:val="single" w:sz="4" w:space="0" w:color="auto"/>
            </w:tcBorders>
            <w:vAlign w:val="center"/>
          </w:tcPr>
          <w:p w14:paraId="5A1064DE" w14:textId="77777777" w:rsidR="001A337C" w:rsidRPr="00D102D0" w:rsidRDefault="001A337C" w:rsidP="00D102D0">
            <w:pPr>
              <w:pStyle w:val="af0"/>
              <w:spacing w:line="240" w:lineRule="auto"/>
              <w:jc w:val="center"/>
              <w:rPr>
                <w:sz w:val="20"/>
                <w:szCs w:val="20"/>
              </w:rPr>
            </w:pPr>
            <w:r w:rsidRPr="00D102D0">
              <w:rPr>
                <w:sz w:val="20"/>
                <w:szCs w:val="20"/>
              </w:rPr>
              <w:t>Акция Venus Gillette в сети магазинов Магнит Косметик в 2020 году</w:t>
            </w:r>
          </w:p>
        </w:tc>
        <w:tc>
          <w:tcPr>
            <w:tcW w:w="4524" w:type="dxa"/>
            <w:vAlign w:val="center"/>
          </w:tcPr>
          <w:p w14:paraId="41FA7AA8" w14:textId="77777777" w:rsidR="001A337C" w:rsidRPr="00D102D0" w:rsidRDefault="001A337C" w:rsidP="00D102D0">
            <w:pPr>
              <w:pStyle w:val="af0"/>
              <w:spacing w:line="240" w:lineRule="auto"/>
              <w:jc w:val="center"/>
              <w:rPr>
                <w:sz w:val="20"/>
                <w:szCs w:val="20"/>
              </w:rPr>
            </w:pPr>
            <w:r w:rsidRPr="00D102D0">
              <w:rPr>
                <w:sz w:val="20"/>
                <w:szCs w:val="20"/>
              </w:rPr>
              <w:t>Акция от компании «Московский картофель» в 2020 году</w:t>
            </w:r>
          </w:p>
        </w:tc>
      </w:tr>
      <w:tr w:rsidR="001A337C" w:rsidRPr="00D102D0" w14:paraId="7C178387" w14:textId="77777777" w:rsidTr="00D102D0">
        <w:trPr>
          <w:cantSplit/>
          <w:trHeight w:val="1776"/>
        </w:trPr>
        <w:tc>
          <w:tcPr>
            <w:tcW w:w="851" w:type="dxa"/>
            <w:tcBorders>
              <w:top w:val="single" w:sz="4" w:space="0" w:color="auto"/>
              <w:left w:val="nil"/>
              <w:right w:val="single" w:sz="4" w:space="0" w:color="auto"/>
            </w:tcBorders>
            <w:textDirection w:val="btLr"/>
            <w:vAlign w:val="center"/>
          </w:tcPr>
          <w:p w14:paraId="5A3CD019" w14:textId="77777777" w:rsidR="001A337C" w:rsidRPr="00D102D0" w:rsidRDefault="001A337C" w:rsidP="00D102D0">
            <w:pPr>
              <w:pStyle w:val="af0"/>
              <w:spacing w:line="240" w:lineRule="auto"/>
              <w:jc w:val="center"/>
              <w:rPr>
                <w:sz w:val="20"/>
                <w:szCs w:val="20"/>
              </w:rPr>
            </w:pPr>
            <w:r w:rsidRPr="00D102D0">
              <w:rPr>
                <w:sz w:val="20"/>
                <w:szCs w:val="20"/>
              </w:rPr>
              <w:t>Описание</w:t>
            </w:r>
          </w:p>
        </w:tc>
        <w:tc>
          <w:tcPr>
            <w:tcW w:w="4108" w:type="dxa"/>
            <w:tcBorders>
              <w:left w:val="single" w:sz="4" w:space="0" w:color="auto"/>
            </w:tcBorders>
            <w:vAlign w:val="center"/>
          </w:tcPr>
          <w:p w14:paraId="6A084624" w14:textId="63AF7254" w:rsidR="001A337C" w:rsidRPr="00D102D0" w:rsidRDefault="001A337C" w:rsidP="00D102D0">
            <w:pPr>
              <w:pStyle w:val="af0"/>
              <w:spacing w:line="240" w:lineRule="auto"/>
              <w:rPr>
                <w:sz w:val="20"/>
                <w:szCs w:val="20"/>
              </w:rPr>
            </w:pPr>
            <w:r w:rsidRPr="00D102D0">
              <w:rPr>
                <w:sz w:val="20"/>
                <w:szCs w:val="20"/>
              </w:rPr>
              <w:t xml:space="preserve">Акция представляет собой розыгрыш автомобиля Lexus NX300Н. Для участия необходимо купить товары под торговой маркой Venus Gillette в сети магазинов Магнит Косметик и зарегистрировать полученный чек на веб-сайте компании, при этом участнику присваивается свой индивидуальный порядковый номер. Победитель определяется с помощью заранее оговоренной формулы N= A*D+1; где </w:t>
            </w:r>
            <w:r w:rsidRPr="00D102D0">
              <w:rPr>
                <w:sz w:val="20"/>
                <w:szCs w:val="20"/>
                <w:lang w:val="en-US"/>
              </w:rPr>
              <w:t xml:space="preserve">N – </w:t>
            </w:r>
            <w:r w:rsidRPr="00D102D0">
              <w:rPr>
                <w:sz w:val="20"/>
                <w:szCs w:val="20"/>
              </w:rPr>
              <w:t>номер заявки участника-победителя, A – общее количество зарегистрированных порядковых номеров, D –дробная часть курса Белорусского рубля к Российскому рублю (по данным ЦБ РФ), с округлением до 4-х знаков после запятой по правилам арифметики. Неопределенность создается за счет неизвестности вероятности получения вознаграждения</w:t>
            </w:r>
            <w:r w:rsidR="00324E58">
              <w:rPr>
                <w:sz w:val="20"/>
                <w:szCs w:val="20"/>
              </w:rPr>
              <w:t xml:space="preserve"> [</w:t>
            </w:r>
            <w:r w:rsidRPr="00324E58">
              <w:rPr>
                <w:rStyle w:val="ab"/>
                <w:rFonts w:eastAsia="Times New Roman"/>
                <w:sz w:val="20"/>
                <w:szCs w:val="20"/>
                <w:vertAlign w:val="baseline"/>
              </w:rPr>
              <w:footnoteReference w:id="16"/>
            </w:r>
            <w:r w:rsidR="00324E58">
              <w:rPr>
                <w:sz w:val="20"/>
                <w:szCs w:val="20"/>
              </w:rPr>
              <w:t>].</w:t>
            </w:r>
          </w:p>
          <w:p w14:paraId="5A77C4F8" w14:textId="77777777" w:rsidR="001A337C" w:rsidRPr="00D102D0" w:rsidRDefault="001A337C" w:rsidP="00D102D0">
            <w:pPr>
              <w:pStyle w:val="af0"/>
              <w:spacing w:line="240" w:lineRule="auto"/>
              <w:rPr>
                <w:sz w:val="20"/>
                <w:szCs w:val="20"/>
              </w:rPr>
            </w:pPr>
          </w:p>
        </w:tc>
        <w:tc>
          <w:tcPr>
            <w:tcW w:w="4524" w:type="dxa"/>
            <w:vAlign w:val="center"/>
          </w:tcPr>
          <w:p w14:paraId="3FCC3B88" w14:textId="2D954103" w:rsidR="001A337C" w:rsidRPr="00D102D0" w:rsidRDefault="001A337C" w:rsidP="00D102D0">
            <w:pPr>
              <w:pStyle w:val="af0"/>
              <w:spacing w:line="240" w:lineRule="auto"/>
              <w:rPr>
                <w:sz w:val="20"/>
                <w:szCs w:val="20"/>
              </w:rPr>
            </w:pPr>
            <w:r w:rsidRPr="00D102D0">
              <w:rPr>
                <w:sz w:val="20"/>
                <w:szCs w:val="20"/>
              </w:rPr>
              <w:t>Акция представляет собой конкурс с возможностью выиграть различные вознаграждения в зависимости от занятого места. Главным призом является портативная колонка JBL Flip 3 IPX7. Для участия в конкурсе необходимо сделать необычную фотографию или снять видео с упаковкой чипсов «Московский картофель» и добавить созданный креатив в свой профиль любой социальной сети, отметив в при этом аккаунт компании. Призовые места определяются путем экспертной оценки работ организатором конкурса. В данном случае неопределенность создается за счет неизвестности самого вознаграждения и  вероятности его получения</w:t>
            </w:r>
            <w:r w:rsidR="00324E58">
              <w:rPr>
                <w:sz w:val="20"/>
                <w:szCs w:val="20"/>
              </w:rPr>
              <w:t xml:space="preserve"> [</w:t>
            </w:r>
            <w:r w:rsidRPr="00324E58">
              <w:rPr>
                <w:rStyle w:val="ab"/>
                <w:rFonts w:eastAsia="Times New Roman"/>
                <w:sz w:val="20"/>
                <w:szCs w:val="20"/>
                <w:vertAlign w:val="baseline"/>
              </w:rPr>
              <w:footnoteReference w:id="17"/>
            </w:r>
            <w:r w:rsidR="00324E58">
              <w:rPr>
                <w:sz w:val="20"/>
                <w:szCs w:val="20"/>
              </w:rPr>
              <w:t>].</w:t>
            </w:r>
          </w:p>
          <w:p w14:paraId="1914974B" w14:textId="77777777" w:rsidR="001A337C" w:rsidRPr="00D102D0" w:rsidRDefault="001A337C" w:rsidP="00D102D0">
            <w:pPr>
              <w:pStyle w:val="af0"/>
              <w:spacing w:line="240" w:lineRule="auto"/>
              <w:rPr>
                <w:sz w:val="20"/>
                <w:szCs w:val="20"/>
              </w:rPr>
            </w:pPr>
          </w:p>
          <w:p w14:paraId="45FCC547" w14:textId="77777777" w:rsidR="001A337C" w:rsidRPr="00D102D0" w:rsidRDefault="001A337C" w:rsidP="00D102D0">
            <w:pPr>
              <w:pStyle w:val="af0"/>
              <w:spacing w:line="240" w:lineRule="auto"/>
              <w:rPr>
                <w:sz w:val="20"/>
                <w:szCs w:val="20"/>
              </w:rPr>
            </w:pPr>
          </w:p>
          <w:p w14:paraId="0D291501" w14:textId="77777777" w:rsidR="001A337C" w:rsidRPr="00D102D0" w:rsidRDefault="001A337C" w:rsidP="00D102D0">
            <w:pPr>
              <w:pStyle w:val="af0"/>
              <w:spacing w:line="240" w:lineRule="auto"/>
              <w:rPr>
                <w:sz w:val="20"/>
                <w:szCs w:val="20"/>
              </w:rPr>
            </w:pPr>
          </w:p>
        </w:tc>
      </w:tr>
    </w:tbl>
    <w:p w14:paraId="2DBA83F6" w14:textId="514BCAD0" w:rsidR="001A337C" w:rsidRPr="001A337C" w:rsidRDefault="001A337C" w:rsidP="008A7341">
      <w:pPr>
        <w:pStyle w:val="3"/>
        <w:numPr>
          <w:ilvl w:val="2"/>
          <w:numId w:val="5"/>
        </w:numPr>
      </w:pPr>
      <w:bookmarkStart w:id="32" w:name="_Toc41946427"/>
      <w:r w:rsidRPr="001A337C">
        <w:t>Промоакции с немедленным вознаграждением</w:t>
      </w:r>
      <w:bookmarkEnd w:id="32"/>
      <w:r w:rsidRPr="001A337C">
        <w:t xml:space="preserve"> </w:t>
      </w:r>
    </w:p>
    <w:p w14:paraId="02EB9B8A" w14:textId="7CB6E5B5" w:rsidR="00D102D0" w:rsidRDefault="001A337C" w:rsidP="00D102D0">
      <w:pPr>
        <w:ind w:firstLine="708"/>
      </w:pPr>
      <w:r w:rsidRPr="001A337C">
        <w:t xml:space="preserve">Среди рекламных акций, связанных с предоставлением неопределенного подарка с незамедлительным определением вознаграждения, </w:t>
      </w:r>
      <w:r w:rsidRPr="001A337C">
        <w:rPr>
          <w:i/>
        </w:rPr>
        <w:t>лотереи (игры) с мгновенным выигрышем</w:t>
      </w:r>
      <w:r w:rsidRPr="001A337C">
        <w:t xml:space="preserve"> являются одними из самых распространенных </w:t>
      </w:r>
      <w:r w:rsidRPr="001A337C">
        <w:rPr>
          <w:lang w:val="en-US"/>
        </w:rPr>
        <w:t>[</w:t>
      </w:r>
      <w:r w:rsidRPr="001A337C">
        <w:t xml:space="preserve">Carmody 2001]. Они проводятся по всему миру и являются особенно популярными среди розничных торговцев потребительских товаров [Smith 2009]. В последние годы ритейлеры все чаще используют рекламные акции, включающие лотереи с мгновенным выигрышем, поскольку ими легко управлять как в интернете, так и в магазинах. На практике можно видеть активное применение компаниями игр с моментальным обнаружением приза как в офлайн, так и в онлайн среде, а иногда и совмещение двух каналов. Как показываю рыночные примеры, инструментами для осуществления лотерей с мгновенным выигрышем выступают скретч-карты и механика «Колесо фортуны», также могут применятся различные игровые фрагменты, прикрепленные к упаковке. Первые два способа предоставления </w:t>
      </w:r>
      <w:r w:rsidRPr="001A337C">
        <w:lastRenderedPageBreak/>
        <w:t>неопределенного выигрыша удобны для реализации как в интернете, так и в физических точках продаж, что может быть подтверждено реальными примерами на рынке (</w:t>
      </w:r>
      <w:r w:rsidRPr="001A337C">
        <w:fldChar w:fldCharType="begin"/>
      </w:r>
      <w:r w:rsidRPr="001A337C">
        <w:instrText xml:space="preserve"> REF _Ref41395938 \h  \* MERGEFORMAT </w:instrText>
      </w:r>
      <w:r w:rsidRPr="001A337C">
        <w:fldChar w:fldCharType="separate"/>
      </w:r>
      <w:r w:rsidR="00C14C8B">
        <w:t>Таблице</w:t>
      </w:r>
      <w:r w:rsidRPr="001A337C">
        <w:t xml:space="preserve"> </w:t>
      </w:r>
      <w:r w:rsidRPr="001A337C">
        <w:rPr>
          <w:noProof/>
        </w:rPr>
        <w:t>3</w:t>
      </w:r>
      <w:r w:rsidRPr="001A337C">
        <w:fldChar w:fldCharType="end"/>
      </w:r>
      <w:r w:rsidRPr="001A337C">
        <w:t>). Важно отметить, что при применении упомянутых механик вознаграждение определяется случайным образом и зависит исключительно от удачи покупателя. Разберем более подробно каждое игровое решение.</w:t>
      </w:r>
    </w:p>
    <w:p w14:paraId="15BEF106" w14:textId="77777777" w:rsidR="00D102D0" w:rsidRDefault="001A337C" w:rsidP="00D102D0">
      <w:pPr>
        <w:ind w:firstLine="708"/>
      </w:pPr>
      <w:r w:rsidRPr="001A337C">
        <w:rPr>
          <w:i/>
        </w:rPr>
        <w:t xml:space="preserve">Скретч-карта </w:t>
      </w:r>
      <w:r w:rsidRPr="001A337C">
        <w:t xml:space="preserve">представляет собой бумажный билет, обязательной составляющей которого является наличие стирающегося элемента – скретч-слоя. Он представляет собой защитное стираемое поле, легко удаляемое с поверхности монетой или другим подобным подручным инструментом. Такой механизм используется для зашифровки информации о номинале предоставляемого вознаграждения. Тем самым в промоакцию вносится элемент неопределенности, так как </w:t>
      </w:r>
      <w:r w:rsidRPr="001A337C">
        <w:rPr>
          <w:rFonts w:eastAsia="Times New Roman"/>
        </w:rPr>
        <w:t>обладателю карты со скретч-слоем до определенного момента точно неизвестен выигрыш, который он может получить. Неопределенность разрешается после стирания защитного покрытия. В качестве вознаграждения обычно выступает скидка на товары или услуги компании или какой-либо подарок, стоимость которого может варьироваться по своему значению. В большинстве случаев скретч-карты используются в местах офлайн-продаж и выдаются покупателям за совершение покупки на определенную сумму, однако можно видеть примеры, когда основной принцип этой механики, заключающийся в стирании защитного элемента, переходит в онлайн-пространство. Примером может выступать акция супермаркета «Перекресток», проводимая как в традиционных магазинах, так и на веб-сайте компании (</w:t>
      </w:r>
      <w:r w:rsidRPr="001A337C">
        <w:rPr>
          <w:rFonts w:eastAsia="Times New Roman"/>
        </w:rPr>
        <w:fldChar w:fldCharType="begin"/>
      </w:r>
      <w:r w:rsidRPr="001A337C">
        <w:rPr>
          <w:rFonts w:eastAsia="Times New Roman"/>
        </w:rPr>
        <w:instrText xml:space="preserve"> REF _Ref41415518 \h  \* MERGEFORMAT </w:instrText>
      </w:r>
      <w:r w:rsidRPr="001A337C">
        <w:rPr>
          <w:rFonts w:eastAsia="Times New Roman"/>
        </w:rPr>
      </w:r>
      <w:r w:rsidRPr="001A337C">
        <w:rPr>
          <w:rFonts w:eastAsia="Times New Roman"/>
        </w:rPr>
        <w:fldChar w:fldCharType="separate"/>
      </w:r>
      <w:r w:rsidRPr="001A337C">
        <w:t xml:space="preserve">Таблица </w:t>
      </w:r>
      <w:r w:rsidRPr="001A337C">
        <w:rPr>
          <w:noProof/>
        </w:rPr>
        <w:t>3</w:t>
      </w:r>
      <w:r w:rsidRPr="001A337C">
        <w:rPr>
          <w:rFonts w:eastAsia="Times New Roman"/>
        </w:rPr>
        <w:fldChar w:fldCharType="end"/>
      </w:r>
      <w:r w:rsidRPr="001A337C">
        <w:rPr>
          <w:rFonts w:eastAsia="Times New Roman"/>
        </w:rPr>
        <w:t>).</w:t>
      </w:r>
    </w:p>
    <w:p w14:paraId="0475EAA6" w14:textId="243B1053" w:rsidR="00C14C8B" w:rsidRDefault="001A337C" w:rsidP="00324E58">
      <w:pPr>
        <w:ind w:firstLine="708"/>
        <w:rPr>
          <w:lang w:val="en-US"/>
        </w:rPr>
      </w:pPr>
      <w:r w:rsidRPr="001A337C">
        <w:t xml:space="preserve">Игровая механика </w:t>
      </w:r>
      <w:r w:rsidRPr="001A337C">
        <w:rPr>
          <w:i/>
        </w:rPr>
        <w:t>«Колесо фортуны»</w:t>
      </w:r>
      <w:r w:rsidRPr="001A337C">
        <w:t xml:space="preserve"> предлагает покупателю попытать удачу и выиграть один из призов, которые расположены на звеньях колеса. Неопределенность возникает за счет того, что до прокрутки колеса потребитель не знает точно, какое вознаграждение он получит. Примеры из практики показывают, что компании все чаще интегрируют данную игровую механику в свои приложения и сайты, тем самым взаимодействия с потребителем в интернете. Опыт некоторых организаций показывает, что с помощью внедрения «Колеса фортуны» можно переводить покупателей из офлайн-среды в онлайн-пространство, повышая тем самым трафик на сайт (акции компании «Экомилк», </w:t>
      </w:r>
      <w:r w:rsidRPr="001A337C">
        <w:fldChar w:fldCharType="begin"/>
      </w:r>
      <w:r w:rsidRPr="001A337C">
        <w:instrText xml:space="preserve"> REF _Ref41415518 \h  \* MERGEFORMAT </w:instrText>
      </w:r>
      <w:r w:rsidRPr="001A337C">
        <w:fldChar w:fldCharType="separate"/>
      </w:r>
      <w:r w:rsidRPr="001A337C">
        <w:t xml:space="preserve">Таблица </w:t>
      </w:r>
      <w:r w:rsidRPr="001A337C">
        <w:rPr>
          <w:noProof/>
        </w:rPr>
        <w:t>3</w:t>
      </w:r>
      <w:r w:rsidRPr="001A337C">
        <w:fldChar w:fldCharType="end"/>
      </w:r>
      <w:r w:rsidRPr="001A337C">
        <w:t xml:space="preserve">). Однако данная игровая механика не является инструментом исключительно интернет-маркетинга, на рынке можно видеть примеры конструирования «Колеса фортуны» в традиционных магазинах (акция сети магазинов «Эльдорадо» 2014 года, </w:t>
      </w:r>
      <w:r w:rsidRPr="001A337C">
        <w:fldChar w:fldCharType="begin"/>
      </w:r>
      <w:r w:rsidRPr="001A337C">
        <w:instrText xml:space="preserve"> REF _Ref41415518 \h  \* MERGEFORMAT </w:instrText>
      </w:r>
      <w:r w:rsidRPr="001A337C">
        <w:fldChar w:fldCharType="separate"/>
      </w:r>
      <w:r w:rsidRPr="001A337C">
        <w:t xml:space="preserve">Таблица </w:t>
      </w:r>
      <w:r w:rsidRPr="001A337C">
        <w:rPr>
          <w:noProof/>
        </w:rPr>
        <w:t>3</w:t>
      </w:r>
      <w:r w:rsidRPr="001A337C">
        <w:fldChar w:fldCharType="end"/>
      </w:r>
      <w:r w:rsidRPr="001A337C">
        <w:t xml:space="preserve">).  Чаще всего потребитель получает шанс попытать удачу и раскрутить «Колесо фортуны» только после определенного действия, благоприятного для компании. В основном это покупка или регистрация, то есть предоставление своих контактных данных. </w:t>
      </w:r>
      <w:r w:rsidRPr="001A337C">
        <w:lastRenderedPageBreak/>
        <w:t xml:space="preserve">Однако была обнаружена акция, которая требовала от потребителя персональную информацию только после раскрутки колеса и обнаружения подарка (акция сети магазинов «Эльдорадо» 2019 года, </w:t>
      </w:r>
      <w:r w:rsidRPr="001A337C">
        <w:fldChar w:fldCharType="begin"/>
      </w:r>
      <w:r w:rsidRPr="001A337C">
        <w:instrText xml:space="preserve"> REF _Ref41415518 \h  \* MERGEFORMAT </w:instrText>
      </w:r>
      <w:r w:rsidRPr="001A337C">
        <w:fldChar w:fldCharType="separate"/>
      </w:r>
      <w:r w:rsidRPr="001A337C">
        <w:t xml:space="preserve">Таблица </w:t>
      </w:r>
      <w:r w:rsidRPr="001A337C">
        <w:rPr>
          <w:noProof/>
        </w:rPr>
        <w:t>3</w:t>
      </w:r>
      <w:r w:rsidRPr="001A337C">
        <w:fldChar w:fldCharType="end"/>
      </w:r>
      <w:r w:rsidRPr="001A337C">
        <w:t xml:space="preserve">). Относительно вероятности выигрыша следует отметить, что большинство компаний предлагают пользователем гарантированный приз, однако существуют макеты дизайна «Колеса фортуны», на которых есть звенья, изображенные без подарка, что говорит о возможности проигрыша («Колесо фортуны» компании </w:t>
      </w:r>
      <w:r w:rsidRPr="001A337C">
        <w:rPr>
          <w:lang w:val="en-US"/>
        </w:rPr>
        <w:t>Hockey Empire</w:t>
      </w:r>
      <w:r w:rsidRPr="001A337C">
        <w:t xml:space="preserve">, </w:t>
      </w:r>
      <w:r w:rsidRPr="001A337C">
        <w:fldChar w:fldCharType="begin"/>
      </w:r>
      <w:r w:rsidRPr="001A337C">
        <w:instrText xml:space="preserve"> REF _Ref41415518 \h  \* MERGEFORMAT </w:instrText>
      </w:r>
      <w:r w:rsidRPr="001A337C">
        <w:fldChar w:fldCharType="separate"/>
      </w:r>
      <w:r w:rsidRPr="001A337C">
        <w:t xml:space="preserve">Таблица </w:t>
      </w:r>
      <w:r w:rsidRPr="001A337C">
        <w:rPr>
          <w:noProof/>
        </w:rPr>
        <w:t>3</w:t>
      </w:r>
      <w:r w:rsidRPr="001A337C">
        <w:fldChar w:fldCharType="end"/>
      </w:r>
      <w:r w:rsidRPr="001A337C">
        <w:t xml:space="preserve">). Чаще всего, в качестве возможных вознаграждений на частях одного колеса могут быть изображены скидка, услуга или подарок от организатора акции или его партнеров.  Реже можно видеть примеры «Колеса фортуны», раскрутив которое можно получить исключительно финансовое вознаграждение (акция сети магазинов «Эльдорадо» 2014 года, </w:t>
      </w:r>
      <w:r w:rsidRPr="001A337C">
        <w:fldChar w:fldCharType="begin"/>
      </w:r>
      <w:r w:rsidRPr="001A337C">
        <w:instrText xml:space="preserve"> REF _Ref41415518 \h  \* MERGEFORMAT </w:instrText>
      </w:r>
      <w:r w:rsidRPr="001A337C">
        <w:fldChar w:fldCharType="separate"/>
      </w:r>
      <w:r w:rsidRPr="001A337C">
        <w:t xml:space="preserve">Таблица </w:t>
      </w:r>
      <w:r w:rsidRPr="001A337C">
        <w:rPr>
          <w:noProof/>
        </w:rPr>
        <w:t>3</w:t>
      </w:r>
      <w:r w:rsidRPr="001A337C">
        <w:fldChar w:fldCharType="end"/>
      </w:r>
      <w:r w:rsidRPr="001A337C">
        <w:t>). Еще одним дифференциатором различных макетов данной игровой механики выступает то, видны ли конкретные варианты приза.  Бывает,  что на звеньях «Колеса фортуны» точно изображены возможные подарки (акция «</w:t>
      </w:r>
      <w:r w:rsidRPr="001A337C">
        <w:rPr>
          <w:lang w:val="en-US"/>
        </w:rPr>
        <w:t>Sunlight</w:t>
      </w:r>
      <w:r w:rsidRPr="001A337C">
        <w:t xml:space="preserve">», </w:t>
      </w:r>
      <w:r w:rsidRPr="001A337C">
        <w:fldChar w:fldCharType="begin"/>
      </w:r>
      <w:r w:rsidRPr="001A337C">
        <w:instrText xml:space="preserve"> REF _Ref41415518 \h  \* MERGEFORMAT </w:instrText>
      </w:r>
      <w:r w:rsidRPr="001A337C">
        <w:fldChar w:fldCharType="separate"/>
      </w:r>
      <w:r w:rsidRPr="001A337C">
        <w:t xml:space="preserve">Таблица </w:t>
      </w:r>
      <w:r w:rsidRPr="001A337C">
        <w:rPr>
          <w:noProof/>
        </w:rPr>
        <w:t>3</w:t>
      </w:r>
      <w:r w:rsidRPr="001A337C">
        <w:fldChar w:fldCharType="end"/>
      </w:r>
      <w:r w:rsidRPr="001A337C">
        <w:t xml:space="preserve">) и покупатель теоретически может спрогнозировать вероятность получения желаемого вознаграждения, однако существуют акции, при которых покупатель не знает о имеющихся альтернативах (акция сервиса </w:t>
      </w:r>
      <w:r w:rsidRPr="001A337C">
        <w:rPr>
          <w:lang w:val="en-US"/>
        </w:rPr>
        <w:t>EPN.bz</w:t>
      </w:r>
      <w:r w:rsidRPr="001A337C">
        <w:t xml:space="preserve">, </w:t>
      </w:r>
      <w:r w:rsidRPr="001A337C">
        <w:fldChar w:fldCharType="begin"/>
      </w:r>
      <w:r w:rsidRPr="001A337C">
        <w:instrText xml:space="preserve"> REF _Ref41415518 \h  \* MERGEFORMAT </w:instrText>
      </w:r>
      <w:r w:rsidRPr="001A337C">
        <w:fldChar w:fldCharType="separate"/>
      </w:r>
      <w:r w:rsidRPr="001A337C">
        <w:t xml:space="preserve">Таблица </w:t>
      </w:r>
      <w:r w:rsidRPr="001A337C">
        <w:rPr>
          <w:noProof/>
        </w:rPr>
        <w:t>3</w:t>
      </w:r>
      <w:r w:rsidRPr="001A337C">
        <w:fldChar w:fldCharType="end"/>
      </w:r>
      <w:r w:rsidRPr="001A337C">
        <w:t>), тем самым создается полная неопределенность относительно возможности получения ценного выигрыша. Еще одной особенность выступает число звеньев на колесе, которое отличается между макетами разных компаний. Количество частей при этом влияет не только на дизайн «Колеса фортуны» и восприятие его внешнего облика потребителями.  Важно отметить, что изменяя количество звеньев, меняется вероятность получения того или иного вознаграждения. Например, раскрутив «Колесо фортуны» с 4 частями, человек получает возможность выиграть конкретный приз с шансом 25</w:t>
      </w:r>
      <w:r w:rsidRPr="001A337C">
        <w:rPr>
          <w:lang w:val="en-US"/>
        </w:rPr>
        <w:t>%</w:t>
      </w:r>
      <w:r w:rsidRPr="001A337C">
        <w:t>, при этом, если бы колесо состояло из 8 составляющих, вероятность бы уменьшилась до 12,5</w:t>
      </w:r>
      <w:r w:rsidRPr="001A337C">
        <w:rPr>
          <w:lang w:val="en-US"/>
        </w:rPr>
        <w:t>%.</w:t>
      </w:r>
    </w:p>
    <w:p w14:paraId="483C08E8" w14:textId="77777777" w:rsidR="00C14C8B" w:rsidRDefault="00C14C8B" w:rsidP="00C14C8B">
      <w:pPr>
        <w:jc w:val="right"/>
        <w:rPr>
          <w:i/>
        </w:rPr>
      </w:pPr>
      <w:bookmarkStart w:id="33" w:name="_Ref41395938"/>
      <w:bookmarkStart w:id="34" w:name="_Ref41415518"/>
      <w:r w:rsidRPr="001A337C">
        <w:rPr>
          <w:i/>
        </w:rPr>
        <w:t xml:space="preserve">Таблица </w:t>
      </w:r>
      <w:r w:rsidRPr="001A337C">
        <w:rPr>
          <w:i/>
        </w:rPr>
        <w:fldChar w:fldCharType="begin"/>
      </w:r>
      <w:r w:rsidRPr="001A337C">
        <w:rPr>
          <w:i/>
        </w:rPr>
        <w:instrText xml:space="preserve"> SEQ Таблица \* ARABIC </w:instrText>
      </w:r>
      <w:r w:rsidRPr="001A337C">
        <w:rPr>
          <w:i/>
        </w:rPr>
        <w:fldChar w:fldCharType="separate"/>
      </w:r>
      <w:r w:rsidR="00C74FA2">
        <w:rPr>
          <w:i/>
          <w:noProof/>
        </w:rPr>
        <w:t>3</w:t>
      </w:r>
      <w:r w:rsidRPr="001A337C">
        <w:rPr>
          <w:i/>
        </w:rPr>
        <w:fldChar w:fldCharType="end"/>
      </w:r>
      <w:bookmarkEnd w:id="34"/>
    </w:p>
    <w:p w14:paraId="0A1679BE" w14:textId="0EED38A7" w:rsidR="00C14C8B" w:rsidRPr="00C14C8B" w:rsidRDefault="00C14C8B" w:rsidP="00C14C8B">
      <w:pPr>
        <w:jc w:val="center"/>
        <w:rPr>
          <w:rFonts w:ascii="Times" w:hAnsi="Times" w:cs="Times"/>
          <w:b/>
        </w:rPr>
      </w:pPr>
      <w:r w:rsidRPr="00C14C8B">
        <w:rPr>
          <w:b/>
        </w:rPr>
        <w:t>Примеры промоакций с немедленным вознаграждением</w:t>
      </w:r>
      <w:bookmarkEnd w:id="33"/>
    </w:p>
    <w:tbl>
      <w:tblPr>
        <w:tblStyle w:val="a3"/>
        <w:tblW w:w="0" w:type="auto"/>
        <w:tblLook w:val="04A0" w:firstRow="1" w:lastRow="0" w:firstColumn="1" w:lastColumn="0" w:noHBand="0" w:noVBand="1"/>
      </w:tblPr>
      <w:tblGrid>
        <w:gridCol w:w="555"/>
        <w:gridCol w:w="5557"/>
        <w:gridCol w:w="3232"/>
      </w:tblGrid>
      <w:tr w:rsidR="001A337C" w:rsidRPr="00C14C8B" w14:paraId="5F14A58B" w14:textId="77777777" w:rsidTr="00C14C8B">
        <w:tc>
          <w:tcPr>
            <w:tcW w:w="555" w:type="dxa"/>
            <w:tcBorders>
              <w:top w:val="nil"/>
              <w:left w:val="nil"/>
            </w:tcBorders>
            <w:vAlign w:val="center"/>
          </w:tcPr>
          <w:p w14:paraId="17030D71" w14:textId="77777777" w:rsidR="001A337C" w:rsidRPr="00C14C8B" w:rsidRDefault="001A337C" w:rsidP="00D102D0">
            <w:pPr>
              <w:jc w:val="center"/>
              <w:rPr>
                <w:sz w:val="18"/>
                <w:szCs w:val="18"/>
              </w:rPr>
            </w:pPr>
          </w:p>
        </w:tc>
        <w:tc>
          <w:tcPr>
            <w:tcW w:w="8789" w:type="dxa"/>
            <w:gridSpan w:val="2"/>
            <w:shd w:val="clear" w:color="auto" w:fill="D5DCE4" w:themeFill="text2" w:themeFillTint="33"/>
            <w:vAlign w:val="center"/>
          </w:tcPr>
          <w:p w14:paraId="6B2755D4" w14:textId="77777777" w:rsidR="001A337C" w:rsidRPr="00C14C8B" w:rsidRDefault="001A337C" w:rsidP="00D102D0">
            <w:pPr>
              <w:jc w:val="center"/>
              <w:rPr>
                <w:b/>
                <w:sz w:val="18"/>
                <w:szCs w:val="18"/>
              </w:rPr>
            </w:pPr>
            <w:r w:rsidRPr="00C14C8B">
              <w:rPr>
                <w:b/>
                <w:sz w:val="18"/>
                <w:szCs w:val="18"/>
              </w:rPr>
              <w:t>Примеры немедленных вознаграждений</w:t>
            </w:r>
          </w:p>
        </w:tc>
      </w:tr>
      <w:tr w:rsidR="001A337C" w:rsidRPr="00C14C8B" w14:paraId="32763CA7" w14:textId="77777777" w:rsidTr="00C14C8B">
        <w:trPr>
          <w:cantSplit/>
          <w:trHeight w:val="1092"/>
        </w:trPr>
        <w:tc>
          <w:tcPr>
            <w:tcW w:w="555" w:type="dxa"/>
            <w:textDirection w:val="btLr"/>
            <w:vAlign w:val="center"/>
          </w:tcPr>
          <w:p w14:paraId="361FA555" w14:textId="77777777" w:rsidR="001A337C" w:rsidRPr="00C14C8B" w:rsidRDefault="001A337C" w:rsidP="00D102D0">
            <w:pPr>
              <w:pStyle w:val="af0"/>
              <w:spacing w:line="240" w:lineRule="auto"/>
              <w:jc w:val="center"/>
              <w:rPr>
                <w:sz w:val="18"/>
                <w:szCs w:val="18"/>
              </w:rPr>
            </w:pPr>
            <w:r w:rsidRPr="00C14C8B">
              <w:rPr>
                <w:sz w:val="18"/>
                <w:szCs w:val="18"/>
              </w:rPr>
              <w:t>Инструмент</w:t>
            </w:r>
          </w:p>
        </w:tc>
        <w:tc>
          <w:tcPr>
            <w:tcW w:w="8789" w:type="dxa"/>
            <w:gridSpan w:val="2"/>
            <w:vAlign w:val="center"/>
          </w:tcPr>
          <w:p w14:paraId="77166D91" w14:textId="77777777" w:rsidR="001A337C" w:rsidRPr="00C14C8B" w:rsidRDefault="001A337C" w:rsidP="00D102D0">
            <w:pPr>
              <w:pStyle w:val="af0"/>
              <w:spacing w:line="240" w:lineRule="auto"/>
              <w:jc w:val="center"/>
              <w:rPr>
                <w:b/>
                <w:sz w:val="18"/>
                <w:szCs w:val="18"/>
              </w:rPr>
            </w:pPr>
            <w:r w:rsidRPr="00C14C8B">
              <w:rPr>
                <w:b/>
                <w:sz w:val="18"/>
                <w:szCs w:val="18"/>
              </w:rPr>
              <w:t>Скретч-карта</w:t>
            </w:r>
          </w:p>
        </w:tc>
      </w:tr>
      <w:tr w:rsidR="001A337C" w:rsidRPr="00C14C8B" w14:paraId="793AAAAD" w14:textId="77777777" w:rsidTr="00C14C8B">
        <w:trPr>
          <w:cantSplit/>
          <w:trHeight w:val="1134"/>
        </w:trPr>
        <w:tc>
          <w:tcPr>
            <w:tcW w:w="555" w:type="dxa"/>
            <w:textDirection w:val="btLr"/>
            <w:vAlign w:val="center"/>
          </w:tcPr>
          <w:p w14:paraId="7D019893" w14:textId="77777777" w:rsidR="001A337C" w:rsidRPr="00C14C8B" w:rsidRDefault="001A337C" w:rsidP="00D102D0">
            <w:pPr>
              <w:pStyle w:val="af0"/>
              <w:spacing w:line="240" w:lineRule="auto"/>
              <w:jc w:val="center"/>
              <w:rPr>
                <w:sz w:val="18"/>
                <w:szCs w:val="18"/>
              </w:rPr>
            </w:pPr>
            <w:r w:rsidRPr="00C14C8B">
              <w:rPr>
                <w:sz w:val="18"/>
                <w:szCs w:val="18"/>
              </w:rPr>
              <w:lastRenderedPageBreak/>
              <w:t>АЗС «Газпромнефть»</w:t>
            </w:r>
          </w:p>
        </w:tc>
        <w:tc>
          <w:tcPr>
            <w:tcW w:w="5557" w:type="dxa"/>
            <w:vAlign w:val="center"/>
          </w:tcPr>
          <w:p w14:paraId="41472B4D" w14:textId="1A547B42" w:rsidR="001A337C" w:rsidRPr="00C14C8B" w:rsidRDefault="001A337C" w:rsidP="00D102D0">
            <w:pPr>
              <w:pStyle w:val="af0"/>
              <w:spacing w:line="240" w:lineRule="auto"/>
              <w:rPr>
                <w:rFonts w:eastAsia="Times New Roman"/>
                <w:sz w:val="18"/>
                <w:szCs w:val="18"/>
              </w:rPr>
            </w:pPr>
            <w:r w:rsidRPr="00C14C8B">
              <w:rPr>
                <w:sz w:val="18"/>
                <w:szCs w:val="18"/>
              </w:rPr>
              <w:t xml:space="preserve">Компания АЗС «Газпромнефть» регулярно проводит акцию с выдачей скретч-карт покупателям при заправке от 30 литров. Стерев специальный защитный слой, автомобилист получает шанс выиграть мгновенный гарантированный приз (скидка на бензин или продукцию </w:t>
            </w:r>
            <w:r w:rsidRPr="00C14C8B">
              <w:rPr>
                <w:rStyle w:val="extended-textshort"/>
                <w:rFonts w:eastAsia="Times New Roman"/>
                <w:sz w:val="18"/>
                <w:szCs w:val="18"/>
              </w:rPr>
              <w:t>Drive Café</w:t>
            </w:r>
            <w:r w:rsidRPr="00C14C8B">
              <w:rPr>
                <w:rFonts w:eastAsia="Times New Roman"/>
                <w:sz w:val="18"/>
                <w:szCs w:val="18"/>
              </w:rPr>
              <w:t xml:space="preserve"> ; </w:t>
            </w:r>
            <w:r w:rsidRPr="00C14C8B">
              <w:rPr>
                <w:sz w:val="18"/>
                <w:szCs w:val="18"/>
              </w:rPr>
              <w:t>например, скидка 2 руб. за каждый литр бензина при следующей заправке), или получить специальный код, зарегистрировав который на веб-сайте компании можно принять участие в розыгрыше ценных призов (лотереи)</w:t>
            </w:r>
            <w:r w:rsidR="00324E58">
              <w:rPr>
                <w:sz w:val="18"/>
                <w:szCs w:val="18"/>
              </w:rPr>
              <w:t xml:space="preserve"> [</w:t>
            </w:r>
            <w:r w:rsidRPr="00324E58">
              <w:rPr>
                <w:rStyle w:val="ab"/>
                <w:sz w:val="18"/>
                <w:szCs w:val="18"/>
                <w:vertAlign w:val="baseline"/>
              </w:rPr>
              <w:footnoteReference w:id="18"/>
            </w:r>
            <w:r w:rsidR="00324E58">
              <w:rPr>
                <w:sz w:val="18"/>
                <w:szCs w:val="18"/>
              </w:rPr>
              <w:t>].</w:t>
            </w:r>
          </w:p>
          <w:p w14:paraId="6254F207" w14:textId="262C1643" w:rsidR="001A337C" w:rsidRPr="00C14C8B" w:rsidRDefault="001A337C" w:rsidP="00D102D0">
            <w:pPr>
              <w:pStyle w:val="af0"/>
              <w:spacing w:line="240" w:lineRule="auto"/>
              <w:rPr>
                <w:sz w:val="18"/>
                <w:szCs w:val="18"/>
              </w:rPr>
            </w:pPr>
            <w:r w:rsidRPr="00C14C8B">
              <w:rPr>
                <w:sz w:val="18"/>
                <w:szCs w:val="18"/>
              </w:rPr>
              <w:t>Данный пример демонстрирует совмещение двух промоакций – лотереи и лотереи мгновенного выигрыша.</w:t>
            </w:r>
          </w:p>
        </w:tc>
        <w:tc>
          <w:tcPr>
            <w:tcW w:w="3232" w:type="dxa"/>
            <w:vAlign w:val="center"/>
          </w:tcPr>
          <w:p w14:paraId="6FD5D433" w14:textId="77777777" w:rsidR="001A337C" w:rsidRPr="00C14C8B" w:rsidRDefault="001A337C" w:rsidP="00C14C8B">
            <w:pPr>
              <w:pStyle w:val="af0"/>
              <w:spacing w:line="240" w:lineRule="auto"/>
              <w:jc w:val="center"/>
              <w:rPr>
                <w:sz w:val="18"/>
                <w:szCs w:val="18"/>
              </w:rPr>
            </w:pPr>
            <w:r w:rsidRPr="00C14C8B">
              <w:rPr>
                <w:noProof/>
                <w:sz w:val="18"/>
                <w:szCs w:val="18"/>
              </w:rPr>
              <w:drawing>
                <wp:inline distT="0" distB="0" distL="0" distR="0" wp14:anchorId="4229C844" wp14:editId="1084C7E3">
                  <wp:extent cx="1130320" cy="1265702"/>
                  <wp:effectExtent l="0" t="0" r="0" b="4445"/>
                  <wp:docPr id="20" name="Изображение 20" descr="https://sun9-47.userapi.com/nA56f9EMFxQvXSOtJauMut41bVbMWKKMvKuryA/OA6nIgHRM8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47.userapi.com/nA56f9EMFxQvXSOtJauMut41bVbMWKKMvKuryA/OA6nIgHRM8s.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121" r="2320" b="2796"/>
                          <a:stretch/>
                        </pic:blipFill>
                        <pic:spPr bwMode="auto">
                          <a:xfrm>
                            <a:off x="0" y="0"/>
                            <a:ext cx="1154546" cy="12928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A337C" w:rsidRPr="00C14C8B" w14:paraId="19644CCF" w14:textId="77777777" w:rsidTr="00C14C8B">
        <w:trPr>
          <w:cantSplit/>
          <w:trHeight w:val="1134"/>
        </w:trPr>
        <w:tc>
          <w:tcPr>
            <w:tcW w:w="555" w:type="dxa"/>
            <w:textDirection w:val="btLr"/>
            <w:vAlign w:val="center"/>
          </w:tcPr>
          <w:p w14:paraId="5AB29C51" w14:textId="77777777" w:rsidR="001A337C" w:rsidRPr="00C14C8B" w:rsidRDefault="001A337C" w:rsidP="00D102D0">
            <w:pPr>
              <w:pStyle w:val="af0"/>
              <w:spacing w:line="240" w:lineRule="auto"/>
              <w:jc w:val="center"/>
              <w:rPr>
                <w:sz w:val="18"/>
                <w:szCs w:val="18"/>
              </w:rPr>
            </w:pPr>
            <w:r w:rsidRPr="00C14C8B">
              <w:rPr>
                <w:sz w:val="18"/>
                <w:szCs w:val="18"/>
              </w:rPr>
              <w:t>Супермаркет перекресток</w:t>
            </w:r>
          </w:p>
        </w:tc>
        <w:tc>
          <w:tcPr>
            <w:tcW w:w="5557" w:type="dxa"/>
            <w:vAlign w:val="center"/>
          </w:tcPr>
          <w:p w14:paraId="1123B7CE" w14:textId="0614C316" w:rsidR="001A337C" w:rsidRPr="00C14C8B" w:rsidRDefault="001A337C" w:rsidP="00D102D0">
            <w:pPr>
              <w:pStyle w:val="af0"/>
              <w:spacing w:line="240" w:lineRule="auto"/>
              <w:rPr>
                <w:sz w:val="18"/>
                <w:szCs w:val="18"/>
              </w:rPr>
            </w:pPr>
            <w:r w:rsidRPr="00C14C8B">
              <w:rPr>
                <w:sz w:val="18"/>
                <w:szCs w:val="18"/>
              </w:rPr>
              <w:t>За каждые 1000 рублей в чеке компания выдавала покупателю скретч-карту с имитацией игрового слота с одним барабаном (подобно игровому автомату). В данном примере можно видеть несколько этапов раскрытия неопределенности. Первый – стирание трех полей, что напоминает действие при нажатии рычага игрового автомата. Второй – удаление защитного слоя со второго поля в случае положительного результата на первом этапе (три одинаковых символа). Теоретически в данной акции существует вероятность отсутствия вознаграждения, однако опыт показывает, что каждый покупатель выигрывал гарантированный приз, который может представлять скидку на определенный товар или группу товаров или баллы  на карту лояльности. Также под защитным слоем мог скрываться дорогостоящий приз</w:t>
            </w:r>
            <w:r w:rsidR="00324E58">
              <w:rPr>
                <w:sz w:val="18"/>
                <w:szCs w:val="18"/>
              </w:rPr>
              <w:t xml:space="preserve"> [</w:t>
            </w:r>
            <w:r w:rsidRPr="00324E58">
              <w:rPr>
                <w:rStyle w:val="ab"/>
                <w:sz w:val="18"/>
                <w:szCs w:val="18"/>
                <w:vertAlign w:val="baseline"/>
              </w:rPr>
              <w:footnoteReference w:id="19"/>
            </w:r>
            <w:r w:rsidR="00324E58">
              <w:rPr>
                <w:sz w:val="18"/>
                <w:szCs w:val="18"/>
              </w:rPr>
              <w:t>].</w:t>
            </w:r>
          </w:p>
          <w:p w14:paraId="224F0E4A" w14:textId="00DAE9AD" w:rsidR="001A337C" w:rsidRPr="00C14C8B" w:rsidRDefault="001A337C" w:rsidP="00D102D0">
            <w:pPr>
              <w:pStyle w:val="af0"/>
              <w:spacing w:line="240" w:lineRule="auto"/>
              <w:rPr>
                <w:sz w:val="18"/>
                <w:szCs w:val="18"/>
              </w:rPr>
            </w:pPr>
            <w:r w:rsidRPr="00C14C8B">
              <w:rPr>
                <w:sz w:val="18"/>
                <w:szCs w:val="18"/>
              </w:rPr>
              <w:t xml:space="preserve">Следует отметить, что параллельно с применением скретч-карт в магазинах, компания внедрила виртуальный механизм стирания защитного слоя в мобильную версию своего сайта. Для участия необходимо было активировать карту лояльности и ввести свой номер телефона, после чего на экране появлялись 9 призов, скрытых под эмитированными защитными элементами. Участнику акции </w:t>
            </w:r>
            <w:r w:rsidRPr="00C14C8B">
              <w:rPr>
                <w:rFonts w:eastAsia="Times New Roman"/>
                <w:sz w:val="18"/>
                <w:szCs w:val="18"/>
              </w:rPr>
              <w:t>необходимо было стирать виртуальный скретч-слой в беспорядочном порядке пока на экране не отобразятся три одинаковых приза, которые и представляли полученное вознаграждение. Организатор акции отмечает, что вероятность выигрыша в данном розыгрыше не была 100-процентной</w:t>
            </w:r>
            <w:r w:rsidR="00324E58">
              <w:rPr>
                <w:rFonts w:eastAsia="Times New Roman"/>
                <w:sz w:val="18"/>
                <w:szCs w:val="18"/>
              </w:rPr>
              <w:t xml:space="preserve"> [</w:t>
            </w:r>
            <w:r w:rsidRPr="00324E58">
              <w:rPr>
                <w:rStyle w:val="ab"/>
                <w:rFonts w:ascii="PMingLiU" w:eastAsia="PMingLiU" w:hAnsi="PMingLiU" w:cs="PMingLiU"/>
                <w:sz w:val="18"/>
                <w:szCs w:val="18"/>
                <w:vertAlign w:val="baseline"/>
              </w:rPr>
              <w:footnoteReference w:id="20"/>
            </w:r>
            <w:r w:rsidR="00324E58">
              <w:rPr>
                <w:rFonts w:eastAsia="Times New Roman"/>
                <w:sz w:val="18"/>
                <w:szCs w:val="18"/>
              </w:rPr>
              <w:t>].</w:t>
            </w:r>
          </w:p>
        </w:tc>
        <w:tc>
          <w:tcPr>
            <w:tcW w:w="3232" w:type="dxa"/>
            <w:vAlign w:val="center"/>
          </w:tcPr>
          <w:p w14:paraId="4DE3E60D" w14:textId="77777777" w:rsidR="001A337C" w:rsidRPr="00C14C8B" w:rsidRDefault="001A337C" w:rsidP="00C14C8B">
            <w:pPr>
              <w:pStyle w:val="af0"/>
              <w:spacing w:line="240" w:lineRule="auto"/>
              <w:jc w:val="center"/>
              <w:rPr>
                <w:noProof/>
                <w:sz w:val="18"/>
                <w:szCs w:val="18"/>
              </w:rPr>
            </w:pPr>
            <w:r w:rsidRPr="00C14C8B">
              <w:rPr>
                <w:noProof/>
                <w:sz w:val="18"/>
                <w:szCs w:val="18"/>
              </w:rPr>
              <w:drawing>
                <wp:inline distT="0" distB="0" distL="0" distR="0" wp14:anchorId="632A1C61" wp14:editId="3F1C5E63">
                  <wp:extent cx="861221" cy="761609"/>
                  <wp:effectExtent l="0" t="0" r="2540" b="635"/>
                  <wp:docPr id="25" name="Изображение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001" t="3785" r="3724" b="3609"/>
                          <a:stretch/>
                        </pic:blipFill>
                        <pic:spPr bwMode="auto">
                          <a:xfrm>
                            <a:off x="0" y="0"/>
                            <a:ext cx="879736" cy="777982"/>
                          </a:xfrm>
                          <a:prstGeom prst="rect">
                            <a:avLst/>
                          </a:prstGeom>
                          <a:ln>
                            <a:noFill/>
                          </a:ln>
                          <a:extLst>
                            <a:ext uri="{53640926-AAD7-44D8-BBD7-CCE9431645EC}">
                              <a14:shadowObscured xmlns:a14="http://schemas.microsoft.com/office/drawing/2010/main"/>
                            </a:ext>
                          </a:extLst>
                        </pic:spPr>
                      </pic:pic>
                    </a:graphicData>
                  </a:graphic>
                </wp:inline>
              </w:drawing>
            </w:r>
          </w:p>
          <w:p w14:paraId="3AFD7144" w14:textId="77777777" w:rsidR="001A337C" w:rsidRPr="00C14C8B" w:rsidRDefault="001A337C" w:rsidP="00C14C8B">
            <w:pPr>
              <w:pStyle w:val="af0"/>
              <w:spacing w:line="240" w:lineRule="auto"/>
              <w:jc w:val="center"/>
              <w:rPr>
                <w:noProof/>
                <w:sz w:val="18"/>
                <w:szCs w:val="18"/>
              </w:rPr>
            </w:pPr>
            <w:r w:rsidRPr="00C14C8B">
              <w:rPr>
                <w:noProof/>
                <w:sz w:val="18"/>
                <w:szCs w:val="18"/>
              </w:rPr>
              <w:drawing>
                <wp:inline distT="0" distB="0" distL="0" distR="0" wp14:anchorId="5E9E3F56" wp14:editId="04F002C0">
                  <wp:extent cx="848885" cy="753794"/>
                  <wp:effectExtent l="0" t="0" r="0" b="8255"/>
                  <wp:docPr id="26" name="Изображение 26" descr="https://sun9-49.userapi.com/d8-FKsmDO6o2kir9z57bQBLF10F3rsR5gHG76Q/gke2WP5NY5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49.userapi.com/d8-FKsmDO6o2kir9z57bQBLF10F3rsR5gHG76Q/gke2WP5NY5g.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4390" t="30864" r="2061" b="30786"/>
                          <a:stretch/>
                        </pic:blipFill>
                        <pic:spPr bwMode="auto">
                          <a:xfrm>
                            <a:off x="0" y="0"/>
                            <a:ext cx="905349" cy="803933"/>
                          </a:xfrm>
                          <a:prstGeom prst="rect">
                            <a:avLst/>
                          </a:prstGeom>
                          <a:noFill/>
                          <a:ln>
                            <a:noFill/>
                          </a:ln>
                          <a:extLst>
                            <a:ext uri="{53640926-AAD7-44D8-BBD7-CCE9431645EC}">
                              <a14:shadowObscured xmlns:a14="http://schemas.microsoft.com/office/drawing/2010/main"/>
                            </a:ext>
                          </a:extLst>
                        </pic:spPr>
                      </pic:pic>
                    </a:graphicData>
                  </a:graphic>
                </wp:inline>
              </w:drawing>
            </w:r>
          </w:p>
          <w:p w14:paraId="27EF10CD" w14:textId="77777777" w:rsidR="001A337C" w:rsidRPr="00C14C8B" w:rsidRDefault="001A337C" w:rsidP="00C14C8B">
            <w:pPr>
              <w:pStyle w:val="af0"/>
              <w:spacing w:line="240" w:lineRule="auto"/>
              <w:jc w:val="center"/>
              <w:rPr>
                <w:noProof/>
                <w:sz w:val="18"/>
                <w:szCs w:val="18"/>
              </w:rPr>
            </w:pPr>
            <w:r w:rsidRPr="00C14C8B">
              <w:rPr>
                <w:noProof/>
                <w:sz w:val="18"/>
                <w:szCs w:val="18"/>
              </w:rPr>
              <w:drawing>
                <wp:inline distT="0" distB="0" distL="0" distR="0" wp14:anchorId="689B505F" wp14:editId="0BAE147D">
                  <wp:extent cx="909418" cy="1286431"/>
                  <wp:effectExtent l="0" t="0" r="5080" b="9525"/>
                  <wp:docPr id="35" name="Изображение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22957" cy="1305583"/>
                          </a:xfrm>
                          <a:prstGeom prst="rect">
                            <a:avLst/>
                          </a:prstGeom>
                        </pic:spPr>
                      </pic:pic>
                    </a:graphicData>
                  </a:graphic>
                </wp:inline>
              </w:drawing>
            </w:r>
          </w:p>
        </w:tc>
      </w:tr>
      <w:tr w:rsidR="001A337C" w:rsidRPr="00C14C8B" w14:paraId="5753BCF8" w14:textId="77777777" w:rsidTr="00C14C8B">
        <w:trPr>
          <w:cantSplit/>
          <w:trHeight w:val="1273"/>
        </w:trPr>
        <w:tc>
          <w:tcPr>
            <w:tcW w:w="555" w:type="dxa"/>
            <w:textDirection w:val="btLr"/>
            <w:vAlign w:val="center"/>
          </w:tcPr>
          <w:p w14:paraId="37E36DDA" w14:textId="77777777" w:rsidR="001A337C" w:rsidRPr="00C14C8B" w:rsidRDefault="001A337C" w:rsidP="00D102D0">
            <w:pPr>
              <w:pStyle w:val="af0"/>
              <w:spacing w:line="240" w:lineRule="auto"/>
              <w:jc w:val="center"/>
              <w:rPr>
                <w:sz w:val="18"/>
                <w:szCs w:val="18"/>
              </w:rPr>
            </w:pPr>
            <w:r w:rsidRPr="00C14C8B">
              <w:rPr>
                <w:sz w:val="18"/>
                <w:szCs w:val="18"/>
              </w:rPr>
              <w:t>Инструмент</w:t>
            </w:r>
          </w:p>
        </w:tc>
        <w:tc>
          <w:tcPr>
            <w:tcW w:w="8789" w:type="dxa"/>
            <w:gridSpan w:val="2"/>
            <w:vAlign w:val="center"/>
          </w:tcPr>
          <w:p w14:paraId="2AFA1711" w14:textId="77777777" w:rsidR="001A337C" w:rsidRPr="00C14C8B" w:rsidRDefault="001A337C" w:rsidP="00D102D0">
            <w:pPr>
              <w:pStyle w:val="af0"/>
              <w:spacing w:line="240" w:lineRule="auto"/>
              <w:jc w:val="center"/>
              <w:rPr>
                <w:sz w:val="18"/>
                <w:szCs w:val="18"/>
              </w:rPr>
            </w:pPr>
            <w:r w:rsidRPr="00C14C8B">
              <w:rPr>
                <w:sz w:val="18"/>
                <w:szCs w:val="18"/>
              </w:rPr>
              <w:t>К</w:t>
            </w:r>
            <w:r w:rsidRPr="00C14C8B">
              <w:rPr>
                <w:b/>
                <w:sz w:val="18"/>
                <w:szCs w:val="18"/>
              </w:rPr>
              <w:t>олесо-фортуны</w:t>
            </w:r>
          </w:p>
        </w:tc>
      </w:tr>
      <w:tr w:rsidR="001A337C" w:rsidRPr="00C14C8B" w14:paraId="26CA78C3" w14:textId="77777777" w:rsidTr="00C14C8B">
        <w:trPr>
          <w:cantSplit/>
          <w:trHeight w:val="1134"/>
        </w:trPr>
        <w:tc>
          <w:tcPr>
            <w:tcW w:w="555" w:type="dxa"/>
            <w:textDirection w:val="btLr"/>
            <w:vAlign w:val="center"/>
          </w:tcPr>
          <w:p w14:paraId="42854F1C" w14:textId="77777777" w:rsidR="001A337C" w:rsidRPr="00C14C8B" w:rsidRDefault="001A337C" w:rsidP="00D102D0">
            <w:pPr>
              <w:pStyle w:val="af0"/>
              <w:spacing w:line="240" w:lineRule="auto"/>
              <w:jc w:val="center"/>
              <w:rPr>
                <w:sz w:val="18"/>
                <w:szCs w:val="18"/>
              </w:rPr>
            </w:pPr>
            <w:r w:rsidRPr="00C14C8B">
              <w:rPr>
                <w:sz w:val="18"/>
                <w:szCs w:val="18"/>
              </w:rPr>
              <w:lastRenderedPageBreak/>
              <w:t>Служба такси «Ситимобил»</w:t>
            </w:r>
          </w:p>
        </w:tc>
        <w:tc>
          <w:tcPr>
            <w:tcW w:w="5557" w:type="dxa"/>
            <w:vAlign w:val="center"/>
          </w:tcPr>
          <w:p w14:paraId="0F38B6EC" w14:textId="39001359" w:rsidR="001A337C" w:rsidRPr="00C14C8B" w:rsidRDefault="001A337C" w:rsidP="00D102D0">
            <w:pPr>
              <w:pStyle w:val="af0"/>
              <w:spacing w:line="240" w:lineRule="auto"/>
              <w:rPr>
                <w:sz w:val="18"/>
                <w:szCs w:val="18"/>
              </w:rPr>
            </w:pPr>
            <w:r w:rsidRPr="00C14C8B">
              <w:rPr>
                <w:sz w:val="18"/>
                <w:szCs w:val="18"/>
              </w:rPr>
              <w:t>Служба такси «Ситимобил» предлагает своим клиентам раскрутить виртуальный барабан («колесо фортуны») при заказе машины через приложение. Возможность попытать удачу появляется у пользователя только после оплаты поездки. Раскрутив колесо, клиент «Ситимобил» может  мгновенно получить один из призов от компании (скидка на поездки) или ее партнеров (СберМаркет, Delivery Club, Sunlight, Okko, ЛитРес и другие)</w:t>
            </w:r>
            <w:r w:rsidR="00324E58">
              <w:rPr>
                <w:sz w:val="18"/>
                <w:szCs w:val="18"/>
              </w:rPr>
              <w:t xml:space="preserve"> [</w:t>
            </w:r>
            <w:r w:rsidRPr="00324E58">
              <w:rPr>
                <w:sz w:val="18"/>
                <w:szCs w:val="18"/>
              </w:rPr>
              <w:footnoteReference w:id="21"/>
            </w:r>
            <w:r w:rsidR="00324E58">
              <w:rPr>
                <w:sz w:val="18"/>
                <w:szCs w:val="18"/>
              </w:rPr>
              <w:t>].</w:t>
            </w:r>
          </w:p>
          <w:p w14:paraId="0DCE35BB" w14:textId="77777777" w:rsidR="001A337C" w:rsidRPr="00C14C8B" w:rsidRDefault="001A337C" w:rsidP="00D102D0">
            <w:pPr>
              <w:pStyle w:val="af0"/>
              <w:spacing w:line="240" w:lineRule="auto"/>
              <w:rPr>
                <w:sz w:val="18"/>
                <w:szCs w:val="18"/>
              </w:rPr>
            </w:pPr>
          </w:p>
        </w:tc>
        <w:tc>
          <w:tcPr>
            <w:tcW w:w="3232" w:type="dxa"/>
            <w:vAlign w:val="center"/>
          </w:tcPr>
          <w:p w14:paraId="3AF0110A" w14:textId="77777777" w:rsidR="001A337C" w:rsidRPr="00C14C8B" w:rsidRDefault="001A337C" w:rsidP="00C14C8B">
            <w:pPr>
              <w:pStyle w:val="af0"/>
              <w:spacing w:line="240" w:lineRule="auto"/>
              <w:jc w:val="center"/>
              <w:rPr>
                <w:rFonts w:ascii="Times" w:hAnsi="Times" w:cs="Times"/>
                <w:sz w:val="18"/>
                <w:szCs w:val="18"/>
              </w:rPr>
            </w:pPr>
            <w:r w:rsidRPr="00C14C8B">
              <w:rPr>
                <w:noProof/>
                <w:sz w:val="18"/>
                <w:szCs w:val="18"/>
              </w:rPr>
              <w:drawing>
                <wp:inline distT="0" distB="0" distL="0" distR="0" wp14:anchorId="78FCF0E9" wp14:editId="40154B1A">
                  <wp:extent cx="730616" cy="1339948"/>
                  <wp:effectExtent l="0" t="0" r="6350" b="6350"/>
                  <wp:docPr id="21" name="Изображение 21" descr="https://psv4.userapi.com/c856432/u96606662/docs/d8/362acbc27c29/IMG_6960.png?extra=X7V3bcncyOwzWLBSBCqgJA4jeOPQPOFLRG-wzaqLc2xOtuRZBNRdyCgp4FEtdHZP6_ulr21UV6eKUafCNEBtMYtPJZl-1EYwE7WEB0PAeTtZ8UG7PfCdU2dAhqL5isHl4V4jl93X7dLzu35zL-CCB68Z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sv4.userapi.com/c856432/u96606662/docs/d8/362acbc27c29/IMG_6960.png?extra=X7V3bcncyOwzWLBSBCqgJA4jeOPQPOFLRG-wzaqLc2xOtuRZBNRdyCgp4FEtdHZP6_ulr21UV6eKUafCNEBtMYtPJZl-1EYwE7WEB0PAeTtZ8UG7PfCdU2dAhqL5isHl4V4jl93X7dLzu35zL-CCB68ZVQ"/>
                          <pic:cNvPicPr>
                            <a:picLocks noChangeAspect="1" noChangeArrowheads="1"/>
                          </pic:cNvPicPr>
                        </pic:nvPicPr>
                        <pic:blipFill rotWithShape="1">
                          <a:blip r:embed="rId20">
                            <a:extLst>
                              <a:ext uri="{28A0092B-C50C-407E-A947-70E740481C1C}">
                                <a14:useLocalDpi xmlns:a14="http://schemas.microsoft.com/office/drawing/2010/main" val="0"/>
                              </a:ext>
                            </a:extLst>
                          </a:blip>
                          <a:srcRect t="9615" b="5610"/>
                          <a:stretch/>
                        </pic:blipFill>
                        <pic:spPr bwMode="auto">
                          <a:xfrm>
                            <a:off x="0" y="0"/>
                            <a:ext cx="742842" cy="13623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A337C" w:rsidRPr="00C14C8B" w14:paraId="5FBF7B25" w14:textId="77777777" w:rsidTr="00C14C8B">
        <w:trPr>
          <w:cantSplit/>
          <w:trHeight w:val="1134"/>
        </w:trPr>
        <w:tc>
          <w:tcPr>
            <w:tcW w:w="555" w:type="dxa"/>
            <w:textDirection w:val="btLr"/>
            <w:vAlign w:val="center"/>
          </w:tcPr>
          <w:p w14:paraId="4087994C" w14:textId="77777777" w:rsidR="001A337C" w:rsidRPr="00C14C8B" w:rsidRDefault="001A337C" w:rsidP="00D102D0">
            <w:pPr>
              <w:pStyle w:val="af0"/>
              <w:spacing w:line="240" w:lineRule="auto"/>
              <w:jc w:val="center"/>
              <w:rPr>
                <w:sz w:val="18"/>
                <w:szCs w:val="18"/>
              </w:rPr>
            </w:pPr>
            <w:r w:rsidRPr="00C14C8B">
              <w:rPr>
                <w:sz w:val="18"/>
                <w:szCs w:val="18"/>
              </w:rPr>
              <w:t>Производитель молочных продуктов «Экомилк»</w:t>
            </w:r>
          </w:p>
        </w:tc>
        <w:tc>
          <w:tcPr>
            <w:tcW w:w="5557" w:type="dxa"/>
            <w:vAlign w:val="center"/>
          </w:tcPr>
          <w:p w14:paraId="2D10C4E3" w14:textId="74AC66E7" w:rsidR="001A337C" w:rsidRPr="00C14C8B" w:rsidRDefault="001A337C" w:rsidP="00D102D0">
            <w:pPr>
              <w:pStyle w:val="af0"/>
              <w:spacing w:line="240" w:lineRule="auto"/>
              <w:rPr>
                <w:sz w:val="18"/>
                <w:szCs w:val="18"/>
              </w:rPr>
            </w:pPr>
            <w:r w:rsidRPr="00C14C8B">
              <w:rPr>
                <w:sz w:val="18"/>
                <w:szCs w:val="18"/>
              </w:rPr>
              <w:t xml:space="preserve">На каждой упаковке продукции компании расположен </w:t>
            </w:r>
            <w:r w:rsidRPr="00C14C8B">
              <w:rPr>
                <w:sz w:val="18"/>
                <w:szCs w:val="18"/>
                <w:lang w:val="en-US"/>
              </w:rPr>
              <w:t>QR-</w:t>
            </w:r>
            <w:r w:rsidRPr="00C14C8B">
              <w:rPr>
                <w:sz w:val="18"/>
                <w:szCs w:val="18"/>
              </w:rPr>
              <w:t>код, при сканировании которого пользователь переходит на веб-сайт компании. Для получения возможности выигрыша мгновенного подарка покупатель должен зарегистрировать чек (свидетельствующий о покупке товара) и ввести свои контактные данные. Раскрутив колесо фортуны можно получить кэшбэк 10 рублей на телефон, разнообразные подарки разной стоимости (от кухонной утвари  до телефона) и главный приз – 1000 0000 руб</w:t>
            </w:r>
            <w:r w:rsidR="00324E58">
              <w:rPr>
                <w:sz w:val="18"/>
                <w:szCs w:val="18"/>
              </w:rPr>
              <w:t xml:space="preserve">лей </w:t>
            </w:r>
            <w:r w:rsidR="00324E58">
              <w:rPr>
                <w:sz w:val="18"/>
                <w:szCs w:val="18"/>
                <w:lang w:val="en-US"/>
              </w:rPr>
              <w:t>[</w:t>
            </w:r>
            <w:r w:rsidRPr="00324E58">
              <w:rPr>
                <w:rStyle w:val="ab"/>
                <w:rFonts w:ascii="Times" w:hAnsi="Times" w:cs="Times"/>
                <w:sz w:val="18"/>
                <w:szCs w:val="18"/>
                <w:vertAlign w:val="baseline"/>
              </w:rPr>
              <w:footnoteReference w:id="22"/>
            </w:r>
            <w:r w:rsidR="00324E58" w:rsidRPr="00324E58">
              <w:rPr>
                <w:sz w:val="18"/>
                <w:szCs w:val="18"/>
                <w:lang w:val="en-US"/>
              </w:rPr>
              <w:t>]</w:t>
            </w:r>
            <w:r w:rsidR="00324E58">
              <w:rPr>
                <w:sz w:val="18"/>
                <w:szCs w:val="18"/>
                <w:lang w:val="en-US"/>
              </w:rPr>
              <w:t>.</w:t>
            </w:r>
          </w:p>
        </w:tc>
        <w:tc>
          <w:tcPr>
            <w:tcW w:w="3232" w:type="dxa"/>
            <w:vAlign w:val="center"/>
          </w:tcPr>
          <w:p w14:paraId="775E0EDB" w14:textId="77777777" w:rsidR="001A337C" w:rsidRPr="00C14C8B" w:rsidRDefault="001A337C" w:rsidP="00C14C8B">
            <w:pPr>
              <w:pStyle w:val="af0"/>
              <w:spacing w:line="240" w:lineRule="auto"/>
              <w:jc w:val="center"/>
              <w:rPr>
                <w:sz w:val="18"/>
                <w:szCs w:val="18"/>
              </w:rPr>
            </w:pPr>
            <w:r w:rsidRPr="00C14C8B">
              <w:rPr>
                <w:noProof/>
                <w:sz w:val="18"/>
                <w:szCs w:val="18"/>
              </w:rPr>
              <w:drawing>
                <wp:inline distT="0" distB="0" distL="0" distR="0" wp14:anchorId="637E8F90" wp14:editId="0D3AB779">
                  <wp:extent cx="1101696" cy="1218809"/>
                  <wp:effectExtent l="0" t="0" r="0" b="635"/>
                  <wp:docPr id="27" name="Изображение 27" descr="https://sun9-40.userapi.com/c6490MkZXueXU-3Oy15OKHkZ5vuXnqLA7jFmdA/Lsweoha0c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40.userapi.com/c6490MkZXueXU-3Oy15OKHkZ5vuXnqLA7jFmdA/Lsweoha0cPA.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22902" b="25953"/>
                          <a:stretch/>
                        </pic:blipFill>
                        <pic:spPr bwMode="auto">
                          <a:xfrm>
                            <a:off x="0" y="0"/>
                            <a:ext cx="1123115" cy="1242505"/>
                          </a:xfrm>
                          <a:prstGeom prst="rect">
                            <a:avLst/>
                          </a:prstGeom>
                          <a:noFill/>
                          <a:ln>
                            <a:noFill/>
                          </a:ln>
                          <a:extLst>
                            <a:ext uri="{53640926-AAD7-44D8-BBD7-CCE9431645EC}">
                              <a14:shadowObscured xmlns:a14="http://schemas.microsoft.com/office/drawing/2010/main"/>
                            </a:ext>
                          </a:extLst>
                        </pic:spPr>
                      </pic:pic>
                    </a:graphicData>
                  </a:graphic>
                </wp:inline>
              </w:drawing>
            </w:r>
          </w:p>
          <w:p w14:paraId="6E6CD1F4" w14:textId="77777777" w:rsidR="001A337C" w:rsidRPr="00C14C8B" w:rsidRDefault="001A337C" w:rsidP="00D102D0">
            <w:pPr>
              <w:pStyle w:val="af0"/>
              <w:spacing w:line="240" w:lineRule="auto"/>
              <w:rPr>
                <w:sz w:val="18"/>
                <w:szCs w:val="18"/>
              </w:rPr>
            </w:pPr>
          </w:p>
        </w:tc>
      </w:tr>
      <w:tr w:rsidR="001A337C" w:rsidRPr="00C14C8B" w14:paraId="5B206494" w14:textId="77777777" w:rsidTr="00C14C8B">
        <w:trPr>
          <w:cantSplit/>
          <w:trHeight w:val="1134"/>
        </w:trPr>
        <w:tc>
          <w:tcPr>
            <w:tcW w:w="555" w:type="dxa"/>
            <w:textDirection w:val="btLr"/>
            <w:vAlign w:val="center"/>
          </w:tcPr>
          <w:p w14:paraId="4FE41DDF" w14:textId="77777777" w:rsidR="001A337C" w:rsidRPr="00C14C8B" w:rsidRDefault="001A337C" w:rsidP="00D102D0">
            <w:pPr>
              <w:pStyle w:val="af0"/>
              <w:spacing w:line="240" w:lineRule="auto"/>
              <w:jc w:val="center"/>
              <w:rPr>
                <w:sz w:val="18"/>
                <w:szCs w:val="18"/>
              </w:rPr>
            </w:pPr>
            <w:r w:rsidRPr="00C14C8B">
              <w:rPr>
                <w:sz w:val="18"/>
                <w:szCs w:val="18"/>
              </w:rPr>
              <w:t>Ювелирный магазин «</w:t>
            </w:r>
            <w:r w:rsidRPr="00C14C8B">
              <w:rPr>
                <w:sz w:val="18"/>
                <w:szCs w:val="18"/>
                <w:lang w:val="en-US"/>
              </w:rPr>
              <w:t>Sunlight</w:t>
            </w:r>
            <w:r w:rsidRPr="00C14C8B">
              <w:rPr>
                <w:sz w:val="18"/>
                <w:szCs w:val="18"/>
              </w:rPr>
              <w:t>»</w:t>
            </w:r>
          </w:p>
        </w:tc>
        <w:tc>
          <w:tcPr>
            <w:tcW w:w="5557" w:type="dxa"/>
            <w:vAlign w:val="center"/>
          </w:tcPr>
          <w:p w14:paraId="7D5ACF45" w14:textId="3A0CCC86" w:rsidR="001A337C" w:rsidRPr="00C14C8B" w:rsidRDefault="001A337C" w:rsidP="00D102D0">
            <w:pPr>
              <w:pStyle w:val="af0"/>
              <w:spacing w:line="240" w:lineRule="auto"/>
              <w:rPr>
                <w:sz w:val="18"/>
                <w:szCs w:val="18"/>
              </w:rPr>
            </w:pPr>
            <w:r w:rsidRPr="00C14C8B">
              <w:rPr>
                <w:sz w:val="18"/>
                <w:szCs w:val="18"/>
              </w:rPr>
              <w:t>Компания предоставляет возможность раскрутить «Колесо фортуны» за установку приложения. В последующем пользователь поучает еще раз шанс попытать удачу раз в месяц или после совершения покупки от 5000 руб.  Раскрутив «Колесо фортуны», появляется возможность мгновенно выиграть золотые украшения, часы, а также скидки на товары компании</w:t>
            </w:r>
            <w:r w:rsidR="00324E58">
              <w:rPr>
                <w:sz w:val="18"/>
                <w:szCs w:val="18"/>
              </w:rPr>
              <w:t xml:space="preserve"> [</w:t>
            </w:r>
            <w:r w:rsidRPr="00324E58">
              <w:rPr>
                <w:rStyle w:val="ab"/>
                <w:rFonts w:ascii="Times" w:hAnsi="Times" w:cs="Times"/>
                <w:sz w:val="18"/>
                <w:szCs w:val="18"/>
                <w:vertAlign w:val="baseline"/>
              </w:rPr>
              <w:footnoteReference w:id="23"/>
            </w:r>
            <w:r w:rsidR="00324E58" w:rsidRPr="00324E58">
              <w:rPr>
                <w:sz w:val="18"/>
                <w:szCs w:val="18"/>
              </w:rPr>
              <w:t>]</w:t>
            </w:r>
            <w:r w:rsidR="00324E58">
              <w:rPr>
                <w:sz w:val="18"/>
                <w:szCs w:val="18"/>
              </w:rPr>
              <w:t>.</w:t>
            </w:r>
          </w:p>
        </w:tc>
        <w:tc>
          <w:tcPr>
            <w:tcW w:w="3232" w:type="dxa"/>
            <w:vAlign w:val="center"/>
          </w:tcPr>
          <w:p w14:paraId="1FCE936A" w14:textId="77777777" w:rsidR="001A337C" w:rsidRPr="00C14C8B" w:rsidRDefault="001A337C" w:rsidP="00C14C8B">
            <w:pPr>
              <w:pStyle w:val="af0"/>
              <w:spacing w:line="240" w:lineRule="auto"/>
              <w:jc w:val="center"/>
              <w:rPr>
                <w:sz w:val="18"/>
                <w:szCs w:val="18"/>
              </w:rPr>
            </w:pPr>
            <w:r w:rsidRPr="00C14C8B">
              <w:rPr>
                <w:noProof/>
                <w:sz w:val="18"/>
                <w:szCs w:val="18"/>
              </w:rPr>
              <w:drawing>
                <wp:inline distT="0" distB="0" distL="0" distR="0" wp14:anchorId="51AEC8C7" wp14:editId="26E16A4A">
                  <wp:extent cx="1375750" cy="773332"/>
                  <wp:effectExtent l="0" t="0" r="0" b="0"/>
                  <wp:docPr id="28" name="Изображение 28" descr="кция  «SUNLIGHT» (Санлайт) «Колесо Форту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ция  «SUNLIGHT» (Санлайт) «Колесо Фортуны»"/>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87097" cy="779710"/>
                          </a:xfrm>
                          <a:prstGeom prst="rect">
                            <a:avLst/>
                          </a:prstGeom>
                          <a:noFill/>
                          <a:ln>
                            <a:noFill/>
                          </a:ln>
                        </pic:spPr>
                      </pic:pic>
                    </a:graphicData>
                  </a:graphic>
                </wp:inline>
              </w:drawing>
            </w:r>
          </w:p>
          <w:p w14:paraId="52F9FB09" w14:textId="77777777" w:rsidR="001A337C" w:rsidRPr="00C14C8B" w:rsidRDefault="001A337C" w:rsidP="00D102D0">
            <w:pPr>
              <w:pStyle w:val="af0"/>
              <w:spacing w:line="240" w:lineRule="auto"/>
              <w:rPr>
                <w:sz w:val="18"/>
                <w:szCs w:val="18"/>
              </w:rPr>
            </w:pPr>
          </w:p>
        </w:tc>
      </w:tr>
      <w:tr w:rsidR="001A337C" w:rsidRPr="00C14C8B" w14:paraId="59796EBC" w14:textId="77777777" w:rsidTr="00C14C8B">
        <w:trPr>
          <w:cantSplit/>
          <w:trHeight w:val="1134"/>
        </w:trPr>
        <w:tc>
          <w:tcPr>
            <w:tcW w:w="555" w:type="dxa"/>
            <w:textDirection w:val="btLr"/>
            <w:vAlign w:val="center"/>
          </w:tcPr>
          <w:p w14:paraId="04BF7994" w14:textId="77777777" w:rsidR="001A337C" w:rsidRPr="00C14C8B" w:rsidRDefault="001A337C" w:rsidP="00D102D0">
            <w:pPr>
              <w:pStyle w:val="af0"/>
              <w:spacing w:line="240" w:lineRule="auto"/>
              <w:jc w:val="center"/>
              <w:rPr>
                <w:sz w:val="18"/>
                <w:szCs w:val="18"/>
              </w:rPr>
            </w:pPr>
            <w:r w:rsidRPr="00C14C8B">
              <w:rPr>
                <w:sz w:val="18"/>
                <w:szCs w:val="18"/>
              </w:rPr>
              <w:t>Сеть магазинов бытовой техники «Эльдорадо»</w:t>
            </w:r>
          </w:p>
        </w:tc>
        <w:tc>
          <w:tcPr>
            <w:tcW w:w="5557" w:type="dxa"/>
            <w:vAlign w:val="center"/>
          </w:tcPr>
          <w:p w14:paraId="40A7E740" w14:textId="335FDD73" w:rsidR="001A337C" w:rsidRPr="00C14C8B" w:rsidRDefault="001A337C" w:rsidP="00D102D0">
            <w:pPr>
              <w:pStyle w:val="af0"/>
              <w:spacing w:line="240" w:lineRule="auto"/>
              <w:rPr>
                <w:sz w:val="18"/>
                <w:szCs w:val="18"/>
              </w:rPr>
            </w:pPr>
            <w:r w:rsidRPr="00C14C8B">
              <w:rPr>
                <w:sz w:val="18"/>
                <w:szCs w:val="18"/>
              </w:rPr>
              <w:t>В 2014 году компания проводила промоакцию с использованием «Колеса фортуны» непосредственно в торговых точках. При приобретении товаров, участвующих в акции, покупатель получал шанс попытать удачу и выиграть гарантированный денежный приз в размере от 500 до 20000 руб., которым можно было оплатить до 100</w:t>
            </w:r>
            <w:r w:rsidRPr="00C14C8B">
              <w:rPr>
                <w:sz w:val="18"/>
                <w:szCs w:val="18"/>
                <w:lang w:val="en-US"/>
              </w:rPr>
              <w:t xml:space="preserve">% стоимости </w:t>
            </w:r>
            <w:r w:rsidRPr="00C14C8B">
              <w:rPr>
                <w:sz w:val="18"/>
                <w:szCs w:val="18"/>
              </w:rPr>
              <w:t>следующей покупки</w:t>
            </w:r>
            <w:r w:rsidR="00324E58">
              <w:rPr>
                <w:sz w:val="18"/>
                <w:szCs w:val="18"/>
              </w:rPr>
              <w:t xml:space="preserve"> </w:t>
            </w:r>
            <w:r w:rsidR="00324E58" w:rsidRPr="00324E58">
              <w:rPr>
                <w:sz w:val="18"/>
                <w:szCs w:val="18"/>
              </w:rPr>
              <w:t>[</w:t>
            </w:r>
            <w:r w:rsidRPr="00324E58">
              <w:rPr>
                <w:rStyle w:val="ab"/>
                <w:rFonts w:ascii="Times" w:hAnsi="Times" w:cs="Times"/>
                <w:sz w:val="18"/>
                <w:szCs w:val="18"/>
                <w:vertAlign w:val="baseline"/>
              </w:rPr>
              <w:footnoteReference w:id="24"/>
            </w:r>
            <w:r w:rsidR="00324E58" w:rsidRPr="00324E58">
              <w:rPr>
                <w:sz w:val="18"/>
                <w:szCs w:val="18"/>
              </w:rPr>
              <w:t>].</w:t>
            </w:r>
          </w:p>
        </w:tc>
        <w:tc>
          <w:tcPr>
            <w:tcW w:w="3232" w:type="dxa"/>
            <w:vAlign w:val="center"/>
          </w:tcPr>
          <w:p w14:paraId="045F5CD8" w14:textId="77777777" w:rsidR="001A337C" w:rsidRPr="00C14C8B" w:rsidRDefault="001A337C" w:rsidP="00C14C8B">
            <w:pPr>
              <w:pStyle w:val="af0"/>
              <w:spacing w:line="240" w:lineRule="auto"/>
              <w:jc w:val="center"/>
              <w:rPr>
                <w:sz w:val="18"/>
                <w:szCs w:val="18"/>
              </w:rPr>
            </w:pPr>
            <w:r w:rsidRPr="00C14C8B">
              <w:rPr>
                <w:noProof/>
                <w:sz w:val="18"/>
                <w:szCs w:val="18"/>
              </w:rPr>
              <w:drawing>
                <wp:inline distT="0" distB="0" distL="0" distR="0" wp14:anchorId="366FE652" wp14:editId="1718ECCB">
                  <wp:extent cx="986311" cy="1238348"/>
                  <wp:effectExtent l="0" t="0" r="4445" b="6350"/>
                  <wp:docPr id="29" name="Изображение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96963" cy="1251722"/>
                          </a:xfrm>
                          <a:prstGeom prst="rect">
                            <a:avLst/>
                          </a:prstGeom>
                        </pic:spPr>
                      </pic:pic>
                    </a:graphicData>
                  </a:graphic>
                </wp:inline>
              </w:drawing>
            </w:r>
          </w:p>
        </w:tc>
      </w:tr>
      <w:tr w:rsidR="001A337C" w:rsidRPr="00C14C8B" w14:paraId="33E5B75D" w14:textId="77777777" w:rsidTr="00C14C8B">
        <w:trPr>
          <w:cantSplit/>
          <w:trHeight w:val="1134"/>
        </w:trPr>
        <w:tc>
          <w:tcPr>
            <w:tcW w:w="555" w:type="dxa"/>
            <w:textDirection w:val="btLr"/>
            <w:vAlign w:val="center"/>
          </w:tcPr>
          <w:p w14:paraId="2299F8D7" w14:textId="77777777" w:rsidR="001A337C" w:rsidRPr="00C14C8B" w:rsidRDefault="001A337C" w:rsidP="00D102D0">
            <w:pPr>
              <w:pStyle w:val="af0"/>
              <w:spacing w:line="240" w:lineRule="auto"/>
              <w:jc w:val="center"/>
              <w:rPr>
                <w:sz w:val="18"/>
                <w:szCs w:val="18"/>
              </w:rPr>
            </w:pPr>
            <w:r w:rsidRPr="00C14C8B">
              <w:rPr>
                <w:sz w:val="18"/>
                <w:szCs w:val="18"/>
              </w:rPr>
              <w:t>Сеть магазинов бытовой техники «Эльдорадо»</w:t>
            </w:r>
          </w:p>
        </w:tc>
        <w:tc>
          <w:tcPr>
            <w:tcW w:w="5557" w:type="dxa"/>
            <w:vAlign w:val="center"/>
          </w:tcPr>
          <w:p w14:paraId="07EC2215" w14:textId="0E8841BB" w:rsidR="001A337C" w:rsidRPr="00C14C8B" w:rsidRDefault="001A337C" w:rsidP="00D102D0">
            <w:pPr>
              <w:pStyle w:val="af0"/>
              <w:spacing w:line="240" w:lineRule="auto"/>
              <w:rPr>
                <w:sz w:val="18"/>
                <w:szCs w:val="18"/>
              </w:rPr>
            </w:pPr>
            <w:r w:rsidRPr="00C14C8B">
              <w:rPr>
                <w:sz w:val="18"/>
                <w:szCs w:val="18"/>
              </w:rPr>
              <w:t>Зимой 2019 года компания повторила акцию с использованием «Колеса фортуны», но видоизменила ее, переместив в онлайн-формат. Для получения возможности попытать удачу пользователю необходимо было просто зайти на веб-сайт компании. В акции можно было выиграть скидку на общий чек покупки в магазине, скидку на определенную марку, разнообразную мелкую бытовую технику. Для получения подарка пользователю необходимо было зарегистрироваться, введя свои контактные данные</w:t>
            </w:r>
            <w:r w:rsidR="00324E58">
              <w:rPr>
                <w:sz w:val="18"/>
                <w:szCs w:val="18"/>
              </w:rPr>
              <w:t xml:space="preserve"> [</w:t>
            </w:r>
            <w:r w:rsidRPr="00324E58">
              <w:rPr>
                <w:rStyle w:val="ab"/>
                <w:rFonts w:ascii="Times" w:hAnsi="Times" w:cs="Times"/>
                <w:sz w:val="18"/>
                <w:szCs w:val="18"/>
                <w:vertAlign w:val="baseline"/>
              </w:rPr>
              <w:footnoteReference w:id="25"/>
            </w:r>
            <w:r w:rsidR="00324E58">
              <w:rPr>
                <w:sz w:val="18"/>
                <w:szCs w:val="18"/>
              </w:rPr>
              <w:t>].</w:t>
            </w:r>
          </w:p>
        </w:tc>
        <w:tc>
          <w:tcPr>
            <w:tcW w:w="3232" w:type="dxa"/>
            <w:vAlign w:val="center"/>
          </w:tcPr>
          <w:p w14:paraId="08E4282B" w14:textId="77777777" w:rsidR="001A337C" w:rsidRPr="00C14C8B" w:rsidRDefault="001A337C" w:rsidP="00C14C8B">
            <w:pPr>
              <w:pStyle w:val="af0"/>
              <w:spacing w:line="240" w:lineRule="auto"/>
              <w:jc w:val="center"/>
              <w:rPr>
                <w:sz w:val="18"/>
                <w:szCs w:val="18"/>
              </w:rPr>
            </w:pPr>
            <w:r w:rsidRPr="00C14C8B">
              <w:rPr>
                <w:noProof/>
                <w:sz w:val="18"/>
                <w:szCs w:val="18"/>
              </w:rPr>
              <w:drawing>
                <wp:inline distT="0" distB="0" distL="0" distR="0" wp14:anchorId="23309E84" wp14:editId="3541FA62">
                  <wp:extent cx="1033576" cy="1016586"/>
                  <wp:effectExtent l="0" t="0" r="8255" b="0"/>
                  <wp:docPr id="30" name="Изображение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047296" cy="1030081"/>
                          </a:xfrm>
                          <a:prstGeom prst="rect">
                            <a:avLst/>
                          </a:prstGeom>
                        </pic:spPr>
                      </pic:pic>
                    </a:graphicData>
                  </a:graphic>
                </wp:inline>
              </w:drawing>
            </w:r>
          </w:p>
        </w:tc>
      </w:tr>
      <w:tr w:rsidR="001A337C" w:rsidRPr="00C14C8B" w14:paraId="11FD14ED" w14:textId="77777777" w:rsidTr="00C14C8B">
        <w:trPr>
          <w:cantSplit/>
          <w:trHeight w:val="1134"/>
        </w:trPr>
        <w:tc>
          <w:tcPr>
            <w:tcW w:w="555" w:type="dxa"/>
            <w:textDirection w:val="btLr"/>
            <w:vAlign w:val="center"/>
          </w:tcPr>
          <w:p w14:paraId="0EB8380A" w14:textId="77777777" w:rsidR="001A337C" w:rsidRPr="00C14C8B" w:rsidRDefault="001A337C" w:rsidP="00D102D0">
            <w:pPr>
              <w:pStyle w:val="af0"/>
              <w:spacing w:line="240" w:lineRule="auto"/>
              <w:jc w:val="center"/>
              <w:rPr>
                <w:sz w:val="18"/>
                <w:szCs w:val="18"/>
              </w:rPr>
            </w:pPr>
            <w:r w:rsidRPr="00C14C8B">
              <w:rPr>
                <w:sz w:val="18"/>
                <w:szCs w:val="18"/>
              </w:rPr>
              <w:lastRenderedPageBreak/>
              <w:t>Сеть супермаркетов «Верный»</w:t>
            </w:r>
          </w:p>
        </w:tc>
        <w:tc>
          <w:tcPr>
            <w:tcW w:w="5557" w:type="dxa"/>
            <w:vAlign w:val="center"/>
          </w:tcPr>
          <w:p w14:paraId="4C4A9586" w14:textId="237374C6" w:rsidR="001A337C" w:rsidRPr="00C14C8B" w:rsidRDefault="001A337C" w:rsidP="00D102D0">
            <w:pPr>
              <w:pStyle w:val="af0"/>
              <w:spacing w:line="240" w:lineRule="auto"/>
              <w:rPr>
                <w:rFonts w:eastAsia="Times New Roman"/>
                <w:sz w:val="18"/>
                <w:szCs w:val="18"/>
              </w:rPr>
            </w:pPr>
            <w:r w:rsidRPr="00C14C8B">
              <w:rPr>
                <w:sz w:val="18"/>
                <w:szCs w:val="18"/>
              </w:rPr>
              <w:t xml:space="preserve">При покупке от 500 рублей компания предоставляла потребителям возможность зарегистрировать чек на веб-сайте компании и раскрутить «Колесо фортуны». Покупатель получал шанс мгновенно выиграть </w:t>
            </w:r>
            <w:r w:rsidRPr="00C14C8B">
              <w:rPr>
                <w:rFonts w:eastAsia="Times New Roman"/>
                <w:sz w:val="18"/>
                <w:szCs w:val="18"/>
              </w:rPr>
              <w:t>бонусные баллы на карту лояльности или сертификаты от партнеров (IVI и EMPRANA). Кроме этого, раскрутить «Колесо фортуны» также мог любой пользователь, который зарегистрировался на сайте промоакции, оставив свои контакты</w:t>
            </w:r>
            <w:r w:rsidR="00324E58">
              <w:rPr>
                <w:rFonts w:eastAsia="Times New Roman"/>
                <w:sz w:val="18"/>
                <w:szCs w:val="18"/>
              </w:rPr>
              <w:t xml:space="preserve"> [</w:t>
            </w:r>
            <w:r w:rsidRPr="00324E58">
              <w:rPr>
                <w:rStyle w:val="ab"/>
                <w:rFonts w:eastAsia="Times New Roman"/>
                <w:sz w:val="18"/>
                <w:szCs w:val="18"/>
                <w:vertAlign w:val="baseline"/>
              </w:rPr>
              <w:footnoteReference w:id="26"/>
            </w:r>
            <w:r w:rsidR="00324E58">
              <w:rPr>
                <w:rFonts w:eastAsia="Times New Roman"/>
                <w:sz w:val="18"/>
                <w:szCs w:val="18"/>
              </w:rPr>
              <w:t>].</w:t>
            </w:r>
          </w:p>
          <w:p w14:paraId="645710DE" w14:textId="77777777" w:rsidR="001A337C" w:rsidRPr="00C14C8B" w:rsidRDefault="001A337C" w:rsidP="00D102D0">
            <w:pPr>
              <w:pStyle w:val="af0"/>
              <w:spacing w:line="240" w:lineRule="auto"/>
              <w:rPr>
                <w:sz w:val="18"/>
                <w:szCs w:val="18"/>
              </w:rPr>
            </w:pPr>
          </w:p>
        </w:tc>
        <w:tc>
          <w:tcPr>
            <w:tcW w:w="3232" w:type="dxa"/>
            <w:vAlign w:val="center"/>
          </w:tcPr>
          <w:p w14:paraId="7B2EF0A8" w14:textId="77777777" w:rsidR="001A337C" w:rsidRPr="00C14C8B" w:rsidRDefault="001A337C" w:rsidP="00C14C8B">
            <w:pPr>
              <w:pStyle w:val="af0"/>
              <w:spacing w:line="240" w:lineRule="auto"/>
              <w:jc w:val="center"/>
              <w:rPr>
                <w:sz w:val="18"/>
                <w:szCs w:val="18"/>
              </w:rPr>
            </w:pPr>
            <w:r w:rsidRPr="00C14C8B">
              <w:rPr>
                <w:noProof/>
                <w:sz w:val="18"/>
                <w:szCs w:val="18"/>
              </w:rPr>
              <w:drawing>
                <wp:inline distT="0" distB="0" distL="0" distR="0" wp14:anchorId="3298ECA1" wp14:editId="0736B38B">
                  <wp:extent cx="1556480" cy="875909"/>
                  <wp:effectExtent l="0" t="0" r="0" b="0"/>
                  <wp:docPr id="31" name="Изображение 31" descr="https://sun9-15.userapi.com/c854320/v854320534/116b89/pzL6Pr0pW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15.userapi.com/c854320/v854320534/116b89/pzL6Pr0pWYk.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65826" cy="881168"/>
                          </a:xfrm>
                          <a:prstGeom prst="rect">
                            <a:avLst/>
                          </a:prstGeom>
                          <a:noFill/>
                          <a:ln>
                            <a:noFill/>
                          </a:ln>
                        </pic:spPr>
                      </pic:pic>
                    </a:graphicData>
                  </a:graphic>
                </wp:inline>
              </w:drawing>
            </w:r>
          </w:p>
          <w:p w14:paraId="52D35F55" w14:textId="77777777" w:rsidR="001A337C" w:rsidRPr="00C14C8B" w:rsidRDefault="001A337C" w:rsidP="00D102D0">
            <w:pPr>
              <w:pStyle w:val="af0"/>
              <w:spacing w:line="240" w:lineRule="auto"/>
              <w:rPr>
                <w:sz w:val="18"/>
                <w:szCs w:val="18"/>
              </w:rPr>
            </w:pPr>
          </w:p>
        </w:tc>
      </w:tr>
      <w:tr w:rsidR="001A337C" w:rsidRPr="00C14C8B" w14:paraId="071BB066" w14:textId="77777777" w:rsidTr="00C14C8B">
        <w:trPr>
          <w:cantSplit/>
          <w:trHeight w:val="1777"/>
        </w:trPr>
        <w:tc>
          <w:tcPr>
            <w:tcW w:w="555" w:type="dxa"/>
            <w:textDirection w:val="btLr"/>
            <w:vAlign w:val="center"/>
          </w:tcPr>
          <w:p w14:paraId="351881CB" w14:textId="77777777" w:rsidR="001A337C" w:rsidRPr="00C14C8B" w:rsidRDefault="001A337C" w:rsidP="00D102D0">
            <w:pPr>
              <w:pStyle w:val="af0"/>
              <w:spacing w:line="240" w:lineRule="auto"/>
              <w:jc w:val="center"/>
              <w:rPr>
                <w:sz w:val="18"/>
                <w:szCs w:val="18"/>
                <w:lang w:val="en-US"/>
              </w:rPr>
            </w:pPr>
            <w:r w:rsidRPr="00C14C8B">
              <w:rPr>
                <w:sz w:val="18"/>
                <w:szCs w:val="18"/>
              </w:rPr>
              <w:t xml:space="preserve">Кэшбэк-сервис </w:t>
            </w:r>
            <w:r w:rsidRPr="00C14C8B">
              <w:rPr>
                <w:sz w:val="18"/>
                <w:szCs w:val="18"/>
                <w:lang w:val="en-US"/>
              </w:rPr>
              <w:t>EPN.bz</w:t>
            </w:r>
          </w:p>
        </w:tc>
        <w:tc>
          <w:tcPr>
            <w:tcW w:w="5557" w:type="dxa"/>
            <w:vAlign w:val="center"/>
          </w:tcPr>
          <w:p w14:paraId="08381D58" w14:textId="77777777" w:rsidR="001A337C" w:rsidRPr="00C14C8B" w:rsidRDefault="001A337C" w:rsidP="00D102D0">
            <w:pPr>
              <w:pStyle w:val="af0"/>
              <w:spacing w:line="240" w:lineRule="auto"/>
              <w:rPr>
                <w:sz w:val="18"/>
                <w:szCs w:val="18"/>
              </w:rPr>
            </w:pPr>
            <w:r w:rsidRPr="00C14C8B">
              <w:rPr>
                <w:rFonts w:ascii="Times" w:hAnsi="Times" w:cs="Times"/>
                <w:sz w:val="18"/>
                <w:szCs w:val="18"/>
              </w:rPr>
              <w:t xml:space="preserve">В 2017 году популярный </w:t>
            </w:r>
            <w:r w:rsidRPr="00C14C8B">
              <w:rPr>
                <w:sz w:val="18"/>
                <w:szCs w:val="18"/>
              </w:rPr>
              <w:t>кэшбэк-сервис для Aliexpress запустил акцию с использованием «Колеса фортуны». Для того, чтобы получить возможность один раз раскрутить барабан, нужно было выполнить одно из условий:</w:t>
            </w:r>
          </w:p>
          <w:p w14:paraId="6BCA6F37" w14:textId="77777777" w:rsidR="001A337C" w:rsidRPr="00C14C8B" w:rsidRDefault="001A337C" w:rsidP="00D102D0">
            <w:pPr>
              <w:pStyle w:val="af0"/>
              <w:spacing w:line="240" w:lineRule="auto"/>
              <w:rPr>
                <w:sz w:val="18"/>
                <w:szCs w:val="18"/>
              </w:rPr>
            </w:pPr>
            <w:r w:rsidRPr="00C14C8B">
              <w:rPr>
                <w:sz w:val="18"/>
                <w:szCs w:val="18"/>
              </w:rPr>
              <w:t>– Войти или зарегистрировать в сервисе (можно сделать один раз);</w:t>
            </w:r>
          </w:p>
          <w:p w14:paraId="50197E4D" w14:textId="77777777" w:rsidR="001A337C" w:rsidRPr="00C14C8B" w:rsidRDefault="001A337C" w:rsidP="00D102D0">
            <w:pPr>
              <w:pStyle w:val="af0"/>
              <w:spacing w:line="240" w:lineRule="auto"/>
              <w:rPr>
                <w:sz w:val="18"/>
                <w:szCs w:val="18"/>
              </w:rPr>
            </w:pPr>
            <w:r w:rsidRPr="00C14C8B">
              <w:rPr>
                <w:sz w:val="18"/>
                <w:szCs w:val="18"/>
              </w:rPr>
              <w:t>– Сделать репост записи в Facebook или Vkontakte (можно сделать один раз) ;</w:t>
            </w:r>
          </w:p>
          <w:p w14:paraId="7D0F2A68" w14:textId="77777777" w:rsidR="001A337C" w:rsidRPr="00C14C8B" w:rsidRDefault="001A337C" w:rsidP="00D102D0">
            <w:pPr>
              <w:pStyle w:val="af0"/>
              <w:spacing w:line="240" w:lineRule="auto"/>
              <w:rPr>
                <w:sz w:val="18"/>
                <w:szCs w:val="18"/>
              </w:rPr>
            </w:pPr>
            <w:r w:rsidRPr="00C14C8B">
              <w:rPr>
                <w:sz w:val="18"/>
                <w:szCs w:val="18"/>
              </w:rPr>
              <w:t>– Совершить покупку на сумму 10$, 9€, 8£ или 600</w:t>
            </w:r>
            <w:r w:rsidRPr="00C14C8B">
              <w:rPr>
                <w:rFonts w:ascii="Calibri" w:eastAsia="Calibri" w:hAnsi="Calibri" w:cs="Calibri"/>
                <w:sz w:val="18"/>
                <w:szCs w:val="18"/>
              </w:rPr>
              <w:t xml:space="preserve">₽ </w:t>
            </w:r>
            <w:r w:rsidRPr="00C14C8B">
              <w:rPr>
                <w:sz w:val="18"/>
                <w:szCs w:val="18"/>
              </w:rPr>
              <w:t>(можно сделать бесконечное количество раз).</w:t>
            </w:r>
          </w:p>
          <w:p w14:paraId="49DAE133" w14:textId="7EA5B83D" w:rsidR="001A337C" w:rsidRPr="00C14C8B" w:rsidRDefault="001A337C" w:rsidP="00D102D0">
            <w:pPr>
              <w:pStyle w:val="af0"/>
              <w:spacing w:line="240" w:lineRule="auto"/>
              <w:rPr>
                <w:sz w:val="18"/>
                <w:szCs w:val="18"/>
              </w:rPr>
            </w:pPr>
            <w:r w:rsidRPr="00C14C8B">
              <w:rPr>
                <w:sz w:val="18"/>
                <w:szCs w:val="18"/>
              </w:rPr>
              <w:t>После раскрутки колеса пользователь мог получить ромо-код на увеличенный кэшбэк или двойной кэшбэк, а также ценные призы (различная электроника)</w:t>
            </w:r>
            <w:r w:rsidR="00324E58">
              <w:rPr>
                <w:sz w:val="18"/>
                <w:szCs w:val="18"/>
              </w:rPr>
              <w:t xml:space="preserve"> [</w:t>
            </w:r>
            <w:r w:rsidRPr="00324E58">
              <w:rPr>
                <w:rStyle w:val="ab"/>
                <w:rFonts w:eastAsia="Times New Roman"/>
                <w:sz w:val="18"/>
                <w:szCs w:val="18"/>
                <w:vertAlign w:val="baseline"/>
              </w:rPr>
              <w:footnoteReference w:id="27"/>
            </w:r>
            <w:r w:rsidR="00324E58" w:rsidRPr="00324E58">
              <w:rPr>
                <w:sz w:val="18"/>
                <w:szCs w:val="18"/>
              </w:rPr>
              <w:t>]</w:t>
            </w:r>
            <w:r w:rsidR="00324E58">
              <w:rPr>
                <w:sz w:val="18"/>
                <w:szCs w:val="18"/>
              </w:rPr>
              <w:t>.</w:t>
            </w:r>
          </w:p>
        </w:tc>
        <w:tc>
          <w:tcPr>
            <w:tcW w:w="3232" w:type="dxa"/>
            <w:vAlign w:val="center"/>
          </w:tcPr>
          <w:p w14:paraId="6CFE4076" w14:textId="77777777" w:rsidR="001A337C" w:rsidRPr="00C14C8B" w:rsidRDefault="001A337C" w:rsidP="00D102D0">
            <w:pPr>
              <w:pStyle w:val="af0"/>
              <w:spacing w:line="240" w:lineRule="auto"/>
              <w:rPr>
                <w:sz w:val="18"/>
                <w:szCs w:val="18"/>
              </w:rPr>
            </w:pPr>
            <w:r w:rsidRPr="00C14C8B">
              <w:rPr>
                <w:noProof/>
                <w:sz w:val="18"/>
                <w:szCs w:val="18"/>
              </w:rPr>
              <w:drawing>
                <wp:inline distT="0" distB="0" distL="0" distR="0" wp14:anchorId="295341CB" wp14:editId="7A0FC91B">
                  <wp:extent cx="1915510" cy="875296"/>
                  <wp:effectExtent l="0" t="0" r="0" b="0"/>
                  <wp:docPr id="32" name="Изображение 32" descr="pn_bz_koleso_fortu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n_bz_koleso_fortun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69020" cy="899747"/>
                          </a:xfrm>
                          <a:prstGeom prst="rect">
                            <a:avLst/>
                          </a:prstGeom>
                          <a:noFill/>
                          <a:ln>
                            <a:noFill/>
                          </a:ln>
                        </pic:spPr>
                      </pic:pic>
                    </a:graphicData>
                  </a:graphic>
                </wp:inline>
              </w:drawing>
            </w:r>
          </w:p>
          <w:p w14:paraId="70FBCE06" w14:textId="77777777" w:rsidR="001A337C" w:rsidRPr="00C14C8B" w:rsidRDefault="001A337C" w:rsidP="00D102D0">
            <w:pPr>
              <w:pStyle w:val="af0"/>
              <w:spacing w:line="240" w:lineRule="auto"/>
              <w:rPr>
                <w:noProof/>
                <w:sz w:val="18"/>
                <w:szCs w:val="18"/>
              </w:rPr>
            </w:pPr>
          </w:p>
        </w:tc>
      </w:tr>
      <w:tr w:rsidR="001A337C" w:rsidRPr="00C14C8B" w14:paraId="62CA3DF1" w14:textId="77777777" w:rsidTr="00C14C8B">
        <w:trPr>
          <w:cantSplit/>
          <w:trHeight w:val="1777"/>
        </w:trPr>
        <w:tc>
          <w:tcPr>
            <w:tcW w:w="555" w:type="dxa"/>
            <w:textDirection w:val="btLr"/>
            <w:vAlign w:val="center"/>
          </w:tcPr>
          <w:p w14:paraId="4C4AE20A" w14:textId="77777777" w:rsidR="001A337C" w:rsidRPr="00C14C8B" w:rsidRDefault="001A337C" w:rsidP="00D102D0">
            <w:pPr>
              <w:pStyle w:val="af0"/>
              <w:spacing w:line="240" w:lineRule="auto"/>
              <w:jc w:val="center"/>
              <w:rPr>
                <w:sz w:val="18"/>
                <w:szCs w:val="18"/>
              </w:rPr>
            </w:pPr>
            <w:r w:rsidRPr="00C14C8B">
              <w:rPr>
                <w:sz w:val="18"/>
                <w:szCs w:val="18"/>
              </w:rPr>
              <w:t xml:space="preserve">Магазин </w:t>
            </w:r>
            <w:r w:rsidRPr="00C14C8B">
              <w:rPr>
                <w:sz w:val="18"/>
                <w:szCs w:val="18"/>
                <w:lang w:val="en-US"/>
              </w:rPr>
              <w:t>Hockey Empire</w:t>
            </w:r>
          </w:p>
        </w:tc>
        <w:tc>
          <w:tcPr>
            <w:tcW w:w="5557" w:type="dxa"/>
            <w:vAlign w:val="center"/>
          </w:tcPr>
          <w:p w14:paraId="6FCE812E" w14:textId="4B429B3D" w:rsidR="001A337C" w:rsidRPr="00C14C8B" w:rsidRDefault="001A337C" w:rsidP="00D102D0">
            <w:pPr>
              <w:pStyle w:val="af0"/>
              <w:spacing w:line="240" w:lineRule="auto"/>
              <w:rPr>
                <w:rFonts w:ascii="Times" w:hAnsi="Times" w:cs="Times"/>
                <w:sz w:val="18"/>
                <w:szCs w:val="18"/>
              </w:rPr>
            </w:pPr>
            <w:r w:rsidRPr="00C14C8B">
              <w:rPr>
                <w:sz w:val="18"/>
                <w:szCs w:val="18"/>
              </w:rPr>
              <w:t xml:space="preserve">Магазин товаров для хоккейных болельщиков </w:t>
            </w:r>
            <w:r w:rsidRPr="00C14C8B">
              <w:rPr>
                <w:sz w:val="18"/>
                <w:szCs w:val="18"/>
                <w:lang w:val="en-US"/>
              </w:rPr>
              <w:t>Hockey Empire</w:t>
            </w:r>
            <w:r w:rsidRPr="00C14C8B">
              <w:rPr>
                <w:sz w:val="18"/>
                <w:szCs w:val="18"/>
              </w:rPr>
              <w:t xml:space="preserve"> разместил на своем сайте «Колесо фортуны», раскрутив которое можно при условии ввода своего </w:t>
            </w:r>
            <w:r w:rsidRPr="00C14C8B">
              <w:rPr>
                <w:sz w:val="18"/>
                <w:szCs w:val="18"/>
                <w:lang w:val="en-US"/>
              </w:rPr>
              <w:t xml:space="preserve">e-mail </w:t>
            </w:r>
            <w:r w:rsidRPr="00C14C8B">
              <w:rPr>
                <w:sz w:val="18"/>
                <w:szCs w:val="18"/>
              </w:rPr>
              <w:t>адреса. В качестве вознаграждения можно получить скидку на покупку в размере от 10 до 70</w:t>
            </w:r>
            <w:r w:rsidRPr="00C14C8B">
              <w:rPr>
                <w:sz w:val="18"/>
                <w:szCs w:val="18"/>
                <w:lang w:val="en-US"/>
              </w:rPr>
              <w:t>%</w:t>
            </w:r>
            <w:r w:rsidRPr="00C14C8B">
              <w:rPr>
                <w:sz w:val="18"/>
                <w:szCs w:val="18"/>
              </w:rPr>
              <w:t>. Отличительной чертой данной акции является то, что некоторые звенья колеса не являются выигрышными, они сопровождаются подписями  «Сегодня не повезло», «К сожалению нет», «Почти» и т. п.</w:t>
            </w:r>
            <w:r w:rsidR="00324E58">
              <w:rPr>
                <w:sz w:val="18"/>
                <w:szCs w:val="18"/>
              </w:rPr>
              <w:t xml:space="preserve"> [</w:t>
            </w:r>
            <w:r w:rsidRPr="00324E58">
              <w:rPr>
                <w:rStyle w:val="ab"/>
                <w:sz w:val="18"/>
                <w:szCs w:val="18"/>
                <w:vertAlign w:val="baseline"/>
              </w:rPr>
              <w:footnoteReference w:id="28"/>
            </w:r>
            <w:r w:rsidR="00324E58">
              <w:rPr>
                <w:sz w:val="18"/>
                <w:szCs w:val="18"/>
              </w:rPr>
              <w:t>].</w:t>
            </w:r>
          </w:p>
        </w:tc>
        <w:tc>
          <w:tcPr>
            <w:tcW w:w="3232" w:type="dxa"/>
            <w:vAlign w:val="center"/>
          </w:tcPr>
          <w:p w14:paraId="603EC2F6" w14:textId="77777777" w:rsidR="001A337C" w:rsidRPr="00C14C8B" w:rsidRDefault="001A337C" w:rsidP="00C14C8B">
            <w:pPr>
              <w:pStyle w:val="af0"/>
              <w:spacing w:line="240" w:lineRule="auto"/>
              <w:jc w:val="center"/>
              <w:rPr>
                <w:noProof/>
                <w:sz w:val="18"/>
                <w:szCs w:val="18"/>
              </w:rPr>
            </w:pPr>
            <w:r w:rsidRPr="00C14C8B">
              <w:rPr>
                <w:noProof/>
                <w:sz w:val="18"/>
                <w:szCs w:val="18"/>
              </w:rPr>
              <w:drawing>
                <wp:inline distT="0" distB="0" distL="0" distR="0" wp14:anchorId="4AA31222" wp14:editId="5AB74E21">
                  <wp:extent cx="1285973" cy="1023558"/>
                  <wp:effectExtent l="0" t="0" r="9525" b="0"/>
                  <wp:docPr id="36" name="Изображение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8795" b="13097"/>
                          <a:stretch/>
                        </pic:blipFill>
                        <pic:spPr bwMode="auto">
                          <a:xfrm>
                            <a:off x="0" y="0"/>
                            <a:ext cx="1303992" cy="10379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736A1E7" w14:textId="0572398D" w:rsidR="001A337C" w:rsidRPr="00C14C8B" w:rsidRDefault="00C14C8B" w:rsidP="00FA1135">
      <w:pPr>
        <w:rPr>
          <w:lang w:val="en-US"/>
        </w:rPr>
      </w:pPr>
      <w:r>
        <w:tab/>
        <w:t xml:space="preserve">Источник: </w:t>
      </w:r>
      <w:r>
        <w:rPr>
          <w:lang w:val="en-US"/>
        </w:rPr>
        <w:t>[</w:t>
      </w:r>
      <w:r>
        <w:t>Составлено автором</w:t>
      </w:r>
      <w:r>
        <w:rPr>
          <w:lang w:val="en-US"/>
        </w:rPr>
        <w:t>]</w:t>
      </w:r>
    </w:p>
    <w:p w14:paraId="75EDDC1A" w14:textId="642E9D41" w:rsidR="001A337C" w:rsidRPr="001A337C" w:rsidRDefault="001A337C" w:rsidP="008A7341">
      <w:pPr>
        <w:pStyle w:val="2"/>
        <w:numPr>
          <w:ilvl w:val="1"/>
          <w:numId w:val="5"/>
        </w:numPr>
      </w:pPr>
      <w:bookmarkStart w:id="35" w:name="_Toc41946428"/>
      <w:r w:rsidRPr="001A337C">
        <w:t>Форматы неопределенного вознаграждения</w:t>
      </w:r>
      <w:bookmarkEnd w:id="35"/>
    </w:p>
    <w:p w14:paraId="4121D2B2" w14:textId="77777777" w:rsidR="001A337C" w:rsidRPr="001A337C" w:rsidRDefault="001A337C" w:rsidP="00FA1135">
      <w:r w:rsidRPr="001A337C">
        <w:tab/>
        <w:t xml:space="preserve">В целом можно сказать, что сама неопределенность, заложенная в промоакцию, создается за счет неизвестности факта обладания конкретного приза. При этом, манипуляция может происходить при помощи вероятности получения вознаграждения или неизвестности самого варианта или вариантов выигрыша. Вероятность может создаваться  за счет неизвестности относительно факта наступления какого-либо события (внешнего или внутреннего по отношению к покупателю – например, результат чемпионата по футболу или объявление его победителем в конкурсе или лотерее соответственно) или за счет количества возможных альтернатив.  </w:t>
      </w:r>
    </w:p>
    <w:p w14:paraId="499CDD3E" w14:textId="674BDB9F" w:rsidR="001A337C" w:rsidRPr="001A337C" w:rsidRDefault="001A337C" w:rsidP="00F61011">
      <w:pPr>
        <w:ind w:firstLine="708"/>
      </w:pPr>
      <w:r w:rsidRPr="001A337C">
        <w:t xml:space="preserve">Типы возможного приза в рамках проведения промоакций представлены на </w:t>
      </w:r>
      <w:r w:rsidRPr="001A337C">
        <w:fldChar w:fldCharType="begin"/>
      </w:r>
      <w:r w:rsidRPr="001A337C">
        <w:instrText xml:space="preserve"> REF _Ref41472630 \h  \* MERGEFORMAT </w:instrText>
      </w:r>
      <w:r w:rsidRPr="001A337C">
        <w:fldChar w:fldCharType="separate"/>
      </w:r>
      <w:r w:rsidRPr="001A337C">
        <w:t>Рисун</w:t>
      </w:r>
      <w:r w:rsidR="00F61011">
        <w:t>ке</w:t>
      </w:r>
      <w:r w:rsidRPr="001A337C">
        <w:t xml:space="preserve"> </w:t>
      </w:r>
      <w:r w:rsidRPr="001A337C">
        <w:rPr>
          <w:noProof/>
        </w:rPr>
        <w:t>6</w:t>
      </w:r>
      <w:r w:rsidRPr="001A337C">
        <w:rPr>
          <w:sz w:val="20"/>
          <w:szCs w:val="20"/>
        </w:rPr>
        <w:t xml:space="preserve"> </w:t>
      </w:r>
      <w:r w:rsidRPr="001A337C">
        <w:fldChar w:fldCharType="end"/>
      </w:r>
      <w:r w:rsidRPr="001A337C">
        <w:t xml:space="preserve">. Как уже было показано ранее, вознаграждение, относительно времени своего получения, может быть немедленным (в случае игр мгновенного выигрыша) и отложенное (в случае </w:t>
      </w:r>
      <w:r w:rsidRPr="001A337C">
        <w:lastRenderedPageBreak/>
        <w:t xml:space="preserve">лотерей, конкурсов и условных скидок). В зависимости от того, предложена ли возможность экономии, выигрыш может быть как финансовым, так и нефинансовым </w:t>
      </w:r>
      <w:r w:rsidRPr="001A337C">
        <w:rPr>
          <w:lang w:val="en-US"/>
        </w:rPr>
        <w:t>[Chandon и др., 2000]</w:t>
      </w:r>
      <w:r w:rsidRPr="001A337C">
        <w:t xml:space="preserve">. К денежным вознаграждениям можно отнести скидки, которые позволяют потребителю приобрести товар по цене ниже обычной, и кэшбэк, позволяющий получить определенную часть потраченных денежных средств назад. Размер скидок может быть представлен в виде процента или определенной валюты (например, рублей).  Финансовое вознаграждение, в результате которого для потребителя снижаются цены, представляет для покупателя утилитарное преимущество. Нефинансовые вознаграждения, представляющие собой различные подарки, напротив, можно охарактеризовать как гедонистические выгоды </w:t>
      </w:r>
      <w:r w:rsidRPr="001A337C">
        <w:rPr>
          <w:lang w:val="en-US"/>
        </w:rPr>
        <w:t>[Chandon и др., 2000]</w:t>
      </w:r>
      <w:r w:rsidRPr="001A337C">
        <w:t>. Однако и сам подарок по своей натуре может быть разного характера. Покупатель может получить как утилитарный (например, чистящее средство за покупку дивана, которое будет рационально использовано при возникновении потребности чистки мебели), так и гедонистический товар в качестве вознаграждения (например, изящный предмет интерьера за покупку дивана, смотря на который можно получить эстетическое удовольствие).</w:t>
      </w:r>
    </w:p>
    <w:p w14:paraId="21E0608D" w14:textId="77777777" w:rsidR="001A337C" w:rsidRPr="001A337C" w:rsidRDefault="001A337C" w:rsidP="00FA1135">
      <w:r w:rsidRPr="001A337C">
        <w:tab/>
        <w:t xml:space="preserve">Еще одной характеристикой вознаграждения выступает стоимость возможного приза. Так, он может быть дорогостоящим (например, автомобиль) или недорогостоящим (например, кружка). </w:t>
      </w:r>
    </w:p>
    <w:p w14:paraId="37E4D093" w14:textId="77777777" w:rsidR="001A337C" w:rsidRPr="001A337C" w:rsidRDefault="001A337C" w:rsidP="00F61011">
      <w:pPr>
        <w:jc w:val="center"/>
      </w:pPr>
      <w:r w:rsidRPr="001A337C">
        <w:rPr>
          <w:noProof/>
        </w:rPr>
        <w:drawing>
          <wp:inline distT="0" distB="0" distL="0" distR="0" wp14:anchorId="09CF1356" wp14:editId="68256FA1">
            <wp:extent cx="5936615" cy="2619375"/>
            <wp:effectExtent l="0" t="0" r="6985" b="0"/>
            <wp:docPr id="43" name="Изображение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36615" cy="2619375"/>
                    </a:xfrm>
                    <a:prstGeom prst="rect">
                      <a:avLst/>
                    </a:prstGeom>
                  </pic:spPr>
                </pic:pic>
              </a:graphicData>
            </a:graphic>
          </wp:inline>
        </w:drawing>
      </w:r>
    </w:p>
    <w:p w14:paraId="20AD73BF" w14:textId="64354B36" w:rsidR="001A337C" w:rsidRDefault="001A337C" w:rsidP="00F61011">
      <w:pPr>
        <w:jc w:val="center"/>
        <w:rPr>
          <w:b/>
          <w:sz w:val="20"/>
          <w:szCs w:val="20"/>
        </w:rPr>
      </w:pPr>
      <w:bookmarkStart w:id="36" w:name="_Ref41472630"/>
      <w:r w:rsidRPr="00C14C8B">
        <w:rPr>
          <w:b/>
          <w:sz w:val="20"/>
          <w:szCs w:val="20"/>
        </w:rPr>
        <w:t xml:space="preserve">Рисунок </w:t>
      </w:r>
      <w:r w:rsidRPr="00C14C8B">
        <w:rPr>
          <w:b/>
          <w:sz w:val="20"/>
          <w:szCs w:val="20"/>
        </w:rPr>
        <w:fldChar w:fldCharType="begin"/>
      </w:r>
      <w:r w:rsidRPr="00C14C8B">
        <w:rPr>
          <w:b/>
          <w:sz w:val="20"/>
          <w:szCs w:val="20"/>
        </w:rPr>
        <w:instrText xml:space="preserve"> SEQ Рисунок \* ARABIC </w:instrText>
      </w:r>
      <w:r w:rsidRPr="00C14C8B">
        <w:rPr>
          <w:b/>
          <w:sz w:val="20"/>
          <w:szCs w:val="20"/>
        </w:rPr>
        <w:fldChar w:fldCharType="separate"/>
      </w:r>
      <w:r w:rsidRPr="00C14C8B">
        <w:rPr>
          <w:b/>
          <w:noProof/>
          <w:sz w:val="20"/>
          <w:szCs w:val="20"/>
        </w:rPr>
        <w:t>6</w:t>
      </w:r>
      <w:r w:rsidRPr="00C14C8B">
        <w:rPr>
          <w:b/>
          <w:sz w:val="20"/>
          <w:szCs w:val="20"/>
        </w:rPr>
        <w:fldChar w:fldCharType="end"/>
      </w:r>
      <w:r w:rsidRPr="00C14C8B">
        <w:rPr>
          <w:b/>
          <w:sz w:val="20"/>
          <w:szCs w:val="20"/>
        </w:rPr>
        <w:t xml:space="preserve"> Типы вознаграждений</w:t>
      </w:r>
      <w:bookmarkEnd w:id="36"/>
    </w:p>
    <w:p w14:paraId="453D3815" w14:textId="5896DDD4" w:rsidR="00C14C8B" w:rsidRPr="00C14C8B" w:rsidRDefault="00C14C8B" w:rsidP="00C14C8B">
      <w:pPr>
        <w:rPr>
          <w:sz w:val="20"/>
          <w:szCs w:val="20"/>
          <w:lang w:val="en-US"/>
        </w:rPr>
      </w:pPr>
      <w:r>
        <w:rPr>
          <w:b/>
          <w:sz w:val="20"/>
          <w:szCs w:val="20"/>
        </w:rPr>
        <w:tab/>
      </w:r>
      <w:r>
        <w:rPr>
          <w:sz w:val="20"/>
          <w:szCs w:val="20"/>
        </w:rPr>
        <w:t xml:space="preserve">Источник: </w:t>
      </w:r>
      <w:r>
        <w:rPr>
          <w:sz w:val="20"/>
          <w:szCs w:val="20"/>
          <w:lang w:val="en-US"/>
        </w:rPr>
        <w:t>[</w:t>
      </w:r>
      <w:r>
        <w:rPr>
          <w:sz w:val="20"/>
          <w:szCs w:val="20"/>
        </w:rPr>
        <w:t>Составлено автором</w:t>
      </w:r>
      <w:r>
        <w:rPr>
          <w:sz w:val="20"/>
          <w:szCs w:val="20"/>
          <w:lang w:val="en-US"/>
        </w:rPr>
        <w:t>]</w:t>
      </w:r>
    </w:p>
    <w:p w14:paraId="393E2687" w14:textId="77777777" w:rsidR="001A337C" w:rsidRPr="001A337C" w:rsidRDefault="001A337C" w:rsidP="00F61011">
      <w:pPr>
        <w:pStyle w:val="1"/>
      </w:pPr>
      <w:bookmarkStart w:id="37" w:name="_Toc41946429"/>
      <w:r w:rsidRPr="001A337C">
        <w:t>Выводы</w:t>
      </w:r>
      <w:bookmarkEnd w:id="37"/>
    </w:p>
    <w:p w14:paraId="2058CF1A" w14:textId="109ED227" w:rsidR="001A337C" w:rsidRPr="001A337C" w:rsidRDefault="001A337C" w:rsidP="00FA1135">
      <w:r w:rsidRPr="001A337C">
        <w:tab/>
        <w:t xml:space="preserve">В данной главе были определены виды промоакций, а также тактики применения неопределенности в маркетинге. На основе этого было рассмотрено, как  неизвестность может применяется в контексте различных инструментов промоакций. С помощью </w:t>
      </w:r>
      <w:r w:rsidRPr="001A337C">
        <w:lastRenderedPageBreak/>
        <w:t xml:space="preserve">детального изучения  реальных рыночных примеров, была создана классификация типов промоакций, основанная на времени раскрытия неопределенности, заложенной в получение вознаграждения. </w:t>
      </w:r>
    </w:p>
    <w:p w14:paraId="0A0DEBEB" w14:textId="77777777" w:rsidR="001A337C" w:rsidRPr="001A337C" w:rsidRDefault="001A337C" w:rsidP="00FA1135">
      <w:r w:rsidRPr="001A337C">
        <w:tab/>
        <w:t xml:space="preserve">Данная глава дала понять, каким может быть по своему виду вероятное вознаграждение и за счет чего создается неопределенность. </w:t>
      </w:r>
    </w:p>
    <w:p w14:paraId="5320572F" w14:textId="77777777" w:rsidR="001A337C" w:rsidRPr="001A337C" w:rsidRDefault="001A337C" w:rsidP="00FA1135">
      <w:r w:rsidRPr="001A337C">
        <w:t xml:space="preserve">Исходя из растущей популярности лотерей мгновенного выигрыша в дальнейшем исследовании будет рассмотрена эффективность двух обнаруженных игровых механик – скретч-карты и «Колеса фортуны». </w:t>
      </w:r>
    </w:p>
    <w:p w14:paraId="1ABD847D" w14:textId="77777777" w:rsidR="001A337C" w:rsidRPr="001A337C" w:rsidRDefault="001A337C" w:rsidP="00FA1135"/>
    <w:p w14:paraId="11F1AC3A" w14:textId="042AE128" w:rsidR="000233BD" w:rsidRDefault="006608D0" w:rsidP="00F61011">
      <w:pPr>
        <w:pStyle w:val="1"/>
      </w:pPr>
      <w:bookmarkStart w:id="38" w:name="_Ref41928786"/>
      <w:bookmarkStart w:id="39" w:name="_Toc41946430"/>
      <w:r w:rsidRPr="001A337C">
        <w:t xml:space="preserve">Глава 2. ВЛИЯНИЕ </w:t>
      </w:r>
      <w:bookmarkEnd w:id="0"/>
      <w:bookmarkEnd w:id="1"/>
      <w:bookmarkEnd w:id="38"/>
      <w:r w:rsidR="0051336A">
        <w:t>ПРОМОАКЦИЙ С ЭЛЕМЕНТАМИ НЕОПРЕДЕЛЕННОСТИ НА ПОВЕДЕНИЕ ПОТРЕБИТЕЛЕЙ</w:t>
      </w:r>
      <w:bookmarkEnd w:id="39"/>
    </w:p>
    <w:p w14:paraId="2775D05C" w14:textId="36BAFF05" w:rsidR="00937535" w:rsidRPr="00937535" w:rsidRDefault="00937535" w:rsidP="00937535">
      <w:r>
        <w:tab/>
        <w:t>Данная глава направлена на то, чтобы изучить теоретический аспект рассматриваемой темы. Будет рассмотрено, как потребитель может реагировать на неопределенность и при каких условиях неопределенное вознаграждение может быть эффективным. Основным результатом станет концептуальная модель исследования, включающая ранее не изученные аспекты.</w:t>
      </w:r>
    </w:p>
    <w:p w14:paraId="6C8C2032" w14:textId="77777777" w:rsidR="00F61011" w:rsidRDefault="00F61011" w:rsidP="00F61011">
      <w:pPr>
        <w:pStyle w:val="2"/>
      </w:pPr>
      <w:bookmarkStart w:id="40" w:name="_Toc41946431"/>
      <w:r>
        <w:t xml:space="preserve">2.1. </w:t>
      </w:r>
      <w:r w:rsidR="008A63CA">
        <w:t>Существующие исследования влияния неопределенности на поведение потребителя</w:t>
      </w:r>
      <w:bookmarkEnd w:id="40"/>
      <w:r w:rsidR="008A63CA">
        <w:t xml:space="preserve"> </w:t>
      </w:r>
    </w:p>
    <w:p w14:paraId="6FD12477" w14:textId="1A9E1BBA" w:rsidR="000233BD" w:rsidRDefault="00F61011" w:rsidP="00F61011">
      <w:pPr>
        <w:pStyle w:val="3"/>
      </w:pPr>
      <w:bookmarkStart w:id="41" w:name="_Toc41946432"/>
      <w:r>
        <w:t xml:space="preserve">2.1.1.  </w:t>
      </w:r>
      <w:r w:rsidR="00BC33E5" w:rsidRPr="00CB2147">
        <w:t xml:space="preserve">Реакция потребителей на </w:t>
      </w:r>
      <w:r w:rsidR="0051336A">
        <w:t xml:space="preserve">промоакции с элементами </w:t>
      </w:r>
      <w:r w:rsidR="00BC33E5" w:rsidRPr="00CB2147">
        <w:t>неопределенност</w:t>
      </w:r>
      <w:r w:rsidR="0051336A">
        <w:t>и</w:t>
      </w:r>
      <w:bookmarkEnd w:id="41"/>
    </w:p>
    <w:p w14:paraId="3E02C23A" w14:textId="77777777" w:rsidR="000233BD" w:rsidRDefault="00330E58" w:rsidP="00F61011">
      <w:pPr>
        <w:ind w:firstLine="708"/>
      </w:pPr>
      <w:r>
        <w:t>Традиционно</w:t>
      </w:r>
      <w:r w:rsidR="006608D0" w:rsidRPr="00DD7A26">
        <w:t xml:space="preserve"> считается, что потребители не хотят получать неопределенные выгоды. </w:t>
      </w:r>
      <w:r>
        <w:t xml:space="preserve">Данное утверждение основано на выводах, обнаруженных в ранних исследовательских работах. </w:t>
      </w:r>
      <w:r w:rsidR="00232EB8">
        <w:t>Одна из причин избегания неизвестности может заключатся в самом восприятии слова «неопределенность»</w:t>
      </w:r>
      <w:r w:rsidR="006472E5">
        <w:t xml:space="preserve">. </w:t>
      </w:r>
      <w:r w:rsidR="006472E5" w:rsidRPr="00DD7A26">
        <w:t xml:space="preserve">Juliano Laran и Michael Tsiros заметили, что изучаемое </w:t>
      </w:r>
      <w:r w:rsidR="006472E5">
        <w:t>понятие</w:t>
      </w:r>
      <w:r w:rsidR="006472E5" w:rsidRPr="00DD7A26">
        <w:t xml:space="preserve"> часто имеет негативную коннотацию. Любой англоязычный словарь показывает, что синонимы «неопределенности», такие как «колебание», «сомнение» и «неуверенность», несут в себе отрицательное значение.</w:t>
      </w:r>
      <w:r w:rsidR="00232EB8">
        <w:t xml:space="preserve"> </w:t>
      </w:r>
    </w:p>
    <w:p w14:paraId="5D1AB880" w14:textId="77777777" w:rsidR="000233BD" w:rsidRDefault="006472E5" w:rsidP="00F61011">
      <w:pPr>
        <w:ind w:firstLine="708"/>
        <w:rPr>
          <w:rStyle w:val="tlid-translation"/>
          <w:rFonts w:eastAsia="Times New Roman"/>
        </w:rPr>
      </w:pPr>
      <w:r>
        <w:t>Еще одна причина</w:t>
      </w:r>
      <w:r w:rsidR="00330E58">
        <w:t xml:space="preserve"> негативного отношения к </w:t>
      </w:r>
      <w:r w:rsidR="008D32AF">
        <w:t>вероятному</w:t>
      </w:r>
      <w:r w:rsidR="00330E58">
        <w:t xml:space="preserve"> вознаграждению заключается </w:t>
      </w:r>
      <w:r w:rsidR="006608D0" w:rsidRPr="00DD7A26">
        <w:t xml:space="preserve">в психологической составляющей, подразумевающей связь неопределенного стимула с риском в отношении выгод, который люди склонны избегать. </w:t>
      </w:r>
      <w:r w:rsidR="006608D0" w:rsidRPr="00DD7A26">
        <w:rPr>
          <w:rFonts w:ascii="Times" w:hAnsi="Times" w:cs="Times"/>
        </w:rPr>
        <w:t xml:space="preserve">Как нормативные теории (например, теория ожидаемой полезности: Bernoulli 1954; Neumann and Morgenstern 2007), так и дескриптивные теории (например, теория перспективы: Kahneman and Tversky 1979) предсказывают, что потребители не склонны к риску. </w:t>
      </w:r>
      <w:r w:rsidR="006608D0" w:rsidRPr="00E350C2">
        <w:rPr>
          <w:rFonts w:ascii="Times" w:hAnsi="Times" w:cs="Times"/>
        </w:rPr>
        <w:t>Некоторое число научных исследований показывают ограничения эффективности неопределенности вознаграждения</w:t>
      </w:r>
      <w:r w:rsidR="00273FE3">
        <w:rPr>
          <w:rFonts w:ascii="Times" w:hAnsi="Times" w:cs="Times"/>
        </w:rPr>
        <w:t xml:space="preserve"> именно из-за избегания </w:t>
      </w:r>
      <w:r w:rsidR="00783065">
        <w:rPr>
          <w:rFonts w:ascii="Times" w:hAnsi="Times" w:cs="Times"/>
        </w:rPr>
        <w:t>потребителями сомнительных ситуаций</w:t>
      </w:r>
      <w:r w:rsidR="006608D0" w:rsidRPr="00E350C2">
        <w:rPr>
          <w:rFonts w:ascii="Times" w:hAnsi="Times" w:cs="Times"/>
        </w:rPr>
        <w:t xml:space="preserve">. </w:t>
      </w:r>
      <w:r w:rsidR="006608D0" w:rsidRPr="00E350C2">
        <w:rPr>
          <w:rStyle w:val="tlid-translation"/>
          <w:rFonts w:eastAsia="Times New Roman"/>
        </w:rPr>
        <w:t xml:space="preserve">Gneezy, List и Wu (2006) </w:t>
      </w:r>
      <w:r w:rsidR="006608D0" w:rsidRPr="00E350C2">
        <w:rPr>
          <w:rStyle w:val="tlid-translation"/>
          <w:rFonts w:eastAsia="Times New Roman"/>
        </w:rPr>
        <w:lastRenderedPageBreak/>
        <w:t>выявили случаи, в которы</w:t>
      </w:r>
      <w:r w:rsidR="002E250F">
        <w:rPr>
          <w:rStyle w:val="tlid-translation"/>
          <w:rFonts w:eastAsia="Times New Roman"/>
        </w:rPr>
        <w:t>х люди оценивают неопределенный выигрыш</w:t>
      </w:r>
      <w:r w:rsidR="006608D0" w:rsidRPr="00E350C2">
        <w:rPr>
          <w:rStyle w:val="tlid-translation"/>
          <w:rFonts w:eastAsia="Times New Roman"/>
        </w:rPr>
        <w:t xml:space="preserve"> даже меньше, </w:t>
      </w:r>
      <w:r w:rsidR="00056A20" w:rsidRPr="00595ACE">
        <w:rPr>
          <w:rFonts w:ascii="Times" w:hAnsi="Times" w:cs="Times"/>
          <w:lang w:eastAsia="en-US"/>
        </w:rPr>
        <w:t>чем худ</w:t>
      </w:r>
      <w:r w:rsidR="00056A20">
        <w:rPr>
          <w:rFonts w:ascii="Times" w:hAnsi="Times" w:cs="Times"/>
          <w:lang w:eastAsia="en-US"/>
        </w:rPr>
        <w:t>шую возможную награду события</w:t>
      </w:r>
      <w:r w:rsidR="006608D0" w:rsidRPr="00E350C2">
        <w:rPr>
          <w:rStyle w:val="tlid-translation"/>
          <w:rFonts w:eastAsia="Times New Roman"/>
        </w:rPr>
        <w:t>, демонстрируя гиперотвращение к риску. В частности, в их экспериментах готовность игроков платить за участие в лотерее</w:t>
      </w:r>
      <w:r w:rsidR="00056A20">
        <w:rPr>
          <w:rStyle w:val="tlid-translation"/>
          <w:rFonts w:eastAsia="Times New Roman"/>
        </w:rPr>
        <w:t xml:space="preserve"> (</w:t>
      </w:r>
      <w:r w:rsidR="00056A20" w:rsidRPr="00E350C2">
        <w:rPr>
          <w:rStyle w:val="tlid-translation"/>
          <w:rFonts w:eastAsia="Times New Roman"/>
        </w:rPr>
        <w:t>в денежном выражении</w:t>
      </w:r>
      <w:r w:rsidR="00056A20">
        <w:rPr>
          <w:rStyle w:val="tlid-translation"/>
          <w:rFonts w:eastAsia="Times New Roman"/>
        </w:rPr>
        <w:t>)</w:t>
      </w:r>
      <w:r w:rsidR="006608D0" w:rsidRPr="00E350C2">
        <w:rPr>
          <w:rStyle w:val="tlid-translation"/>
          <w:rFonts w:eastAsia="Times New Roman"/>
        </w:rPr>
        <w:t xml:space="preserve"> была ниже, чем наихудший возможный результат самой лотереи.</w:t>
      </w:r>
    </w:p>
    <w:p w14:paraId="717A5037" w14:textId="77777777" w:rsidR="000233BD" w:rsidRDefault="006F1A05" w:rsidP="00F61011">
      <w:pPr>
        <w:ind w:firstLine="708"/>
      </w:pPr>
      <w:r>
        <w:t xml:space="preserve">Однако риск, сопровождающий </w:t>
      </w:r>
      <w:r w:rsidR="00224295">
        <w:t>неизвестность</w:t>
      </w:r>
      <w:r>
        <w:t xml:space="preserve">, может быть смягчен </w:t>
      </w:r>
      <w:r w:rsidR="00177067" w:rsidRPr="006F1A05">
        <w:t xml:space="preserve">за счет испытания положительных эмоций, которые могут появится </w:t>
      </w:r>
      <w:r w:rsidR="00F2680B">
        <w:t xml:space="preserve">в </w:t>
      </w:r>
      <w:r>
        <w:t>следствии</w:t>
      </w:r>
      <w:r w:rsidR="00177067" w:rsidRPr="006F1A05">
        <w:t xml:space="preserve"> аффективного характера процесса </w:t>
      </w:r>
      <w:r w:rsidR="00ED76EF">
        <w:t>выявления результата</w:t>
      </w:r>
      <w:r w:rsidR="00177067" w:rsidRPr="006F1A05">
        <w:t xml:space="preserve"> </w:t>
      </w:r>
      <w:r w:rsidR="00ED76EF">
        <w:t>неоднозначной ситуации</w:t>
      </w:r>
      <w:r w:rsidR="00224295" w:rsidRPr="00F3442F">
        <w:rPr>
          <w:lang w:eastAsia="en-US"/>
        </w:rPr>
        <w:t>.</w:t>
      </w:r>
      <w:r w:rsidR="00224295">
        <w:rPr>
          <w:lang w:eastAsia="en-US"/>
        </w:rPr>
        <w:t xml:space="preserve"> </w:t>
      </w:r>
      <w:r w:rsidR="00224295" w:rsidRPr="00F3442F">
        <w:rPr>
          <w:lang w:eastAsia="en-US"/>
        </w:rPr>
        <w:t>Loewenstein (1994)</w:t>
      </w:r>
      <w:r w:rsidR="00224295">
        <w:rPr>
          <w:lang w:eastAsia="en-US"/>
        </w:rPr>
        <w:t xml:space="preserve"> </w:t>
      </w:r>
      <w:r w:rsidR="00224295" w:rsidRPr="00797C8A">
        <w:rPr>
          <w:lang w:eastAsia="en-US"/>
        </w:rPr>
        <w:t>предп</w:t>
      </w:r>
      <w:r w:rsidR="00201D3F">
        <w:rPr>
          <w:lang w:eastAsia="en-US"/>
        </w:rPr>
        <w:t xml:space="preserve">олагает, что неопределенность – </w:t>
      </w:r>
      <w:r w:rsidR="00224295" w:rsidRPr="00797C8A">
        <w:rPr>
          <w:lang w:eastAsia="en-US"/>
        </w:rPr>
        <w:t xml:space="preserve">это отрицательное состояние, тогда </w:t>
      </w:r>
      <w:r w:rsidR="00201D3F">
        <w:rPr>
          <w:lang w:eastAsia="en-US"/>
        </w:rPr>
        <w:t xml:space="preserve">как разрешение неопределенности – </w:t>
      </w:r>
      <w:r w:rsidR="00224295" w:rsidRPr="00797C8A">
        <w:rPr>
          <w:lang w:eastAsia="en-US"/>
        </w:rPr>
        <w:t xml:space="preserve">это </w:t>
      </w:r>
      <w:r w:rsidR="00201D3F">
        <w:rPr>
          <w:lang w:eastAsia="en-US"/>
        </w:rPr>
        <w:t>благоприятное</w:t>
      </w:r>
      <w:r w:rsidR="00224295">
        <w:rPr>
          <w:lang w:eastAsia="en-US"/>
        </w:rPr>
        <w:t xml:space="preserve"> состояние. </w:t>
      </w:r>
      <w:r w:rsidR="00177067" w:rsidRPr="006F1A05">
        <w:t xml:space="preserve">Wilson et al. (2005) показывают, что прохождение через ментальный этап раскрытия </w:t>
      </w:r>
      <w:r w:rsidR="00ED76EF">
        <w:t>неизвестности</w:t>
      </w:r>
      <w:r w:rsidR="00177067" w:rsidRPr="006F1A05">
        <w:t xml:space="preserve"> доставляет удовольствие.</w:t>
      </w:r>
      <w:r w:rsidR="00177067" w:rsidRPr="006F1A05">
        <w:rPr>
          <w:lang w:val="en-US"/>
        </w:rPr>
        <w:t xml:space="preserve"> </w:t>
      </w:r>
      <w:r w:rsidR="007F218D">
        <w:rPr>
          <w:lang w:val="en-US"/>
        </w:rPr>
        <w:t xml:space="preserve">В терминах </w:t>
      </w:r>
      <w:r w:rsidR="007F218D">
        <w:rPr>
          <w:rFonts w:eastAsia="Times New Roman"/>
          <w:lang w:val="en-US"/>
        </w:rPr>
        <w:t>Shen</w:t>
      </w:r>
      <w:r w:rsidR="007F218D">
        <w:rPr>
          <w:rFonts w:eastAsia="Times New Roman"/>
        </w:rPr>
        <w:t>,</w:t>
      </w:r>
      <w:r w:rsidR="007F218D" w:rsidRPr="008967FF">
        <w:rPr>
          <w:rFonts w:eastAsia="Times New Roman"/>
        </w:rPr>
        <w:t xml:space="preserve"> </w:t>
      </w:r>
      <w:r w:rsidR="007F218D">
        <w:rPr>
          <w:rFonts w:eastAsia="Times New Roman"/>
        </w:rPr>
        <w:t xml:space="preserve">Hsee, Talloen </w:t>
      </w:r>
      <w:r w:rsidR="007F218D" w:rsidRPr="008967FF">
        <w:rPr>
          <w:rFonts w:eastAsia="Times New Roman"/>
        </w:rPr>
        <w:t>2018 каждый раз при уникальной возможности разрешения неопределенности</w:t>
      </w:r>
      <w:r w:rsidR="007F218D">
        <w:rPr>
          <w:rFonts w:eastAsia="Times New Roman"/>
        </w:rPr>
        <w:t xml:space="preserve"> индивид получает так называемую </w:t>
      </w:r>
      <w:r w:rsidR="007F218D" w:rsidRPr="008967FF">
        <w:rPr>
          <w:rFonts w:eastAsia="Times New Roman"/>
        </w:rPr>
        <w:t>«психол</w:t>
      </w:r>
      <w:r w:rsidR="007F218D">
        <w:rPr>
          <w:rFonts w:eastAsia="Times New Roman"/>
        </w:rPr>
        <w:t xml:space="preserve">огическую награду». </w:t>
      </w:r>
      <w:r w:rsidR="00C83CCC" w:rsidRPr="008967FF">
        <w:rPr>
          <w:rFonts w:eastAsia="Times New Roman"/>
        </w:rPr>
        <w:t>Это основывается на следующей логике: неопределенность порождает любопытство и тем самым создает потенциал для позитивного опыта, тогда как разрешение неопределенности удовлетворяет любопытство и тем самым реализует этот потенциал.</w:t>
      </w:r>
    </w:p>
    <w:p w14:paraId="71B971B4" w14:textId="45F7BDC7" w:rsidR="000233BD" w:rsidRDefault="00F61011" w:rsidP="00F61011">
      <w:pPr>
        <w:pStyle w:val="3"/>
      </w:pPr>
      <w:bookmarkStart w:id="42" w:name="_Toc41946433"/>
      <w:r>
        <w:t xml:space="preserve">2.1.2. </w:t>
      </w:r>
      <w:r w:rsidR="0051336A">
        <w:t>Факторы эффективности промоакций с элементами неопределенности</w:t>
      </w:r>
      <w:bookmarkEnd w:id="42"/>
      <w:r w:rsidR="0051336A">
        <w:t xml:space="preserve"> </w:t>
      </w:r>
    </w:p>
    <w:p w14:paraId="24531062" w14:textId="3CB9866B" w:rsidR="000233BD" w:rsidRDefault="006F1A05" w:rsidP="00F61011">
      <w:pPr>
        <w:ind w:firstLine="708"/>
      </w:pPr>
      <w:r w:rsidRPr="00503CD6">
        <w:t xml:space="preserve">Хотя в целом неопределенность </w:t>
      </w:r>
      <w:r w:rsidR="003252E4">
        <w:t>связана с риском</w:t>
      </w:r>
      <w:r w:rsidRPr="00503CD6">
        <w:t xml:space="preserve">, лабораторные эксперименты смогли выявить положительные реакции индивидов на </w:t>
      </w:r>
      <w:r>
        <w:t>неоднозначность</w:t>
      </w:r>
      <w:r w:rsidRPr="00503CD6">
        <w:t xml:space="preserve"> в ситуациях с определенными ограничениями. </w:t>
      </w:r>
      <w:r w:rsidR="003252E4">
        <w:t xml:space="preserve">Предшествующие исследования определили некоторые условия, при которых </w:t>
      </w:r>
      <w:r w:rsidR="00D063F2" w:rsidRPr="00637FEF">
        <w:rPr>
          <w:rFonts w:eastAsia="Times New Roman"/>
        </w:rPr>
        <w:t xml:space="preserve">рекламные акции </w:t>
      </w:r>
      <w:r w:rsidR="00F61ECF">
        <w:rPr>
          <w:rFonts w:eastAsia="Times New Roman"/>
        </w:rPr>
        <w:t xml:space="preserve">с элементами неоднозначности </w:t>
      </w:r>
      <w:r w:rsidR="003252E4">
        <w:rPr>
          <w:rFonts w:eastAsia="Times New Roman"/>
        </w:rPr>
        <w:t xml:space="preserve">могут быть </w:t>
      </w:r>
      <w:r w:rsidR="001014C2">
        <w:rPr>
          <w:rFonts w:eastAsia="Times New Roman"/>
        </w:rPr>
        <w:t xml:space="preserve">или </w:t>
      </w:r>
      <w:r w:rsidR="003252E4">
        <w:rPr>
          <w:rFonts w:eastAsia="Times New Roman"/>
        </w:rPr>
        <w:t>эффективным инструментом маркетинговой кампании</w:t>
      </w:r>
      <w:r w:rsidR="001014C2">
        <w:rPr>
          <w:rFonts w:eastAsia="Times New Roman"/>
        </w:rPr>
        <w:t xml:space="preserve"> или навредить бизнесу</w:t>
      </w:r>
      <w:r w:rsidR="003252E4">
        <w:rPr>
          <w:rFonts w:eastAsia="Times New Roman"/>
        </w:rPr>
        <w:t xml:space="preserve">. </w:t>
      </w:r>
      <w:r w:rsidR="000B5864">
        <w:rPr>
          <w:rFonts w:eastAsia="Times New Roman"/>
        </w:rPr>
        <w:t xml:space="preserve">Было выявлено, что </w:t>
      </w:r>
      <w:r w:rsidR="001014C2">
        <w:rPr>
          <w:rFonts w:eastAsia="Times New Roman"/>
        </w:rPr>
        <w:t>на</w:t>
      </w:r>
      <w:r w:rsidR="007739B1">
        <w:rPr>
          <w:rFonts w:eastAsia="Times New Roman"/>
        </w:rPr>
        <w:t xml:space="preserve"> отношение к</w:t>
      </w:r>
      <w:r w:rsidR="000B5864">
        <w:rPr>
          <w:rFonts w:eastAsia="Times New Roman"/>
        </w:rPr>
        <w:t xml:space="preserve"> неопределенности могут влиять переменные, характеризующие саму акцию</w:t>
      </w:r>
      <w:r w:rsidR="007934E7">
        <w:rPr>
          <w:rFonts w:eastAsia="Times New Roman"/>
        </w:rPr>
        <w:t xml:space="preserve">: </w:t>
      </w:r>
      <w:r w:rsidR="009A28D9">
        <w:rPr>
          <w:rFonts w:eastAsia="Times New Roman"/>
        </w:rPr>
        <w:t xml:space="preserve">размер возможного выигрыша и </w:t>
      </w:r>
      <w:r w:rsidR="000B5864">
        <w:rPr>
          <w:rFonts w:eastAsia="Times New Roman"/>
        </w:rPr>
        <w:t>категория продвигаемого товара</w:t>
      </w:r>
      <w:r w:rsidR="007934E7">
        <w:rPr>
          <w:rFonts w:eastAsia="Times New Roman"/>
        </w:rPr>
        <w:t xml:space="preserve">; </w:t>
      </w:r>
      <w:r w:rsidR="009A28D9">
        <w:rPr>
          <w:rFonts w:eastAsia="Times New Roman"/>
        </w:rPr>
        <w:t>а также</w:t>
      </w:r>
      <w:r w:rsidR="00155035">
        <w:rPr>
          <w:rFonts w:eastAsia="Times New Roman"/>
        </w:rPr>
        <w:t xml:space="preserve"> </w:t>
      </w:r>
      <w:r w:rsidR="00EE162C">
        <w:rPr>
          <w:rFonts w:eastAsia="Times New Roman"/>
        </w:rPr>
        <w:t xml:space="preserve">переменные, относящиеся к </w:t>
      </w:r>
      <w:r w:rsidR="00E20912">
        <w:rPr>
          <w:rFonts w:eastAsia="Times New Roman"/>
        </w:rPr>
        <w:t xml:space="preserve">поведению </w:t>
      </w:r>
      <w:r w:rsidR="00EE162C">
        <w:rPr>
          <w:rFonts w:eastAsia="Times New Roman"/>
        </w:rPr>
        <w:t xml:space="preserve">покупателю, </w:t>
      </w:r>
      <w:r w:rsidR="006F51C3">
        <w:rPr>
          <w:rFonts w:eastAsia="Times New Roman"/>
        </w:rPr>
        <w:t xml:space="preserve">но </w:t>
      </w:r>
      <w:r w:rsidR="00E20912">
        <w:rPr>
          <w:rFonts w:eastAsia="Times New Roman"/>
        </w:rPr>
        <w:t>поддающиеся воздействию</w:t>
      </w:r>
      <w:r w:rsidR="007934E7">
        <w:rPr>
          <w:rFonts w:eastAsia="Times New Roman"/>
        </w:rPr>
        <w:t xml:space="preserve"> </w:t>
      </w:r>
      <w:r w:rsidR="00EE162C">
        <w:rPr>
          <w:rFonts w:eastAsia="Times New Roman"/>
        </w:rPr>
        <w:t>марке</w:t>
      </w:r>
      <w:r w:rsidR="00E20912">
        <w:rPr>
          <w:rFonts w:eastAsia="Times New Roman"/>
        </w:rPr>
        <w:t>тологов:</w:t>
      </w:r>
      <w:r w:rsidR="000B5864">
        <w:rPr>
          <w:rFonts w:eastAsia="Times New Roman"/>
        </w:rPr>
        <w:t xml:space="preserve"> </w:t>
      </w:r>
      <w:r w:rsidR="00E20912">
        <w:rPr>
          <w:rFonts w:eastAsia="Times New Roman"/>
        </w:rPr>
        <w:t xml:space="preserve">тип мотивации, характер </w:t>
      </w:r>
      <w:r w:rsidR="000B5864">
        <w:rPr>
          <w:rFonts w:eastAsia="Times New Roman"/>
        </w:rPr>
        <w:t>решения о покупке, сосредоточенно</w:t>
      </w:r>
      <w:r w:rsidR="00155035">
        <w:rPr>
          <w:rFonts w:eastAsia="Times New Roman"/>
        </w:rPr>
        <w:t>сть на процессе или результате</w:t>
      </w:r>
      <w:r w:rsidR="00CB2147">
        <w:rPr>
          <w:rFonts w:eastAsia="Times New Roman"/>
        </w:rPr>
        <w:t>.</w:t>
      </w:r>
      <w:r w:rsidR="00AF405E">
        <w:rPr>
          <w:rFonts w:eastAsia="Times New Roman"/>
        </w:rPr>
        <w:t xml:space="preserve"> Подробное описание предыдущих исследований предоставлено в </w:t>
      </w:r>
      <w:r w:rsidR="00AF405E">
        <w:rPr>
          <w:rFonts w:eastAsia="Times New Roman"/>
        </w:rPr>
        <w:fldChar w:fldCharType="begin"/>
      </w:r>
      <w:r w:rsidR="00AF405E">
        <w:rPr>
          <w:rFonts w:eastAsia="Times New Roman"/>
        </w:rPr>
        <w:instrText xml:space="preserve"> REF _Ref41945035 \h </w:instrText>
      </w:r>
      <w:r w:rsidR="00AF405E">
        <w:rPr>
          <w:rFonts w:eastAsia="Times New Roman"/>
        </w:rPr>
      </w:r>
      <w:r w:rsidR="00AF405E">
        <w:rPr>
          <w:rFonts w:eastAsia="Times New Roman"/>
        </w:rPr>
        <w:fldChar w:fldCharType="separate"/>
      </w:r>
      <w:r w:rsidR="00AF405E">
        <w:t>Приложении 4</w:t>
      </w:r>
      <w:r w:rsidR="00AF405E">
        <w:rPr>
          <w:rFonts w:eastAsia="Times New Roman"/>
        </w:rPr>
        <w:fldChar w:fldCharType="end"/>
      </w:r>
      <w:r w:rsidR="00AF405E">
        <w:rPr>
          <w:rFonts w:eastAsia="Times New Roman"/>
        </w:rPr>
        <w:t>.</w:t>
      </w:r>
    </w:p>
    <w:p w14:paraId="4B0D3E30" w14:textId="77777777" w:rsidR="000233BD" w:rsidRDefault="005C0C08" w:rsidP="00F61011">
      <w:pPr>
        <w:ind w:firstLine="708"/>
      </w:pPr>
      <w:r w:rsidRPr="0001537D">
        <w:rPr>
          <w:b/>
        </w:rPr>
        <w:t>Размер возможного выигрыша</w:t>
      </w:r>
      <w:r w:rsidR="0001537D" w:rsidRPr="0001537D">
        <w:rPr>
          <w:b/>
        </w:rPr>
        <w:t>.</w:t>
      </w:r>
      <w:r w:rsidRPr="00CB2147">
        <w:rPr>
          <w:b/>
          <w:i/>
        </w:rPr>
        <w:t xml:space="preserve"> </w:t>
      </w:r>
      <w:r w:rsidR="00BF14D8">
        <w:t xml:space="preserve"> </w:t>
      </w:r>
      <w:r w:rsidR="006608D0" w:rsidRPr="00503CD6">
        <w:t>Mobley, Bearden, and Teel (1988), а также Dhar, Gonzalez-Vallej</w:t>
      </w:r>
      <w:r w:rsidR="001E044C">
        <w:t>o, and Soman (1999) показывают благоприятное отношение потребителей к неопределенности, когда речь идет о вознаграждениях, незначительных по своей стоимости.</w:t>
      </w:r>
      <w:r w:rsidR="006608D0" w:rsidRPr="00503CD6">
        <w:t xml:space="preserve"> </w:t>
      </w:r>
      <w:r w:rsidR="001E044C">
        <w:t>Когда</w:t>
      </w:r>
      <w:r w:rsidR="006608D0" w:rsidRPr="00503CD6">
        <w:t xml:space="preserve"> </w:t>
      </w:r>
      <w:r w:rsidR="006608D0">
        <w:t xml:space="preserve">в целом </w:t>
      </w:r>
      <w:r w:rsidR="001E044C">
        <w:t>возможная скидка</w:t>
      </w:r>
      <w:r w:rsidR="006608D0" w:rsidRPr="00503CD6">
        <w:t xml:space="preserve"> невелика, потре</w:t>
      </w:r>
      <w:r w:rsidR="001E044C">
        <w:t>бители предпочитают определенному</w:t>
      </w:r>
      <w:r w:rsidR="006608D0" w:rsidRPr="00503CD6">
        <w:t xml:space="preserve"> </w:t>
      </w:r>
      <w:r w:rsidR="001E044C">
        <w:t>предоставлению выгоды</w:t>
      </w:r>
      <w:r w:rsidR="006608D0" w:rsidRPr="00503CD6">
        <w:t xml:space="preserve"> размытую формулировку, где размер </w:t>
      </w:r>
      <w:r w:rsidR="001E044C">
        <w:t>выигрыша</w:t>
      </w:r>
      <w:r w:rsidR="006608D0" w:rsidRPr="00503CD6">
        <w:t xml:space="preserve"> является неопределенным. </w:t>
      </w:r>
      <w:r w:rsidR="006608D0" w:rsidRPr="00503CD6">
        <w:rPr>
          <w:rFonts w:eastAsia="Times New Roman"/>
        </w:rPr>
        <w:t>Ценовое стимулирование с формулировкой «сэкономить до X%» против «сэкономить X%» мало влияет на воспринимаемую це</w:t>
      </w:r>
      <w:r w:rsidR="001E044C">
        <w:rPr>
          <w:rFonts w:eastAsia="Times New Roman"/>
        </w:rPr>
        <w:t xml:space="preserve">нность </w:t>
      </w:r>
      <w:r w:rsidR="00CB2147">
        <w:rPr>
          <w:rFonts w:eastAsia="Times New Roman"/>
        </w:rPr>
        <w:t>акции</w:t>
      </w:r>
      <w:r w:rsidR="001E044C">
        <w:rPr>
          <w:rFonts w:eastAsia="Times New Roman"/>
        </w:rPr>
        <w:t xml:space="preserve">, когда </w:t>
      </w:r>
      <w:r w:rsidR="00CB2147">
        <w:rPr>
          <w:rFonts w:eastAsia="Times New Roman"/>
        </w:rPr>
        <w:t xml:space="preserve">сам </w:t>
      </w:r>
      <w:r w:rsidR="00CB2147">
        <w:rPr>
          <w:rFonts w:eastAsia="Times New Roman"/>
        </w:rPr>
        <w:lastRenderedPageBreak/>
        <w:t>размер скидки</w:t>
      </w:r>
      <w:r w:rsidR="00177067">
        <w:rPr>
          <w:rFonts w:eastAsia="Times New Roman"/>
        </w:rPr>
        <w:t xml:space="preserve"> и процентное расхождение</w:t>
      </w:r>
      <w:r w:rsidR="001E044C">
        <w:rPr>
          <w:rFonts w:eastAsia="Times New Roman"/>
        </w:rPr>
        <w:t xml:space="preserve"> невелик</w:t>
      </w:r>
      <w:r w:rsidR="00177067">
        <w:rPr>
          <w:rFonts w:eastAsia="Times New Roman"/>
        </w:rPr>
        <w:t>и</w:t>
      </w:r>
      <w:r w:rsidR="001E044C">
        <w:rPr>
          <w:rFonts w:eastAsia="Times New Roman"/>
        </w:rPr>
        <w:t xml:space="preserve">. </w:t>
      </w:r>
      <w:r w:rsidR="006608D0" w:rsidRPr="00503CD6">
        <w:rPr>
          <w:rFonts w:eastAsia="Times New Roman"/>
        </w:rPr>
        <w:t xml:space="preserve">Нейтральность к риску в отношении очень малых ставок, </w:t>
      </w:r>
      <w:r w:rsidR="006608D0">
        <w:rPr>
          <w:rFonts w:eastAsia="Times New Roman"/>
        </w:rPr>
        <w:t>а следовательно</w:t>
      </w:r>
      <w:r w:rsidR="006608D0" w:rsidRPr="00503CD6">
        <w:rPr>
          <w:rFonts w:eastAsia="Times New Roman"/>
        </w:rPr>
        <w:t xml:space="preserve"> безразличие между двумя акциями (с неопределенностью и без) </w:t>
      </w:r>
      <w:r w:rsidR="00047A26">
        <w:rPr>
          <w:rFonts w:eastAsia="Times New Roman"/>
        </w:rPr>
        <w:t xml:space="preserve">подтверждается также в исследовании </w:t>
      </w:r>
      <w:r w:rsidR="006608D0" w:rsidRPr="00503CD6">
        <w:rPr>
          <w:rFonts w:eastAsia="Times New Roman"/>
        </w:rPr>
        <w:t xml:space="preserve"> </w:t>
      </w:r>
      <w:r w:rsidR="006608D0" w:rsidRPr="00503CD6">
        <w:t>Rabin, 2000.</w:t>
      </w:r>
      <w:r w:rsidR="00BC59DF">
        <w:t xml:space="preserve"> </w:t>
      </w:r>
    </w:p>
    <w:p w14:paraId="1B90089F" w14:textId="77777777" w:rsidR="000233BD" w:rsidRDefault="00047A26" w:rsidP="00F61011">
      <w:pPr>
        <w:ind w:firstLine="708"/>
      </w:pPr>
      <w:r>
        <w:t>Goldsmith и Amir, 2010</w:t>
      </w:r>
      <w:r w:rsidR="00BC59DF" w:rsidRPr="008967FF">
        <w:t xml:space="preserve"> </w:t>
      </w:r>
      <w:r>
        <w:t>выявили положительную оценку неопределенности</w:t>
      </w:r>
      <w:r w:rsidR="00BC59DF" w:rsidRPr="008967FF">
        <w:t xml:space="preserve"> не </w:t>
      </w:r>
      <w:r>
        <w:t>только при финансовом вознаграждении (скидках</w:t>
      </w:r>
      <w:r w:rsidR="00BC59DF" w:rsidRPr="008967FF">
        <w:t xml:space="preserve"> с р</w:t>
      </w:r>
      <w:r>
        <w:t xml:space="preserve">асплывающейся формулировкой), но и при предоставлении </w:t>
      </w:r>
      <w:r w:rsidR="00924826">
        <w:t xml:space="preserve">незначительных подарков, разница в стоимости которых не является значительной. </w:t>
      </w:r>
      <w:r>
        <w:t>Авторы продемонстрировали в</w:t>
      </w:r>
      <w:r w:rsidRPr="008967FF">
        <w:t xml:space="preserve"> серии экспериментов, что неопределенные стимулы </w:t>
      </w:r>
      <w:r>
        <w:t xml:space="preserve">(вероятность получить один из двух </w:t>
      </w:r>
      <w:r w:rsidR="00924826">
        <w:t>призов</w:t>
      </w:r>
      <w:r>
        <w:t xml:space="preserve">, </w:t>
      </w:r>
      <w:r w:rsidR="00924826">
        <w:t>отличающихся по своей ценности для потребителя</w:t>
      </w:r>
      <w:r>
        <w:t xml:space="preserve">) </w:t>
      </w:r>
      <w:r w:rsidRPr="008967FF">
        <w:t>могут генерировать реакцию на уровне их наилучшего возможного ре</w:t>
      </w:r>
      <w:r>
        <w:t>зультата (</w:t>
      </w:r>
      <w:r w:rsidR="00924826">
        <w:t xml:space="preserve">гарантированного </w:t>
      </w:r>
      <w:r>
        <w:t xml:space="preserve">ценного подарка). </w:t>
      </w:r>
      <w:r w:rsidR="00177067" w:rsidRPr="008967FF">
        <w:t xml:space="preserve">Важно, что положительный эффект неопределенности срабатывал при небольшой разнице стоимости альтернатив неопределенного выигрыша (например, одна загрузка песни из </w:t>
      </w:r>
      <w:r w:rsidR="00177067" w:rsidRPr="008967FF">
        <w:rPr>
          <w:lang w:val="en-US"/>
        </w:rPr>
        <w:t>iTunes</w:t>
      </w:r>
      <w:r w:rsidR="00177067" w:rsidRPr="008967FF">
        <w:t xml:space="preserve"> и один балл в сторону выигрыша). Вероятно,</w:t>
      </w:r>
      <w:r w:rsidR="00BF14D8">
        <w:t xml:space="preserve"> это связано с тем, что большое различие</w:t>
      </w:r>
      <w:r w:rsidR="00177067" w:rsidRPr="008967FF">
        <w:t xml:space="preserve"> (например, одна и сто загрузок песен из </w:t>
      </w:r>
      <w:r w:rsidR="00177067" w:rsidRPr="008967FF">
        <w:rPr>
          <w:lang w:val="en-US"/>
        </w:rPr>
        <w:t>iTunes</w:t>
      </w:r>
      <w:r w:rsidR="00177067" w:rsidRPr="008967FF">
        <w:t>) может побудить потребителей тщательно рассмотреть свои шансы на получение более высокого стимула.</w:t>
      </w:r>
      <w:r w:rsidR="00177067">
        <w:t xml:space="preserve"> </w:t>
      </w:r>
    </w:p>
    <w:p w14:paraId="251F97D0" w14:textId="0C09AA9F" w:rsidR="000233BD" w:rsidRDefault="005C0C08" w:rsidP="00FA1135">
      <w:r>
        <w:rPr>
          <w:rFonts w:eastAsia="Times New Roman"/>
        </w:rPr>
        <w:t xml:space="preserve"> </w:t>
      </w:r>
      <w:r w:rsidR="00F61011">
        <w:rPr>
          <w:rFonts w:eastAsia="Times New Roman"/>
        </w:rPr>
        <w:tab/>
      </w:r>
      <w:r w:rsidR="002E325D" w:rsidRPr="008967FF">
        <w:rPr>
          <w:rFonts w:eastAsia="Times New Roman"/>
        </w:rPr>
        <w:t>Luxi Shen, Ayelet Fishbach, Christopher K. Hsee</w:t>
      </w:r>
      <w:r w:rsidR="002E325D">
        <w:rPr>
          <w:rFonts w:eastAsia="Times New Roman"/>
        </w:rPr>
        <w:t xml:space="preserve"> </w:t>
      </w:r>
      <w:r w:rsidR="002E325D">
        <w:t>также</w:t>
      </w:r>
      <w:r w:rsidR="002E325D" w:rsidRPr="008967FF">
        <w:t xml:space="preserve"> предполагают, что по мере увеличения размера вознаграждения зафиксированный</w:t>
      </w:r>
      <w:r w:rsidR="00BF14D8">
        <w:t xml:space="preserve"> ими</w:t>
      </w:r>
      <w:r w:rsidR="002E325D" w:rsidRPr="008967FF">
        <w:t xml:space="preserve"> эффект </w:t>
      </w:r>
      <w:r w:rsidR="00BF14D8">
        <w:t xml:space="preserve">положительного восприятия неопределенности </w:t>
      </w:r>
      <w:r w:rsidR="002E325D" w:rsidRPr="008967FF">
        <w:t xml:space="preserve">может ослабевать, </w:t>
      </w:r>
      <w:r w:rsidR="002E325D">
        <w:t xml:space="preserve">обосновывая это тем, что </w:t>
      </w:r>
      <w:r w:rsidR="002E325D" w:rsidRPr="008967FF">
        <w:t xml:space="preserve">большие результаты могут переключить внимание людей с процесса на результат. </w:t>
      </w:r>
    </w:p>
    <w:p w14:paraId="136C5A48" w14:textId="77777777" w:rsidR="000233BD" w:rsidRDefault="005C0C08" w:rsidP="00F61011">
      <w:pPr>
        <w:ind w:firstLine="708"/>
      </w:pPr>
      <w:r w:rsidRPr="0001537D">
        <w:rPr>
          <w:rFonts w:ascii="Times" w:hAnsi="Times" w:cs="Times"/>
          <w:b/>
        </w:rPr>
        <w:t>Категория продвигаемого товара</w:t>
      </w:r>
      <w:r w:rsidR="0001537D" w:rsidRPr="0001537D">
        <w:rPr>
          <w:rFonts w:ascii="Times" w:hAnsi="Times" w:cs="Times"/>
          <w:b/>
        </w:rPr>
        <w:t>.</w:t>
      </w:r>
      <w:r w:rsidRPr="00A73D29">
        <w:rPr>
          <w:rFonts w:ascii="Times" w:hAnsi="Times" w:cs="Times"/>
          <w:b/>
          <w:i/>
        </w:rPr>
        <w:t xml:space="preserve"> </w:t>
      </w:r>
      <w:r w:rsidR="00D66A68">
        <w:t xml:space="preserve">Все товары можно распределить на две большие категории – </w:t>
      </w:r>
      <w:r w:rsidR="00D66A68" w:rsidRPr="008967FF">
        <w:t xml:space="preserve">гедонистические </w:t>
      </w:r>
      <w:r w:rsidR="00D66A68">
        <w:t xml:space="preserve">и утилитарные (функциональные). Такое </w:t>
      </w:r>
      <w:r w:rsidR="00D66A68" w:rsidRPr="008967FF">
        <w:t xml:space="preserve">разделение </w:t>
      </w:r>
      <w:r w:rsidR="00D66A68">
        <w:t xml:space="preserve">основано на руководстве </w:t>
      </w:r>
      <w:r w:rsidR="00D66A68" w:rsidRPr="008967FF">
        <w:t xml:space="preserve">потребителями при принятии решения о покупке </w:t>
      </w:r>
      <w:r w:rsidR="00D66A68">
        <w:t xml:space="preserve"> </w:t>
      </w:r>
      <w:r w:rsidR="00D66A68" w:rsidRPr="008967FF">
        <w:t>двумя противоположными и сходными по силе импульсами. Один из них – это понятное и рациональное стремление к удовлетворению какой-либо потребности или разрешению проблемы. Этот импульс заставляет потребителя отдавать предпочтение более функциональным товарам и услугам. Другой потребительский импульс заключается в довольно тонких и трудно уловимых сторонах решения, для которых иногда используют описательный термин «гедонистические». Гедонистические свойства товаров не удовлетворяют никакой явной функциональной потребности и не решают осознаваемой самим потребителем п</w:t>
      </w:r>
      <w:r w:rsidR="00D66A68">
        <w:t xml:space="preserve">роблемы. Их задача – доставлять </w:t>
      </w:r>
      <w:r w:rsidR="00D66A68" w:rsidRPr="008967FF">
        <w:t xml:space="preserve">удовольствие в самом широком смысле. </w:t>
      </w:r>
    </w:p>
    <w:p w14:paraId="000967C5" w14:textId="77777777" w:rsidR="000233BD" w:rsidRDefault="00D66A68" w:rsidP="00F61011">
      <w:pPr>
        <w:ind w:firstLine="708"/>
      </w:pPr>
      <w:r>
        <w:t xml:space="preserve">Категория продвигаемого товара </w:t>
      </w:r>
      <w:r w:rsidR="006C48EF">
        <w:t>может влиять на восприятие покупателями неопределенности</w:t>
      </w:r>
      <w:r w:rsidR="005C0C08">
        <w:t>.</w:t>
      </w:r>
      <w:r w:rsidR="006C48EF">
        <w:t xml:space="preserve"> </w:t>
      </w:r>
      <w:r w:rsidR="005C0C08" w:rsidRPr="008967FF">
        <w:t>Kusum L. Ailawadi, Karen Gedenk, Tobias Langer, Yu Ma, Scott A. Neslin 2013</w:t>
      </w:r>
      <w:r w:rsidR="005C0C08">
        <w:t xml:space="preserve"> </w:t>
      </w:r>
      <w:r>
        <w:t xml:space="preserve">в своем исследовании </w:t>
      </w:r>
      <w:r w:rsidR="005C0C08">
        <w:rPr>
          <w:rFonts w:ascii="Times" w:hAnsi="Times" w:cs="Times"/>
        </w:rPr>
        <w:t>обнаружили</w:t>
      </w:r>
      <w:r w:rsidR="00480EB2" w:rsidRPr="008967FF">
        <w:rPr>
          <w:rFonts w:ascii="Times" w:hAnsi="Times" w:cs="Times"/>
        </w:rPr>
        <w:t>, что условная скидка</w:t>
      </w:r>
      <w:r>
        <w:rPr>
          <w:rFonts w:ascii="Times" w:hAnsi="Times" w:cs="Times"/>
        </w:rPr>
        <w:t xml:space="preserve"> была более эффективна для </w:t>
      </w:r>
      <w:r>
        <w:rPr>
          <w:rFonts w:ascii="Times" w:hAnsi="Times" w:cs="Times"/>
        </w:rPr>
        <w:lastRenderedPageBreak/>
        <w:t>сценариев с продвижением телевизоров, а не стиральных машин. Учитывая потребности, которые удовлетворяют данные товары, авторы работы пришли к логичному выводу, что предложение вероятного выигрыша больше подходит при</w:t>
      </w:r>
      <w:r w:rsidRPr="008967FF">
        <w:rPr>
          <w:rFonts w:ascii="Times" w:hAnsi="Times" w:cs="Times"/>
        </w:rPr>
        <w:t xml:space="preserve"> </w:t>
      </w:r>
      <w:r>
        <w:rPr>
          <w:rFonts w:ascii="Times" w:hAnsi="Times" w:cs="Times"/>
        </w:rPr>
        <w:t>продаже</w:t>
      </w:r>
      <w:r w:rsidRPr="008967FF">
        <w:rPr>
          <w:rFonts w:ascii="Times" w:hAnsi="Times" w:cs="Times"/>
        </w:rPr>
        <w:t xml:space="preserve"> гедонистических товаров</w:t>
      </w:r>
      <w:r w:rsidR="00411732">
        <w:rPr>
          <w:rFonts w:ascii="Times" w:hAnsi="Times" w:cs="Times"/>
        </w:rPr>
        <w:t>, а не утилитарных.</w:t>
      </w:r>
    </w:p>
    <w:p w14:paraId="343D1E90" w14:textId="77777777" w:rsidR="000233BD" w:rsidRDefault="002E492A" w:rsidP="00F61011">
      <w:pPr>
        <w:ind w:firstLine="708"/>
      </w:pPr>
      <w:r>
        <w:rPr>
          <w:lang w:eastAsia="en-US"/>
        </w:rPr>
        <w:t xml:space="preserve">Если говорить о использовании неизвестного приза для обеих категорий товаров, то здесь важно учесть характер вознаграждения – финансовый и нефинансовый. </w:t>
      </w:r>
      <w:r w:rsidRPr="008967FF">
        <w:t>Laran и Tsiros (2013)</w:t>
      </w:r>
      <w:r>
        <w:t xml:space="preserve"> </w:t>
      </w:r>
      <w:r>
        <w:rPr>
          <w:rFonts w:eastAsia="Times New Roman"/>
        </w:rPr>
        <w:t>ссылаются в своей работе на исследования</w:t>
      </w:r>
      <w:r w:rsidRPr="008967FF">
        <w:rPr>
          <w:rFonts w:eastAsia="Times New Roman"/>
        </w:rPr>
        <w:t xml:space="preserve"> о совместимости категории продукта и природой продвижения, которые показали, что потребители предпочитают немонетарные акции при покупке гедонистических продуктов и денежные акции при </w:t>
      </w:r>
      <w:r>
        <w:rPr>
          <w:rFonts w:eastAsia="Times New Roman"/>
        </w:rPr>
        <w:t>приобретении</w:t>
      </w:r>
      <w:r w:rsidRPr="008967FF">
        <w:rPr>
          <w:rFonts w:eastAsia="Times New Roman"/>
        </w:rPr>
        <w:t xml:space="preserve"> утилитарных </w:t>
      </w:r>
      <w:r>
        <w:rPr>
          <w:rFonts w:eastAsia="Times New Roman"/>
        </w:rPr>
        <w:t>товаров</w:t>
      </w:r>
      <w:r w:rsidRPr="008967FF">
        <w:rPr>
          <w:rFonts w:eastAsia="Times New Roman"/>
        </w:rPr>
        <w:t>.</w:t>
      </w:r>
    </w:p>
    <w:p w14:paraId="3ECF5C1D" w14:textId="77777777" w:rsidR="000233BD" w:rsidRDefault="009A1FBC" w:rsidP="00F61011">
      <w:pPr>
        <w:ind w:firstLine="708"/>
      </w:pPr>
      <w:r w:rsidRPr="0001537D">
        <w:rPr>
          <w:b/>
        </w:rPr>
        <w:t xml:space="preserve">Характер </w:t>
      </w:r>
      <w:r w:rsidR="00A73D29" w:rsidRPr="0001537D">
        <w:rPr>
          <w:b/>
        </w:rPr>
        <w:t>решения о покупке</w:t>
      </w:r>
      <w:r w:rsidR="0001537D" w:rsidRPr="0001537D">
        <w:rPr>
          <w:b/>
        </w:rPr>
        <w:t>.</w:t>
      </w:r>
      <w:r w:rsidR="0001537D">
        <w:rPr>
          <w:b/>
          <w:i/>
        </w:rPr>
        <w:t xml:space="preserve"> </w:t>
      </w:r>
      <w:r w:rsidR="00C11944">
        <w:t>Все потребительские</w:t>
      </w:r>
      <w:r>
        <w:t xml:space="preserve"> решения </w:t>
      </w:r>
      <w:r w:rsidR="00C11944" w:rsidRPr="006E2D89">
        <w:rPr>
          <w:rFonts w:ascii="Times" w:hAnsi="Times" w:cs="Times"/>
          <w:lang w:eastAsia="en-US"/>
        </w:rPr>
        <w:t>связаны с каким-то видом познания или аффекта</w:t>
      </w:r>
      <w:r w:rsidR="00C11944">
        <w:t xml:space="preserve"> (Juliano Laran и</w:t>
      </w:r>
      <w:r w:rsidR="00C11944" w:rsidRPr="00E65A7C">
        <w:t xml:space="preserve"> Michael Tsiros</w:t>
      </w:r>
      <w:r w:rsidR="00C11944">
        <w:t xml:space="preserve"> 2013), а следовательно</w:t>
      </w:r>
      <w:r w:rsidR="00C11944" w:rsidRPr="008967FF">
        <w:t xml:space="preserve"> </w:t>
      </w:r>
      <w:r w:rsidR="00D66A68" w:rsidRPr="008967FF">
        <w:t>могут нести аффективный и когнитивный характер.</w:t>
      </w:r>
      <w:r w:rsidR="00D66A68">
        <w:t xml:space="preserve"> </w:t>
      </w:r>
      <w:r w:rsidR="006608D0" w:rsidRPr="008967FF">
        <w:t>Аффективные решения характеризуются наличием более интенсивных чувс</w:t>
      </w:r>
      <w:r w:rsidR="00E4173A">
        <w:t xml:space="preserve">тв в процессе </w:t>
      </w:r>
      <w:r w:rsidR="00705F5F">
        <w:t>выбора</w:t>
      </w:r>
      <w:r w:rsidR="00E4173A">
        <w:t xml:space="preserve">. Они </w:t>
      </w:r>
      <w:r w:rsidR="006608D0" w:rsidRPr="008967FF">
        <w:t xml:space="preserve">могут быть вызваны внутренними факторами, например, эмоциями (счастье и т. п.), </w:t>
      </w:r>
      <w:r w:rsidR="00E4173A">
        <w:t>или контекстуальными факторами. К последним относится позиционирование</w:t>
      </w:r>
      <w:r w:rsidR="006608D0" w:rsidRPr="008967FF">
        <w:t xml:space="preserve"> маркетологами предложения аффективным образом </w:t>
      </w:r>
      <w:r w:rsidR="006608D0" w:rsidRPr="00DC4727">
        <w:rPr>
          <w:i/>
        </w:rPr>
        <w:t>(«Вам понравится этот продукт!»</w:t>
      </w:r>
      <w:r w:rsidR="006608D0" w:rsidRPr="008967FF">
        <w:t xml:space="preserve">) </w:t>
      </w:r>
      <w:r w:rsidR="00E4173A">
        <w:t>и гедонистический характер</w:t>
      </w:r>
      <w:r w:rsidR="006608D0" w:rsidRPr="008967FF">
        <w:t xml:space="preserve"> продукта (например, сотовый телефон </w:t>
      </w:r>
      <w:r w:rsidR="006608D0" w:rsidRPr="00DC4727">
        <w:rPr>
          <w:i/>
        </w:rPr>
        <w:t>для личного пользования</w:t>
      </w:r>
      <w:r w:rsidR="006608D0" w:rsidRPr="008967FF">
        <w:t xml:space="preserve">, спортивный автомобиль </w:t>
      </w:r>
      <w:r w:rsidR="006608D0" w:rsidRPr="00DC4727">
        <w:rPr>
          <w:i/>
        </w:rPr>
        <w:t>выходного дня</w:t>
      </w:r>
      <w:r w:rsidR="006608D0" w:rsidRPr="008967FF">
        <w:t xml:space="preserve">). </w:t>
      </w:r>
    </w:p>
    <w:p w14:paraId="4496531A" w14:textId="77777777" w:rsidR="000233BD" w:rsidRDefault="006608D0" w:rsidP="00F61011">
      <w:pPr>
        <w:ind w:firstLine="708"/>
      </w:pPr>
      <w:r w:rsidRPr="008967FF">
        <w:t xml:space="preserve">Когнитивные решения характеризуются менее интенсивными чувствами и большей сосредоточенностью </w:t>
      </w:r>
      <w:r w:rsidR="00DC4727">
        <w:t>в</w:t>
      </w:r>
      <w:r w:rsidRPr="008967FF">
        <w:t xml:space="preserve"> получении необходимого количества информации для </w:t>
      </w:r>
      <w:r w:rsidR="00DC4727">
        <w:t xml:space="preserve">правильного выбора. Они </w:t>
      </w:r>
      <w:r w:rsidRPr="008967FF">
        <w:t xml:space="preserve">могут быть вызваны </w:t>
      </w:r>
      <w:r w:rsidR="00DC4727">
        <w:t xml:space="preserve">такими </w:t>
      </w:r>
      <w:r w:rsidRPr="008967FF">
        <w:t xml:space="preserve">внутренними факторами, </w:t>
      </w:r>
      <w:r w:rsidR="00DC4727">
        <w:t>как, например, отсутствие</w:t>
      </w:r>
      <w:r w:rsidRPr="008967FF">
        <w:t xml:space="preserve"> каких-либ</w:t>
      </w:r>
      <w:r w:rsidR="00DC4727">
        <w:t>о специфических эмоций и фокус</w:t>
      </w:r>
      <w:r w:rsidRPr="008967FF">
        <w:t xml:space="preserve"> на объективной информации о продукте</w:t>
      </w:r>
      <w:r w:rsidR="00DC4727">
        <w:t>. Кроме этого, причиной когнитивного характера решений могут быть контекстуальными факторы, представляющие собой позиционирование</w:t>
      </w:r>
      <w:r w:rsidRPr="008967FF">
        <w:t xml:space="preserve"> маркетологами предложения более объективно </w:t>
      </w:r>
      <w:r w:rsidRPr="00DC4727">
        <w:rPr>
          <w:i/>
        </w:rPr>
        <w:t>(«Подумайте об</w:t>
      </w:r>
      <w:r w:rsidR="00DC4727" w:rsidRPr="00DC4727">
        <w:rPr>
          <w:i/>
        </w:rPr>
        <w:t xml:space="preserve"> этом продукте»</w:t>
      </w:r>
      <w:r w:rsidR="00DC4727">
        <w:t xml:space="preserve">) или утилитарный </w:t>
      </w:r>
      <w:r w:rsidRPr="008967FF">
        <w:t xml:space="preserve"> </w:t>
      </w:r>
      <w:r w:rsidR="00DC4727">
        <w:t>тип</w:t>
      </w:r>
      <w:r w:rsidRPr="008967FF">
        <w:t xml:space="preserve"> продукта (например, мобильный телефон </w:t>
      </w:r>
      <w:r w:rsidRPr="00DC4727">
        <w:rPr>
          <w:i/>
        </w:rPr>
        <w:t>для деловых целей</w:t>
      </w:r>
      <w:r w:rsidRPr="008967FF">
        <w:t xml:space="preserve">, автомобиль в будний день </w:t>
      </w:r>
      <w:r w:rsidRPr="00DC4727">
        <w:rPr>
          <w:i/>
        </w:rPr>
        <w:t>для работы</w:t>
      </w:r>
      <w:r w:rsidRPr="008967FF">
        <w:t xml:space="preserve">).  </w:t>
      </w:r>
    </w:p>
    <w:p w14:paraId="7809746E" w14:textId="77777777" w:rsidR="000233BD" w:rsidRDefault="00DC4727" w:rsidP="00F61011">
      <w:pPr>
        <w:ind w:firstLine="708"/>
      </w:pPr>
      <w:r>
        <w:t>Х</w:t>
      </w:r>
      <w:r w:rsidR="006608D0" w:rsidRPr="008967FF">
        <w:t>арактер принятия решения можно спрогнозировать,  а также манипулировать</w:t>
      </w:r>
      <w:r>
        <w:t xml:space="preserve"> им, что было продемонстрировано</w:t>
      </w:r>
      <w:r w:rsidR="006608D0" w:rsidRPr="008967FF">
        <w:t xml:space="preserve"> в рамках изучения влияния неопределенности</w:t>
      </w:r>
      <w:r>
        <w:t xml:space="preserve"> </w:t>
      </w:r>
      <w:r w:rsidR="00A73D29">
        <w:rPr>
          <w:rFonts w:ascii="Times" w:hAnsi="Times" w:cs="Times"/>
        </w:rPr>
        <w:t xml:space="preserve">Laran и Tsiros, 2013. </w:t>
      </w:r>
      <w:r>
        <w:rPr>
          <w:rFonts w:ascii="Times" w:hAnsi="Times" w:cs="Times"/>
        </w:rPr>
        <w:t>Авторы</w:t>
      </w:r>
      <w:r w:rsidR="006608D0" w:rsidRPr="008967FF">
        <w:rPr>
          <w:rFonts w:ascii="Times" w:hAnsi="Times" w:cs="Times"/>
        </w:rPr>
        <w:t xml:space="preserve"> </w:t>
      </w:r>
      <w:r w:rsidR="00A73D29">
        <w:rPr>
          <w:rFonts w:ascii="Times" w:hAnsi="Times" w:cs="Times"/>
        </w:rPr>
        <w:t xml:space="preserve">пришли к выводу, </w:t>
      </w:r>
      <w:r w:rsidR="00000E93">
        <w:rPr>
          <w:rFonts w:ascii="Times" w:hAnsi="Times" w:cs="Times"/>
        </w:rPr>
        <w:t xml:space="preserve">что </w:t>
      </w:r>
      <w:r w:rsidR="006608D0" w:rsidRPr="008967FF">
        <w:rPr>
          <w:rFonts w:ascii="Times" w:hAnsi="Times" w:cs="Times"/>
        </w:rPr>
        <w:t xml:space="preserve">неопределенность (то есть незнание того, какой бесплатный подарок будет </w:t>
      </w:r>
      <w:r w:rsidR="00B95C96">
        <w:rPr>
          <w:rFonts w:ascii="Times" w:hAnsi="Times" w:cs="Times"/>
        </w:rPr>
        <w:t>получен</w:t>
      </w:r>
      <w:r w:rsidR="006608D0" w:rsidRPr="008967FF">
        <w:rPr>
          <w:rFonts w:ascii="Times" w:hAnsi="Times" w:cs="Times"/>
        </w:rPr>
        <w:t xml:space="preserve">) уменьшает вероятность покупки, когда решение </w:t>
      </w:r>
      <w:r w:rsidR="00A73D29">
        <w:rPr>
          <w:rFonts w:ascii="Times" w:hAnsi="Times" w:cs="Times"/>
        </w:rPr>
        <w:t xml:space="preserve">является когнитивным и </w:t>
      </w:r>
      <w:r w:rsidR="006608D0" w:rsidRPr="008967FF">
        <w:rPr>
          <w:rFonts w:ascii="Times" w:hAnsi="Times" w:cs="Times"/>
        </w:rPr>
        <w:t xml:space="preserve">увеличивает вероятность покупки, когда решение является аффективным. Используя полевые и лабораторные исследования, авторы </w:t>
      </w:r>
      <w:r w:rsidR="00000E93">
        <w:rPr>
          <w:rFonts w:ascii="Times" w:hAnsi="Times" w:cs="Times"/>
        </w:rPr>
        <w:lastRenderedPageBreak/>
        <w:t>продемонстрировали</w:t>
      </w:r>
      <w:r w:rsidR="006608D0" w:rsidRPr="008967FF">
        <w:rPr>
          <w:rFonts w:ascii="Times" w:hAnsi="Times" w:cs="Times"/>
        </w:rPr>
        <w:t xml:space="preserve">, что когда решение связано с аффектом, люди любят удивляться и ценят неопределенность в процессе покупки. Когда решение носит когнитивный характер, потребители ценят наличие информации о товарном предложении, что рождает стремление избегать неопределенность, так как она не дает точных знаний о том, какой бесплатный подарок будет сопровождать покупку. </w:t>
      </w:r>
      <w:r w:rsidR="00263047" w:rsidRPr="008967FF">
        <w:rPr>
          <w:rFonts w:ascii="Times" w:hAnsi="Times" w:cs="Times"/>
        </w:rPr>
        <w:t xml:space="preserve">Примечательно, что результаты исследования идентичны как в рамках рассмотрения </w:t>
      </w:r>
      <w:r w:rsidR="00263047">
        <w:rPr>
          <w:rFonts w:ascii="Times" w:hAnsi="Times" w:cs="Times"/>
        </w:rPr>
        <w:t xml:space="preserve">покупки </w:t>
      </w:r>
      <w:r w:rsidR="00263047" w:rsidRPr="008967FF">
        <w:rPr>
          <w:rFonts w:ascii="Times" w:hAnsi="Times" w:cs="Times"/>
        </w:rPr>
        <w:t>товаров (подарок за покупку), так и услуг (подарок за обед в ресторане).</w:t>
      </w:r>
      <w:r w:rsidR="00263047">
        <w:rPr>
          <w:rFonts w:ascii="Times" w:hAnsi="Times" w:cs="Times"/>
        </w:rPr>
        <w:t xml:space="preserve"> </w:t>
      </w:r>
    </w:p>
    <w:p w14:paraId="73C4C30D" w14:textId="77777777" w:rsidR="000233BD" w:rsidRDefault="00082A55" w:rsidP="00F61011">
      <w:pPr>
        <w:ind w:firstLine="708"/>
      </w:pPr>
      <w:r>
        <w:t xml:space="preserve">Для получения соответствующих </w:t>
      </w:r>
      <w:r w:rsidR="00263047">
        <w:t>выводов</w:t>
      </w:r>
      <w:r>
        <w:t xml:space="preserve"> </w:t>
      </w:r>
      <w:r w:rsidRPr="008967FF">
        <w:t>Laran и Tsiros (2013) манипулировали вероятностью получения подарка, количеством возможных подарков и наличием информации о вариантах вознаграждения, которая могла быть визуальной (фотографии товаров) и текстовой (ин</w:t>
      </w:r>
      <w:r w:rsidR="00263047">
        <w:t>формация об атрибутах товаров).</w:t>
      </w:r>
      <w:r w:rsidRPr="008967FF">
        <w:t xml:space="preserve"> </w:t>
      </w:r>
      <w:r w:rsidRPr="008967FF">
        <w:rPr>
          <w:rFonts w:eastAsia="Times New Roman"/>
        </w:rPr>
        <w:t>Во-первых, повышение вероятности выигрыша одного из подарков добавляло определенности процессу, что увеличивало шанс покупки при когнитивном решени</w:t>
      </w:r>
      <w:r w:rsidR="00263047">
        <w:rPr>
          <w:rFonts w:eastAsia="Times New Roman"/>
        </w:rPr>
        <w:t xml:space="preserve">и, и уменьшало при аффективном. </w:t>
      </w:r>
      <w:r w:rsidRPr="008967FF">
        <w:rPr>
          <w:rFonts w:eastAsia="Times New Roman"/>
        </w:rPr>
        <w:t xml:space="preserve">Во-вторых, авторы пришли к выводу, что неопределенность может оказать более сильное воздействие, чем просто предложение большего количества товаров потребителям (например, </w:t>
      </w:r>
      <w:r>
        <w:rPr>
          <w:rFonts w:eastAsia="Times New Roman"/>
        </w:rPr>
        <w:t>один, а не два подарка из трех), когда решение принимается аффективно</w:t>
      </w:r>
      <w:r w:rsidRPr="008967FF">
        <w:rPr>
          <w:rFonts w:eastAsia="Times New Roman"/>
        </w:rPr>
        <w:t xml:space="preserve">. </w:t>
      </w:r>
      <w:r>
        <w:rPr>
          <w:rFonts w:eastAsia="Times New Roman"/>
        </w:rPr>
        <w:t>Объяснением выступает то, что п</w:t>
      </w:r>
      <w:r w:rsidRPr="008967FF">
        <w:rPr>
          <w:rFonts w:eastAsia="Times New Roman"/>
        </w:rPr>
        <w:t xml:space="preserve">редложение большего количества подарков снижает неопределенность, из-за чего продвижение может восприниматься как менее увлекательное. В-третьих, </w:t>
      </w:r>
      <w:r w:rsidRPr="008967FF">
        <w:rPr>
          <w:lang w:eastAsia="en-US"/>
        </w:rPr>
        <w:t>когда продвижение связано с неопределенностью, предоставление обширной информации о продукте</w:t>
      </w:r>
      <w:r w:rsidRPr="008967FF">
        <w:t xml:space="preserve"> (как текстовой, так и визуальной)</w:t>
      </w:r>
      <w:r w:rsidRPr="008967FF">
        <w:rPr>
          <w:lang w:eastAsia="en-US"/>
        </w:rPr>
        <w:t xml:space="preserve"> может гаран</w:t>
      </w:r>
      <w:r w:rsidRPr="008967FF">
        <w:t>тировать позитивное восприятие акции</w:t>
      </w:r>
      <w:r w:rsidRPr="008967FF">
        <w:rPr>
          <w:lang w:eastAsia="en-US"/>
        </w:rPr>
        <w:t xml:space="preserve"> клиентами, принимающими </w:t>
      </w:r>
      <w:r w:rsidRPr="008967FF">
        <w:t>как когнитивные, так аффективные решения</w:t>
      </w:r>
      <w:r w:rsidRPr="008967FF">
        <w:rPr>
          <w:lang w:eastAsia="en-US"/>
        </w:rPr>
        <w:t xml:space="preserve">. </w:t>
      </w:r>
    </w:p>
    <w:p w14:paraId="3C2D13CA" w14:textId="5389BA57" w:rsidR="000233BD" w:rsidRDefault="00263047" w:rsidP="00F61011">
      <w:pPr>
        <w:ind w:firstLine="708"/>
      </w:pPr>
      <w:r w:rsidRPr="0001537D">
        <w:rPr>
          <w:b/>
        </w:rPr>
        <w:t>Тип мотивации</w:t>
      </w:r>
      <w:r w:rsidR="00C803A3" w:rsidRPr="0001537D">
        <w:rPr>
          <w:b/>
        </w:rPr>
        <w:t xml:space="preserve"> потребителя</w:t>
      </w:r>
      <w:r w:rsidR="0001537D" w:rsidRPr="0001537D">
        <w:rPr>
          <w:b/>
        </w:rPr>
        <w:t xml:space="preserve">. </w:t>
      </w:r>
      <w:r w:rsidR="0069147B" w:rsidRPr="0001537D">
        <w:rPr>
          <w:lang w:eastAsia="en-US"/>
        </w:rPr>
        <w:t>При принятии</w:t>
      </w:r>
      <w:r w:rsidR="0069147B">
        <w:rPr>
          <w:lang w:eastAsia="en-US"/>
        </w:rPr>
        <w:t xml:space="preserve"> решений потребители могут иметь два типа мотивации – внутреннюю и внешнюю. </w:t>
      </w:r>
      <w:r w:rsidR="006608D0" w:rsidRPr="008967FF">
        <w:rPr>
          <w:lang w:eastAsia="en-US"/>
        </w:rPr>
        <w:t>С</w:t>
      </w:r>
      <w:r w:rsidR="00705441">
        <w:rPr>
          <w:lang w:eastAsia="en-US"/>
        </w:rPr>
        <w:t xml:space="preserve">огласно теории самоопределения, </w:t>
      </w:r>
      <w:r w:rsidR="0069147B">
        <w:rPr>
          <w:lang w:eastAsia="en-US"/>
        </w:rPr>
        <w:t xml:space="preserve">внутренняя мотивация </w:t>
      </w:r>
      <w:r w:rsidR="006608D0" w:rsidRPr="008967FF">
        <w:rPr>
          <w:lang w:eastAsia="en-US"/>
        </w:rPr>
        <w:t>относится к выполнению действия ради него самого</w:t>
      </w:r>
      <w:r w:rsidR="0069147B">
        <w:rPr>
          <w:rFonts w:ascii="Calibri" w:eastAsia="Calibri" w:hAnsi="Calibri" w:cs="Calibri"/>
          <w:lang w:eastAsia="en-US"/>
        </w:rPr>
        <w:t xml:space="preserve"> – </w:t>
      </w:r>
      <w:r w:rsidR="006608D0" w:rsidRPr="008967FF">
        <w:rPr>
          <w:lang w:eastAsia="en-US"/>
        </w:rPr>
        <w:t xml:space="preserve">из интереса или ради удовольствия, полученного от опыта. Другими словами, внутренняя мотивация подчеркивает мотивы, проистекающие из самой деятельности и тесно связанные с индивидуальными интересами. </w:t>
      </w:r>
      <w:r w:rsidR="00BB65B4">
        <w:rPr>
          <w:lang w:eastAsia="en-US"/>
        </w:rPr>
        <w:t>В</w:t>
      </w:r>
      <w:r w:rsidR="006608D0" w:rsidRPr="008967FF">
        <w:rPr>
          <w:lang w:eastAsia="en-US"/>
        </w:rPr>
        <w:t xml:space="preserve">нутренне мотивированная деятельность по своей сути доставляет удовольствие и, таким образом, представляет собой приятную цель в себе (например, участие в рекламном мероприятии любимого бренда). Примерами внутренних мотиваторов могут служить возбуждение, удовольствие, завершение и достижение. И наоборот, внешняя мотивация сосредотачивается на поведении, которое человек совершает ради таких ценностей как денежное вознаграждение. Таким образом, внешне мотивированная деятельность становится средством достижения цели, а не самоцелью </w:t>
      </w:r>
      <w:r w:rsidR="006608D0" w:rsidRPr="008967FF">
        <w:rPr>
          <w:lang w:eastAsia="en-US"/>
        </w:rPr>
        <w:lastRenderedPageBreak/>
        <w:t xml:space="preserve">(например, участие в рекламном мероприятии за вознаграждение). </w:t>
      </w:r>
      <w:r w:rsidR="00593053">
        <w:rPr>
          <w:lang w:eastAsia="en-US"/>
        </w:rPr>
        <w:t>Внешними мотиваторами</w:t>
      </w:r>
      <w:r w:rsidR="006608D0" w:rsidRPr="008967FF">
        <w:rPr>
          <w:lang w:eastAsia="en-US"/>
        </w:rPr>
        <w:t xml:space="preserve"> могут </w:t>
      </w:r>
      <w:r w:rsidR="00593053">
        <w:rPr>
          <w:lang w:eastAsia="en-US"/>
        </w:rPr>
        <w:t>выступать</w:t>
      </w:r>
      <w:r w:rsidR="006608D0" w:rsidRPr="008967FF">
        <w:rPr>
          <w:lang w:eastAsia="en-US"/>
        </w:rPr>
        <w:t xml:space="preserve"> деньги, премия, похвала, построе</w:t>
      </w:r>
      <w:r w:rsidR="00324E58">
        <w:rPr>
          <w:lang w:eastAsia="en-US"/>
        </w:rPr>
        <w:t>ние отношений и карьерный рост [</w:t>
      </w:r>
      <w:r w:rsidR="006608D0" w:rsidRPr="008967FF">
        <w:rPr>
          <w:lang w:eastAsia="en-US"/>
        </w:rPr>
        <w:t>Gorman 2004; Morris and E</w:t>
      </w:r>
      <w:r w:rsidR="00324E58">
        <w:rPr>
          <w:lang w:eastAsia="en-US"/>
        </w:rPr>
        <w:t>mpson 1998]</w:t>
      </w:r>
      <w:r w:rsidR="006608D0" w:rsidRPr="008967FF">
        <w:rPr>
          <w:lang w:eastAsia="en-US"/>
        </w:rPr>
        <w:t>.</w:t>
      </w:r>
    </w:p>
    <w:p w14:paraId="4D13E66E" w14:textId="77777777" w:rsidR="000233BD" w:rsidRDefault="00593053" w:rsidP="00F61011">
      <w:pPr>
        <w:ind w:firstLine="708"/>
      </w:pPr>
      <w:r>
        <w:t>Типы мотивации (внутреннюю и внешнюю</w:t>
      </w:r>
      <w:r w:rsidRPr="008967FF">
        <w:t xml:space="preserve">) </w:t>
      </w:r>
      <w:r>
        <w:t>добавили</w:t>
      </w:r>
      <w:r w:rsidR="008736AF">
        <w:t xml:space="preserve"> в концептуальную модель своей работы </w:t>
      </w:r>
      <w:r w:rsidR="006608D0" w:rsidRPr="008967FF">
        <w:t xml:space="preserve">Yan-Jie Zhang, Youseok Lee, Sang-hoon </w:t>
      </w:r>
      <w:r w:rsidR="006608D0" w:rsidRPr="00593053">
        <w:t xml:space="preserve">Kim </w:t>
      </w:r>
      <w:r>
        <w:t>(</w:t>
      </w:r>
      <w:r w:rsidR="006608D0" w:rsidRPr="00593053">
        <w:t>2017</w:t>
      </w:r>
      <w:r>
        <w:t>).</w:t>
      </w:r>
      <w:r w:rsidR="006608D0" w:rsidRPr="008967FF">
        <w:rPr>
          <w:b/>
        </w:rPr>
        <w:t xml:space="preserve"> </w:t>
      </w:r>
      <w:r w:rsidRPr="008967FF">
        <w:t>С помощью исследований авторы пришли к следующему выводу: люди с внутренней мотивацией  имеют большее намерение участвовать в маркетинговом продвижении с неопределенным вознаграждением,  а индивиды с внешней мотивацией – с определенным.</w:t>
      </w:r>
      <w:r>
        <w:t xml:space="preserve"> </w:t>
      </w:r>
      <w:r w:rsidRPr="008967FF">
        <w:t xml:space="preserve">Обнаруженный эффект возникает только у потребителей с низким уровнем склонности к риску. </w:t>
      </w:r>
      <w:r w:rsidR="00100506">
        <w:rPr>
          <w:rFonts w:ascii="Times" w:hAnsi="Times" w:cs="Times"/>
          <w:lang w:eastAsia="en-US"/>
        </w:rPr>
        <w:t xml:space="preserve">Внешне мотивированные потребители </w:t>
      </w:r>
      <w:r w:rsidR="00100506" w:rsidRPr="0061282F">
        <w:rPr>
          <w:rFonts w:ascii="Times" w:hAnsi="Times" w:cs="Times"/>
          <w:lang w:eastAsia="en-US"/>
        </w:rPr>
        <w:t xml:space="preserve">легко поддаются влиянию индивидуального отношения к </w:t>
      </w:r>
      <w:r w:rsidR="00100506">
        <w:rPr>
          <w:rFonts w:ascii="Times" w:hAnsi="Times" w:cs="Times"/>
          <w:lang w:eastAsia="en-US"/>
        </w:rPr>
        <w:t>риску, так как высокие ожидания вознаграждения делают</w:t>
      </w:r>
      <w:r w:rsidR="00100506" w:rsidRPr="0061282F">
        <w:rPr>
          <w:rFonts w:ascii="Times" w:hAnsi="Times" w:cs="Times"/>
          <w:lang w:eastAsia="en-US"/>
        </w:rPr>
        <w:t xml:space="preserve"> </w:t>
      </w:r>
      <w:r w:rsidR="00100506">
        <w:rPr>
          <w:rFonts w:ascii="Times" w:hAnsi="Times" w:cs="Times"/>
          <w:lang w:eastAsia="en-US"/>
        </w:rPr>
        <w:t xml:space="preserve">их более </w:t>
      </w:r>
      <w:r w:rsidR="00170C28" w:rsidRPr="0061282F">
        <w:rPr>
          <w:rFonts w:ascii="Times" w:hAnsi="Times" w:cs="Times"/>
          <w:lang w:eastAsia="en-US"/>
        </w:rPr>
        <w:t>чувствительными к н</w:t>
      </w:r>
      <w:r w:rsidR="00100506">
        <w:rPr>
          <w:rFonts w:ascii="Times" w:hAnsi="Times" w:cs="Times"/>
          <w:lang w:eastAsia="en-US"/>
        </w:rPr>
        <w:t xml:space="preserve">еопределенности вознаграждения </w:t>
      </w:r>
      <w:r w:rsidR="00170C28" w:rsidRPr="0061282F">
        <w:rPr>
          <w:rFonts w:ascii="Times" w:hAnsi="Times" w:cs="Times"/>
          <w:lang w:eastAsia="en-US"/>
        </w:rPr>
        <w:t xml:space="preserve">. Таким образом, высокий уровень </w:t>
      </w:r>
      <w:r w:rsidR="007B6492">
        <w:rPr>
          <w:rFonts w:ascii="Times" w:hAnsi="Times" w:cs="Times"/>
          <w:lang w:eastAsia="en-US"/>
        </w:rPr>
        <w:t>склонности</w:t>
      </w:r>
      <w:r w:rsidR="00170C28" w:rsidRPr="0061282F">
        <w:rPr>
          <w:rFonts w:ascii="Times" w:hAnsi="Times" w:cs="Times"/>
          <w:lang w:eastAsia="en-US"/>
        </w:rPr>
        <w:t xml:space="preserve"> к риску в значительной степени </w:t>
      </w:r>
      <w:r w:rsidR="007B6492">
        <w:rPr>
          <w:rFonts w:ascii="Times" w:hAnsi="Times" w:cs="Times"/>
          <w:lang w:eastAsia="en-US"/>
        </w:rPr>
        <w:t>повышает</w:t>
      </w:r>
      <w:r w:rsidR="00170C28" w:rsidRPr="0061282F">
        <w:rPr>
          <w:rFonts w:ascii="Times" w:hAnsi="Times" w:cs="Times"/>
          <w:lang w:eastAsia="en-US"/>
        </w:rPr>
        <w:t xml:space="preserve"> внешне мотивированную оценку потребителем получения неопредел</w:t>
      </w:r>
      <w:r w:rsidR="007B6492">
        <w:rPr>
          <w:rFonts w:ascii="Times" w:hAnsi="Times" w:cs="Times"/>
          <w:lang w:eastAsia="en-US"/>
        </w:rPr>
        <w:t xml:space="preserve">енного вознаграждения и понижает </w:t>
      </w:r>
      <w:r w:rsidR="00170C28" w:rsidRPr="0061282F">
        <w:rPr>
          <w:rFonts w:ascii="Times" w:hAnsi="Times" w:cs="Times"/>
          <w:lang w:eastAsia="en-US"/>
        </w:rPr>
        <w:t>оценку получения определенного вознаграждения, что п</w:t>
      </w:r>
      <w:r w:rsidR="007B6492">
        <w:rPr>
          <w:rFonts w:ascii="Times" w:hAnsi="Times" w:cs="Times"/>
          <w:lang w:eastAsia="en-US"/>
        </w:rPr>
        <w:t xml:space="preserve">риводит </w:t>
      </w:r>
      <w:r w:rsidR="00170C28" w:rsidRPr="0061282F">
        <w:rPr>
          <w:rFonts w:ascii="Times" w:hAnsi="Times" w:cs="Times"/>
          <w:lang w:eastAsia="en-US"/>
        </w:rPr>
        <w:t xml:space="preserve">к проявлению </w:t>
      </w:r>
      <w:r w:rsidR="007B6492">
        <w:rPr>
          <w:rFonts w:ascii="Times" w:hAnsi="Times" w:cs="Times"/>
          <w:lang w:eastAsia="en-US"/>
        </w:rPr>
        <w:t xml:space="preserve">аналогичного намерения участия </w:t>
      </w:r>
      <w:r w:rsidR="00170C28" w:rsidRPr="0061282F">
        <w:rPr>
          <w:rFonts w:ascii="Times" w:hAnsi="Times" w:cs="Times"/>
          <w:lang w:eastAsia="en-US"/>
        </w:rPr>
        <w:t>как и у тех, кто и</w:t>
      </w:r>
      <w:r w:rsidR="00170C28">
        <w:rPr>
          <w:rFonts w:ascii="Times" w:hAnsi="Times" w:cs="Times"/>
          <w:lang w:eastAsia="en-US"/>
        </w:rPr>
        <w:t>меет внутреннюю мотивацию</w:t>
      </w:r>
      <w:r w:rsidR="00170C28" w:rsidRPr="0061282F">
        <w:rPr>
          <w:rFonts w:ascii="Times" w:hAnsi="Times" w:cs="Times"/>
          <w:lang w:eastAsia="en-US"/>
        </w:rPr>
        <w:t xml:space="preserve">. </w:t>
      </w:r>
    </w:p>
    <w:p w14:paraId="0184E5DC" w14:textId="77777777" w:rsidR="000233BD" w:rsidRDefault="009C4ABE" w:rsidP="00F61011">
      <w:pPr>
        <w:ind w:firstLine="708"/>
      </w:pPr>
      <w:r w:rsidRPr="0001537D">
        <w:rPr>
          <w:rFonts w:ascii="Times" w:hAnsi="Times" w:cs="Times"/>
          <w:b/>
        </w:rPr>
        <w:t>Сосредоточенность</w:t>
      </w:r>
      <w:r w:rsidR="0049299D" w:rsidRPr="0001537D">
        <w:rPr>
          <w:rFonts w:ascii="Times" w:hAnsi="Times" w:cs="Times"/>
          <w:b/>
        </w:rPr>
        <w:t xml:space="preserve"> на процессе/</w:t>
      </w:r>
      <w:r w:rsidRPr="0001537D">
        <w:rPr>
          <w:rFonts w:ascii="Times" w:hAnsi="Times" w:cs="Times"/>
          <w:b/>
        </w:rPr>
        <w:t>результате</w:t>
      </w:r>
      <w:r w:rsidR="0001537D" w:rsidRPr="0001537D">
        <w:rPr>
          <w:rFonts w:ascii="Times" w:hAnsi="Times" w:cs="Times"/>
          <w:b/>
        </w:rPr>
        <w:t xml:space="preserve">. </w:t>
      </w:r>
      <w:r w:rsidR="007F0356" w:rsidRPr="0001537D">
        <w:t>Принимая участие</w:t>
      </w:r>
      <w:r w:rsidR="007F0356">
        <w:t xml:space="preserve"> в различных акциях, потребитель может концен</w:t>
      </w:r>
      <w:r w:rsidR="005640CA">
        <w:t xml:space="preserve">трироваться на разных аспектах. Изучая влияние неопределенности, некоторые авторы подчеркивают </w:t>
      </w:r>
      <w:r w:rsidR="005640CA">
        <w:rPr>
          <w:rFonts w:ascii="Times" w:hAnsi="Times" w:cs="Times"/>
        </w:rPr>
        <w:t>необходимость разграничивать изучение</w:t>
      </w:r>
      <w:r w:rsidR="005640CA" w:rsidRPr="008967FF">
        <w:rPr>
          <w:rFonts w:ascii="Times" w:hAnsi="Times" w:cs="Times"/>
        </w:rPr>
        <w:t xml:space="preserve"> оценки результатов и мотивации в процессе погони</w:t>
      </w:r>
      <w:r w:rsidR="005640CA">
        <w:rPr>
          <w:rFonts w:ascii="Times" w:hAnsi="Times" w:cs="Times"/>
        </w:rPr>
        <w:t xml:space="preserve"> людей</w:t>
      </w:r>
      <w:r w:rsidR="005640CA" w:rsidRPr="008967FF">
        <w:rPr>
          <w:rFonts w:ascii="Times" w:hAnsi="Times" w:cs="Times"/>
        </w:rPr>
        <w:t xml:space="preserve"> за вознаграждением. </w:t>
      </w:r>
      <w:r w:rsidR="001A5520">
        <w:rPr>
          <w:rFonts w:ascii="Times" w:hAnsi="Times" w:cs="Times"/>
        </w:rPr>
        <w:t xml:space="preserve">Разрешение </w:t>
      </w:r>
      <w:r w:rsidR="001A5520">
        <w:rPr>
          <w:rFonts w:ascii="Times" w:hAnsi="Times" w:cs="Times"/>
          <w:lang w:eastAsia="en-US"/>
        </w:rPr>
        <w:t>неоднозначной ситуации способно</w:t>
      </w:r>
      <w:r w:rsidR="00170CBB">
        <w:rPr>
          <w:rFonts w:ascii="Times" w:hAnsi="Times" w:cs="Times"/>
          <w:lang w:eastAsia="en-US"/>
        </w:rPr>
        <w:t xml:space="preserve"> порождать</w:t>
      </w:r>
      <w:r w:rsidR="00170CBB" w:rsidRPr="00EB6F77">
        <w:rPr>
          <w:rFonts w:ascii="Times" w:hAnsi="Times" w:cs="Times"/>
          <w:lang w:eastAsia="en-US"/>
        </w:rPr>
        <w:t xml:space="preserve"> положительный</w:t>
      </w:r>
      <w:r w:rsidR="001A5520">
        <w:rPr>
          <w:rFonts w:ascii="Times" w:hAnsi="Times" w:cs="Times"/>
          <w:lang w:eastAsia="en-US"/>
        </w:rPr>
        <w:t xml:space="preserve"> опыт</w:t>
      </w:r>
      <w:r w:rsidR="00170CBB">
        <w:rPr>
          <w:rFonts w:ascii="Times" w:hAnsi="Times" w:cs="Times"/>
          <w:lang w:eastAsia="en-US"/>
        </w:rPr>
        <w:t xml:space="preserve">, </w:t>
      </w:r>
      <w:r w:rsidR="001A5520">
        <w:rPr>
          <w:rFonts w:ascii="Times" w:hAnsi="Times" w:cs="Times"/>
          <w:lang w:eastAsia="en-US"/>
        </w:rPr>
        <w:t xml:space="preserve">который опосредует благоприятное отношение потребителей к неопределенному вознаграждению. Однако это происходит только в том случае, когда  </w:t>
      </w:r>
      <w:r w:rsidR="00057C98">
        <w:rPr>
          <w:rFonts w:ascii="Times" w:hAnsi="Times" w:cs="Times"/>
          <w:lang w:eastAsia="en-US"/>
        </w:rPr>
        <w:t>сосредоточение происходит</w:t>
      </w:r>
      <w:r w:rsidR="00170CBB" w:rsidRPr="00E55A11">
        <w:rPr>
          <w:rFonts w:ascii="Times" w:hAnsi="Times" w:cs="Times"/>
          <w:lang w:eastAsia="en-US"/>
        </w:rPr>
        <w:t xml:space="preserve"> на </w:t>
      </w:r>
      <w:r w:rsidR="00057C98">
        <w:rPr>
          <w:rFonts w:ascii="Times" w:hAnsi="Times" w:cs="Times"/>
          <w:lang w:eastAsia="en-US"/>
        </w:rPr>
        <w:t>самом процессе достижения</w:t>
      </w:r>
      <w:r w:rsidR="00170CBB" w:rsidRPr="00E55A11">
        <w:rPr>
          <w:rFonts w:ascii="Times" w:hAnsi="Times" w:cs="Times"/>
          <w:lang w:eastAsia="en-US"/>
        </w:rPr>
        <w:t xml:space="preserve"> награды, а не </w:t>
      </w:r>
      <w:r w:rsidR="00057C98">
        <w:rPr>
          <w:rFonts w:ascii="Times" w:hAnsi="Times" w:cs="Times"/>
          <w:lang w:eastAsia="en-US"/>
        </w:rPr>
        <w:t>на оценке результата</w:t>
      </w:r>
      <w:r w:rsidR="00170CBB" w:rsidRPr="00E55A11">
        <w:rPr>
          <w:rFonts w:ascii="Times" w:hAnsi="Times" w:cs="Times"/>
          <w:lang w:eastAsia="en-US"/>
        </w:rPr>
        <w:t xml:space="preserve"> </w:t>
      </w:r>
      <w:r w:rsidR="00057C98">
        <w:rPr>
          <w:rFonts w:ascii="Times" w:hAnsi="Times" w:cs="Times"/>
          <w:lang w:eastAsia="en-US"/>
        </w:rPr>
        <w:t>получения выигрыша</w:t>
      </w:r>
      <w:r w:rsidR="00170CBB" w:rsidRPr="00E55A11">
        <w:rPr>
          <w:rFonts w:ascii="Times" w:hAnsi="Times" w:cs="Times"/>
          <w:lang w:eastAsia="en-US"/>
        </w:rPr>
        <w:t>.</w:t>
      </w:r>
      <w:r w:rsidR="00170CBB">
        <w:rPr>
          <w:rFonts w:ascii="Times" w:hAnsi="Times" w:cs="Times"/>
          <w:lang w:eastAsia="en-US"/>
        </w:rPr>
        <w:t xml:space="preserve"> </w:t>
      </w:r>
      <w:r w:rsidR="00170CBB" w:rsidRPr="00210A4D">
        <w:t xml:space="preserve"> </w:t>
      </w:r>
      <w:r w:rsidR="006608D0" w:rsidRPr="00210A4D">
        <w:t xml:space="preserve">Luxi Shen, Ayelet Fishbach, Christopher K. Hsee </w:t>
      </w:r>
      <w:r w:rsidR="00210A4D" w:rsidRPr="00210A4D">
        <w:t>(</w:t>
      </w:r>
      <w:r w:rsidR="006608D0" w:rsidRPr="00210A4D">
        <w:t>2015</w:t>
      </w:r>
      <w:r w:rsidR="00210A4D">
        <w:t>) в своем исследовании доказали, что л</w:t>
      </w:r>
      <w:r w:rsidR="00210A4D" w:rsidRPr="00210A4D">
        <w:t>юди вкладывают больше усилий, времени и денег, чтобы претендовать на неопределенное вознаграждение</w:t>
      </w:r>
      <w:r w:rsidR="00B84D82">
        <w:t>, а не на определенный</w:t>
      </w:r>
      <w:r w:rsidR="00210A4D" w:rsidRPr="00210A4D">
        <w:t xml:space="preserve"> </w:t>
      </w:r>
      <w:r w:rsidR="00B84D82">
        <w:t>выигрыш</w:t>
      </w:r>
      <w:r w:rsidR="00210A4D" w:rsidRPr="00210A4D">
        <w:t xml:space="preserve"> более высокой ожидаемой ценности</w:t>
      </w:r>
      <w:r w:rsidR="00057C98">
        <w:t>. Однако данный эффект имел место</w:t>
      </w:r>
      <w:r w:rsidR="00210A4D" w:rsidRPr="00210A4D">
        <w:t xml:space="preserve"> </w:t>
      </w:r>
      <w:r w:rsidR="00B84D82">
        <w:t>только в том случае</w:t>
      </w:r>
      <w:r w:rsidR="00210A4D" w:rsidRPr="00210A4D">
        <w:t xml:space="preserve">, когда </w:t>
      </w:r>
      <w:r w:rsidR="00210A4D">
        <w:t xml:space="preserve">внимание </w:t>
      </w:r>
      <w:r w:rsidR="00B84D82">
        <w:t xml:space="preserve">потребителей </w:t>
      </w:r>
      <w:r w:rsidR="00057C98">
        <w:t>было сфокусировано</w:t>
      </w:r>
      <w:r w:rsidR="00210A4D" w:rsidRPr="00210A4D">
        <w:t xml:space="preserve"> на процессе получения награды, а </w:t>
      </w:r>
      <w:r w:rsidR="00210A4D">
        <w:t>не на результате (самой награде</w:t>
      </w:r>
      <w:r w:rsidR="00210A4D" w:rsidRPr="00210A4D">
        <w:t>).</w:t>
      </w:r>
      <w:r w:rsidR="00BB082D">
        <w:t xml:space="preserve"> В своем исследовании авторы дополнительно манипулировали шансом получения вознаграждения </w:t>
      </w:r>
      <w:r w:rsidR="00BB082D" w:rsidRPr="008967FF">
        <w:rPr>
          <w:rFonts w:ascii="Times" w:hAnsi="Times" w:cs="Times"/>
        </w:rPr>
        <w:t>в состоянии неопределенности (была рассмотрена как равная вероятность 50</w:t>
      </w:r>
      <w:r w:rsidR="00BB082D" w:rsidRPr="008967FF">
        <w:rPr>
          <w:rFonts w:ascii="Times" w:hAnsi="Times" w:cs="Times"/>
          <w:lang w:val="en-US"/>
        </w:rPr>
        <w:t xml:space="preserve">% </w:t>
      </w:r>
      <w:r w:rsidR="00BB082D" w:rsidRPr="008967FF">
        <w:rPr>
          <w:rFonts w:ascii="Times" w:hAnsi="Times" w:cs="Times"/>
        </w:rPr>
        <w:t xml:space="preserve">получения одного из </w:t>
      </w:r>
      <w:r w:rsidR="00BB082D">
        <w:rPr>
          <w:rFonts w:ascii="Times" w:hAnsi="Times" w:cs="Times"/>
        </w:rPr>
        <w:t>двух выигрышей</w:t>
      </w:r>
      <w:r w:rsidR="00BB082D" w:rsidRPr="008967FF">
        <w:rPr>
          <w:rFonts w:ascii="Times" w:hAnsi="Times" w:cs="Times"/>
        </w:rPr>
        <w:t>, так и неизвестная вероятность).</w:t>
      </w:r>
      <w:r w:rsidR="00BB082D">
        <w:rPr>
          <w:rFonts w:ascii="Times" w:hAnsi="Times" w:cs="Times"/>
        </w:rPr>
        <w:t xml:space="preserve"> Оказалось, что предоставление вероятного приза</w:t>
      </w:r>
      <w:r w:rsidR="00BB082D" w:rsidRPr="008967FF">
        <w:rPr>
          <w:rFonts w:ascii="Times" w:hAnsi="Times" w:cs="Times"/>
        </w:rPr>
        <w:t xml:space="preserve"> повышает мотивацию независимо от того, определена ли</w:t>
      </w:r>
      <w:r w:rsidR="00BB082D">
        <w:rPr>
          <w:rFonts w:ascii="Times" w:hAnsi="Times" w:cs="Times"/>
        </w:rPr>
        <w:t xml:space="preserve"> точно</w:t>
      </w:r>
      <w:r w:rsidR="00BB082D" w:rsidRPr="008967FF">
        <w:rPr>
          <w:rFonts w:ascii="Times" w:hAnsi="Times" w:cs="Times"/>
        </w:rPr>
        <w:t xml:space="preserve"> вероятность, и того, какова эта вероятность.</w:t>
      </w:r>
    </w:p>
    <w:p w14:paraId="68F8F972" w14:textId="77777777" w:rsidR="000233BD" w:rsidRDefault="00BB082D" w:rsidP="00F61011">
      <w:pPr>
        <w:ind w:firstLine="708"/>
      </w:pPr>
      <w:r>
        <w:lastRenderedPageBreak/>
        <w:t xml:space="preserve">Важно подчеркнуть то, что концентрацией человека на процессе или результате можно манипулировать. </w:t>
      </w:r>
      <w:r w:rsidR="002E325D">
        <w:rPr>
          <w:rFonts w:eastAsia="Times New Roman"/>
        </w:rPr>
        <w:t xml:space="preserve">Авторы продемонстрировали это экспериментальным способом </w:t>
      </w:r>
      <w:r w:rsidRPr="008967FF">
        <w:rPr>
          <w:rFonts w:eastAsia="Times New Roman"/>
        </w:rPr>
        <w:t>с помощь</w:t>
      </w:r>
      <w:r w:rsidR="002E325D">
        <w:rPr>
          <w:rFonts w:eastAsia="Times New Roman"/>
        </w:rPr>
        <w:t xml:space="preserve">ю разных по содержанию призывов. Они использовали фразы </w:t>
      </w:r>
      <w:r w:rsidRPr="008967FF">
        <w:rPr>
          <w:rFonts w:eastAsia="Times New Roman"/>
        </w:rPr>
        <w:t>«</w:t>
      </w:r>
      <w:r w:rsidRPr="008967FF">
        <w:t>наслаждайтесь аукционом» и «аукционы – это способ получить выигрыш по хорошей цене» для создания концентрации на проце</w:t>
      </w:r>
      <w:r w:rsidR="002E325D">
        <w:t>ссе и результате соответственно</w:t>
      </w:r>
      <w:r w:rsidRPr="008967FF">
        <w:t xml:space="preserve">. </w:t>
      </w:r>
    </w:p>
    <w:p w14:paraId="0080823C" w14:textId="29321EFF" w:rsidR="008A63CA" w:rsidRPr="000233BD" w:rsidRDefault="00F61011" w:rsidP="00F61011">
      <w:pPr>
        <w:pStyle w:val="3"/>
      </w:pPr>
      <w:bookmarkStart w:id="43" w:name="_Toc41946434"/>
      <w:r>
        <w:t xml:space="preserve">2.1.3. </w:t>
      </w:r>
      <w:r w:rsidR="008A63CA" w:rsidRPr="008A63CA">
        <w:t>Потенциальные</w:t>
      </w:r>
      <w:r w:rsidR="008A63CA">
        <w:t xml:space="preserve"> направления исследовани</w:t>
      </w:r>
      <w:r w:rsidR="0051336A">
        <w:t>й</w:t>
      </w:r>
      <w:bookmarkEnd w:id="43"/>
    </w:p>
    <w:p w14:paraId="51FB5CBC" w14:textId="447A449E" w:rsidR="000233BD" w:rsidRDefault="008659FA" w:rsidP="00F61011">
      <w:pPr>
        <w:ind w:firstLine="708"/>
      </w:pPr>
      <w:r>
        <w:t>Большинство предшествующих работ изучали</w:t>
      </w:r>
      <w:r w:rsidRPr="00DF7E3A">
        <w:t xml:space="preserve"> состояние </w:t>
      </w:r>
      <w:r>
        <w:t xml:space="preserve">неопределенности </w:t>
      </w:r>
      <w:r w:rsidRPr="00DF7E3A">
        <w:t>в контексте получения</w:t>
      </w:r>
      <w:r>
        <w:t xml:space="preserve"> </w:t>
      </w:r>
      <w:r w:rsidR="007619DC">
        <w:t>покупателями</w:t>
      </w:r>
      <w:r>
        <w:t xml:space="preserve"> </w:t>
      </w:r>
      <w:r w:rsidRPr="00DF7E3A">
        <w:t xml:space="preserve">какой-либо награды в обмен </w:t>
      </w:r>
      <w:r>
        <w:t xml:space="preserve">на </w:t>
      </w:r>
      <w:r w:rsidR="007619DC">
        <w:t xml:space="preserve">их </w:t>
      </w:r>
      <w:r>
        <w:t xml:space="preserve">усилие. </w:t>
      </w:r>
      <w:r w:rsidR="00FF726E">
        <w:t>В исследованиях</w:t>
      </w:r>
      <w:r w:rsidR="00CB2147">
        <w:t xml:space="preserve"> </w:t>
      </w:r>
      <w:r w:rsidR="00FF726E">
        <w:t>акцентировалось</w:t>
      </w:r>
      <w:r w:rsidR="00CB2147">
        <w:t xml:space="preserve"> внимание на том, как неопределенное вознаграждение влияет на такие </w:t>
      </w:r>
      <w:r w:rsidR="007619DC">
        <w:t>существенно важные дл</w:t>
      </w:r>
      <w:r w:rsidR="00081BC8">
        <w:t>я компании</w:t>
      </w:r>
      <w:r w:rsidR="007619DC">
        <w:t xml:space="preserve"> действия</w:t>
      </w:r>
      <w:r w:rsidR="00CB2147">
        <w:t xml:space="preserve"> потребителей, как: </w:t>
      </w:r>
      <w:r w:rsidR="00324E58">
        <w:t>однократное решение о покупке [</w:t>
      </w:r>
      <w:r w:rsidRPr="00492D8E">
        <w:rPr>
          <w:rFonts w:eastAsia="Times New Roman"/>
        </w:rPr>
        <w:t xml:space="preserve">Goldsmith </w:t>
      </w:r>
      <w:r>
        <w:rPr>
          <w:rFonts w:eastAsia="Times New Roman"/>
        </w:rPr>
        <w:t>и</w:t>
      </w:r>
      <w:r w:rsidRPr="00492D8E">
        <w:rPr>
          <w:rFonts w:eastAsia="Times New Roman"/>
        </w:rPr>
        <w:t xml:space="preserve"> Amir 2010</w:t>
      </w:r>
      <w:r w:rsidR="00324E58">
        <w:rPr>
          <w:rFonts w:eastAsia="Times New Roman"/>
        </w:rPr>
        <w:t>]</w:t>
      </w:r>
      <w:r w:rsidR="00CB2147">
        <w:t xml:space="preserve">, </w:t>
      </w:r>
      <w:r w:rsidR="007619DC">
        <w:t>решение о повторении (</w:t>
      </w:r>
      <w:r w:rsidR="00CB2147">
        <w:t>повторная покупка</w:t>
      </w:r>
      <w:r w:rsidR="007619DC">
        <w:t>)</w:t>
      </w:r>
      <w:r w:rsidR="00CB2147">
        <w:t xml:space="preserve"> и участие в маркетинговом мероприятии</w:t>
      </w:r>
      <w:r w:rsidR="00324E58">
        <w:t xml:space="preserve"> [</w:t>
      </w:r>
      <w:r w:rsidR="00FE1630" w:rsidRPr="008967FF">
        <w:rPr>
          <w:rFonts w:eastAsia="Times New Roman"/>
        </w:rPr>
        <w:t>Y</w:t>
      </w:r>
      <w:r w:rsidR="00FE1630">
        <w:rPr>
          <w:rFonts w:eastAsia="Times New Roman"/>
        </w:rPr>
        <w:t>an-Jie Zhang, Youseok Lee, Sang</w:t>
      </w:r>
      <w:r w:rsidR="00FE1630" w:rsidRPr="008967FF">
        <w:rPr>
          <w:rFonts w:eastAsia="Times New Roman"/>
        </w:rPr>
        <w:t xml:space="preserve">hoon </w:t>
      </w:r>
      <w:r w:rsidR="00FE1630" w:rsidRPr="00593053">
        <w:rPr>
          <w:rFonts w:eastAsia="Times New Roman"/>
        </w:rPr>
        <w:t>Kim</w:t>
      </w:r>
      <w:r w:rsidR="00324E58">
        <w:t>]</w:t>
      </w:r>
      <w:r w:rsidR="007619DC">
        <w:t xml:space="preserve">. </w:t>
      </w:r>
      <w:r w:rsidR="00FE1630">
        <w:t xml:space="preserve">Таким образом, </w:t>
      </w:r>
      <w:r w:rsidR="00A52625">
        <w:t xml:space="preserve">было рассмотрено, может ли неопределенность вести к положительному эффекту, выражающемуся в проявлении усилий покупателей, связанных с временными и финансовыми потерями. </w:t>
      </w:r>
      <w:r w:rsidR="007619DC">
        <w:t>Однако</w:t>
      </w:r>
      <w:r w:rsidR="00A52625">
        <w:t xml:space="preserve"> не было обнаружено исследований, которые бы </w:t>
      </w:r>
      <w:r w:rsidR="00F96C4E">
        <w:t>первостепенно изучали</w:t>
      </w:r>
      <w:r w:rsidR="007619DC">
        <w:t xml:space="preserve"> влияние неопределенного вознаграждения на готовность </w:t>
      </w:r>
      <w:r w:rsidR="001D61EF">
        <w:t>потребителей предоставлять свои персональные дан</w:t>
      </w:r>
      <w:r w:rsidR="00632D29">
        <w:t xml:space="preserve">ные, не смотря на то, что, как было рассмотрено в Главе 1, </w:t>
      </w:r>
      <w:r w:rsidR="00345BA9">
        <w:t>сбор информации о покупателях является</w:t>
      </w:r>
      <w:r w:rsidR="001D61EF">
        <w:t xml:space="preserve"> одной из целей </w:t>
      </w:r>
      <w:r w:rsidR="00345BA9">
        <w:t xml:space="preserve">проведения промоакций. </w:t>
      </w:r>
      <w:r w:rsidR="00632D29">
        <w:t xml:space="preserve">Таким образом в области изучения неопределенности существует пробел, касающийся незнания того, </w:t>
      </w:r>
      <w:r w:rsidR="003F3B44">
        <w:t xml:space="preserve">способен ли неопределенный выигрыш стимулировать покупателей предоставить </w:t>
      </w:r>
      <w:r w:rsidR="005F7637">
        <w:t xml:space="preserve">свои контакты. </w:t>
      </w:r>
    </w:p>
    <w:p w14:paraId="48D112F9" w14:textId="6CD4C63E" w:rsidR="000456D4" w:rsidRPr="00F9381C" w:rsidRDefault="000456D4" w:rsidP="00F61011">
      <w:pPr>
        <w:ind w:firstLine="708"/>
        <w:rPr>
          <w:rStyle w:val="tlid-translation"/>
          <w:rFonts w:ascii="Times" w:hAnsi="Times" w:cs="Times"/>
        </w:rPr>
      </w:pPr>
      <w:r w:rsidRPr="007B3F08">
        <w:rPr>
          <w:rFonts w:eastAsia="Times New Roman"/>
        </w:rPr>
        <w:t xml:space="preserve">Существует мало исследований, посвященных изучению гетерогенности в ответ на неопределенность. Однако </w:t>
      </w:r>
      <w:r w:rsidRPr="007B3F08">
        <w:rPr>
          <w:lang w:eastAsia="en-US"/>
        </w:rPr>
        <w:t>понимая, как неоднородно реагирует потребитель на рекламные акции с вероятным вознаграждением, маркетологи могут лучше понять</w:t>
      </w:r>
      <w:r>
        <w:rPr>
          <w:lang w:eastAsia="en-US"/>
        </w:rPr>
        <w:t xml:space="preserve"> механизм эффективного использования этого</w:t>
      </w:r>
      <w:r w:rsidRPr="007B3F08">
        <w:rPr>
          <w:lang w:eastAsia="en-US"/>
        </w:rPr>
        <w:t xml:space="preserve"> </w:t>
      </w:r>
      <w:r>
        <w:rPr>
          <w:lang w:eastAsia="en-US"/>
        </w:rPr>
        <w:t>маркетингового</w:t>
      </w:r>
      <w:r w:rsidRPr="007B3F08">
        <w:rPr>
          <w:lang w:eastAsia="en-US"/>
        </w:rPr>
        <w:t xml:space="preserve"> </w:t>
      </w:r>
      <w:r>
        <w:rPr>
          <w:lang w:eastAsia="en-US"/>
        </w:rPr>
        <w:t>инструмента</w:t>
      </w:r>
      <w:r w:rsidR="00324E58">
        <w:rPr>
          <w:lang w:eastAsia="en-US"/>
        </w:rPr>
        <w:t xml:space="preserve"> [</w:t>
      </w:r>
      <w:r w:rsidRPr="007B3F08">
        <w:rPr>
          <w:rFonts w:eastAsia="Times New Roman"/>
        </w:rPr>
        <w:t>Zhang, Youseok Lee, Sang-hoon Kim</w:t>
      </w:r>
      <w:r w:rsidR="00324E58">
        <w:rPr>
          <w:rFonts w:eastAsia="Times New Roman"/>
        </w:rPr>
        <w:t>,</w:t>
      </w:r>
      <w:r w:rsidRPr="007B3F08">
        <w:rPr>
          <w:rFonts w:eastAsia="Times New Roman"/>
        </w:rPr>
        <w:t xml:space="preserve"> 201</w:t>
      </w:r>
      <w:r w:rsidR="00324E58">
        <w:rPr>
          <w:rFonts w:eastAsia="Times New Roman"/>
        </w:rPr>
        <w:t>7]</w:t>
      </w:r>
      <w:r w:rsidRPr="007B3F08">
        <w:rPr>
          <w:rFonts w:eastAsia="Times New Roman"/>
        </w:rPr>
        <w:t>.</w:t>
      </w:r>
      <w:r>
        <w:rPr>
          <w:rFonts w:eastAsia="Times New Roman"/>
        </w:rPr>
        <w:t xml:space="preserve"> Предшествующие исследования изучали восприятие неопределенности людьми, относящимися к разным группам по таким признакам, как тип мотивации и характер принимаемого решения.  Однако принцип сегментирования аудитории по таким признакам имеет один недостаток. Тип мотивации человека, как и характер принимаемого решения могут изменяться с течением времени. Это доказывает факт возможности манипуляцией данными переменными, что было продемонстрировано в исследованиях </w:t>
      </w:r>
      <w:r w:rsidRPr="008967FF">
        <w:rPr>
          <w:rFonts w:eastAsia="Times New Roman"/>
        </w:rPr>
        <w:t xml:space="preserve">Yan-Jie Zhang, Youseok Lee, Sang-hoon </w:t>
      </w:r>
      <w:r>
        <w:rPr>
          <w:rFonts w:eastAsia="Times New Roman"/>
        </w:rPr>
        <w:t xml:space="preserve">Kim, </w:t>
      </w:r>
      <w:r w:rsidRPr="00593053">
        <w:rPr>
          <w:rFonts w:eastAsia="Times New Roman"/>
        </w:rPr>
        <w:t>2017</w:t>
      </w:r>
      <w:r>
        <w:rPr>
          <w:rFonts w:eastAsia="Times New Roman"/>
        </w:rPr>
        <w:t xml:space="preserve"> и </w:t>
      </w:r>
      <w:r>
        <w:rPr>
          <w:rFonts w:ascii="Times" w:hAnsi="Times" w:cs="Times"/>
        </w:rPr>
        <w:t>Laran и Tsiros, 2013.</w:t>
      </w:r>
      <w:r w:rsidR="00F9381C">
        <w:rPr>
          <w:rFonts w:ascii="Times" w:hAnsi="Times" w:cs="Times"/>
        </w:rPr>
        <w:t xml:space="preserve"> </w:t>
      </w:r>
      <w:r>
        <w:rPr>
          <w:rFonts w:ascii="Times" w:hAnsi="Times" w:cs="Times"/>
        </w:rPr>
        <w:t xml:space="preserve">Интерес представляет изучение неоднородности восприятия потребителями неопределенного вознаграждения под влиянием индивидуальной разницы индивидов, </w:t>
      </w:r>
      <w:r>
        <w:rPr>
          <w:rFonts w:ascii="Times" w:hAnsi="Times" w:cs="Times"/>
        </w:rPr>
        <w:lastRenderedPageBreak/>
        <w:t xml:space="preserve">постоянной во времени. Стабильное различие потребителей может охарактеризовать такая переменная как </w:t>
      </w:r>
      <w:r w:rsidRPr="00986072">
        <w:rPr>
          <w:rFonts w:ascii="Times" w:hAnsi="Times" w:cs="Times"/>
          <w:i/>
        </w:rPr>
        <w:t>покупательская ориентация (</w:t>
      </w:r>
      <w:r w:rsidRPr="00986072">
        <w:rPr>
          <w:rFonts w:ascii="Times" w:hAnsi="Times" w:cs="Times"/>
          <w:i/>
          <w:lang w:val="en-US"/>
        </w:rPr>
        <w:t>shopping orientation)</w:t>
      </w:r>
      <w:r>
        <w:rPr>
          <w:rFonts w:ascii="Times" w:hAnsi="Times" w:cs="Times"/>
        </w:rPr>
        <w:t xml:space="preserve">. </w:t>
      </w:r>
      <w:r>
        <w:rPr>
          <w:rStyle w:val="tlid-translation"/>
          <w:rFonts w:eastAsia="Times New Roman"/>
        </w:rPr>
        <w:t xml:space="preserve">Потребительские исследования определили ориентацию на покупки как важный элемент </w:t>
      </w:r>
      <w:r w:rsidR="00324E58">
        <w:rPr>
          <w:rStyle w:val="tlid-translation"/>
          <w:rFonts w:eastAsia="Times New Roman"/>
        </w:rPr>
        <w:t>[</w:t>
      </w:r>
      <w:r>
        <w:t>Büttner</w:t>
      </w:r>
      <w:r w:rsidRPr="00365734">
        <w:rPr>
          <w:rFonts w:ascii="Times" w:hAnsi="Times" w:cs="Times"/>
          <w:lang w:eastAsia="en-US"/>
        </w:rPr>
        <w:t>,</w:t>
      </w:r>
      <w:r>
        <w:rPr>
          <w:rFonts w:ascii="Times" w:hAnsi="Times" w:cs="Times"/>
          <w:lang w:eastAsia="en-US"/>
        </w:rPr>
        <w:t xml:space="preserve"> </w:t>
      </w:r>
      <w:r>
        <w:t>Florack</w:t>
      </w:r>
      <w:r w:rsidRPr="00365734">
        <w:rPr>
          <w:rFonts w:ascii="Times" w:hAnsi="Times" w:cs="Times"/>
          <w:lang w:eastAsia="en-US"/>
        </w:rPr>
        <w:t xml:space="preserve">, </w:t>
      </w:r>
      <w:r>
        <w:t>Göritz, 2014</w:t>
      </w:r>
      <w:r w:rsidR="00324E58">
        <w:rPr>
          <w:rStyle w:val="tlid-translation"/>
          <w:rFonts w:eastAsia="Times New Roman"/>
        </w:rPr>
        <w:t>] [</w:t>
      </w:r>
      <w:r w:rsidRPr="00324E58">
        <w:rPr>
          <w:rStyle w:val="ab"/>
          <w:rFonts w:eastAsia="Times New Roman"/>
          <w:vertAlign w:val="baseline"/>
        </w:rPr>
        <w:footnoteReference w:id="29"/>
      </w:r>
      <w:r w:rsidR="00324E58">
        <w:rPr>
          <w:rStyle w:val="tlid-translation"/>
          <w:rFonts w:eastAsia="Times New Roman"/>
        </w:rPr>
        <w:t>]</w:t>
      </w:r>
      <w:r>
        <w:rPr>
          <w:rFonts w:eastAsia="Times New Roman"/>
        </w:rPr>
        <w:t xml:space="preserve">, который </w:t>
      </w:r>
      <w:r w:rsidRPr="004337B5">
        <w:rPr>
          <w:rFonts w:eastAsia="Times New Roman"/>
        </w:rPr>
        <w:t>может служить основой для принятия решений о маркетинговых мероприятия</w:t>
      </w:r>
      <w:r>
        <w:rPr>
          <w:rFonts w:eastAsia="Times New Roman"/>
        </w:rPr>
        <w:t xml:space="preserve">х </w:t>
      </w:r>
      <w:r w:rsidR="00324E58">
        <w:rPr>
          <w:rFonts w:eastAsia="Times New Roman"/>
        </w:rPr>
        <w:t>[Ailawadiet al., 2009]</w:t>
      </w:r>
      <w:r w:rsidRPr="004337B5">
        <w:rPr>
          <w:rFonts w:eastAsia="Times New Roman"/>
        </w:rPr>
        <w:t>.</w:t>
      </w:r>
      <w:r>
        <w:rPr>
          <w:rFonts w:eastAsia="Times New Roman"/>
        </w:rPr>
        <w:t xml:space="preserve"> Данная переменная </w:t>
      </w:r>
      <w:r>
        <w:rPr>
          <w:rStyle w:val="tlid-translation"/>
          <w:rFonts w:eastAsia="Times New Roman"/>
        </w:rPr>
        <w:t xml:space="preserve">может направлять сегментацию покупателей и позволяет ритейлерам адаптировать маркетинговые инструменты к покупательским ориентациям покупателей </w:t>
      </w:r>
      <w:r w:rsidR="00324E58">
        <w:rPr>
          <w:rStyle w:val="tlid-translation"/>
          <w:rFonts w:eastAsia="Times New Roman"/>
        </w:rPr>
        <w:t>[</w:t>
      </w:r>
      <w:r w:rsidRPr="00C362DE">
        <w:rPr>
          <w:rStyle w:val="tlid-translation"/>
          <w:rFonts w:eastAsia="Times New Roman"/>
        </w:rPr>
        <w:t>Arnold and Reynolds, 2003; Kukar-Kinneyet al., 2009; Westbr</w:t>
      </w:r>
      <w:r w:rsidR="00324E58">
        <w:rPr>
          <w:rStyle w:val="tlid-translation"/>
          <w:rFonts w:eastAsia="Times New Roman"/>
        </w:rPr>
        <w:t>ook and Black, 1985]</w:t>
      </w:r>
      <w:r w:rsidRPr="00C362DE">
        <w:rPr>
          <w:rStyle w:val="tlid-translation"/>
          <w:rFonts w:eastAsia="Times New Roman"/>
        </w:rPr>
        <w:t>.</w:t>
      </w:r>
      <w:r>
        <w:rPr>
          <w:rStyle w:val="tlid-translation"/>
          <w:rFonts w:eastAsia="Times New Roman"/>
        </w:rPr>
        <w:t xml:space="preserve"> </w:t>
      </w:r>
      <w:r w:rsidR="009572C3">
        <w:rPr>
          <w:rStyle w:val="tlid-translation"/>
          <w:rFonts w:eastAsia="Times New Roman"/>
        </w:rPr>
        <w:t xml:space="preserve">Возможность использования типа ориентации потребителя при принятии решений в рамках проектирования мероприятий по стимулированию продаж подчеркивает важность исследования эффекта взаимодействия данной покупательской особенности и реакции на неопределенное вознаграждение.    </w:t>
      </w:r>
    </w:p>
    <w:p w14:paraId="60BF2C14" w14:textId="7DA1BD46" w:rsidR="000456D4" w:rsidRDefault="005F7637" w:rsidP="00F61011">
      <w:pPr>
        <w:ind w:firstLine="708"/>
      </w:pPr>
      <w:r>
        <w:t xml:space="preserve">Предыдущие исследования выявили, что разный </w:t>
      </w:r>
      <w:r w:rsidR="000456D4">
        <w:t>вид неопред</w:t>
      </w:r>
      <w:r>
        <w:t>ел</w:t>
      </w:r>
      <w:r w:rsidR="000456D4">
        <w:t>е</w:t>
      </w:r>
      <w:r>
        <w:t xml:space="preserve">нного вознаграждения может </w:t>
      </w:r>
      <w:r w:rsidR="00F9381C">
        <w:t xml:space="preserve">также </w:t>
      </w:r>
      <w:r>
        <w:t xml:space="preserve">влиять на восприятие потребителем </w:t>
      </w:r>
      <w:r w:rsidR="000456D4">
        <w:t>промоакции</w:t>
      </w:r>
      <w:r>
        <w:t xml:space="preserve">. </w:t>
      </w:r>
      <w:r w:rsidR="000456D4">
        <w:t xml:space="preserve">Например, </w:t>
      </w:r>
      <w:r>
        <w:t>было доказано, что стоимость выигрыша и возможных альтернатив опосредует желание людей принимать учас</w:t>
      </w:r>
      <w:r w:rsidR="00324E58">
        <w:t>тие в акции с вероятным призом [</w:t>
      </w:r>
      <w:r>
        <w:rPr>
          <w:rFonts w:eastAsia="Times New Roman"/>
        </w:rPr>
        <w:t>Goldsmith и Amir</w:t>
      </w:r>
      <w:r w:rsidR="00324E58">
        <w:rPr>
          <w:rFonts w:eastAsia="Times New Roman"/>
          <w:lang w:val="en-US"/>
        </w:rPr>
        <w:t>, 2010]</w:t>
      </w:r>
      <w:r>
        <w:t xml:space="preserve">. Категория возможного немонетарного вознаграждения относительно удовлетворяемых потребностей, которые могут нести утилитарный или гедонистический характер, также влияет на восприятие неопределенного стимулирования. </w:t>
      </w:r>
      <w:r w:rsidR="000456D4">
        <w:t xml:space="preserve">Однако не было обнаружено исследований, которые бы сравнивали между собой монетарный и немонетарный выигрыш. Известно только то, что включение неопределенности в предоставление каждого из форматов вознаграждения может быть эффективно. Исследования доказали, что </w:t>
      </w:r>
      <w:r w:rsidR="00645696">
        <w:t xml:space="preserve">возможность обладать одним из </w:t>
      </w:r>
      <w:r w:rsidR="000456D4">
        <w:t>подарков (</w:t>
      </w:r>
      <w:r w:rsidR="00645696">
        <w:t xml:space="preserve">неопределенное </w:t>
      </w:r>
      <w:r w:rsidR="000456D4">
        <w:t>немонетарное вознаграждение) может рассматриваться потребителями как более стимулирующий фактор к приложению определенного усилия, чем шанс обладать конкретным призом.  Существуют также работы, которые задокументировали пригодность дисконтной неопределенности</w:t>
      </w:r>
      <w:r w:rsidR="00324E58">
        <w:t xml:space="preserve"> [</w:t>
      </w:r>
      <w:r w:rsidR="000456D4" w:rsidRPr="00E77684">
        <w:rPr>
          <w:rFonts w:eastAsia="Times New Roman"/>
        </w:rPr>
        <w:t>Mobley, Bearden, and Tee</w:t>
      </w:r>
      <w:r w:rsidR="00324E58">
        <w:rPr>
          <w:rFonts w:eastAsia="Times New Roman"/>
        </w:rPr>
        <w:t>,l 1998; Tan and Hwang Chua, 2004]</w:t>
      </w:r>
      <w:r w:rsidR="000456D4">
        <w:t xml:space="preserve"> на примере скидок с неоднозначной формулировкой (например, скидка от </w:t>
      </w:r>
      <w:r w:rsidR="000456D4">
        <w:rPr>
          <w:lang w:val="en-US"/>
        </w:rPr>
        <w:t xml:space="preserve">X% </w:t>
      </w:r>
      <w:r w:rsidR="000456D4">
        <w:t xml:space="preserve">или от </w:t>
      </w:r>
      <w:r w:rsidR="000456D4">
        <w:rPr>
          <w:lang w:val="en-US"/>
        </w:rPr>
        <w:t xml:space="preserve">Y% </w:t>
      </w:r>
      <w:r w:rsidR="000456D4">
        <w:t xml:space="preserve">до </w:t>
      </w:r>
      <w:r w:rsidR="000456D4">
        <w:rPr>
          <w:lang w:val="en-US"/>
        </w:rPr>
        <w:t>X%)</w:t>
      </w:r>
      <w:r w:rsidR="000456D4">
        <w:t xml:space="preserve">. Учитывая факт того, что по-отдельности могут быть эффективны акции с неопределенным выигрышем как монетарной, так и немонетарной природы, интерес представляет изучение, в каких случаях какой тип </w:t>
      </w:r>
      <w:r w:rsidR="000456D4">
        <w:lastRenderedPageBreak/>
        <w:t>выигрыша (монетарный или немонетарный) может быть наиболее подходящим в рамках одной промоакции.</w:t>
      </w:r>
    </w:p>
    <w:p w14:paraId="1FC4A7FE" w14:textId="7CEA7BCE" w:rsidR="002E2391" w:rsidRDefault="002E2391" w:rsidP="00F61011">
      <w:pPr>
        <w:ind w:firstLine="708"/>
        <w:rPr>
          <w:rFonts w:eastAsia="Times New Roman"/>
        </w:rPr>
      </w:pPr>
      <w:r>
        <w:t>В</w:t>
      </w:r>
      <w:r w:rsidR="00645696">
        <w:t>о всех рассмотренных исследованиях</w:t>
      </w:r>
      <w:r>
        <w:t xml:space="preserve"> от респондента требовали совершение какого-либо действия исключительно до обнаружения точного выигрыша (например, </w:t>
      </w:r>
      <w:r w:rsidRPr="003306BD">
        <w:t>«Купите сегодня и получите либо футболку Jones Soda, либо наклейку на бампер Jones Soda!"</w:t>
      </w:r>
      <w:r>
        <w:t xml:space="preserve">, </w:t>
      </w:r>
      <w:r w:rsidR="00324E58">
        <w:t>[</w:t>
      </w:r>
      <w:r w:rsidRPr="00492D8E">
        <w:rPr>
          <w:rFonts w:eastAsia="Times New Roman"/>
        </w:rPr>
        <w:t xml:space="preserve">Goldsmith </w:t>
      </w:r>
      <w:r>
        <w:rPr>
          <w:rFonts w:eastAsia="Times New Roman"/>
        </w:rPr>
        <w:t>и</w:t>
      </w:r>
      <w:r w:rsidRPr="00492D8E">
        <w:rPr>
          <w:rFonts w:eastAsia="Times New Roman"/>
        </w:rPr>
        <w:t xml:space="preserve"> Amir 2010</w:t>
      </w:r>
      <w:r w:rsidR="00324E58">
        <w:rPr>
          <w:rFonts w:eastAsia="Times New Roman"/>
        </w:rPr>
        <w:t>]</w:t>
      </w:r>
      <w:r>
        <w:rPr>
          <w:rFonts w:eastAsia="Times New Roman"/>
        </w:rPr>
        <w:t>).</w:t>
      </w:r>
      <w:r w:rsidR="00645696">
        <w:rPr>
          <w:rFonts w:eastAsia="Times New Roman"/>
        </w:rPr>
        <w:t xml:space="preserve"> Однако </w:t>
      </w:r>
      <w:r>
        <w:rPr>
          <w:rFonts w:eastAsia="Times New Roman"/>
        </w:rPr>
        <w:t xml:space="preserve">запрос на приложение определенных усилий может возникать после раскрытия неопределенности. На рынке существуют примеры </w:t>
      </w:r>
      <w:r w:rsidR="00735622">
        <w:rPr>
          <w:rFonts w:eastAsia="Times New Roman"/>
        </w:rPr>
        <w:t xml:space="preserve">промоакций, когда покупатель сначала определяет размер выигрыша, а уже потом совершает действие, предоставляющее право этот приз получить (например, акция на сайте компании «Аленка», Приложение). Таким образом, остается открытым вопрос того, в какой промежуток времени наиболее эффективно включать требование на приложение усилий от потребителей – до или после раскрытия неопределенности.  </w:t>
      </w:r>
    </w:p>
    <w:p w14:paraId="2A3C8146" w14:textId="4A9C85DF" w:rsidR="000233BD" w:rsidRDefault="00761BEC" w:rsidP="00324E58">
      <w:pPr>
        <w:ind w:firstLine="708"/>
      </w:pPr>
      <w:r>
        <w:t xml:space="preserve">Направлением дальнейших исследований также может быть углубление в кросс-национальные различия восприятия акций с неопределенным вознаграждением. </w:t>
      </w:r>
      <w:r w:rsidR="00EB4796">
        <w:t>На данный момент число работ на эту тему достаточно скудно</w:t>
      </w:r>
      <w:r w:rsidR="0043458D">
        <w:t>, а применительно к российскому и рынку и вовсе не было обнаружено каких-либо разработок</w:t>
      </w:r>
      <w:r w:rsidR="00EB4796">
        <w:t xml:space="preserve">. Однако существуют доказательства, что акции с </w:t>
      </w:r>
      <w:r w:rsidR="000F770F">
        <w:t>элементами неопределенности</w:t>
      </w:r>
      <w:r w:rsidR="00EB4796">
        <w:t xml:space="preserve"> могут восприниматься представителями разных стран </w:t>
      </w:r>
      <w:r w:rsidR="003E186B">
        <w:t xml:space="preserve">неидентично. Например, </w:t>
      </w:r>
      <w:r w:rsidR="003E186B">
        <w:rPr>
          <w:color w:val="1A1A1A"/>
          <w:lang w:val="en-US"/>
        </w:rPr>
        <w:t xml:space="preserve">Choi and Kim, </w:t>
      </w:r>
      <w:r w:rsidR="003E186B" w:rsidRPr="003E186B">
        <w:rPr>
          <w:color w:val="1A1A1A"/>
        </w:rPr>
        <w:t>2008 исследовали неоднородность реакции потребителей Кореи и Канады на карты со скретч-слоем, которые являются одним из способов предоставления неопределённого вознаграждения в рамках проведения промоакции (Глава 1).</w:t>
      </w:r>
      <w:r w:rsidR="000F770F">
        <w:rPr>
          <w:color w:val="1A1A1A"/>
        </w:rPr>
        <w:t xml:space="preserve"> Авторы задокументировали, чт</w:t>
      </w:r>
      <w:r w:rsidR="00507DA3">
        <w:rPr>
          <w:color w:val="1A1A1A"/>
        </w:rPr>
        <w:t>о применение неопределенного вознаграждение</w:t>
      </w:r>
      <w:r w:rsidR="000F770F">
        <w:rPr>
          <w:color w:val="1A1A1A"/>
        </w:rPr>
        <w:t xml:space="preserve"> является более эффективным инструментом в отношении канадск</w:t>
      </w:r>
      <w:r w:rsidR="0043458D">
        <w:rPr>
          <w:color w:val="1A1A1A"/>
        </w:rPr>
        <w:t xml:space="preserve">их, чем корейских потребителей. Такой результат обосновывается </w:t>
      </w:r>
      <w:r w:rsidR="000F770F">
        <w:rPr>
          <w:color w:val="1A1A1A"/>
        </w:rPr>
        <w:t xml:space="preserve">разным уровнем избегания неопределенности по </w:t>
      </w:r>
      <w:r w:rsidR="000F770F">
        <w:t xml:space="preserve">Г. Хофстеде </w:t>
      </w:r>
      <w:r w:rsidR="000F770F">
        <w:rPr>
          <w:color w:val="1A1A1A"/>
        </w:rPr>
        <w:t xml:space="preserve">в этих странах. </w:t>
      </w:r>
      <w:r w:rsidR="0043458D">
        <w:rPr>
          <w:color w:val="1A1A1A"/>
        </w:rPr>
        <w:t xml:space="preserve">Учитывая </w:t>
      </w:r>
      <w:r w:rsidR="0043458D">
        <w:t>неоднородность восприятия неопределенности между представителями разных культур интересно посмотреть, как реагируют на акции с неопределенным вознаграждением российские покупатели.</w:t>
      </w:r>
    </w:p>
    <w:p w14:paraId="3AE589AA" w14:textId="5240BAC6" w:rsidR="000233BD" w:rsidRDefault="00F61011" w:rsidP="00F61011">
      <w:pPr>
        <w:pStyle w:val="2"/>
        <w:rPr>
          <w:rFonts w:eastAsia="Times New Roman"/>
        </w:rPr>
      </w:pPr>
      <w:bookmarkStart w:id="44" w:name="_Toc41946435"/>
      <w:r>
        <w:t xml:space="preserve">2.2. </w:t>
      </w:r>
      <w:r w:rsidR="0051336A">
        <w:t>Концептуальная м</w:t>
      </w:r>
      <w:r w:rsidR="00972AB4" w:rsidRPr="00F61011">
        <w:t xml:space="preserve">одель </w:t>
      </w:r>
      <w:r w:rsidR="0051336A">
        <w:t xml:space="preserve">и гипотезы </w:t>
      </w:r>
      <w:r w:rsidR="00972AB4" w:rsidRPr="00F61011">
        <w:t>исследования</w:t>
      </w:r>
      <w:bookmarkEnd w:id="44"/>
    </w:p>
    <w:p w14:paraId="182D703D" w14:textId="77777777" w:rsidR="00F61011" w:rsidRDefault="0001537D" w:rsidP="00F61011">
      <w:pPr>
        <w:ind w:firstLine="708"/>
        <w:rPr>
          <w:rFonts w:eastAsia="Times New Roman"/>
        </w:rPr>
      </w:pPr>
      <w:r>
        <w:t xml:space="preserve">Данное </w:t>
      </w:r>
      <w:r w:rsidR="00775D3E">
        <w:t>исследование стремит</w:t>
      </w:r>
      <w:r>
        <w:t xml:space="preserve">ся </w:t>
      </w:r>
      <w:r w:rsidR="00DF6200">
        <w:t xml:space="preserve">внести свой вклад в изучение влияния неопределенного вознаграждения, рассмотрев ранее не </w:t>
      </w:r>
      <w:r w:rsidR="00775D3E">
        <w:t>затрагиваемые</w:t>
      </w:r>
      <w:r w:rsidR="00DF6200">
        <w:t xml:space="preserve"> вопросы. </w:t>
      </w:r>
      <w:r w:rsidR="00DF6200">
        <w:rPr>
          <w:rFonts w:eastAsia="Times New Roman"/>
        </w:rPr>
        <w:t>Новизна</w:t>
      </w:r>
      <w:r w:rsidR="00775D3E">
        <w:rPr>
          <w:rFonts w:eastAsia="Times New Roman"/>
        </w:rPr>
        <w:t xml:space="preserve"> текущей</w:t>
      </w:r>
      <w:r w:rsidR="00DF6200">
        <w:rPr>
          <w:rFonts w:eastAsia="Times New Roman"/>
        </w:rPr>
        <w:t xml:space="preserve"> </w:t>
      </w:r>
      <w:r w:rsidR="00775D3E">
        <w:rPr>
          <w:rFonts w:eastAsia="Times New Roman"/>
        </w:rPr>
        <w:t>работы</w:t>
      </w:r>
      <w:r w:rsidR="00DF6200">
        <w:rPr>
          <w:rFonts w:eastAsia="Times New Roman"/>
        </w:rPr>
        <w:t xml:space="preserve"> </w:t>
      </w:r>
      <w:r w:rsidR="00DF6200" w:rsidRPr="007D36CB">
        <w:rPr>
          <w:rFonts w:eastAsia="Times New Roman"/>
        </w:rPr>
        <w:t xml:space="preserve">заключается в том, чтобы: </w:t>
      </w:r>
    </w:p>
    <w:p w14:paraId="4ED19729" w14:textId="77777777" w:rsidR="00F61011" w:rsidRDefault="00DF6200" w:rsidP="00F61011">
      <w:pPr>
        <w:ind w:firstLine="708"/>
        <w:rPr>
          <w:rFonts w:eastAsia="Times New Roman"/>
        </w:rPr>
      </w:pPr>
      <w:r w:rsidRPr="007D36CB">
        <w:rPr>
          <w:rFonts w:eastAsia="Times New Roman"/>
        </w:rPr>
        <w:t xml:space="preserve">а) </w:t>
      </w:r>
      <w:r w:rsidR="009C18BE">
        <w:t>изучить</w:t>
      </w:r>
      <w:r w:rsidR="00775D3E">
        <w:t>, как неопределенность влияет на желание покупателей передать свою контактную информацию компании</w:t>
      </w:r>
      <w:r w:rsidRPr="007D36CB">
        <w:rPr>
          <w:rFonts w:eastAsia="Times New Roman"/>
        </w:rPr>
        <w:t xml:space="preserve">; </w:t>
      </w:r>
    </w:p>
    <w:p w14:paraId="5C09A5EB" w14:textId="77777777" w:rsidR="00F61011" w:rsidRDefault="00B40636" w:rsidP="00F61011">
      <w:pPr>
        <w:ind w:firstLine="708"/>
        <w:rPr>
          <w:rFonts w:eastAsia="Times New Roman"/>
        </w:rPr>
      </w:pPr>
      <w:r>
        <w:lastRenderedPageBreak/>
        <w:t>б) определить, в какое время наиболее эффективно запрашивать совершение целевого действия от потребителя – до или после разрешения неопределенности;</w:t>
      </w:r>
    </w:p>
    <w:p w14:paraId="0F5A8C81" w14:textId="77777777" w:rsidR="00F61011" w:rsidRDefault="000233BD" w:rsidP="00F61011">
      <w:pPr>
        <w:ind w:firstLine="708"/>
        <w:rPr>
          <w:rFonts w:eastAsia="Times New Roman"/>
        </w:rPr>
      </w:pPr>
      <w:r>
        <w:t>в</w:t>
      </w:r>
      <w:r w:rsidR="00E145E6">
        <w:t xml:space="preserve">) </w:t>
      </w:r>
      <w:r w:rsidR="00DF6200" w:rsidRPr="007D36CB">
        <w:t xml:space="preserve">охарактеризовать </w:t>
      </w:r>
      <w:r w:rsidR="00E145E6">
        <w:t xml:space="preserve">реакцию на неопределенное вознаграждение потребителей разной покупательской ориентации; </w:t>
      </w:r>
    </w:p>
    <w:p w14:paraId="0B67BB38" w14:textId="1FCCEADC" w:rsidR="000233BD" w:rsidRPr="00F61011" w:rsidRDefault="000233BD" w:rsidP="00F61011">
      <w:pPr>
        <w:ind w:firstLine="708"/>
        <w:rPr>
          <w:rFonts w:eastAsia="Times New Roman"/>
        </w:rPr>
      </w:pPr>
      <w:r>
        <w:t>г</w:t>
      </w:r>
      <w:r w:rsidR="00E145E6">
        <w:t xml:space="preserve">) </w:t>
      </w:r>
      <w:r w:rsidR="006B7A02">
        <w:t xml:space="preserve">понять, для каких потребителей наиболее эффективно финансовое стимулирование, а для каких совмещение </w:t>
      </w:r>
      <w:r w:rsidR="003323C1">
        <w:t xml:space="preserve">возможности получения </w:t>
      </w:r>
      <w:r w:rsidR="006B7A02">
        <w:t xml:space="preserve">немонетарного и монетарного вознаграждения.  </w:t>
      </w:r>
    </w:p>
    <w:p w14:paraId="3821CCE7" w14:textId="77777777" w:rsidR="00937535" w:rsidRDefault="0075366D" w:rsidP="00F61011">
      <w:pPr>
        <w:ind w:firstLine="708"/>
        <w:sectPr w:rsidR="00937535" w:rsidSect="00FF3B8C">
          <w:pgSz w:w="11900" w:h="16840"/>
          <w:pgMar w:top="1134" w:right="850" w:bottom="1134" w:left="1701" w:header="708" w:footer="708" w:gutter="0"/>
          <w:cols w:space="708"/>
          <w:docGrid w:linePitch="360"/>
        </w:sectPr>
      </w:pPr>
      <w:r>
        <w:t>Таким образом, будет изучено, как промоакция с неопределенным вознаграждением, имеющая разные характеристики (а именно время запроса контактной информации и тип возможного подарка)</w:t>
      </w:r>
      <w:r w:rsidR="00317C0C">
        <w:t xml:space="preserve"> в совокупности с покупательской ориентацией </w:t>
      </w:r>
      <w:r>
        <w:t xml:space="preserve">влияет на оценку </w:t>
      </w:r>
      <w:r w:rsidR="00317C0C">
        <w:t>акции</w:t>
      </w:r>
      <w:r>
        <w:t xml:space="preserve"> в целом</w:t>
      </w:r>
      <w:r w:rsidR="008B783D">
        <w:t xml:space="preserve"> </w:t>
      </w:r>
      <w:r w:rsidR="00317C0C">
        <w:t>и на поведение</w:t>
      </w:r>
      <w:r>
        <w:t xml:space="preserve"> </w:t>
      </w:r>
      <w:r w:rsidR="00317C0C">
        <w:t xml:space="preserve">потребителей, отражающееся, первостепенно, в готовности предоставить свои контактные данные. </w:t>
      </w:r>
      <w:r w:rsidR="00B7702F">
        <w:t xml:space="preserve">Разработанная концептуальная модель учитывает те факторы, которые еще не были рассмотрены, а также переменные, которые уже включались в предыдущие работы. В частности, будут рассмотрены дополнительные </w:t>
      </w:r>
      <w:r w:rsidR="0034243C">
        <w:t>контрольные переменные</w:t>
      </w:r>
      <w:r w:rsidR="00DE4131">
        <w:t xml:space="preserve">, отражающие индивидуальные особенности потребителей, воздействуют на восприятие промоакций с </w:t>
      </w:r>
      <w:r w:rsidR="009C18BE">
        <w:t>неопределенностью</w:t>
      </w:r>
      <w:r w:rsidR="00DE4131">
        <w:t xml:space="preserve">. </w:t>
      </w:r>
      <w:r w:rsidR="009C18BE">
        <w:t xml:space="preserve">Концептуальная модель исследования </w:t>
      </w:r>
      <w:r w:rsidR="009C18BE" w:rsidRPr="009C18BE">
        <w:t xml:space="preserve">представлена на </w:t>
      </w:r>
      <w:r w:rsidR="009C18BE" w:rsidRPr="009C18BE">
        <w:fldChar w:fldCharType="begin"/>
      </w:r>
      <w:r w:rsidR="009C18BE" w:rsidRPr="009C18BE">
        <w:instrText xml:space="preserve"> REF _Ref41837490 \h  \* MERGEFORMAT </w:instrText>
      </w:r>
      <w:r w:rsidR="009C18BE" w:rsidRPr="009C18BE">
        <w:fldChar w:fldCharType="separate"/>
      </w:r>
      <w:r w:rsidR="009C18BE" w:rsidRPr="009C18BE">
        <w:t xml:space="preserve">Рисунке </w:t>
      </w:r>
      <w:r w:rsidR="009C18BE" w:rsidRPr="009C18BE">
        <w:rPr>
          <w:noProof/>
        </w:rPr>
        <w:t>1</w:t>
      </w:r>
      <w:r w:rsidR="009C18BE" w:rsidRPr="009C18BE">
        <w:fldChar w:fldCharType="end"/>
      </w:r>
      <w:r w:rsidR="009C18BE" w:rsidRPr="009C18BE">
        <w:t>.</w:t>
      </w:r>
      <w:r w:rsidR="009C18BE">
        <w:t xml:space="preserve"> </w:t>
      </w:r>
    </w:p>
    <w:p w14:paraId="4F46B332" w14:textId="3ED623A2" w:rsidR="0075366D" w:rsidRPr="009C18BE" w:rsidRDefault="0075366D" w:rsidP="00F61011">
      <w:pPr>
        <w:ind w:firstLine="708"/>
      </w:pPr>
    </w:p>
    <w:p w14:paraId="5274A7A3" w14:textId="5633C284" w:rsidR="009C18BE" w:rsidRDefault="0066195E" w:rsidP="00CE5A12">
      <w:pPr>
        <w:jc w:val="center"/>
      </w:pPr>
      <w:r w:rsidRPr="0066195E">
        <w:rPr>
          <w:noProof/>
        </w:rPr>
        <w:drawing>
          <wp:inline distT="0" distB="0" distL="0" distR="0" wp14:anchorId="1ABA2FE0" wp14:editId="15CB4F1C">
            <wp:extent cx="8128258" cy="4427114"/>
            <wp:effectExtent l="0" t="0" r="0" b="0"/>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155477" cy="4441939"/>
                    </a:xfrm>
                    <a:prstGeom prst="rect">
                      <a:avLst/>
                    </a:prstGeom>
                  </pic:spPr>
                </pic:pic>
              </a:graphicData>
            </a:graphic>
          </wp:inline>
        </w:drawing>
      </w:r>
    </w:p>
    <w:p w14:paraId="5B9B8311" w14:textId="77777777" w:rsidR="000233BD" w:rsidRPr="00C14C8B" w:rsidRDefault="009C18BE" w:rsidP="00C14C8B">
      <w:pPr>
        <w:pStyle w:val="a4"/>
        <w:jc w:val="center"/>
        <w:rPr>
          <w:b/>
          <w:i w:val="0"/>
          <w:color w:val="auto"/>
          <w:sz w:val="20"/>
          <w:szCs w:val="20"/>
        </w:rPr>
      </w:pPr>
      <w:bookmarkStart w:id="45" w:name="_Ref41837490"/>
      <w:r w:rsidRPr="00C14C8B">
        <w:rPr>
          <w:b/>
          <w:i w:val="0"/>
          <w:color w:val="auto"/>
          <w:sz w:val="20"/>
          <w:szCs w:val="20"/>
        </w:rPr>
        <w:t xml:space="preserve">Рисунок </w:t>
      </w:r>
      <w:r w:rsidRPr="00C14C8B">
        <w:rPr>
          <w:b/>
          <w:i w:val="0"/>
          <w:color w:val="auto"/>
          <w:sz w:val="20"/>
          <w:szCs w:val="20"/>
        </w:rPr>
        <w:fldChar w:fldCharType="begin"/>
      </w:r>
      <w:r w:rsidRPr="00C14C8B">
        <w:rPr>
          <w:b/>
          <w:i w:val="0"/>
          <w:color w:val="auto"/>
          <w:sz w:val="20"/>
          <w:szCs w:val="20"/>
        </w:rPr>
        <w:instrText xml:space="preserve"> SEQ Рисунок \* ARABIC </w:instrText>
      </w:r>
      <w:r w:rsidRPr="00C14C8B">
        <w:rPr>
          <w:b/>
          <w:i w:val="0"/>
          <w:color w:val="auto"/>
          <w:sz w:val="20"/>
          <w:szCs w:val="20"/>
        </w:rPr>
        <w:fldChar w:fldCharType="separate"/>
      </w:r>
      <w:r w:rsidRPr="00C14C8B">
        <w:rPr>
          <w:b/>
          <w:i w:val="0"/>
          <w:noProof/>
          <w:color w:val="auto"/>
          <w:sz w:val="20"/>
          <w:szCs w:val="20"/>
        </w:rPr>
        <w:t>1</w:t>
      </w:r>
      <w:r w:rsidRPr="00C14C8B">
        <w:rPr>
          <w:b/>
          <w:i w:val="0"/>
          <w:color w:val="auto"/>
          <w:sz w:val="20"/>
          <w:szCs w:val="20"/>
        </w:rPr>
        <w:fldChar w:fldCharType="end"/>
      </w:r>
      <w:bookmarkEnd w:id="45"/>
      <w:r w:rsidRPr="00C14C8B">
        <w:rPr>
          <w:b/>
          <w:i w:val="0"/>
          <w:color w:val="auto"/>
          <w:sz w:val="20"/>
          <w:szCs w:val="20"/>
        </w:rPr>
        <w:t xml:space="preserve"> Модель влияния неопределённого вознаграждения на готовность регистрации потребителей</w:t>
      </w:r>
    </w:p>
    <w:p w14:paraId="3F180397" w14:textId="77777777" w:rsidR="00937535" w:rsidRDefault="00C44592" w:rsidP="00FA1135">
      <w:pPr>
        <w:sectPr w:rsidR="00937535" w:rsidSect="00937535">
          <w:pgSz w:w="16840" w:h="11900" w:orient="landscape"/>
          <w:pgMar w:top="1701" w:right="1134" w:bottom="850" w:left="1134" w:header="708" w:footer="708" w:gutter="0"/>
          <w:cols w:space="708"/>
          <w:docGrid w:linePitch="360"/>
        </w:sectPr>
      </w:pPr>
      <w:r>
        <w:t xml:space="preserve">Источник: </w:t>
      </w:r>
      <w:r w:rsidRPr="00ED2A28">
        <w:t>[</w:t>
      </w:r>
      <w:r>
        <w:t>составлено автором</w:t>
      </w:r>
      <w:r w:rsidRPr="00ED2A28">
        <w:t>]</w:t>
      </w:r>
    </w:p>
    <w:p w14:paraId="408D15D6" w14:textId="03BE8599" w:rsidR="000233BD" w:rsidRPr="000233BD" w:rsidRDefault="000233BD" w:rsidP="00FA1135"/>
    <w:p w14:paraId="53E092FB" w14:textId="7DBD4C7F" w:rsidR="000233BD" w:rsidRDefault="00F61011" w:rsidP="00F61011">
      <w:pPr>
        <w:pStyle w:val="3"/>
      </w:pPr>
      <w:bookmarkStart w:id="46" w:name="_Toc41946436"/>
      <w:r>
        <w:t xml:space="preserve">2.2.1. </w:t>
      </w:r>
      <w:r w:rsidR="00DC18CC" w:rsidRPr="00DC18CC">
        <w:t xml:space="preserve"> </w:t>
      </w:r>
      <w:r w:rsidR="00A95DD5">
        <w:t>Оценка промоакции и р</w:t>
      </w:r>
      <w:r w:rsidR="00C46E5F">
        <w:t>еакция потребителей</w:t>
      </w:r>
      <w:bookmarkEnd w:id="46"/>
    </w:p>
    <w:p w14:paraId="3B92B4D1" w14:textId="77777777" w:rsidR="000233BD" w:rsidRDefault="00C24ADF" w:rsidP="00F61011">
      <w:pPr>
        <w:ind w:firstLine="708"/>
      </w:pPr>
      <w:r>
        <w:t xml:space="preserve">Как было отмечено ранее, ни одно из исследований не рассматривало реакцию потребителей на неопределенное вознаграждение, отражающуюся в желании предоставить свою персональную информацию. Между тем, контактные данные покупателей могут формировать базу, которую можно успешно применять для генерации прибыли в долгосрочной перспективе. Так, с помощью персональных данных можно установить первый контакт с потребителем и перевести его из статуса потенциального в статус текущего, а затем лояльного покупателя. </w:t>
      </w:r>
      <w:r>
        <w:rPr>
          <w:rFonts w:eastAsia="Times New Roman"/>
        </w:rPr>
        <w:t xml:space="preserve">Эффективную коммуникацию с потребителями позволяет выстроить база </w:t>
      </w:r>
      <w:r>
        <w:rPr>
          <w:rFonts w:eastAsia="Times New Roman"/>
          <w:lang w:val="en-US"/>
        </w:rPr>
        <w:t xml:space="preserve">e-mail </w:t>
      </w:r>
      <w:r>
        <w:rPr>
          <w:rFonts w:eastAsia="Times New Roman"/>
        </w:rPr>
        <w:t xml:space="preserve">адресов. Обладание </w:t>
      </w:r>
      <w:r w:rsidR="00012A68">
        <w:rPr>
          <w:rFonts w:eastAsia="Times New Roman"/>
        </w:rPr>
        <w:t>д</w:t>
      </w:r>
      <w:r w:rsidR="00D53435">
        <w:rPr>
          <w:rFonts w:eastAsia="Times New Roman"/>
        </w:rPr>
        <w:t>анными об электронной почте</w:t>
      </w:r>
      <w:r>
        <w:rPr>
          <w:rFonts w:eastAsia="Times New Roman"/>
        </w:rPr>
        <w:t xml:space="preserve"> покупателей позволяет компаниям использовать такой </w:t>
      </w:r>
      <w:r w:rsidR="00012A68">
        <w:rPr>
          <w:rFonts w:eastAsia="Times New Roman"/>
        </w:rPr>
        <w:t xml:space="preserve">популярный способ </w:t>
      </w:r>
      <w:r w:rsidR="00012A68" w:rsidRPr="0010697F">
        <w:rPr>
          <w:rFonts w:eastAsia="Times New Roman"/>
        </w:rPr>
        <w:t>привлечения и удержания клиентов на постоянной основе</w:t>
      </w:r>
      <w:r>
        <w:rPr>
          <w:rFonts w:eastAsia="Times New Roman"/>
        </w:rPr>
        <w:t xml:space="preserve"> </w:t>
      </w:r>
      <w:r w:rsidR="00012A68">
        <w:rPr>
          <w:rFonts w:eastAsia="Times New Roman"/>
        </w:rPr>
        <w:t>как</w:t>
      </w:r>
      <w:r>
        <w:rPr>
          <w:rFonts w:eastAsia="Times New Roman"/>
        </w:rPr>
        <w:t xml:space="preserve"> </w:t>
      </w:r>
      <w:r w:rsidRPr="0010697F">
        <w:rPr>
          <w:rFonts w:eastAsia="Times New Roman"/>
          <w:lang w:val="en-US"/>
        </w:rPr>
        <w:t>email-</w:t>
      </w:r>
      <w:r w:rsidR="00012A68">
        <w:rPr>
          <w:rFonts w:eastAsia="Times New Roman"/>
        </w:rPr>
        <w:t xml:space="preserve">маркетинг. Кроме этого, при наличии базы </w:t>
      </w:r>
      <w:r w:rsidR="00012A68">
        <w:rPr>
          <w:rFonts w:eastAsia="Times New Roman"/>
          <w:lang w:val="en-US"/>
        </w:rPr>
        <w:t xml:space="preserve">e-mail </w:t>
      </w:r>
      <w:r w:rsidR="00012A68">
        <w:rPr>
          <w:rFonts w:eastAsia="Times New Roman"/>
        </w:rPr>
        <w:t>адресов можно настраивать третированную рекламу</w:t>
      </w:r>
      <w:r w:rsidR="00C03800">
        <w:rPr>
          <w:rFonts w:eastAsia="Times New Roman"/>
        </w:rPr>
        <w:t xml:space="preserve"> на конкретных пользователей, что повышает релевантность и эффективность объявлений. </w:t>
      </w:r>
      <w:r w:rsidR="00C03800" w:rsidRPr="0010697F">
        <w:rPr>
          <w:rFonts w:eastAsia="Times New Roman"/>
        </w:rPr>
        <w:t>Дело в том, что электронная почта пользователей привязана ко многим страницам и сервисам, на которых уже зарегистрирован человек.</w:t>
      </w:r>
      <w:r w:rsidR="00012A68">
        <w:rPr>
          <w:rFonts w:eastAsia="Times New Roman"/>
        </w:rPr>
        <w:t xml:space="preserve"> </w:t>
      </w:r>
      <w:r w:rsidR="00D53435" w:rsidRPr="0010697F">
        <w:rPr>
          <w:rFonts w:eastAsia="Times New Roman"/>
        </w:rPr>
        <w:t xml:space="preserve">Это позволяет </w:t>
      </w:r>
      <w:r w:rsidR="00D53435">
        <w:rPr>
          <w:rFonts w:eastAsia="Times New Roman"/>
        </w:rPr>
        <w:t xml:space="preserve">точечно </w:t>
      </w:r>
      <w:r w:rsidR="00D53435" w:rsidRPr="0010697F">
        <w:rPr>
          <w:rFonts w:eastAsia="Times New Roman"/>
        </w:rPr>
        <w:t>показывать рекламу на таких популярных площадках, как «</w:t>
      </w:r>
      <w:r w:rsidR="00D53435">
        <w:t>Facebook» (и, следовательно,  «</w:t>
      </w:r>
      <w:r w:rsidR="00D53435" w:rsidRPr="0010697F">
        <w:rPr>
          <w:lang w:val="en-US"/>
        </w:rPr>
        <w:t>Instagram</w:t>
      </w:r>
      <w:r w:rsidR="00D53435">
        <w:t>»</w:t>
      </w:r>
      <w:r w:rsidR="00D53435" w:rsidRPr="0010697F">
        <w:rPr>
          <w:lang w:val="en-US"/>
        </w:rPr>
        <w:t>)</w:t>
      </w:r>
      <w:r w:rsidR="00D53435">
        <w:t>, «ВКонтакте»,  «</w:t>
      </w:r>
      <w:r w:rsidR="00D53435" w:rsidRPr="0010697F">
        <w:rPr>
          <w:lang w:val="en-US"/>
        </w:rPr>
        <w:t>Google</w:t>
      </w:r>
      <w:r w:rsidR="00D53435">
        <w:t>» (на платформах Gmail, YouTube и поиске Google Search) и  «Яндекс» (</w:t>
      </w:r>
      <w:r w:rsidR="00D53435" w:rsidRPr="0010697F">
        <w:rPr>
          <w:rFonts w:eastAsia="Times New Roman"/>
        </w:rPr>
        <w:t>а именно на сайтах-партнерах рекламной сети «Яндекс»).</w:t>
      </w:r>
      <w:r w:rsidR="00C03800">
        <w:rPr>
          <w:rFonts w:eastAsia="Times New Roman"/>
        </w:rPr>
        <w:t xml:space="preserve"> База e</w:t>
      </w:r>
      <w:r w:rsidR="00C03800">
        <w:rPr>
          <w:rFonts w:eastAsia="Times New Roman"/>
          <w:lang w:val="en-US"/>
        </w:rPr>
        <w:t xml:space="preserve">-mail </w:t>
      </w:r>
      <w:r w:rsidR="00C03800">
        <w:rPr>
          <w:rFonts w:eastAsia="Times New Roman"/>
        </w:rPr>
        <w:t xml:space="preserve">адресов </w:t>
      </w:r>
      <w:r w:rsidR="007D336B">
        <w:rPr>
          <w:rFonts w:eastAsia="Times New Roman"/>
        </w:rPr>
        <w:t xml:space="preserve">может помочь исключить при настройке показов уже имеющихся клиентов, сокращая тем самым расходы на рекламу, а также расширить целевой сегмент </w:t>
      </w:r>
      <w:r w:rsidR="007D336B">
        <w:t>с помощью функции поиска похожих по интересам и поведению пользователей (например, создание «</w:t>
      </w:r>
      <w:r w:rsidR="007D336B" w:rsidRPr="0010697F">
        <w:rPr>
          <w:lang w:val="en-US"/>
        </w:rPr>
        <w:t>look-alike</w:t>
      </w:r>
      <w:r w:rsidR="007D336B">
        <w:t>» аудитории в «</w:t>
      </w:r>
      <w:r w:rsidR="007D336B" w:rsidRPr="0010697F">
        <w:rPr>
          <w:lang w:val="en-US"/>
        </w:rPr>
        <w:t>Facebook</w:t>
      </w:r>
      <w:r w:rsidR="007D336B">
        <w:t>»)</w:t>
      </w:r>
      <w:r w:rsidR="004D374A">
        <w:t xml:space="preserve">. Стоит также отметить, что </w:t>
      </w:r>
      <w:r w:rsidR="004D374A">
        <w:rPr>
          <w:rFonts w:eastAsia="Times New Roman"/>
        </w:rPr>
        <w:t>с</w:t>
      </w:r>
      <w:r w:rsidRPr="0010697F">
        <w:rPr>
          <w:rFonts w:eastAsia="Times New Roman"/>
        </w:rPr>
        <w:t>огласно данным ExactTarget, для 77% потребителей электронная почта является наиболее предпочтительным маркетинговым каналом взаимодействия с брендом</w:t>
      </w:r>
      <w:r>
        <w:rPr>
          <w:rStyle w:val="ab"/>
          <w:rFonts w:eastAsia="Times New Roman"/>
        </w:rPr>
        <w:footnoteReference w:id="30"/>
      </w:r>
      <w:r w:rsidR="004D374A">
        <w:rPr>
          <w:rFonts w:eastAsia="Times New Roman"/>
        </w:rPr>
        <w:t xml:space="preserve">. Учитывая возможность эффективного применения </w:t>
      </w:r>
      <w:r w:rsidR="004D374A">
        <w:rPr>
          <w:rFonts w:eastAsia="Times New Roman"/>
          <w:lang w:val="en-US"/>
        </w:rPr>
        <w:t xml:space="preserve">e-mail </w:t>
      </w:r>
      <w:r w:rsidR="004D374A">
        <w:rPr>
          <w:rFonts w:eastAsia="Times New Roman"/>
        </w:rPr>
        <w:t xml:space="preserve">адресов </w:t>
      </w:r>
      <w:r w:rsidR="00DC18CC">
        <w:rPr>
          <w:rFonts w:eastAsia="Times New Roman"/>
        </w:rPr>
        <w:t>компанией</w:t>
      </w:r>
      <w:r w:rsidR="004D374A">
        <w:rPr>
          <w:rFonts w:eastAsia="Times New Roman"/>
        </w:rPr>
        <w:t xml:space="preserve"> и наиболее положительное отношение  людей именного к использованию данного типа контактной информац</w:t>
      </w:r>
      <w:r w:rsidR="00F16435">
        <w:rPr>
          <w:rFonts w:eastAsia="Times New Roman"/>
        </w:rPr>
        <w:t xml:space="preserve">ии было решено рассмотреть, </w:t>
      </w:r>
      <w:r w:rsidR="00DC18CC">
        <w:rPr>
          <w:rFonts w:eastAsia="Times New Roman"/>
        </w:rPr>
        <w:t>способна</w:t>
      </w:r>
      <w:r w:rsidR="00F16435">
        <w:rPr>
          <w:rFonts w:eastAsia="Times New Roman"/>
        </w:rPr>
        <w:t xml:space="preserve"> ли </w:t>
      </w:r>
      <w:r w:rsidR="00DC18CC">
        <w:rPr>
          <w:rFonts w:eastAsia="Times New Roman"/>
        </w:rPr>
        <w:t>акция с элементами неопределенности</w:t>
      </w:r>
      <w:r w:rsidR="00F16435">
        <w:rPr>
          <w:rFonts w:eastAsia="Times New Roman"/>
        </w:rPr>
        <w:t xml:space="preserve"> стимулировать желание покупателей оставить свой </w:t>
      </w:r>
      <w:r w:rsidR="00F16435">
        <w:rPr>
          <w:rFonts w:eastAsia="Times New Roman"/>
          <w:lang w:val="en-US"/>
        </w:rPr>
        <w:t xml:space="preserve">e-mail </w:t>
      </w:r>
      <w:r w:rsidR="00F16435">
        <w:rPr>
          <w:rFonts w:eastAsia="Times New Roman"/>
        </w:rPr>
        <w:t>на сайте компании</w:t>
      </w:r>
      <w:r w:rsidR="00DC18CC">
        <w:rPr>
          <w:rFonts w:eastAsia="Times New Roman"/>
        </w:rPr>
        <w:t>, то есть зарегистрироваться</w:t>
      </w:r>
      <w:r w:rsidR="00F16435">
        <w:rPr>
          <w:rFonts w:eastAsia="Times New Roman"/>
        </w:rPr>
        <w:t xml:space="preserve">. </w:t>
      </w:r>
      <w:r w:rsidR="002673F9">
        <w:rPr>
          <w:rFonts w:eastAsia="Times New Roman"/>
        </w:rPr>
        <w:t>Исходя из этого</w:t>
      </w:r>
      <w:r w:rsidR="00501E03">
        <w:rPr>
          <w:rFonts w:eastAsia="Times New Roman"/>
        </w:rPr>
        <w:t xml:space="preserve"> </w:t>
      </w:r>
      <w:r w:rsidR="00501E03">
        <w:t xml:space="preserve">в рамках данного исследования реакция на </w:t>
      </w:r>
      <w:r w:rsidR="00DC18CC">
        <w:t>неопределенное вознаграждение</w:t>
      </w:r>
      <w:r w:rsidR="00501E03">
        <w:t xml:space="preserve"> будет </w:t>
      </w:r>
      <w:r w:rsidR="00501E03">
        <w:lastRenderedPageBreak/>
        <w:t xml:space="preserve">характеризоваться  </w:t>
      </w:r>
      <w:r w:rsidR="00BE65C4">
        <w:t>согласием</w:t>
      </w:r>
      <w:r w:rsidR="00DC18CC">
        <w:t xml:space="preserve"> покупателя предоставить </w:t>
      </w:r>
      <w:r w:rsidR="00BE65C4">
        <w:t xml:space="preserve">свой адрес </w:t>
      </w:r>
      <w:r w:rsidR="00DC18CC">
        <w:t>электронной почты.</w:t>
      </w:r>
      <w:r w:rsidR="000067FE" w:rsidRPr="000067FE">
        <w:t xml:space="preserve"> </w:t>
      </w:r>
      <w:r w:rsidR="00DB4A7E">
        <w:t xml:space="preserve">Кроме этого, дополнительно буду рассматриваться такие результирующие переменные, как </w:t>
      </w:r>
      <w:r w:rsidR="00BE65C4">
        <w:t xml:space="preserve">готовность </w:t>
      </w:r>
      <w:r w:rsidR="002673F9">
        <w:t>потребителя купить</w:t>
      </w:r>
      <w:r w:rsidR="00BE65C4">
        <w:t xml:space="preserve"> товар компании и рекомендовать акцию другим. </w:t>
      </w:r>
      <w:r w:rsidR="002673F9">
        <w:t xml:space="preserve">Таким образом, будет изучено, может ли неопределенное вознаграждение сразу вести к </w:t>
      </w:r>
      <w:r w:rsidR="00A95DD5">
        <w:t xml:space="preserve">повышению </w:t>
      </w:r>
      <w:r w:rsidR="002673F9">
        <w:t xml:space="preserve">конверсии </w:t>
      </w:r>
      <w:r w:rsidR="00A95DD5">
        <w:t xml:space="preserve">продаж </w:t>
      </w:r>
      <w:r w:rsidR="002673F9">
        <w:t xml:space="preserve">и расширять целевую аудиторию с помощью такого канала, как сарафанное радио. </w:t>
      </w:r>
    </w:p>
    <w:p w14:paraId="6959E9E4" w14:textId="77777777" w:rsidR="000233BD" w:rsidRDefault="006B7737" w:rsidP="00F61011">
      <w:pPr>
        <w:ind w:firstLine="708"/>
      </w:pPr>
      <w:r>
        <w:t>Перед тем, к</w:t>
      </w:r>
      <w:r w:rsidR="00DC6BA7">
        <w:t xml:space="preserve">ак совершить какое-либо действие, потребитель оценивает ситуацию. Такой механизм работает и в отношении реакции на промоакцию. </w:t>
      </w:r>
      <w:r w:rsidR="00213CEE">
        <w:t>До того</w:t>
      </w:r>
      <w:r w:rsidR="00DC6BA7">
        <w:t xml:space="preserve">, как </w:t>
      </w:r>
      <w:r w:rsidR="00857D77">
        <w:t xml:space="preserve">оставить свой </w:t>
      </w:r>
      <w:r w:rsidR="00857D77">
        <w:rPr>
          <w:lang w:val="en-US"/>
        </w:rPr>
        <w:t>e-mail</w:t>
      </w:r>
      <w:r w:rsidR="00857D77">
        <w:t xml:space="preserve">, </w:t>
      </w:r>
      <w:r w:rsidR="00213CEE">
        <w:t xml:space="preserve">принять решении о покупке или рекомендации, потребитель в целом оценивает, насколько акция привлекла его внимание и может быть выгодной, насколько увлекательно и просто было участие, ведь трудная задача может показаться невыполнимой и оттолкнуть. Наконец, </w:t>
      </w:r>
      <w:r w:rsidR="004D33ED">
        <w:t xml:space="preserve">покупатель рассуждает о ценности возможного и полученного выигрыша, оценивая при этом, насколько оправдались его ожидания. </w:t>
      </w:r>
    </w:p>
    <w:p w14:paraId="6B95F03A" w14:textId="65647274" w:rsidR="000067FE" w:rsidRPr="000233BD" w:rsidRDefault="00F61011" w:rsidP="00F61011">
      <w:pPr>
        <w:pStyle w:val="3"/>
      </w:pPr>
      <w:bookmarkStart w:id="47" w:name="_Toc41946437"/>
      <w:r>
        <w:t>2.2.3</w:t>
      </w:r>
      <w:r w:rsidR="00A951D3">
        <w:t xml:space="preserve">. </w:t>
      </w:r>
      <w:r w:rsidR="000067FE" w:rsidRPr="00A951D3">
        <w:t>Покупательская ориентация</w:t>
      </w:r>
      <w:bookmarkEnd w:id="47"/>
    </w:p>
    <w:p w14:paraId="56DEE93A" w14:textId="13AAD1FC" w:rsidR="001364D5" w:rsidRPr="00095E13" w:rsidRDefault="000067FE" w:rsidP="00F61011">
      <w:pPr>
        <w:ind w:firstLine="708"/>
      </w:pPr>
      <w:r w:rsidRPr="005C7549">
        <w:t>Потребители ходят за покупками по разным причинам. Они могут, например, захотеть приобрести определенный продукт, собрать информацию для предстоящего решения о покупке или полу</w:t>
      </w:r>
      <w:r w:rsidR="00324E58">
        <w:t>чить обзор последних тенденций</w:t>
      </w:r>
      <w:r w:rsidRPr="005C7549">
        <w:t xml:space="preserve">. Кроме того, </w:t>
      </w:r>
      <w:r w:rsidR="00D118AC">
        <w:t>покупатели</w:t>
      </w:r>
      <w:r w:rsidRPr="005C7549">
        <w:t xml:space="preserve"> </w:t>
      </w:r>
      <w:r w:rsidR="00D118AC">
        <w:t xml:space="preserve">различаются </w:t>
      </w:r>
      <w:r w:rsidRPr="005C7549">
        <w:t xml:space="preserve">в том, как они делают покупки, выбирают продукты или обрабатывают информацию. </w:t>
      </w:r>
      <w:r w:rsidR="00F15D3E">
        <w:t xml:space="preserve">Говоря о том, как </w:t>
      </w:r>
      <w:r w:rsidRPr="005C7549">
        <w:t xml:space="preserve">как </w:t>
      </w:r>
      <w:r w:rsidR="00F15D3E">
        <w:t xml:space="preserve">люди подходят к покупкам, следует выделить две группы потребителей, разница между которыми </w:t>
      </w:r>
      <w:r w:rsidRPr="005C7549">
        <w:t xml:space="preserve">заключается </w:t>
      </w:r>
      <w:r>
        <w:t>в их</w:t>
      </w:r>
      <w:r w:rsidRPr="005C7549">
        <w:t xml:space="preserve"> эмпирической и</w:t>
      </w:r>
      <w:r>
        <w:t>ли целевой ориентации</w:t>
      </w:r>
      <w:r w:rsidRPr="005C7549">
        <w:t xml:space="preserve"> на шоппинг. </w:t>
      </w:r>
      <w:r>
        <w:t xml:space="preserve">В первом случае </w:t>
      </w:r>
      <w:r w:rsidR="00F15D3E">
        <w:t>покупатели</w:t>
      </w:r>
      <w:r>
        <w:t xml:space="preserve"> ищут удовольствие</w:t>
      </w:r>
      <w:r w:rsidRPr="005C7549">
        <w:t xml:space="preserve"> </w:t>
      </w:r>
      <w:r>
        <w:t xml:space="preserve">и стимуляцию </w:t>
      </w:r>
      <w:r w:rsidRPr="005C7549">
        <w:t xml:space="preserve">во время </w:t>
      </w:r>
      <w:r w:rsidR="001840CF">
        <w:t>приобретения товаров и услуг</w:t>
      </w:r>
      <w:r>
        <w:t>. Когда покупки совершаются под руководством целевой ориентации, индивиды</w:t>
      </w:r>
      <w:r w:rsidRPr="005C7549">
        <w:t xml:space="preserve"> рассматривают </w:t>
      </w:r>
      <w:r>
        <w:t>сам процесс приобретения</w:t>
      </w:r>
      <w:r w:rsidRPr="005C7549">
        <w:t xml:space="preserve"> как задачу, которую необходимо выполнить, </w:t>
      </w:r>
      <w:r>
        <w:t xml:space="preserve">и при этом </w:t>
      </w:r>
      <w:r w:rsidRPr="005C7549">
        <w:t>максимально эффективно</w:t>
      </w:r>
      <w:r>
        <w:t xml:space="preserve">. </w:t>
      </w:r>
      <w:r w:rsidR="001840CF">
        <w:t>Иначе виды потребительской ориентации называют гедонистической или утилитарной. Исследование Büttner</w:t>
      </w:r>
      <w:r w:rsidR="001840CF" w:rsidRPr="00365734">
        <w:rPr>
          <w:rFonts w:ascii="Times" w:hAnsi="Times" w:cs="Times"/>
          <w:lang w:eastAsia="en-US"/>
        </w:rPr>
        <w:t>,</w:t>
      </w:r>
      <w:r w:rsidR="001840CF">
        <w:rPr>
          <w:rFonts w:ascii="Times" w:hAnsi="Times" w:cs="Times"/>
          <w:lang w:eastAsia="en-US"/>
        </w:rPr>
        <w:t xml:space="preserve"> </w:t>
      </w:r>
      <w:r w:rsidR="001840CF">
        <w:t>Florack</w:t>
      </w:r>
      <w:r w:rsidR="001840CF" w:rsidRPr="00365734">
        <w:rPr>
          <w:rFonts w:ascii="Times" w:hAnsi="Times" w:cs="Times"/>
          <w:lang w:eastAsia="en-US"/>
        </w:rPr>
        <w:t xml:space="preserve">, </w:t>
      </w:r>
      <w:r w:rsidR="001840CF">
        <w:t>Göritz, 2014 показало, что торговцы должны обращаться к потребителям разной ориентации не одинаковым способом. Это наводит на мысль о том, что акции с неопределенным и определенным вознаграждением будут восприниматься покупателями с утилитарной и гедонис</w:t>
      </w:r>
      <w:r w:rsidR="00DF64C1">
        <w:t xml:space="preserve">тической ориентаций по-разному. </w:t>
      </w:r>
      <w:r w:rsidR="00DF64C1" w:rsidRPr="00DF64C1">
        <w:rPr>
          <w:rFonts w:eastAsia="Times New Roman"/>
        </w:rPr>
        <w:t xml:space="preserve">Kusum, Gedenk, Langer, Ma, Neslin, 2013 </w:t>
      </w:r>
      <w:r w:rsidR="00D9221E" w:rsidRPr="00DF64C1">
        <w:t>показывают</w:t>
      </w:r>
      <w:r w:rsidR="00D9221E">
        <w:t xml:space="preserve">, что положительная </w:t>
      </w:r>
      <w:r w:rsidR="00D9221E" w:rsidRPr="00735542">
        <w:rPr>
          <w:rFonts w:eastAsia="Times New Roman"/>
        </w:rPr>
        <w:t>реакция потребителей на условные</w:t>
      </w:r>
      <w:r w:rsidR="00D9221E">
        <w:rPr>
          <w:rFonts w:eastAsia="Times New Roman"/>
        </w:rPr>
        <w:t xml:space="preserve"> скидки</w:t>
      </w:r>
      <w:r w:rsidR="00D9221E">
        <w:t>, которые являются одним из способов предоставления неопределенного вознаграждения,</w:t>
      </w:r>
      <w:r w:rsidR="00D9221E" w:rsidRPr="00735542">
        <w:rPr>
          <w:rFonts w:eastAsia="Times New Roman"/>
        </w:rPr>
        <w:t xml:space="preserve"> </w:t>
      </w:r>
      <w:r w:rsidR="00D9221E">
        <w:rPr>
          <w:rFonts w:eastAsia="Times New Roman"/>
        </w:rPr>
        <w:t>обусловлена</w:t>
      </w:r>
      <w:r w:rsidR="00D9221E">
        <w:t xml:space="preserve"> высокими развлекательными выгодами.</w:t>
      </w:r>
      <w:r w:rsidR="00DF64C1">
        <w:t xml:space="preserve"> Так как потребители с гедонистической направленностью ищут удовольствие во время покупок, следует ожидать, что акции с применением неопределенности будут восприняты этой группой </w:t>
      </w:r>
      <w:r w:rsidR="00DF64C1">
        <w:lastRenderedPageBreak/>
        <w:t xml:space="preserve">людей лучше, чем </w:t>
      </w:r>
      <w:r w:rsidR="000B3993">
        <w:t xml:space="preserve">акции с определенным выигрышем. Утилитаристы же напротив желают как можно скорее и эффективнее прийти к своей цели – совершению покупки, поэтому можно предположить, что для таких потребителей большую ценность будет предоставлять определенное вознаграждение, получение которого не требует дополнительных усилий, связанных с его определением. Таким образом: </w:t>
      </w:r>
      <w:r w:rsidR="00DF64C1">
        <w:t xml:space="preserve">   </w:t>
      </w:r>
    </w:p>
    <w:p w14:paraId="55DEA80B" w14:textId="4E8E6305" w:rsidR="00AB1311" w:rsidRPr="00F61011" w:rsidRDefault="003323C1" w:rsidP="00F61011">
      <w:pPr>
        <w:ind w:firstLine="708"/>
        <w:rPr>
          <w:i/>
        </w:rPr>
      </w:pPr>
      <w:r w:rsidRPr="00F61011">
        <w:rPr>
          <w:b/>
          <w:i/>
          <w:lang w:val="en-US"/>
        </w:rPr>
        <w:t>H1a</w:t>
      </w:r>
      <w:r w:rsidR="00B14C82" w:rsidRPr="00F61011">
        <w:rPr>
          <w:b/>
          <w:i/>
        </w:rPr>
        <w:t>:</w:t>
      </w:r>
      <w:r w:rsidR="00B14C82" w:rsidRPr="00F61011">
        <w:rPr>
          <w:i/>
        </w:rPr>
        <w:t xml:space="preserve"> </w:t>
      </w:r>
      <w:r w:rsidR="000135A3">
        <w:rPr>
          <w:i/>
        </w:rPr>
        <w:t>Готовность потребителей</w:t>
      </w:r>
      <w:r w:rsidRPr="00F61011">
        <w:rPr>
          <w:i/>
        </w:rPr>
        <w:t xml:space="preserve"> с утилитарной покупательской ориентацией </w:t>
      </w:r>
      <w:r w:rsidR="000135A3">
        <w:rPr>
          <w:i/>
        </w:rPr>
        <w:t xml:space="preserve">оставить свой </w:t>
      </w:r>
      <w:r w:rsidR="000135A3">
        <w:rPr>
          <w:i/>
          <w:lang w:val="en-US"/>
        </w:rPr>
        <w:t xml:space="preserve">e-mail </w:t>
      </w:r>
      <w:r w:rsidR="000135A3">
        <w:rPr>
          <w:i/>
        </w:rPr>
        <w:t>для получения выигрыша будет больше при участии в акции</w:t>
      </w:r>
      <w:r w:rsidRPr="00F61011">
        <w:rPr>
          <w:i/>
        </w:rPr>
        <w:t xml:space="preserve"> с определенным вознаграждение, </w:t>
      </w:r>
      <w:r w:rsidR="000135A3">
        <w:rPr>
          <w:i/>
        </w:rPr>
        <w:t>а не</w:t>
      </w:r>
      <w:r w:rsidRPr="00F61011">
        <w:rPr>
          <w:i/>
        </w:rPr>
        <w:t xml:space="preserve"> с неопределенным.</w:t>
      </w:r>
    </w:p>
    <w:p w14:paraId="1A08DB4A" w14:textId="0F1FE197" w:rsidR="000135A3" w:rsidRPr="00F61011" w:rsidRDefault="003323C1" w:rsidP="000135A3">
      <w:pPr>
        <w:ind w:firstLine="708"/>
        <w:rPr>
          <w:i/>
        </w:rPr>
      </w:pPr>
      <w:r w:rsidRPr="00F61011">
        <w:rPr>
          <w:b/>
          <w:i/>
          <w:lang w:val="en-US"/>
        </w:rPr>
        <w:t>H1b</w:t>
      </w:r>
      <w:r w:rsidRPr="00F61011">
        <w:rPr>
          <w:i/>
        </w:rPr>
        <w:t xml:space="preserve">: </w:t>
      </w:r>
      <w:r w:rsidR="000135A3">
        <w:rPr>
          <w:i/>
        </w:rPr>
        <w:t>Готовность потребителей</w:t>
      </w:r>
      <w:r w:rsidR="000135A3" w:rsidRPr="00F61011">
        <w:rPr>
          <w:i/>
        </w:rPr>
        <w:t xml:space="preserve"> с </w:t>
      </w:r>
      <w:r w:rsidR="000135A3">
        <w:rPr>
          <w:i/>
        </w:rPr>
        <w:t>гедонистической</w:t>
      </w:r>
      <w:r w:rsidR="000135A3" w:rsidRPr="00F61011">
        <w:rPr>
          <w:i/>
        </w:rPr>
        <w:t xml:space="preserve"> покупательской ориентацией </w:t>
      </w:r>
      <w:r w:rsidR="000135A3">
        <w:rPr>
          <w:i/>
        </w:rPr>
        <w:t xml:space="preserve">оставить свой </w:t>
      </w:r>
      <w:r w:rsidR="000135A3">
        <w:rPr>
          <w:i/>
          <w:lang w:val="en-US"/>
        </w:rPr>
        <w:t xml:space="preserve">e-mail </w:t>
      </w:r>
      <w:r w:rsidR="000135A3">
        <w:rPr>
          <w:i/>
        </w:rPr>
        <w:t>для получения выигрыша будет больше при участии в акции</w:t>
      </w:r>
      <w:r w:rsidR="000135A3" w:rsidRPr="00F61011">
        <w:rPr>
          <w:i/>
        </w:rPr>
        <w:t xml:space="preserve"> с </w:t>
      </w:r>
      <w:r w:rsidR="000135A3">
        <w:rPr>
          <w:i/>
        </w:rPr>
        <w:t>не</w:t>
      </w:r>
      <w:r w:rsidR="000135A3" w:rsidRPr="00F61011">
        <w:rPr>
          <w:i/>
        </w:rPr>
        <w:t xml:space="preserve">определенным вознаграждение, </w:t>
      </w:r>
      <w:r w:rsidR="000135A3">
        <w:rPr>
          <w:i/>
        </w:rPr>
        <w:t xml:space="preserve">а </w:t>
      </w:r>
      <w:r w:rsidR="000135A3" w:rsidRPr="00F61011">
        <w:rPr>
          <w:i/>
        </w:rPr>
        <w:t>с неопределенным.</w:t>
      </w:r>
    </w:p>
    <w:p w14:paraId="4ADAC2E1" w14:textId="3FE3E7B4" w:rsidR="000067FE" w:rsidRPr="000233BD" w:rsidRDefault="00A951D3" w:rsidP="00F61011">
      <w:pPr>
        <w:pStyle w:val="3"/>
        <w:rPr>
          <w:rFonts w:eastAsia="Times New Roman"/>
          <w:i/>
        </w:rPr>
      </w:pPr>
      <w:bookmarkStart w:id="48" w:name="_Toc41946438"/>
      <w:r>
        <w:t xml:space="preserve">2.2.3. </w:t>
      </w:r>
      <w:r w:rsidR="000B3993">
        <w:t>Неопределенное вознаграждение</w:t>
      </w:r>
      <w:bookmarkEnd w:id="48"/>
    </w:p>
    <w:p w14:paraId="04863023" w14:textId="77777777" w:rsidR="000233BD" w:rsidRDefault="000B3993" w:rsidP="00F61011">
      <w:pPr>
        <w:ind w:firstLine="708"/>
        <w:rPr>
          <w:rFonts w:eastAsia="Times New Roman"/>
        </w:rPr>
      </w:pPr>
      <w:r>
        <w:t xml:space="preserve">Неопределённость вознаграждения в данном исследовании заключается в том, что потребитель не знает, какой точно приз он получит и какие конкретные возможные альтернативы имеются. Величина возможного приза находится вне </w:t>
      </w:r>
      <w:r>
        <w:rPr>
          <w:lang w:eastAsia="en-US"/>
        </w:rPr>
        <w:t xml:space="preserve">личного </w:t>
      </w:r>
      <w:r w:rsidRPr="00D84F85">
        <w:rPr>
          <w:lang w:eastAsia="en-US"/>
        </w:rPr>
        <w:t>контроля</w:t>
      </w:r>
      <w:r>
        <w:rPr>
          <w:lang w:eastAsia="en-US"/>
        </w:rPr>
        <w:t xml:space="preserve"> покупателя</w:t>
      </w:r>
      <w:r w:rsidRPr="00D84F85">
        <w:rPr>
          <w:lang w:eastAsia="en-US"/>
        </w:rPr>
        <w:t xml:space="preserve">. </w:t>
      </w:r>
      <w:r>
        <w:rPr>
          <w:lang w:eastAsia="en-US"/>
        </w:rPr>
        <w:t xml:space="preserve">В акциях с применением неопределенности </w:t>
      </w:r>
      <w:r w:rsidRPr="00D84F85">
        <w:rPr>
          <w:lang w:eastAsia="en-US"/>
        </w:rPr>
        <w:t xml:space="preserve">награда зависит от сочетания </w:t>
      </w:r>
      <w:r w:rsidR="009702FB">
        <w:rPr>
          <w:lang w:eastAsia="en-US"/>
        </w:rPr>
        <w:t xml:space="preserve">усилия (ввода </w:t>
      </w:r>
      <w:r w:rsidR="009702FB">
        <w:rPr>
          <w:lang w:val="en-US" w:eastAsia="en-US"/>
        </w:rPr>
        <w:t xml:space="preserve">e-mail) </w:t>
      </w:r>
      <w:r w:rsidRPr="00D84F85">
        <w:rPr>
          <w:lang w:eastAsia="en-US"/>
        </w:rPr>
        <w:t>и неконтролируемых факторов (удачи</w:t>
      </w:r>
      <w:r w:rsidR="009702FB">
        <w:rPr>
          <w:lang w:eastAsia="en-US"/>
        </w:rPr>
        <w:t xml:space="preserve"> самого потребителя</w:t>
      </w:r>
      <w:r w:rsidRPr="00D84F85">
        <w:rPr>
          <w:lang w:eastAsia="en-US"/>
        </w:rPr>
        <w:t>).</w:t>
      </w:r>
      <w:r w:rsidR="009702FB">
        <w:rPr>
          <w:lang w:eastAsia="en-US"/>
        </w:rPr>
        <w:t xml:space="preserve"> </w:t>
      </w:r>
      <w:r w:rsidR="00270287">
        <w:t xml:space="preserve">В </w:t>
      </w:r>
      <w:r w:rsidR="000067FE">
        <w:t>исследовании рассматривается неопределенное вознаграждение</w:t>
      </w:r>
      <w:r w:rsidR="00270287">
        <w:t xml:space="preserve">, которое может </w:t>
      </w:r>
      <w:r w:rsidR="000067FE">
        <w:t xml:space="preserve">представлять как исключительно финансовые выгоды, так и нет. Стоит отметить, что </w:t>
      </w:r>
      <w:r w:rsidR="000067FE" w:rsidRPr="00B5270B">
        <w:rPr>
          <w:rFonts w:eastAsia="Times New Roman"/>
        </w:rPr>
        <w:t>Cha</w:t>
      </w:r>
      <w:r w:rsidR="000067FE">
        <w:rPr>
          <w:rFonts w:eastAsia="Times New Roman"/>
        </w:rPr>
        <w:t>ndon, Wansink и Laurent, 2010</w:t>
      </w:r>
      <w:r w:rsidR="000067FE" w:rsidRPr="00B5270B">
        <w:rPr>
          <w:rFonts w:eastAsia="Times New Roman"/>
        </w:rPr>
        <w:t xml:space="preserve"> показали, что потребители предпочитают немонетарные акции при покупке гедонистических продуктов и денежные акции при покупке утилитарных продуктов.</w:t>
      </w:r>
      <w:r w:rsidR="000067FE">
        <w:rPr>
          <w:rFonts w:eastAsia="Times New Roman"/>
        </w:rPr>
        <w:t xml:space="preserve"> Это демонстрирует возможную </w:t>
      </w:r>
      <w:r w:rsidR="00570534">
        <w:rPr>
          <w:rFonts w:eastAsia="Times New Roman"/>
        </w:rPr>
        <w:t>неоднородность реакции</w:t>
      </w:r>
      <w:r w:rsidR="000067FE">
        <w:rPr>
          <w:rFonts w:eastAsia="Times New Roman"/>
        </w:rPr>
        <w:t xml:space="preserve"> на </w:t>
      </w:r>
      <w:r w:rsidR="00570534">
        <w:rPr>
          <w:rFonts w:eastAsia="Times New Roman"/>
        </w:rPr>
        <w:t>продвижение</w:t>
      </w:r>
      <w:r w:rsidR="000067FE">
        <w:rPr>
          <w:rFonts w:eastAsia="Times New Roman"/>
        </w:rPr>
        <w:t xml:space="preserve"> с разными типами вознаграждения</w:t>
      </w:r>
      <w:r w:rsidR="00570534">
        <w:rPr>
          <w:rFonts w:eastAsia="Times New Roman"/>
        </w:rPr>
        <w:t>, которая может также проявляется среди потребителей разной покупательской ориентации</w:t>
      </w:r>
      <w:r w:rsidR="000067FE">
        <w:rPr>
          <w:rFonts w:eastAsia="Times New Roman"/>
        </w:rPr>
        <w:t xml:space="preserve">. </w:t>
      </w:r>
      <w:r w:rsidR="00570534">
        <w:rPr>
          <w:rFonts w:eastAsia="Times New Roman"/>
        </w:rPr>
        <w:t xml:space="preserve">Однако покупательская ориентация потребителя никак не зависит от типа покупаемого продукта. Так, человек с утилитарной ориентацией может покупатель телевизор (определен к группе гедонистических товаров в исследовании </w:t>
      </w:r>
      <w:r w:rsidR="00570534" w:rsidRPr="00DF64C1">
        <w:rPr>
          <w:rFonts w:eastAsia="Times New Roman"/>
        </w:rPr>
        <w:t>Kusum, Gedenk, Langer, Ma, Neslin, 2013</w:t>
      </w:r>
      <w:r w:rsidR="00570534">
        <w:rPr>
          <w:rFonts w:eastAsia="Times New Roman"/>
        </w:rPr>
        <w:t xml:space="preserve">), но при этом </w:t>
      </w:r>
      <w:r w:rsidR="00680DA1">
        <w:rPr>
          <w:rFonts w:eastAsia="Times New Roman"/>
        </w:rPr>
        <w:t xml:space="preserve">нельзя утверждать, что немонетарное вознаграждение будет для него более подходящим. </w:t>
      </w:r>
      <w:r w:rsidR="00B139CF">
        <w:rPr>
          <w:rFonts w:eastAsia="Times New Roman"/>
        </w:rPr>
        <w:t>Стоит учесть то</w:t>
      </w:r>
      <w:r w:rsidR="00680DA1">
        <w:rPr>
          <w:rFonts w:eastAsia="Times New Roman"/>
        </w:rPr>
        <w:t xml:space="preserve">, что монетарное вознаграждение, представляющее собой скидку на покупаемый товар,  </w:t>
      </w:r>
      <w:r w:rsidR="00B139CF">
        <w:rPr>
          <w:rFonts w:eastAsia="Times New Roman"/>
        </w:rPr>
        <w:t>может стать стимулом быстрее совершить покупку из-за снижения ее стоимости</w:t>
      </w:r>
      <w:r w:rsidR="002F401B">
        <w:rPr>
          <w:rFonts w:eastAsia="Times New Roman"/>
        </w:rPr>
        <w:t xml:space="preserve">. Так как для потребителей с утилитарной ориентацией важно наиболее быстро и эффективно закончить процесс приобретения товара, можно предположить, что: </w:t>
      </w:r>
    </w:p>
    <w:p w14:paraId="0B83707A" w14:textId="00A67F5A" w:rsidR="00FB6432" w:rsidRPr="00F61011" w:rsidRDefault="003323C1" w:rsidP="00F61011">
      <w:pPr>
        <w:ind w:firstLine="708"/>
        <w:rPr>
          <w:rFonts w:eastAsia="Times New Roman"/>
          <w:i/>
        </w:rPr>
      </w:pPr>
      <w:r w:rsidRPr="00F61011">
        <w:rPr>
          <w:b/>
          <w:i/>
          <w:lang w:val="en-US"/>
        </w:rPr>
        <w:lastRenderedPageBreak/>
        <w:t>H2</w:t>
      </w:r>
      <w:r w:rsidR="00FB6432" w:rsidRPr="00F61011">
        <w:rPr>
          <w:b/>
          <w:i/>
          <w:lang w:val="en-US"/>
        </w:rPr>
        <w:t>a</w:t>
      </w:r>
      <w:r w:rsidR="00FB6432" w:rsidRPr="00F61011">
        <w:rPr>
          <w:b/>
          <w:i/>
        </w:rPr>
        <w:t xml:space="preserve">: </w:t>
      </w:r>
      <w:r w:rsidR="007472C8" w:rsidRPr="007472C8">
        <w:rPr>
          <w:i/>
        </w:rPr>
        <w:t>Для</w:t>
      </w:r>
      <w:r w:rsidR="007472C8">
        <w:rPr>
          <w:b/>
          <w:i/>
        </w:rPr>
        <w:t xml:space="preserve"> </w:t>
      </w:r>
      <w:r w:rsidR="007472C8">
        <w:rPr>
          <w:i/>
        </w:rPr>
        <w:t>потребителей</w:t>
      </w:r>
      <w:r w:rsidRPr="00F61011">
        <w:rPr>
          <w:i/>
        </w:rPr>
        <w:t xml:space="preserve"> с утилитарной покупательской ориентацией </w:t>
      </w:r>
      <w:r w:rsidR="007472C8">
        <w:rPr>
          <w:i/>
        </w:rPr>
        <w:t>акция</w:t>
      </w:r>
      <w:r w:rsidR="0030144F" w:rsidRPr="00F61011">
        <w:rPr>
          <w:i/>
        </w:rPr>
        <w:t xml:space="preserve"> с неопределенным выигрышем, которая предлагает только </w:t>
      </w:r>
      <w:r w:rsidR="002F401B" w:rsidRPr="00F61011">
        <w:rPr>
          <w:i/>
        </w:rPr>
        <w:t>монетарное вознаграждени</w:t>
      </w:r>
      <w:r w:rsidR="007472C8">
        <w:rPr>
          <w:i/>
        </w:rPr>
        <w:t>, будет казаться более выгодной</w:t>
      </w:r>
      <w:r w:rsidRPr="00F61011">
        <w:rPr>
          <w:i/>
        </w:rPr>
        <w:t>.</w:t>
      </w:r>
    </w:p>
    <w:p w14:paraId="200C3BFC" w14:textId="0A0D7E9E" w:rsidR="00EC5FD8" w:rsidRDefault="00EC5FD8" w:rsidP="00F61011">
      <w:pPr>
        <w:ind w:firstLine="708"/>
      </w:pPr>
      <w:r>
        <w:t>В отличии от утилитаристов, гедонисты ценят не возможность эффективного решения задачи (совершения покупки), а сам процесс, которые может быть дополнен приятными эмоциями, связанными с положительным опытом разрешения неопределенности. То есть можно предположить, что полученный результат для них не имеет первостепенного значения. Таким образом:</w:t>
      </w:r>
    </w:p>
    <w:p w14:paraId="6A6B7D47" w14:textId="034291BA" w:rsidR="007472C8" w:rsidRDefault="0030144F" w:rsidP="007472C8">
      <w:pPr>
        <w:ind w:firstLine="708"/>
        <w:rPr>
          <w:i/>
        </w:rPr>
      </w:pPr>
      <w:r w:rsidRPr="00F61011">
        <w:rPr>
          <w:b/>
          <w:i/>
          <w:lang w:val="en-US"/>
        </w:rPr>
        <w:t>H2b</w:t>
      </w:r>
      <w:r w:rsidRPr="00F61011">
        <w:rPr>
          <w:b/>
          <w:i/>
        </w:rPr>
        <w:t>:</w:t>
      </w:r>
      <w:r w:rsidRPr="00F61011">
        <w:rPr>
          <w:i/>
        </w:rPr>
        <w:t xml:space="preserve"> </w:t>
      </w:r>
      <w:r w:rsidR="007472C8" w:rsidRPr="007472C8">
        <w:rPr>
          <w:i/>
        </w:rPr>
        <w:t>Для</w:t>
      </w:r>
      <w:r w:rsidR="007472C8">
        <w:rPr>
          <w:b/>
          <w:i/>
        </w:rPr>
        <w:t xml:space="preserve"> </w:t>
      </w:r>
      <w:r w:rsidR="007472C8">
        <w:rPr>
          <w:i/>
        </w:rPr>
        <w:t>потребителей</w:t>
      </w:r>
      <w:r w:rsidR="007472C8" w:rsidRPr="00F61011">
        <w:rPr>
          <w:i/>
        </w:rPr>
        <w:t xml:space="preserve"> с </w:t>
      </w:r>
      <w:r w:rsidR="007472C8">
        <w:rPr>
          <w:i/>
        </w:rPr>
        <w:t>гедонистической</w:t>
      </w:r>
      <w:r w:rsidR="007472C8" w:rsidRPr="00F61011">
        <w:rPr>
          <w:i/>
        </w:rPr>
        <w:t xml:space="preserve"> покупательской ориентацией </w:t>
      </w:r>
      <w:r w:rsidR="007472C8">
        <w:rPr>
          <w:i/>
        </w:rPr>
        <w:t>акции,</w:t>
      </w:r>
      <w:r w:rsidR="007472C8" w:rsidRPr="00F61011">
        <w:rPr>
          <w:i/>
        </w:rPr>
        <w:t xml:space="preserve"> которые могут предлагать как монетарное, та</w:t>
      </w:r>
      <w:r w:rsidR="007472C8">
        <w:rPr>
          <w:i/>
        </w:rPr>
        <w:t>к и немонетарное вознаграждение будут восприниматься одинаково относительно их выгодности.</w:t>
      </w:r>
    </w:p>
    <w:p w14:paraId="5B174913" w14:textId="53A15BA9" w:rsidR="00A951D3" w:rsidRPr="000233BD" w:rsidRDefault="00A951D3" w:rsidP="007472C8">
      <w:pPr>
        <w:ind w:firstLine="708"/>
        <w:rPr>
          <w:i/>
        </w:rPr>
      </w:pPr>
      <w:r>
        <w:t xml:space="preserve">2.2.4. </w:t>
      </w:r>
      <w:r w:rsidRPr="00A951D3">
        <w:t xml:space="preserve">Время запроса </w:t>
      </w:r>
      <w:r>
        <w:t>на совершение</w:t>
      </w:r>
      <w:r w:rsidRPr="00A951D3">
        <w:t xml:space="preserve"> дейс</w:t>
      </w:r>
      <w:r>
        <w:t>т</w:t>
      </w:r>
      <w:r w:rsidRPr="00A951D3">
        <w:t>вия</w:t>
      </w:r>
    </w:p>
    <w:p w14:paraId="592FFB03" w14:textId="526D2BEC" w:rsidR="000233BD" w:rsidRPr="006B3746" w:rsidRDefault="00F230AD" w:rsidP="006B3746">
      <w:pPr>
        <w:ind w:firstLine="708"/>
        <w:rPr>
          <w:lang w:val="en-US"/>
        </w:rPr>
      </w:pPr>
      <w:r>
        <w:t>В данн</w:t>
      </w:r>
      <w:r w:rsidR="00C44CEA">
        <w:t xml:space="preserve">ом исследовании в случаях предоставления неопределенного вознаграждения от потребителей может требоваться приложение усилия (ввод </w:t>
      </w:r>
      <w:r w:rsidR="00C44CEA">
        <w:rPr>
          <w:lang w:val="en-US"/>
        </w:rPr>
        <w:t xml:space="preserve">e-mail) </w:t>
      </w:r>
      <w:r w:rsidR="0024057F">
        <w:rPr>
          <w:lang w:val="en-US"/>
        </w:rPr>
        <w:t xml:space="preserve">или </w:t>
      </w:r>
      <w:r w:rsidR="00C44CEA">
        <w:t xml:space="preserve">до или после разрешения неопределенности. Стоит напомнить, что в предыдущих работах </w:t>
      </w:r>
      <w:r w:rsidR="0024057F">
        <w:t xml:space="preserve">покупатели принимали решение о совершении какого-либо действия в обмен на подарок исключительно до обнаружения точного выигрыша. </w:t>
      </w:r>
      <w:r w:rsidR="00C028B6">
        <w:t>О</w:t>
      </w:r>
      <w:r w:rsidR="0024057F">
        <w:t>дним из объяснений</w:t>
      </w:r>
      <w:r w:rsidR="000067FE">
        <w:t xml:space="preserve"> эффективности предоставления </w:t>
      </w:r>
      <w:r w:rsidR="00C028B6">
        <w:t>неопределенного</w:t>
      </w:r>
      <w:r w:rsidR="000067FE">
        <w:t xml:space="preserve"> вознаграждения </w:t>
      </w:r>
      <w:r w:rsidR="00C028B6">
        <w:t>выступает</w:t>
      </w:r>
      <w:r w:rsidR="000067FE">
        <w:t xml:space="preserve"> мотив индивида быстрее удовлетворить свое желание в </w:t>
      </w:r>
      <w:r w:rsidR="00200D7B">
        <w:t>разрешении</w:t>
      </w:r>
      <w:r w:rsidR="000067FE">
        <w:t xml:space="preserve"> </w:t>
      </w:r>
      <w:r w:rsidR="0024057F">
        <w:t>неоднозначной ситуации</w:t>
      </w:r>
      <w:r w:rsidR="00C028B6">
        <w:t xml:space="preserve">. </w:t>
      </w:r>
      <w:r w:rsidR="006B3746" w:rsidRPr="006B3746">
        <w:t>Дело</w:t>
      </w:r>
      <w:r w:rsidR="006B3746">
        <w:t xml:space="preserve"> в том, что люди</w:t>
      </w:r>
      <w:r w:rsidR="006B3746" w:rsidRPr="00100F40">
        <w:t>, испытывающие любо</w:t>
      </w:r>
      <w:r w:rsidR="006B3746">
        <w:t>пытство – состояние информационного</w:t>
      </w:r>
      <w:r w:rsidR="006B3746" w:rsidRPr="00100F40">
        <w:t xml:space="preserve"> </w:t>
      </w:r>
      <w:r w:rsidR="006B3746">
        <w:t xml:space="preserve">голодания (незнание того, какой из возможных подарков они получат) – </w:t>
      </w:r>
      <w:r w:rsidR="006B3746" w:rsidRPr="00100F40">
        <w:t>наслаждаются позитивным гедонистическим опытом при получении недостающей информации</w:t>
      </w:r>
      <w:r w:rsidR="006B3746">
        <w:t xml:space="preserve">. </w:t>
      </w:r>
      <w:r w:rsidR="006B3746" w:rsidRPr="00100F40">
        <w:t>Это предположение согласуется с неврологическими данными о том, что разрешение любопытства активирует области мозга, ответственн</w:t>
      </w:r>
      <w:r w:rsidR="00324E58">
        <w:t>ые за обработку вознаграждения [</w:t>
      </w:r>
      <w:r w:rsidR="006B3746" w:rsidRPr="00100F40">
        <w:t xml:space="preserve">Jepma </w:t>
      </w:r>
      <w:r w:rsidR="006B3746">
        <w:t>и другие,</w:t>
      </w:r>
      <w:r w:rsidR="00324E58">
        <w:t xml:space="preserve"> 2012]</w:t>
      </w:r>
      <w:r w:rsidR="006B3746" w:rsidRPr="00100F40">
        <w:t>.</w:t>
      </w:r>
      <w:r w:rsidR="006B3746">
        <w:t xml:space="preserve"> То есть отрицательные эмоции, которые могут быть вызваны созданием неопределенности (предложением вероятного выигрыша) в купе с удовольствием от разрешения неоднозначной ситуации (обнаружение точного приза) могут вести к положительному опыту. </w:t>
      </w:r>
      <w:r w:rsidR="006B3746" w:rsidRPr="00A05C86">
        <w:t xml:space="preserve">Кроме этого, с развитием технологий и накоплением богатства все больше и больше людей сталкиваются с </w:t>
      </w:r>
      <w:r w:rsidR="006B3746">
        <w:t xml:space="preserve">так называемым "потолочным эффектом". Бывает, что </w:t>
      </w:r>
      <w:r w:rsidR="006B3746" w:rsidRPr="0097064E">
        <w:t xml:space="preserve">для создания </w:t>
      </w:r>
      <w:r w:rsidR="006B3746">
        <w:t>дополнительное счастья, особенно в нынешних условиях перенасыщенности ресурсами,</w:t>
      </w:r>
      <w:r w:rsidR="006B3746" w:rsidRPr="0097064E">
        <w:t xml:space="preserve"> необходимы дополнительные желания.</w:t>
      </w:r>
      <w:r w:rsidR="006B3746">
        <w:t xml:space="preserve"> </w:t>
      </w:r>
      <w:r w:rsidR="006B3746" w:rsidRPr="0097064E">
        <w:t xml:space="preserve">Таким образом, ключ к счастью заключается не в том, чтобы удовлетворить существующие </w:t>
      </w:r>
      <w:r w:rsidR="006B3746">
        <w:t>потребности</w:t>
      </w:r>
      <w:r w:rsidR="006B3746" w:rsidRPr="0097064E">
        <w:t>, а в том, чтобы вызвать новые</w:t>
      </w:r>
      <w:r w:rsidR="006B3746">
        <w:t xml:space="preserve">. Именно процесс создания, а затем разрешения неопределённости, при этом без приложения каких-либо дополнительных усилий, может сначала стимулировать появления любопытства, а затем </w:t>
      </w:r>
      <w:r w:rsidR="006B3746">
        <w:lastRenderedPageBreak/>
        <w:t xml:space="preserve">удовлетворить появившееся желание  разрешить неясную ситуацию. </w:t>
      </w:r>
      <w:r w:rsidR="00C028B6">
        <w:t xml:space="preserve">Исходя из этого </w:t>
      </w:r>
      <w:r w:rsidR="00AF24A1">
        <w:t xml:space="preserve">можно предположить, что готовность потребителей отставить </w:t>
      </w:r>
      <w:r w:rsidR="00C028B6">
        <w:t>свой</w:t>
      </w:r>
      <w:r w:rsidR="00AF24A1">
        <w:t xml:space="preserve"> </w:t>
      </w:r>
      <w:r w:rsidR="00AF24A1">
        <w:rPr>
          <w:lang w:val="en-US"/>
        </w:rPr>
        <w:t xml:space="preserve">e-mail </w:t>
      </w:r>
      <w:r w:rsidR="000D3F48" w:rsidRPr="000D3F48">
        <w:t xml:space="preserve">будет больше </w:t>
      </w:r>
      <w:r w:rsidR="000D3F48">
        <w:t xml:space="preserve">в ситуациях до </w:t>
      </w:r>
      <w:r w:rsidR="00C028B6">
        <w:t>выявления точного выигрыша, а не после.</w:t>
      </w:r>
      <w:r w:rsidR="000067FE" w:rsidRPr="000D3F48">
        <w:t xml:space="preserve"> </w:t>
      </w:r>
      <w:r w:rsidR="00C028B6">
        <w:t xml:space="preserve">Таким образом: </w:t>
      </w:r>
    </w:p>
    <w:p w14:paraId="366D07BD" w14:textId="77777777" w:rsidR="000233BD" w:rsidRPr="00F61011" w:rsidRDefault="0030144F" w:rsidP="00F61011">
      <w:pPr>
        <w:ind w:firstLine="708"/>
        <w:rPr>
          <w:i/>
        </w:rPr>
      </w:pPr>
      <w:r w:rsidRPr="00F61011">
        <w:rPr>
          <w:b/>
          <w:i/>
          <w:lang w:val="en-US"/>
        </w:rPr>
        <w:t>H3</w:t>
      </w:r>
      <w:r w:rsidRPr="00F61011">
        <w:rPr>
          <w:b/>
          <w:i/>
        </w:rPr>
        <w:t>:</w:t>
      </w:r>
      <w:r w:rsidRPr="00F61011">
        <w:rPr>
          <w:i/>
        </w:rPr>
        <w:t xml:space="preserve"> Готовность потребителей </w:t>
      </w:r>
      <w:r w:rsidR="00C028B6" w:rsidRPr="00F61011">
        <w:rPr>
          <w:i/>
        </w:rPr>
        <w:t xml:space="preserve">предоставить свой </w:t>
      </w:r>
      <w:r w:rsidR="00C028B6" w:rsidRPr="00F61011">
        <w:rPr>
          <w:i/>
          <w:lang w:val="en-US"/>
        </w:rPr>
        <w:t xml:space="preserve">e-mail </w:t>
      </w:r>
      <w:r w:rsidR="00C028B6" w:rsidRPr="00F61011">
        <w:rPr>
          <w:i/>
        </w:rPr>
        <w:t xml:space="preserve">адрес </w:t>
      </w:r>
      <w:r w:rsidRPr="00F61011">
        <w:rPr>
          <w:i/>
        </w:rPr>
        <w:t>будет выше в случае, если контактная информация запрашивается до разрешения неопределенности.</w:t>
      </w:r>
    </w:p>
    <w:p w14:paraId="49E88890" w14:textId="1E2A5814" w:rsidR="0034243C" w:rsidRPr="0034243C" w:rsidRDefault="00A951D3" w:rsidP="0034243C">
      <w:pPr>
        <w:pStyle w:val="3"/>
      </w:pPr>
      <w:bookmarkStart w:id="49" w:name="_Toc41946439"/>
      <w:r>
        <w:rPr>
          <w:i/>
        </w:rPr>
        <w:t xml:space="preserve">2.2.5. </w:t>
      </w:r>
      <w:r w:rsidR="00FB6432" w:rsidRPr="00C46E5F">
        <w:t>Дополнительные</w:t>
      </w:r>
      <w:r w:rsidR="0034243C">
        <w:t xml:space="preserve"> факторы влияния</w:t>
      </w:r>
      <w:bookmarkEnd w:id="49"/>
    </w:p>
    <w:p w14:paraId="5F6A5B6B" w14:textId="30F631E1" w:rsidR="004B0D28" w:rsidRDefault="00FB6432" w:rsidP="00FA1135">
      <w:r>
        <w:rPr>
          <w:b/>
          <w:i/>
        </w:rPr>
        <w:tab/>
      </w:r>
      <w:r w:rsidRPr="00FB6432">
        <w:t xml:space="preserve">Исследования в области изучения </w:t>
      </w:r>
      <w:r w:rsidR="0066195E">
        <w:t>неопредленного</w:t>
      </w:r>
      <w:r w:rsidRPr="00FB6432">
        <w:t xml:space="preserve"> вознаграждения показали, что на восприятие акций с применением неопределённости могут дополнительно влиять такие переменные, как </w:t>
      </w:r>
      <w:r w:rsidR="004B0D28">
        <w:t xml:space="preserve">отношение к </w:t>
      </w:r>
      <w:r w:rsidRPr="00FB6432">
        <w:t>риск</w:t>
      </w:r>
      <w:r w:rsidR="004B0D28">
        <w:t>у</w:t>
      </w:r>
      <w:r w:rsidRPr="00FB6432">
        <w:t>, склонность к азартным играм и субъективная вероятность наилучшего исхода.</w:t>
      </w:r>
      <w:r>
        <w:t xml:space="preserve"> </w:t>
      </w:r>
      <w:r w:rsidR="004939C8">
        <w:t>Кроме этого, в связи с тем, что не было обнаружено работ, рассматривающих индивидуальные различия потребителей, связанных с психотипом, было принято решение включить в текущую разработку</w:t>
      </w:r>
      <w:r w:rsidR="004B0D28">
        <w:t xml:space="preserve"> измерение черт личности. </w:t>
      </w:r>
      <w:r w:rsidR="0066195E">
        <w:t>Также следует учесть уникальную особенность данного исследования, заключающуюся в изучении готовности потребителей предоставить свою персональную информацию в обмен на приз. Исходя из этого было принято решение рассмотреть дополнительную переменную – отношение к распространению персональных данных.</w:t>
      </w:r>
    </w:p>
    <w:p w14:paraId="3CAA7E8C" w14:textId="7C425E03" w:rsidR="004B0D28" w:rsidRPr="00F61011" w:rsidRDefault="004B0D28" w:rsidP="008A7341">
      <w:pPr>
        <w:pStyle w:val="ac"/>
        <w:numPr>
          <w:ilvl w:val="0"/>
          <w:numId w:val="2"/>
        </w:numPr>
        <w:rPr>
          <w:i/>
        </w:rPr>
      </w:pPr>
      <w:r w:rsidRPr="00F61011">
        <w:rPr>
          <w:i/>
        </w:rPr>
        <w:t>Отношение к риску</w:t>
      </w:r>
    </w:p>
    <w:p w14:paraId="219F8C97" w14:textId="1334E0CE" w:rsidR="00B749B7" w:rsidRDefault="00D641EA" w:rsidP="00F61011">
      <w:pPr>
        <w:ind w:firstLine="360"/>
        <w:rPr>
          <w:rFonts w:ascii="Times" w:hAnsi="Times" w:cs="Times"/>
          <w:lang w:eastAsia="en-US"/>
        </w:rPr>
      </w:pPr>
      <w:r w:rsidRPr="00F00B5A">
        <w:t>Исследователи определи</w:t>
      </w:r>
      <w:r>
        <w:t>ли риск как повседневный опыт, который</w:t>
      </w:r>
      <w:r w:rsidRPr="00F00B5A">
        <w:t xml:space="preserve"> каждый </w:t>
      </w:r>
      <w:r>
        <w:t xml:space="preserve">индивид испытывает </w:t>
      </w:r>
      <w:r w:rsidR="00324E58">
        <w:t>в разной степени [Pizam et al. 2004]</w:t>
      </w:r>
      <w:r w:rsidRPr="00F00B5A">
        <w:t xml:space="preserve">. </w:t>
      </w:r>
      <w:r w:rsidRPr="00D641EA">
        <w:rPr>
          <w:rFonts w:ascii="Times" w:hAnsi="Times" w:cs="Times"/>
          <w:lang w:eastAsia="en-US"/>
        </w:rPr>
        <w:t>Weber, Blais и Betz (2002)</w:t>
      </w:r>
      <w:r>
        <w:rPr>
          <w:rFonts w:ascii="Times" w:hAnsi="Times" w:cs="Times"/>
          <w:sz w:val="26"/>
          <w:szCs w:val="26"/>
          <w:lang w:eastAsia="en-US"/>
        </w:rPr>
        <w:t xml:space="preserve"> </w:t>
      </w:r>
      <w:r w:rsidRPr="00F00B5A">
        <w:t>определяют отношение к риску как вероятность вовлечения индивида в рискованное поведение.</w:t>
      </w:r>
      <w:r>
        <w:t xml:space="preserve"> Учитывая то, что состояние неопреде</w:t>
      </w:r>
      <w:r w:rsidR="00B749B7">
        <w:t>ленности</w:t>
      </w:r>
      <w:r>
        <w:t xml:space="preserve"> может восприниматься потребителями как рискованная ситуация, можно прогнозировать разное отношение покупателей к промоакциям с вероятным </w:t>
      </w:r>
      <w:r w:rsidR="001D72AA">
        <w:t>выигрышем</w:t>
      </w:r>
      <w:r>
        <w:t xml:space="preserve"> в зависимости от их склонности к рискованному поведению.</w:t>
      </w:r>
      <w:r w:rsidR="001D72AA">
        <w:t xml:space="preserve"> Это доказывает и исследование </w:t>
      </w:r>
      <w:r>
        <w:t xml:space="preserve"> </w:t>
      </w:r>
      <w:r w:rsidR="001D72AA" w:rsidRPr="008967FF">
        <w:rPr>
          <w:rFonts w:eastAsia="Times New Roman"/>
        </w:rPr>
        <w:t xml:space="preserve">Yan-Jie Zhang, Youseok Lee, Sang-hoon </w:t>
      </w:r>
      <w:r w:rsidR="001D72AA" w:rsidRPr="00593053">
        <w:rPr>
          <w:rFonts w:eastAsia="Times New Roman"/>
        </w:rPr>
        <w:t xml:space="preserve">Kim </w:t>
      </w:r>
      <w:r w:rsidR="001D72AA">
        <w:rPr>
          <w:rFonts w:eastAsia="Times New Roman"/>
        </w:rPr>
        <w:t>(</w:t>
      </w:r>
      <w:r w:rsidR="001D72AA" w:rsidRPr="00593053">
        <w:rPr>
          <w:rFonts w:eastAsia="Times New Roman"/>
        </w:rPr>
        <w:t>2017</w:t>
      </w:r>
      <w:r w:rsidR="001D72AA">
        <w:rPr>
          <w:rFonts w:eastAsia="Times New Roman"/>
        </w:rPr>
        <w:t xml:space="preserve">), которое показало что </w:t>
      </w:r>
      <w:r w:rsidR="001D72AA" w:rsidRPr="0061282F">
        <w:rPr>
          <w:rFonts w:ascii="Times" w:hAnsi="Times" w:cs="Times"/>
          <w:lang w:eastAsia="en-US"/>
        </w:rPr>
        <w:t>индивидуальное отношение потребителей к риску</w:t>
      </w:r>
      <w:r w:rsidR="001D72AA">
        <w:rPr>
          <w:rFonts w:ascii="Times" w:hAnsi="Times" w:cs="Times"/>
          <w:lang w:eastAsia="en-US"/>
        </w:rPr>
        <w:t xml:space="preserve"> </w:t>
      </w:r>
      <w:r w:rsidR="001D72AA" w:rsidRPr="0061282F">
        <w:rPr>
          <w:rFonts w:ascii="Times" w:hAnsi="Times" w:cs="Times"/>
          <w:lang w:eastAsia="en-US"/>
        </w:rPr>
        <w:t>вносит свой вклад в неоднородность реакции на неопределенные вознаграждения даже в рамках одной и той же мотивационной группы.</w:t>
      </w:r>
      <w:r w:rsidR="001D72AA">
        <w:rPr>
          <w:rFonts w:ascii="Times" w:hAnsi="Times" w:cs="Times"/>
          <w:lang w:eastAsia="en-US"/>
        </w:rPr>
        <w:t xml:space="preserve"> </w:t>
      </w:r>
    </w:p>
    <w:p w14:paraId="02DD64C2" w14:textId="3E4D5A27" w:rsidR="001D72AA" w:rsidRPr="00F61011" w:rsidRDefault="004B0D28" w:rsidP="008A7341">
      <w:pPr>
        <w:pStyle w:val="ac"/>
        <w:numPr>
          <w:ilvl w:val="0"/>
          <w:numId w:val="2"/>
        </w:numPr>
        <w:rPr>
          <w:rFonts w:ascii="Times" w:hAnsi="Times" w:cs="Times"/>
          <w:i/>
          <w:lang w:eastAsia="en-US"/>
        </w:rPr>
      </w:pPr>
      <w:r w:rsidRPr="00F61011">
        <w:rPr>
          <w:i/>
        </w:rPr>
        <w:t xml:space="preserve">Склонность к азартным играм </w:t>
      </w:r>
    </w:p>
    <w:p w14:paraId="15AA847C" w14:textId="3F8D7ECB" w:rsidR="00B749B7" w:rsidRDefault="001D72AA" w:rsidP="00F61011">
      <w:pPr>
        <w:ind w:firstLine="360"/>
        <w:rPr>
          <w:rFonts w:eastAsia="Times New Roman"/>
          <w:i/>
          <w:u w:val="single"/>
        </w:rPr>
      </w:pPr>
      <w:r>
        <w:t>Н</w:t>
      </w:r>
      <w:r w:rsidRPr="00106901">
        <w:t>еопределенные акции имеют развлекательную ценность и разделяют некоторые элементы с азартными играми (</w:t>
      </w:r>
      <w:r>
        <w:t>например, ориентация</w:t>
      </w:r>
      <w:r w:rsidRPr="00106901">
        <w:t xml:space="preserve"> на шансы</w:t>
      </w:r>
      <w:r>
        <w:t xml:space="preserve"> выигрыша). П</w:t>
      </w:r>
      <w:r w:rsidRPr="00106901">
        <w:t xml:space="preserve">оэтому склонность к азартным играм может быть связана с реакцией на неопределенное вознаграждение. </w:t>
      </w:r>
      <w:r w:rsidRPr="001D72AA">
        <w:rPr>
          <w:rFonts w:ascii="Times" w:hAnsi="Times" w:cs="Times"/>
          <w:lang w:eastAsia="en-US"/>
        </w:rPr>
        <w:t>Исследования личности показывают, что игроки ищут возбужд</w:t>
      </w:r>
      <w:r w:rsidR="00324E58">
        <w:rPr>
          <w:rFonts w:ascii="Times" w:hAnsi="Times" w:cs="Times"/>
          <w:lang w:eastAsia="en-US"/>
        </w:rPr>
        <w:t>ения через неопределенные игры [</w:t>
      </w:r>
      <w:r w:rsidRPr="001D72AA">
        <w:rPr>
          <w:rFonts w:ascii="Times" w:hAnsi="Times" w:cs="Times"/>
          <w:lang w:eastAsia="en-US"/>
        </w:rPr>
        <w:t>Wagenaar 1989; Zuckerman 2007</w:t>
      </w:r>
      <w:r w:rsidR="00324E58">
        <w:rPr>
          <w:rFonts w:ascii="Times" w:hAnsi="Times" w:cs="Times"/>
          <w:lang w:eastAsia="en-US"/>
        </w:rPr>
        <w:t>]</w:t>
      </w:r>
      <w:r>
        <w:rPr>
          <w:rFonts w:ascii="Times" w:hAnsi="Times" w:cs="Times"/>
          <w:lang w:eastAsia="en-US"/>
        </w:rPr>
        <w:t xml:space="preserve">, что может прогнозировать лучшее восприятие акций с неопределённым вознаграждениям индивидов, склонных к азартным </w:t>
      </w:r>
      <w:r>
        <w:rPr>
          <w:rFonts w:ascii="Times" w:hAnsi="Times" w:cs="Times"/>
          <w:lang w:eastAsia="en-US"/>
        </w:rPr>
        <w:lastRenderedPageBreak/>
        <w:t xml:space="preserve">играм. </w:t>
      </w:r>
      <w:r>
        <w:t xml:space="preserve">Так, </w:t>
      </w:r>
      <w:r w:rsidRPr="00106901">
        <w:t xml:space="preserve"> McDaniel (2002) обнаружил положительную связь между участием в азартных играх и участием в сомнительных акциях, таких как конкурсы и лотереи.</w:t>
      </w:r>
    </w:p>
    <w:p w14:paraId="78B386F9" w14:textId="5901C004" w:rsidR="00BF14D8" w:rsidRPr="00F61011" w:rsidRDefault="004B0D28" w:rsidP="008A7341">
      <w:pPr>
        <w:pStyle w:val="ac"/>
        <w:numPr>
          <w:ilvl w:val="0"/>
          <w:numId w:val="2"/>
        </w:numPr>
        <w:rPr>
          <w:i/>
        </w:rPr>
      </w:pPr>
      <w:r w:rsidRPr="00F61011">
        <w:rPr>
          <w:i/>
        </w:rPr>
        <w:t xml:space="preserve">Субъективная вероятность наилучшего исхода </w:t>
      </w:r>
    </w:p>
    <w:p w14:paraId="3324500D" w14:textId="77777777" w:rsidR="000233BD" w:rsidRDefault="004A584B" w:rsidP="00F61011">
      <w:pPr>
        <w:ind w:firstLine="360"/>
      </w:pPr>
      <w:r>
        <w:t>Получая возможность получить вероятное вознаграждение, каждый человек может оценивать свои шансы на благоприятный исход. Некоторые работы обнаруживают корреляцию оценки неопределенного выигрыша и субъективной вероятности получения наилучшего из возможных вознаграждения. Так, в качестве</w:t>
      </w:r>
      <w:r w:rsidR="001D72AA">
        <w:t xml:space="preserve"> </w:t>
      </w:r>
      <w:r w:rsidR="00BF14D8">
        <w:t>объяснения положите</w:t>
      </w:r>
      <w:r>
        <w:t>льного эффекта неопределённости, обнаруженного в исследовании Goldsmith и Amir, 2010, авторы предлагали рассмотреть врожденный оптимистический</w:t>
      </w:r>
      <w:r w:rsidR="00BF14D8" w:rsidRPr="008967FF">
        <w:t xml:space="preserve"> расчет</w:t>
      </w:r>
      <w:r>
        <w:t xml:space="preserve">, нейтральный к риску. </w:t>
      </w:r>
      <w:r w:rsidR="001D72AA">
        <w:t xml:space="preserve"> </w:t>
      </w:r>
      <w:r w:rsidR="00B749B7">
        <w:t xml:space="preserve">Благоприятную оценку неопределенного выигрыша, обусловленную большой субъективной вероятностью наступления положительного исхода события показали также </w:t>
      </w:r>
      <w:r w:rsidR="00BF14D8" w:rsidRPr="008967FF">
        <w:t>Kusum L. Ailawadi, Karen Gedenk, Tobias</w:t>
      </w:r>
      <w:r>
        <w:t xml:space="preserve"> Langer, Yu Ma, Scott A. Neslin, </w:t>
      </w:r>
      <w:r w:rsidR="00BF14D8" w:rsidRPr="008967FF">
        <w:t>2013</w:t>
      </w:r>
      <w:r w:rsidR="00B749B7">
        <w:t>.</w:t>
      </w:r>
    </w:p>
    <w:p w14:paraId="2D64FF80" w14:textId="77777777" w:rsidR="00700522" w:rsidRPr="00F61011" w:rsidRDefault="0066195E" w:rsidP="008A7341">
      <w:pPr>
        <w:pStyle w:val="ac"/>
        <w:numPr>
          <w:ilvl w:val="0"/>
          <w:numId w:val="2"/>
        </w:numPr>
        <w:rPr>
          <w:i/>
        </w:rPr>
      </w:pPr>
      <w:r w:rsidRPr="00F61011">
        <w:rPr>
          <w:i/>
        </w:rPr>
        <w:t>Отношение к распространению персональных данных</w:t>
      </w:r>
    </w:p>
    <w:p w14:paraId="5EBF4E86" w14:textId="1F5F2578" w:rsidR="0027541C" w:rsidRDefault="00700522" w:rsidP="00F61011">
      <w:pPr>
        <w:ind w:firstLine="360"/>
      </w:pPr>
      <w:r>
        <w:t xml:space="preserve">Общеизвестно, что персональные данные давно стали объектом </w:t>
      </w:r>
      <w:r w:rsidRPr="00700522">
        <w:t xml:space="preserve">незаконной экономической деятельности </w:t>
      </w:r>
      <w:r>
        <w:t>(торговли).</w:t>
      </w:r>
      <w:r w:rsidR="00414FF7">
        <w:rPr>
          <w:rStyle w:val="ab"/>
        </w:rPr>
        <w:footnoteReference w:id="31"/>
      </w:r>
      <w:r>
        <w:t xml:space="preserve"> Этот факт может быть основательной причиной того, что некоторые потребители крайне негативно относятся к предоставлению своих контактов.</w:t>
      </w:r>
      <w:r w:rsidR="00414FF7">
        <w:t xml:space="preserve"> </w:t>
      </w:r>
      <w:r w:rsidR="0027541C">
        <w:t xml:space="preserve">Исходя из этого можно предположить, что люди, избегающие  оставлять информацию о себе, не </w:t>
      </w:r>
      <w:r w:rsidR="001A337C">
        <w:t>изменят свою точку зрения как под воздействием определенного, так и неопределенного вознаграждения. Поэтому было принято рассмотреть переменную, измеряющую отношение к распространению персональных данных, так как она может оказывать достаточно сильное влияние на реакцию потребителей.</w:t>
      </w:r>
    </w:p>
    <w:p w14:paraId="4473A8BC" w14:textId="2CD3901F" w:rsidR="004B0D28" w:rsidRPr="00F61011" w:rsidRDefault="004B0D28" w:rsidP="008A7341">
      <w:pPr>
        <w:pStyle w:val="ac"/>
        <w:numPr>
          <w:ilvl w:val="0"/>
          <w:numId w:val="2"/>
        </w:numPr>
        <w:rPr>
          <w:i/>
        </w:rPr>
      </w:pPr>
      <w:r w:rsidRPr="00F61011">
        <w:rPr>
          <w:i/>
        </w:rPr>
        <w:t xml:space="preserve">Черты личности </w:t>
      </w:r>
    </w:p>
    <w:p w14:paraId="38D609A0" w14:textId="1FBFBFE0" w:rsidR="000233BD" w:rsidRDefault="004A584B" w:rsidP="00FA1135">
      <w:r>
        <w:tab/>
      </w:r>
      <w:r w:rsidRPr="004A584B">
        <w:rPr>
          <w:rStyle w:val="tlid-translation"/>
          <w:rFonts w:eastAsia="Times New Roman"/>
        </w:rPr>
        <w:t xml:space="preserve">Человеческая личность - это </w:t>
      </w:r>
      <w:r w:rsidRPr="00756A5C">
        <w:rPr>
          <w:rStyle w:val="tlid-translation"/>
          <w:rFonts w:eastAsia="Times New Roman"/>
        </w:rPr>
        <w:t>склонность, которая относится к основным об</w:t>
      </w:r>
      <w:r w:rsidR="00324E58">
        <w:rPr>
          <w:rStyle w:val="tlid-translation"/>
          <w:rFonts w:eastAsia="Times New Roman"/>
        </w:rPr>
        <w:t>ластям исследований психологов [Cooper 2016]</w:t>
      </w:r>
      <w:r w:rsidRPr="00756A5C">
        <w:rPr>
          <w:rStyle w:val="tlid-translation"/>
          <w:rFonts w:eastAsia="Times New Roman"/>
        </w:rPr>
        <w:t xml:space="preserve"> и может влиять на то, как потребители реагируют на геймификацию </w:t>
      </w:r>
      <w:r w:rsidR="00324E58">
        <w:rPr>
          <w:rStyle w:val="tlid-translation"/>
          <w:rFonts w:eastAsia="Times New Roman"/>
        </w:rPr>
        <w:t>[</w:t>
      </w:r>
      <w:r w:rsidR="00324E58">
        <w:t>Eppmann, Klein, Bekk 2018]</w:t>
      </w:r>
      <w:r w:rsidRPr="00756A5C">
        <w:t xml:space="preserve">. </w:t>
      </w:r>
      <w:r w:rsidR="00756A5C">
        <w:t xml:space="preserve">Важно отметить, что </w:t>
      </w:r>
      <w:r w:rsidR="00756A5C" w:rsidRPr="00756A5C">
        <w:t xml:space="preserve">реализация неопределенных стимулов </w:t>
      </w:r>
      <w:r w:rsidR="00756A5C">
        <w:t xml:space="preserve">в рамках проведения промоакций с вероятным вознаграждением </w:t>
      </w:r>
      <w:r w:rsidR="00756A5C" w:rsidRPr="00756A5C">
        <w:t>может трансформировать серьезные решения</w:t>
      </w:r>
      <w:r w:rsidR="00324E58">
        <w:t xml:space="preserve"> в забавные [</w:t>
      </w:r>
      <w:r w:rsidR="00756A5C" w:rsidRPr="00531C8D">
        <w:rPr>
          <w:lang w:val="en-US"/>
        </w:rPr>
        <w:t>Shen</w:t>
      </w:r>
      <w:r w:rsidR="00756A5C" w:rsidRPr="00531C8D">
        <w:t xml:space="preserve">, </w:t>
      </w:r>
      <w:r w:rsidR="00756A5C" w:rsidRPr="00531C8D">
        <w:rPr>
          <w:lang w:val="en-US"/>
        </w:rPr>
        <w:t xml:space="preserve">Hsee, </w:t>
      </w:r>
      <w:r w:rsidR="00756A5C" w:rsidRPr="00756A5C">
        <w:rPr>
          <w:lang w:val="en-US"/>
        </w:rPr>
        <w:t>Talloen 2018</w:t>
      </w:r>
      <w:r w:rsidR="00324E58">
        <w:t>]</w:t>
      </w:r>
      <w:r w:rsidR="00756A5C" w:rsidRPr="00756A5C">
        <w:t>. Другими словами, добавление неопределенности может сделать неигрову</w:t>
      </w:r>
      <w:r w:rsidR="00756A5C">
        <w:t xml:space="preserve">ю деятельность похожей на игру, а в </w:t>
      </w:r>
      <w:r w:rsidR="00756A5C" w:rsidRPr="00756A5C">
        <w:t xml:space="preserve">этом заключается смысл </w:t>
      </w:r>
      <w:r w:rsidRPr="004A584B">
        <w:t xml:space="preserve">"геймификации" (Bittner and Schipper 2014; Dicheva et al. 2015; Etkin 2016; Hamari, Koivisto, and Sarsa 2014; Huang, Etkin, and June 2017; </w:t>
      </w:r>
      <w:r w:rsidRPr="004A584B">
        <w:lastRenderedPageBreak/>
        <w:t>H</w:t>
      </w:r>
      <w:r w:rsidR="00756A5C">
        <w:t>uang and Soman 2013; Shen and H</w:t>
      </w:r>
      <w:r w:rsidRPr="004A584B">
        <w:t>see 2017).</w:t>
      </w:r>
      <w:r w:rsidR="001628AB">
        <w:t xml:space="preserve"> Учитывая схожесть промоакций, включающих элементы неопределенности, с геймифицированными решениями, следует предположить, что черты личности также будут опосредовать реакцию потребителей на неопределенное вознаграждение.</w:t>
      </w:r>
    </w:p>
    <w:p w14:paraId="5EADB0B5" w14:textId="0E8C2CCC" w:rsidR="000233BD" w:rsidRDefault="00756A5C" w:rsidP="00F61011">
      <w:pPr>
        <w:ind w:firstLine="708"/>
        <w:rPr>
          <w:rStyle w:val="tlid-translation"/>
        </w:rPr>
      </w:pPr>
      <w:r>
        <w:t xml:space="preserve">Разработки в области изучения игрофикации отмечают возможность измерения черт индивидов по модели «Большая пятерка», которая </w:t>
      </w:r>
      <w:r>
        <w:rPr>
          <w:rStyle w:val="tlid-translation"/>
          <w:rFonts w:eastAsia="Times New Roman"/>
        </w:rPr>
        <w:t xml:space="preserve">определяет пять аспектов человеческой личности: экстраверсия, </w:t>
      </w:r>
      <w:r w:rsidR="00E2719B">
        <w:rPr>
          <w:rStyle w:val="tlid-translation"/>
          <w:rFonts w:eastAsia="Times New Roman"/>
        </w:rPr>
        <w:t>доброжелательность</w:t>
      </w:r>
      <w:r>
        <w:rPr>
          <w:rStyle w:val="tlid-translation"/>
          <w:rFonts w:eastAsia="Times New Roman"/>
        </w:rPr>
        <w:t>, добросовестност</w:t>
      </w:r>
      <w:r w:rsidR="00E2719B">
        <w:rPr>
          <w:rStyle w:val="tlid-translation"/>
          <w:rFonts w:eastAsia="Times New Roman"/>
        </w:rPr>
        <w:t>ь, ней</w:t>
      </w:r>
      <w:r w:rsidR="00324E58">
        <w:rPr>
          <w:rStyle w:val="tlid-translation"/>
          <w:rFonts w:eastAsia="Times New Roman"/>
        </w:rPr>
        <w:t>ротизм и открытость опыту [McCrae et al. 2005]</w:t>
      </w:r>
      <w:r>
        <w:rPr>
          <w:rStyle w:val="tlid-translation"/>
          <w:rFonts w:eastAsia="Times New Roman"/>
        </w:rPr>
        <w:t>.</w:t>
      </w:r>
      <w:r w:rsidR="00E2719B">
        <w:rPr>
          <w:rStyle w:val="tlid-translation"/>
          <w:rFonts w:eastAsia="Times New Roman"/>
        </w:rPr>
        <w:t xml:space="preserve"> </w:t>
      </w:r>
      <w:r w:rsidRPr="003B1991">
        <w:rPr>
          <w:rStyle w:val="tlid-translation"/>
          <w:rFonts w:eastAsia="Times New Roman"/>
        </w:rPr>
        <w:t>Последнее, п</w:t>
      </w:r>
      <w:r w:rsidR="00E2719B">
        <w:rPr>
          <w:rStyle w:val="tlid-translation"/>
          <w:rFonts w:eastAsia="Times New Roman"/>
        </w:rPr>
        <w:t>о-</w:t>
      </w:r>
      <w:r w:rsidRPr="003B1991">
        <w:rPr>
          <w:rStyle w:val="tlid-translation"/>
          <w:rFonts w:eastAsia="Times New Roman"/>
        </w:rPr>
        <w:t>види</w:t>
      </w:r>
      <w:r w:rsidR="001628AB">
        <w:rPr>
          <w:rStyle w:val="tlid-translation"/>
          <w:rFonts w:eastAsia="Times New Roman"/>
        </w:rPr>
        <w:t>мому, имеет особое значение для восприятия промоакций с элементами неопределенности</w:t>
      </w:r>
      <w:r w:rsidRPr="003B1991">
        <w:rPr>
          <w:rStyle w:val="tlid-translation"/>
          <w:rFonts w:eastAsia="Times New Roman"/>
        </w:rPr>
        <w:t xml:space="preserve">, поскольку высокая (по сравнению с низкой) открытость опыту (которая включает в себя такие аспекты, как открытость идеям, фантазиям или чувствам; McCrae et al. 2005) может определять, </w:t>
      </w:r>
      <w:r w:rsidR="00E2719B">
        <w:rPr>
          <w:rStyle w:val="tlid-translation"/>
          <w:rFonts w:eastAsia="Times New Roman"/>
        </w:rPr>
        <w:t>готовы ли</w:t>
      </w:r>
      <w:r w:rsidRPr="003B1991">
        <w:rPr>
          <w:rStyle w:val="tlid-translation"/>
          <w:rFonts w:eastAsia="Times New Roman"/>
        </w:rPr>
        <w:t xml:space="preserve"> потре</w:t>
      </w:r>
      <w:r w:rsidR="00E2719B">
        <w:rPr>
          <w:rStyle w:val="tlid-translation"/>
          <w:rFonts w:eastAsia="Times New Roman"/>
        </w:rPr>
        <w:t>бители принять</w:t>
      </w:r>
      <w:r w:rsidRPr="003B1991">
        <w:rPr>
          <w:rStyle w:val="tlid-translation"/>
          <w:rFonts w:eastAsia="Times New Roman"/>
        </w:rPr>
        <w:t xml:space="preserve"> геймифицированную сущность или нет. </w:t>
      </w:r>
    </w:p>
    <w:p w14:paraId="43834EF4" w14:textId="77777777" w:rsidR="000233BD" w:rsidRDefault="000233BD" w:rsidP="00F61011">
      <w:pPr>
        <w:ind w:firstLine="708"/>
      </w:pPr>
      <w:r>
        <w:t>И</w:t>
      </w:r>
      <w:r w:rsidR="00C028B6">
        <w:t>сходя из всего вышесказанного вытекает следующее утверждение:</w:t>
      </w:r>
    </w:p>
    <w:p w14:paraId="6F840812" w14:textId="77777777" w:rsidR="000233BD" w:rsidRPr="00F61011" w:rsidRDefault="00E2719B" w:rsidP="00F61011">
      <w:pPr>
        <w:ind w:firstLine="708"/>
        <w:rPr>
          <w:i/>
        </w:rPr>
      </w:pPr>
      <w:r w:rsidRPr="00F61011">
        <w:rPr>
          <w:b/>
          <w:i/>
          <w:lang w:val="en-US"/>
        </w:rPr>
        <w:t>H4</w:t>
      </w:r>
      <w:r w:rsidRPr="00F61011">
        <w:rPr>
          <w:b/>
          <w:i/>
        </w:rPr>
        <w:t>:</w:t>
      </w:r>
      <w:r w:rsidRPr="00F61011">
        <w:rPr>
          <w:i/>
        </w:rPr>
        <w:t xml:space="preserve"> Индивидуальные различия </w:t>
      </w:r>
      <w:r w:rsidR="00C028B6" w:rsidRPr="00F61011">
        <w:rPr>
          <w:i/>
        </w:rPr>
        <w:t xml:space="preserve">индивидов, а также переменные оценки </w:t>
      </w:r>
      <w:r w:rsidR="00BD1AF6" w:rsidRPr="00F61011">
        <w:rPr>
          <w:i/>
        </w:rPr>
        <w:t>промо</w:t>
      </w:r>
      <w:r w:rsidR="00C028B6" w:rsidRPr="00F61011">
        <w:rPr>
          <w:i/>
        </w:rPr>
        <w:t xml:space="preserve">акции </w:t>
      </w:r>
      <w:r w:rsidRPr="00F61011">
        <w:rPr>
          <w:i/>
        </w:rPr>
        <w:t xml:space="preserve">будут влиять на </w:t>
      </w:r>
      <w:r w:rsidR="00C028B6" w:rsidRPr="00F61011">
        <w:rPr>
          <w:i/>
        </w:rPr>
        <w:t>реакцию</w:t>
      </w:r>
      <w:r w:rsidRPr="00F61011">
        <w:rPr>
          <w:i/>
        </w:rPr>
        <w:t xml:space="preserve"> </w:t>
      </w:r>
      <w:r w:rsidR="00C028B6" w:rsidRPr="00F61011">
        <w:rPr>
          <w:i/>
        </w:rPr>
        <w:t xml:space="preserve">потребителей </w:t>
      </w:r>
      <w:r w:rsidR="001E7502" w:rsidRPr="00F61011">
        <w:rPr>
          <w:i/>
        </w:rPr>
        <w:t>в ответ на предоставление неопределенного вознаграждения.</w:t>
      </w:r>
      <w:r w:rsidR="00A951D3" w:rsidRPr="00F61011">
        <w:rPr>
          <w:i/>
        </w:rPr>
        <w:t xml:space="preserve">   </w:t>
      </w:r>
    </w:p>
    <w:p w14:paraId="24DEA8F6" w14:textId="37369E30" w:rsidR="004963E2" w:rsidRPr="000233BD" w:rsidRDefault="00C46E5F" w:rsidP="002D059B">
      <w:pPr>
        <w:pStyle w:val="1"/>
        <w:rPr>
          <w:i/>
        </w:rPr>
      </w:pPr>
      <w:bookmarkStart w:id="50" w:name="_Toc41946440"/>
      <w:r>
        <w:t>Выводы</w:t>
      </w:r>
      <w:bookmarkEnd w:id="50"/>
    </w:p>
    <w:p w14:paraId="38E8DAA6" w14:textId="77777777" w:rsidR="005D2CB0" w:rsidRDefault="009D6515" w:rsidP="00FA1135">
      <w:r>
        <w:rPr>
          <w:b/>
        </w:rPr>
        <w:tab/>
      </w:r>
      <w:r w:rsidRPr="009D6515">
        <w:t>Данн</w:t>
      </w:r>
      <w:r>
        <w:t>ая глава помогла лучше понять, как в целом потребители воспринимают неопределенность. С одной стороны неоднозначные ситуации связаны с риском, который сопровождается появлением негативных эмоций</w:t>
      </w:r>
      <w:r w:rsidR="008C15D6">
        <w:t xml:space="preserve">. Однако раскрытие неопределенности </w:t>
      </w:r>
      <w:r w:rsidR="00C53679">
        <w:t>несет за собой</w:t>
      </w:r>
      <w:r w:rsidR="008C15D6">
        <w:t xml:space="preserve"> собой приятные чувства, которые могут нейтрализовать или превалировать</w:t>
      </w:r>
      <w:r w:rsidR="00C53679">
        <w:t xml:space="preserve"> отрицательный эффект восприятия рискованного состояния.</w:t>
      </w:r>
      <w:r w:rsidR="005D2CB0">
        <w:t xml:space="preserve"> Это утверждение дает предпосылки к тому, что акции с неопределенным вознаграждением могут быть эффективным инструментом продвижения. </w:t>
      </w:r>
    </w:p>
    <w:p w14:paraId="06259D2C" w14:textId="77777777" w:rsidR="000233BD" w:rsidRDefault="005D2CB0" w:rsidP="00FA1135">
      <w:r>
        <w:tab/>
        <w:t xml:space="preserve">Далее были рассмотрены многочисленные исследования, на основании анализа которых были выявлены те пограничные условия, в рамках которых включение неопределенности в промоакции может восприниматься потребителями положительно. Сконцентрировав внимание на предыдущих работах в области изучения неопределенного вознаграждения были </w:t>
      </w:r>
      <w:r w:rsidR="00473208">
        <w:t>определены</w:t>
      </w:r>
      <w:r>
        <w:t xml:space="preserve"> еще не рассмотренные вопросы, которые нуждаются в дальнейшем изучении. </w:t>
      </w:r>
      <w:r w:rsidR="00C10649">
        <w:t xml:space="preserve">На основе этого была </w:t>
      </w:r>
      <w:r w:rsidR="000C6DB3">
        <w:t>разработана</w:t>
      </w:r>
      <w:r w:rsidR="00C10649">
        <w:t xml:space="preserve"> концептуальная модель исследования, способного привнести новые знания в литерат</w:t>
      </w:r>
      <w:r w:rsidR="00E07A5F">
        <w:t xml:space="preserve">уру об оценки потребителями промоакций с элементами неопределенности. </w:t>
      </w:r>
      <w:bookmarkStart w:id="51" w:name="_Toc41670126"/>
    </w:p>
    <w:p w14:paraId="7520790D" w14:textId="184A22C9" w:rsidR="000233BD" w:rsidRDefault="0030144F" w:rsidP="00F61011">
      <w:pPr>
        <w:pStyle w:val="1"/>
      </w:pPr>
      <w:bookmarkStart w:id="52" w:name="_Toc41946441"/>
      <w:r w:rsidRPr="00DC4DFC">
        <w:lastRenderedPageBreak/>
        <w:t>Г</w:t>
      </w:r>
      <w:r>
        <w:t>ЛАВА</w:t>
      </w:r>
      <w:r w:rsidRPr="00DC4DFC">
        <w:t xml:space="preserve"> </w:t>
      </w:r>
      <w:r>
        <w:t>3</w:t>
      </w:r>
      <w:r w:rsidRPr="00DC4DFC">
        <w:t xml:space="preserve">. </w:t>
      </w:r>
      <w:r>
        <w:t>ЭМПИРИЧЕСКОЕ ИССЛЕДОВАНИ</w:t>
      </w:r>
      <w:bookmarkStart w:id="53" w:name="_Toc41670127"/>
      <w:bookmarkEnd w:id="51"/>
      <w:r w:rsidR="002870EF">
        <w:t>Е</w:t>
      </w:r>
      <w:r w:rsidR="0051336A">
        <w:t xml:space="preserve"> ВЛИЯНИЯ ПРОМОАКЦИЙ С НЕОПРЕДЕЛЕННЫМ ВОЗНАГРАЖДЕНИЕМ НА ПОВЕДЕНИЕ ПОТРЕБИТЕЛЕЙ</w:t>
      </w:r>
      <w:bookmarkEnd w:id="52"/>
    </w:p>
    <w:p w14:paraId="3F9C70F6" w14:textId="63CC5B8A" w:rsidR="000233BD" w:rsidRDefault="0030144F" w:rsidP="008A7341">
      <w:pPr>
        <w:pStyle w:val="2"/>
        <w:numPr>
          <w:ilvl w:val="1"/>
          <w:numId w:val="8"/>
        </w:numPr>
      </w:pPr>
      <w:bookmarkStart w:id="54" w:name="_Toc41946442"/>
      <w:r w:rsidRPr="000233BD">
        <w:t>Методология исследования</w:t>
      </w:r>
      <w:bookmarkEnd w:id="53"/>
      <w:bookmarkEnd w:id="54"/>
    </w:p>
    <w:p w14:paraId="12EB252F" w14:textId="77777777" w:rsidR="00F61011" w:rsidRDefault="0030144F" w:rsidP="008A7341">
      <w:pPr>
        <w:pStyle w:val="3"/>
        <w:numPr>
          <w:ilvl w:val="2"/>
          <w:numId w:val="8"/>
        </w:numPr>
      </w:pPr>
      <w:bookmarkStart w:id="55" w:name="_Toc41946443"/>
      <w:r w:rsidRPr="000233BD">
        <w:t>Метод сбора данных</w:t>
      </w:r>
      <w:bookmarkEnd w:id="55"/>
    </w:p>
    <w:p w14:paraId="2D611A67" w14:textId="546C446D" w:rsidR="000233BD" w:rsidRDefault="0015732C" w:rsidP="00F61011">
      <w:pPr>
        <w:ind w:firstLine="360"/>
      </w:pPr>
      <w:r>
        <w:t>Для сбора первичной информ</w:t>
      </w:r>
      <w:r w:rsidR="00440024">
        <w:t xml:space="preserve">ации был составлен онлайн-опрос </w:t>
      </w:r>
      <w:r>
        <w:t>с элементами эксперимента</w:t>
      </w:r>
      <w:r w:rsidR="00440024">
        <w:t xml:space="preserve"> </w:t>
      </w:r>
      <w:r w:rsidR="0030144F" w:rsidRPr="0015732C">
        <w:t xml:space="preserve">на платформе </w:t>
      </w:r>
      <w:r w:rsidR="0030144F" w:rsidRPr="00F61011">
        <w:rPr>
          <w:lang w:val="en-BZ"/>
        </w:rPr>
        <w:t>Survey</w:t>
      </w:r>
      <w:r w:rsidR="0030144F" w:rsidRPr="0015732C">
        <w:t xml:space="preserve"> </w:t>
      </w:r>
      <w:r w:rsidR="0030144F" w:rsidRPr="00F61011">
        <w:rPr>
          <w:lang w:val="en-BZ"/>
        </w:rPr>
        <w:t>Monkey</w:t>
      </w:r>
      <w:r w:rsidR="0030144F" w:rsidRPr="0015732C">
        <w:t xml:space="preserve">. </w:t>
      </w:r>
      <w:r w:rsidR="009650DB">
        <w:t xml:space="preserve">Экспериментальный дизайн исследования обусловлен </w:t>
      </w:r>
      <w:r w:rsidR="00D3465B">
        <w:t>необходимостью изучения</w:t>
      </w:r>
      <w:r w:rsidR="00D24808">
        <w:t xml:space="preserve"> </w:t>
      </w:r>
      <w:r w:rsidR="00AC317F">
        <w:t>промоак</w:t>
      </w:r>
      <w:r w:rsidR="00D24808">
        <w:t>ц</w:t>
      </w:r>
      <w:r w:rsidR="00AC317F">
        <w:t>ий с различными</w:t>
      </w:r>
      <w:r w:rsidR="00D3465B">
        <w:t xml:space="preserve"> </w:t>
      </w:r>
      <w:r w:rsidR="00AC317F">
        <w:t>характеристиками</w:t>
      </w:r>
      <w:r w:rsidR="00D24808">
        <w:t xml:space="preserve">. Так, распределение респондентов на группы дает большую уверенность в достоверности наблюдаемых различий. </w:t>
      </w:r>
      <w:r w:rsidR="007326B5">
        <w:t>Форма о</w:t>
      </w:r>
      <w:r w:rsidR="004517A5">
        <w:t>прос</w:t>
      </w:r>
      <w:r w:rsidR="007326B5">
        <w:t>а</w:t>
      </w:r>
      <w:r w:rsidR="004517A5">
        <w:t xml:space="preserve"> бала выбрана из-за простоты</w:t>
      </w:r>
      <w:r w:rsidR="007326B5">
        <w:t xml:space="preserve"> его распространения с помощью </w:t>
      </w:r>
      <w:r w:rsidR="0016642F">
        <w:t>онлайн-</w:t>
      </w:r>
      <w:r w:rsidR="007326B5">
        <w:t xml:space="preserve">ссылки разным группам </w:t>
      </w:r>
      <w:r w:rsidR="00717FE1">
        <w:t>потребителей</w:t>
      </w:r>
      <w:r w:rsidR="0075366D">
        <w:t>, отличающимся</w:t>
      </w:r>
      <w:r w:rsidR="00717FE1">
        <w:t xml:space="preserve"> по социо-демографическим характеристикам. </w:t>
      </w:r>
      <w:r w:rsidR="007411BF">
        <w:t xml:space="preserve">Следует отметить, что респонденты проходили опрос на добровольной основе без какого-либо дополнительного мотивирования в виде получения каких-либо компенсаций за потраченное время. </w:t>
      </w:r>
    </w:p>
    <w:p w14:paraId="3052F880" w14:textId="2192B18B" w:rsidR="00297956" w:rsidRPr="000233BD" w:rsidRDefault="00297956" w:rsidP="008A7341">
      <w:pPr>
        <w:pStyle w:val="2"/>
        <w:numPr>
          <w:ilvl w:val="2"/>
          <w:numId w:val="8"/>
        </w:numPr>
      </w:pPr>
      <w:bookmarkStart w:id="56" w:name="_Toc41946444"/>
      <w:r w:rsidRPr="000233BD">
        <w:t>Сценарии</w:t>
      </w:r>
      <w:bookmarkEnd w:id="56"/>
    </w:p>
    <w:p w14:paraId="628BFF1E" w14:textId="7BA5B32E" w:rsidR="00835012" w:rsidRDefault="00403567" w:rsidP="00F61011">
      <w:pPr>
        <w:ind w:firstLine="360"/>
      </w:pPr>
      <w:r>
        <w:t xml:space="preserve">В рамках проведения эксперимента </w:t>
      </w:r>
      <w:r w:rsidR="00BC1D27">
        <w:t xml:space="preserve">респондентам была предложена гипотетическая ситуация поиска необходимого товара в интернете. </w:t>
      </w:r>
      <w:r w:rsidR="006F1C76">
        <w:t xml:space="preserve">Для исследования желания оставить свой </w:t>
      </w:r>
      <w:r w:rsidR="006F1C76">
        <w:rPr>
          <w:lang w:val="en-US"/>
        </w:rPr>
        <w:t xml:space="preserve">e-mail </w:t>
      </w:r>
      <w:r w:rsidR="00EF577F">
        <w:t xml:space="preserve">адрес </w:t>
      </w:r>
      <w:r w:rsidR="006F1C76">
        <w:t>было принято решение имитации всплывающего окна</w:t>
      </w:r>
      <w:r w:rsidR="00F82F17">
        <w:t xml:space="preserve"> (</w:t>
      </w:r>
      <w:r w:rsidR="00F82F17">
        <w:rPr>
          <w:lang w:val="en-US"/>
        </w:rPr>
        <w:t>pop-up)</w:t>
      </w:r>
      <w:r w:rsidR="006F1C76">
        <w:t xml:space="preserve"> на сайте с предложением определенного или неопределенного вознаграждения (в зависимости от сценария) за регистрацию.  </w:t>
      </w:r>
      <w:r w:rsidR="007D0465">
        <w:t>Такой</w:t>
      </w:r>
      <w:r w:rsidR="006F1C76">
        <w:t xml:space="preserve"> способ сбора контактных данных был выбран</w:t>
      </w:r>
      <w:r w:rsidR="006F1C76" w:rsidRPr="006B58DE">
        <w:t xml:space="preserve"> из</w:t>
      </w:r>
      <w:r w:rsidR="006F1C76">
        <w:t>-за распространённости</w:t>
      </w:r>
      <w:r w:rsidR="006F1C76" w:rsidRPr="006B58DE">
        <w:t xml:space="preserve"> и </w:t>
      </w:r>
      <w:r w:rsidR="006F1C76">
        <w:t>доказанной эффективности</w:t>
      </w:r>
      <w:r w:rsidR="006F1C76" w:rsidRPr="006B58DE">
        <w:t xml:space="preserve"> </w:t>
      </w:r>
      <w:r w:rsidR="007D0465">
        <w:t>данного метода</w:t>
      </w:r>
      <w:r w:rsidR="006F1C76" w:rsidRPr="006B58DE">
        <w:t xml:space="preserve"> законного получения персональной информации от </w:t>
      </w:r>
      <w:r w:rsidR="006F1C76">
        <w:t>потребителе</w:t>
      </w:r>
      <w:r w:rsidR="00FB2B9A">
        <w:t>й</w:t>
      </w:r>
      <w:r w:rsidR="007D0465">
        <w:t xml:space="preserve">. Вознаграждение за регистрацию могло быть как точно определено, так и нет. </w:t>
      </w:r>
      <w:r w:rsidR="00533ACC">
        <w:t xml:space="preserve">Во втором случае респондентам предлагалось </w:t>
      </w:r>
      <w:r w:rsidR="009258DE">
        <w:t xml:space="preserve"> </w:t>
      </w:r>
      <w:r w:rsidR="00533ACC">
        <w:t>раскрутить «Колесо фортуны» для определения выигрыша. Данная механика предоставления неопределённого вознаграждения была выбрана в связи с ее возрастающей популярностью среди российски</w:t>
      </w:r>
      <w:r w:rsidR="004C0B00">
        <w:t>х ритейлеров за послед</w:t>
      </w:r>
      <w:r w:rsidR="00313889">
        <w:t xml:space="preserve">нее время, что было продемонстрировано </w:t>
      </w:r>
      <w:r w:rsidR="00EF577F">
        <w:t xml:space="preserve">многочисленными примерами </w:t>
      </w:r>
      <w:r w:rsidR="00313889">
        <w:t>в Главе 1.</w:t>
      </w:r>
      <w:r w:rsidR="00EF577F">
        <w:t xml:space="preserve"> При этом, в зависимости от сценария, звенья «Колеса фортуны» отличались по своему содержанию. В одних случаях акция предлагала получить  какое-то финансовое вознаграждение, а в других – монетарное или немонетарное. Кроме того, </w:t>
      </w:r>
      <w:r w:rsidR="00EC1BB1">
        <w:t>сценарии с неопределенность отличались тем, в какое время от респондента требовалось ввести</w:t>
      </w:r>
      <w:r w:rsidR="00EF577F">
        <w:t xml:space="preserve"> </w:t>
      </w:r>
      <w:r w:rsidR="00EC1BB1" w:rsidRPr="00EC1BB1">
        <w:t xml:space="preserve">свою контактную информацию. </w:t>
      </w:r>
      <w:r w:rsidR="00EC1BB1">
        <w:t xml:space="preserve">Просьба предоставить свой </w:t>
      </w:r>
      <w:r w:rsidR="00EC1BB1">
        <w:rPr>
          <w:lang w:val="en-US"/>
        </w:rPr>
        <w:t xml:space="preserve">e-mail </w:t>
      </w:r>
      <w:r w:rsidR="00EC1BB1">
        <w:t>для получения подарка могла появляться</w:t>
      </w:r>
      <w:r w:rsidR="00EF577F">
        <w:t xml:space="preserve"> до </w:t>
      </w:r>
      <w:r w:rsidR="00EC1BB1">
        <w:t xml:space="preserve">или после </w:t>
      </w:r>
      <w:r w:rsidR="00EF577F">
        <w:t>прокрутк</w:t>
      </w:r>
      <w:r w:rsidR="00EC1BB1">
        <w:t xml:space="preserve">и колеса (то есть до или после обнаружения выигрыша). </w:t>
      </w:r>
      <w:r w:rsidR="0015732C">
        <w:t xml:space="preserve">Как в случае определенного, так и неопределенного вознаграждения все сценарии в итоге предлагают одинаковый по размеру выигрыш (500 рублей). </w:t>
      </w:r>
      <w:r w:rsidR="00EC1BB1">
        <w:t xml:space="preserve">Таким образом было спроектировано пять сценариев </w:t>
      </w:r>
      <w:r w:rsidR="00835012">
        <w:t>(</w:t>
      </w:r>
      <w:r w:rsidR="00835012" w:rsidRPr="00835012">
        <w:fldChar w:fldCharType="begin"/>
      </w:r>
      <w:r w:rsidR="00835012" w:rsidRPr="00835012">
        <w:instrText xml:space="preserve"> REF _Ref41819737 \h  \* MERGEFORMAT </w:instrText>
      </w:r>
      <w:r w:rsidR="00835012" w:rsidRPr="00835012">
        <w:fldChar w:fldCharType="separate"/>
      </w:r>
      <w:r w:rsidR="00835012" w:rsidRPr="00835012">
        <w:t xml:space="preserve">Рисунок </w:t>
      </w:r>
      <w:r w:rsidR="00835012" w:rsidRPr="00835012">
        <w:rPr>
          <w:noProof/>
        </w:rPr>
        <w:t>2</w:t>
      </w:r>
      <w:r w:rsidR="00835012" w:rsidRPr="00835012">
        <w:fldChar w:fldCharType="end"/>
      </w:r>
      <w:r w:rsidR="00835012">
        <w:t>):</w:t>
      </w:r>
    </w:p>
    <w:p w14:paraId="60F18EA7" w14:textId="05FD7626" w:rsidR="00835012" w:rsidRDefault="00835012" w:rsidP="008A7341">
      <w:pPr>
        <w:pStyle w:val="ac"/>
        <w:numPr>
          <w:ilvl w:val="0"/>
          <w:numId w:val="3"/>
        </w:numPr>
      </w:pPr>
      <w:r>
        <w:lastRenderedPageBreak/>
        <w:t>Определенное вознаграждение</w:t>
      </w:r>
      <w:r w:rsidR="00066565">
        <w:t xml:space="preserve"> (контрольная группа)</w:t>
      </w:r>
      <w:r>
        <w:t>;</w:t>
      </w:r>
    </w:p>
    <w:p w14:paraId="4CCECFF3" w14:textId="06210BAE" w:rsidR="00835012" w:rsidRDefault="00835012" w:rsidP="008A7341">
      <w:pPr>
        <w:pStyle w:val="ac"/>
        <w:numPr>
          <w:ilvl w:val="0"/>
          <w:numId w:val="3"/>
        </w:numPr>
      </w:pPr>
      <w:r>
        <w:t xml:space="preserve">Неопределенное монетарное вознаграждение с просьбой ввести </w:t>
      </w:r>
      <w:r>
        <w:rPr>
          <w:lang w:val="en-US"/>
        </w:rPr>
        <w:t>e-mail</w:t>
      </w:r>
      <w:r>
        <w:t xml:space="preserve"> до обнаружения выигрыша;</w:t>
      </w:r>
    </w:p>
    <w:p w14:paraId="3CC9D07A" w14:textId="338CB53D" w:rsidR="00835012" w:rsidRDefault="00835012" w:rsidP="008A7341">
      <w:pPr>
        <w:pStyle w:val="ac"/>
        <w:numPr>
          <w:ilvl w:val="0"/>
          <w:numId w:val="3"/>
        </w:numPr>
      </w:pPr>
      <w:r>
        <w:t xml:space="preserve">Неопределенное монетарное или немонетарное вознаграждение с просьбой ввести </w:t>
      </w:r>
      <w:r>
        <w:rPr>
          <w:lang w:val="en-US"/>
        </w:rPr>
        <w:t>e-mail</w:t>
      </w:r>
      <w:r>
        <w:t xml:space="preserve"> до обнаружения выигрыша; </w:t>
      </w:r>
    </w:p>
    <w:p w14:paraId="187ADB79" w14:textId="48376012" w:rsidR="00835012" w:rsidRDefault="00835012" w:rsidP="008A7341">
      <w:pPr>
        <w:pStyle w:val="ac"/>
        <w:numPr>
          <w:ilvl w:val="0"/>
          <w:numId w:val="3"/>
        </w:numPr>
      </w:pPr>
      <w:r>
        <w:t xml:space="preserve">Неопределенное монетарное вознаграждение с просьбой ввести </w:t>
      </w:r>
      <w:r>
        <w:rPr>
          <w:lang w:val="en-US"/>
        </w:rPr>
        <w:t>e-mail</w:t>
      </w:r>
      <w:r>
        <w:t xml:space="preserve"> после обнаружения выигрыша; </w:t>
      </w:r>
    </w:p>
    <w:p w14:paraId="3C426CAD" w14:textId="76F73379" w:rsidR="00835012" w:rsidRDefault="00835012" w:rsidP="008A7341">
      <w:pPr>
        <w:pStyle w:val="ac"/>
        <w:numPr>
          <w:ilvl w:val="0"/>
          <w:numId w:val="3"/>
        </w:numPr>
      </w:pPr>
      <w:r>
        <w:t xml:space="preserve">Неопределенное монетарное или немонетарное вознаграждение с просьбой ввести </w:t>
      </w:r>
      <w:r>
        <w:rPr>
          <w:lang w:val="en-US"/>
        </w:rPr>
        <w:t>e-mail</w:t>
      </w:r>
      <w:r>
        <w:t xml:space="preserve"> после обнаружения выигрыша; </w:t>
      </w:r>
    </w:p>
    <w:p w14:paraId="0F0E07AF" w14:textId="526B01E2" w:rsidR="00EC1BB1" w:rsidRDefault="006D106C" w:rsidP="00FA1135">
      <w:r w:rsidRPr="006D106C">
        <w:rPr>
          <w:noProof/>
        </w:rPr>
        <w:drawing>
          <wp:inline distT="0" distB="0" distL="0" distR="0" wp14:anchorId="7200B72D" wp14:editId="2475B344">
            <wp:extent cx="5936615" cy="3518535"/>
            <wp:effectExtent l="0" t="0" r="6985" b="12065"/>
            <wp:docPr id="5"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36615" cy="3518535"/>
                    </a:xfrm>
                    <a:prstGeom prst="rect">
                      <a:avLst/>
                    </a:prstGeom>
                  </pic:spPr>
                </pic:pic>
              </a:graphicData>
            </a:graphic>
          </wp:inline>
        </w:drawing>
      </w:r>
    </w:p>
    <w:p w14:paraId="609C8429" w14:textId="535A0485" w:rsidR="00EC1BB1" w:rsidRPr="005B1FB1" w:rsidRDefault="00EC1BB1" w:rsidP="00F61011">
      <w:pPr>
        <w:pStyle w:val="a4"/>
        <w:jc w:val="center"/>
        <w:rPr>
          <w:b/>
          <w:i w:val="0"/>
          <w:color w:val="auto"/>
          <w:sz w:val="20"/>
          <w:szCs w:val="20"/>
        </w:rPr>
      </w:pPr>
      <w:bookmarkStart w:id="57" w:name="_Ref41819737"/>
      <w:r w:rsidRPr="005B1FB1">
        <w:rPr>
          <w:b/>
          <w:i w:val="0"/>
          <w:color w:val="auto"/>
          <w:sz w:val="20"/>
          <w:szCs w:val="20"/>
        </w:rPr>
        <w:t xml:space="preserve">Рисунок </w:t>
      </w:r>
      <w:r w:rsidRPr="005B1FB1">
        <w:rPr>
          <w:b/>
          <w:i w:val="0"/>
          <w:color w:val="auto"/>
          <w:sz w:val="20"/>
          <w:szCs w:val="20"/>
        </w:rPr>
        <w:fldChar w:fldCharType="begin"/>
      </w:r>
      <w:r w:rsidRPr="005B1FB1">
        <w:rPr>
          <w:b/>
          <w:i w:val="0"/>
          <w:color w:val="auto"/>
          <w:sz w:val="20"/>
          <w:szCs w:val="20"/>
        </w:rPr>
        <w:instrText xml:space="preserve"> SEQ Рисунок \* ARABIC </w:instrText>
      </w:r>
      <w:r w:rsidRPr="005B1FB1">
        <w:rPr>
          <w:b/>
          <w:i w:val="0"/>
          <w:color w:val="auto"/>
          <w:sz w:val="20"/>
          <w:szCs w:val="20"/>
        </w:rPr>
        <w:fldChar w:fldCharType="separate"/>
      </w:r>
      <w:r w:rsidRPr="005B1FB1">
        <w:rPr>
          <w:b/>
          <w:i w:val="0"/>
          <w:noProof/>
          <w:color w:val="auto"/>
          <w:sz w:val="20"/>
          <w:szCs w:val="20"/>
        </w:rPr>
        <w:t>2</w:t>
      </w:r>
      <w:r w:rsidRPr="005B1FB1">
        <w:rPr>
          <w:b/>
          <w:i w:val="0"/>
          <w:color w:val="auto"/>
          <w:sz w:val="20"/>
          <w:szCs w:val="20"/>
        </w:rPr>
        <w:fldChar w:fldCharType="end"/>
      </w:r>
      <w:bookmarkEnd w:id="57"/>
      <w:r w:rsidRPr="005B1FB1">
        <w:rPr>
          <w:b/>
          <w:i w:val="0"/>
          <w:color w:val="auto"/>
          <w:sz w:val="20"/>
          <w:szCs w:val="20"/>
        </w:rPr>
        <w:t xml:space="preserve"> Сценарии в рамках проведения опроса с элементами эксперимента</w:t>
      </w:r>
    </w:p>
    <w:p w14:paraId="74519CD0" w14:textId="7D95B173" w:rsidR="0066195E" w:rsidRPr="0066195E" w:rsidRDefault="0066195E" w:rsidP="00FA1135">
      <w:r>
        <w:t xml:space="preserve">Источник: </w:t>
      </w:r>
      <w:r w:rsidRPr="00ED2A28">
        <w:t>[</w:t>
      </w:r>
      <w:r>
        <w:t>составлено автором</w:t>
      </w:r>
      <w:r w:rsidRPr="00ED2A28">
        <w:t>]</w:t>
      </w:r>
    </w:p>
    <w:p w14:paraId="636A208D" w14:textId="1CB389CD" w:rsidR="0030144F" w:rsidRPr="007A382B" w:rsidRDefault="00F61011" w:rsidP="00FA1135">
      <w:pPr>
        <w:rPr>
          <w:b/>
        </w:rPr>
      </w:pPr>
      <w:r w:rsidRPr="007A382B">
        <w:rPr>
          <w:b/>
        </w:rPr>
        <w:t>3.1.3.</w:t>
      </w:r>
      <w:r w:rsidR="0030144F" w:rsidRPr="007A382B">
        <w:rPr>
          <w:b/>
        </w:rPr>
        <w:t xml:space="preserve">Структура </w:t>
      </w:r>
      <w:r w:rsidR="00717FE1" w:rsidRPr="007A382B">
        <w:rPr>
          <w:b/>
        </w:rPr>
        <w:t>опроса</w:t>
      </w:r>
    </w:p>
    <w:p w14:paraId="075F712D" w14:textId="3B184CDA" w:rsidR="00717FE1" w:rsidRDefault="00BF5E41" w:rsidP="00694FD2">
      <w:pPr>
        <w:ind w:firstLine="708"/>
      </w:pPr>
      <w:r w:rsidRPr="00BF5E41">
        <w:t>Первая страница опроса была посвящена описанию цели исследования, после чего респонденты рандомным образом распредел</w:t>
      </w:r>
      <w:r w:rsidR="00717FE1">
        <w:t xml:space="preserve">ялись на один из пяти сценариев. Полные списки вопросов в рамках каждого сценария размещены в Приложении. В целом, </w:t>
      </w:r>
      <w:r w:rsidR="00E16E05">
        <w:t>по своей структуре</w:t>
      </w:r>
      <w:r w:rsidR="00717FE1">
        <w:t xml:space="preserve"> </w:t>
      </w:r>
      <w:r w:rsidR="00E16E05">
        <w:t>опрос может быть разделен</w:t>
      </w:r>
      <w:r w:rsidR="00717FE1">
        <w:t xml:space="preserve"> на 5 смысловых блоков:</w:t>
      </w:r>
    </w:p>
    <w:p w14:paraId="49AECDC1" w14:textId="6A1A39A3" w:rsidR="00717FE1" w:rsidRDefault="00E16E05" w:rsidP="008A7341">
      <w:pPr>
        <w:pStyle w:val="ac"/>
        <w:numPr>
          <w:ilvl w:val="0"/>
          <w:numId w:val="1"/>
        </w:numPr>
      </w:pPr>
      <w:r>
        <w:t>Опыт покупок в интернете</w:t>
      </w:r>
      <w:r w:rsidR="00717FE1">
        <w:t xml:space="preserve">. </w:t>
      </w:r>
    </w:p>
    <w:p w14:paraId="4D42C188" w14:textId="7FF23E2E" w:rsidR="00D8267D" w:rsidRPr="00D8267D" w:rsidRDefault="006D4FC2" w:rsidP="00694FD2">
      <w:pPr>
        <w:ind w:firstLine="708"/>
      </w:pPr>
      <w:r>
        <w:t xml:space="preserve">Данные вопросы были </w:t>
      </w:r>
      <w:r w:rsidR="00FF22ED">
        <w:t>ориентированы</w:t>
      </w:r>
      <w:r>
        <w:t xml:space="preserve"> на то, чтобы направит</w:t>
      </w:r>
      <w:r w:rsidR="00D8267D">
        <w:t>ь</w:t>
      </w:r>
      <w:r>
        <w:t xml:space="preserve"> </w:t>
      </w:r>
      <w:r w:rsidR="00D77201">
        <w:t>мысли респондента в сторону онлайн-шоппинга</w:t>
      </w:r>
      <w:r>
        <w:t xml:space="preserve"> и </w:t>
      </w:r>
      <w:r w:rsidR="00D77201">
        <w:t xml:space="preserve">вызвать определенные воспоминания об опыте совершения покупок в интернете. </w:t>
      </w:r>
      <w:r>
        <w:t xml:space="preserve">Существенное значение этого блока для исследования проявляется в </w:t>
      </w:r>
      <w:r>
        <w:lastRenderedPageBreak/>
        <w:t xml:space="preserve">определении покупательской ориентации потребителей, которая была измерена с </w:t>
      </w:r>
      <w:r w:rsidR="00D8267D">
        <w:t xml:space="preserve">помощью дополненного списка </w:t>
      </w:r>
      <w:r w:rsidR="004E77CE">
        <w:t>утверждений</w:t>
      </w:r>
      <w:r w:rsidR="00D8267D">
        <w:t>, предложенного Büttner</w:t>
      </w:r>
      <w:r w:rsidR="00D8267D" w:rsidRPr="00365734">
        <w:rPr>
          <w:rFonts w:ascii="Times" w:hAnsi="Times" w:cs="Times"/>
          <w:lang w:eastAsia="en-US"/>
        </w:rPr>
        <w:t>,</w:t>
      </w:r>
      <w:r w:rsidR="00D8267D">
        <w:rPr>
          <w:rFonts w:ascii="Times" w:hAnsi="Times" w:cs="Times"/>
          <w:lang w:eastAsia="en-US"/>
        </w:rPr>
        <w:t xml:space="preserve"> </w:t>
      </w:r>
      <w:r w:rsidR="00D8267D">
        <w:t>Florack</w:t>
      </w:r>
      <w:r w:rsidR="00D8267D" w:rsidRPr="00365734">
        <w:rPr>
          <w:rFonts w:ascii="Times" w:hAnsi="Times" w:cs="Times"/>
          <w:lang w:eastAsia="en-US"/>
        </w:rPr>
        <w:t>,</w:t>
      </w:r>
      <w:r w:rsidR="00D8267D">
        <w:rPr>
          <w:rFonts w:ascii="Times" w:hAnsi="Times" w:cs="Times"/>
          <w:lang w:eastAsia="en-US"/>
        </w:rPr>
        <w:t xml:space="preserve"> </w:t>
      </w:r>
      <w:r w:rsidR="00D8267D">
        <w:t xml:space="preserve">Göritz, 2014 и </w:t>
      </w:r>
      <w:r w:rsidR="00D8267D">
        <w:rPr>
          <w:rFonts w:eastAsia="Times New Roman"/>
        </w:rPr>
        <w:t>обеспечивающего надежные и достоверные результаты.</w:t>
      </w:r>
      <w:r w:rsidR="004E77CE">
        <w:rPr>
          <w:rFonts w:eastAsia="Times New Roman"/>
        </w:rPr>
        <w:t xml:space="preserve"> Измерение проводилось с помощью шкалы Лайкерта (от 1 – «Абсолютно согласен» до 5 – «Абсолютно НЕ согласен»).</w:t>
      </w:r>
    </w:p>
    <w:p w14:paraId="48AE05D5" w14:textId="03C30D8E" w:rsidR="00D8267D" w:rsidRDefault="00D8267D" w:rsidP="008A7341">
      <w:pPr>
        <w:pStyle w:val="ac"/>
        <w:numPr>
          <w:ilvl w:val="0"/>
          <w:numId w:val="1"/>
        </w:numPr>
      </w:pPr>
      <w:r>
        <w:t>Описание гипотетической ситуации и демонстрация промоакции</w:t>
      </w:r>
      <w:r w:rsidR="00FF22ED">
        <w:t>.</w:t>
      </w:r>
    </w:p>
    <w:p w14:paraId="2BE2B5A0" w14:textId="77777777" w:rsidR="000233BD" w:rsidRDefault="000115BB" w:rsidP="00694FD2">
      <w:pPr>
        <w:ind w:firstLine="708"/>
        <w:rPr>
          <w:lang w:eastAsia="en-US"/>
        </w:rPr>
      </w:pPr>
      <w:r>
        <w:t>Сначала р</w:t>
      </w:r>
      <w:r w:rsidR="00D8267D">
        <w:t>еспондентам была предложена следующая ситуация, с которой они могут столкнуться в действительности при совершении покупок в интернете: «</w:t>
      </w:r>
      <w:r w:rsidR="00D8267D" w:rsidRPr="00D8267D">
        <w:rPr>
          <w:lang w:eastAsia="en-US"/>
        </w:rPr>
        <w:t>Представьте, что Вы хотите купить что-то стоимостью около</w:t>
      </w:r>
      <w:r w:rsidR="00D8267D">
        <w:rPr>
          <w:lang w:eastAsia="en-US"/>
        </w:rPr>
        <w:t xml:space="preserve"> </w:t>
      </w:r>
      <w:r w:rsidR="00D8267D" w:rsidRPr="00D8267D">
        <w:rPr>
          <w:lang w:eastAsia="en-US"/>
        </w:rPr>
        <w:t xml:space="preserve">2000 </w:t>
      </w:r>
      <w:r w:rsidR="00D8267D" w:rsidRPr="00D8267D">
        <w:rPr>
          <w:bCs/>
          <w:lang w:eastAsia="en-US"/>
        </w:rPr>
        <w:t>руб.</w:t>
      </w:r>
      <w:r w:rsidR="00D8267D" w:rsidRPr="00D8267D">
        <w:rPr>
          <w:b/>
          <w:bCs/>
          <w:lang w:eastAsia="en-US"/>
        </w:rPr>
        <w:t xml:space="preserve"> </w:t>
      </w:r>
      <w:r w:rsidR="00D8267D" w:rsidRPr="00D8267D">
        <w:rPr>
          <w:lang w:eastAsia="en-US"/>
        </w:rPr>
        <w:t>Вы точно знаете, что Вам нужно.</w:t>
      </w:r>
      <w:r w:rsidR="00D8267D" w:rsidRPr="00D8267D">
        <w:rPr>
          <w:rFonts w:ascii="MS Mincho" w:eastAsia="MS Mincho" w:hAnsi="MS Mincho" w:cs="MS Mincho"/>
          <w:lang w:eastAsia="en-US"/>
        </w:rPr>
        <w:t> </w:t>
      </w:r>
      <w:r w:rsidR="00D8267D" w:rsidRPr="00D8267D">
        <w:rPr>
          <w:lang w:eastAsia="en-US"/>
        </w:rPr>
        <w:t xml:space="preserve">Вы нашли подходящие Вам товары на сайте интернет-магазина "Х" (по типу ozon.ru или beru.ru), где продаются товары разных категорий. Вы впервые на этом сайте. Интересующий Вас товар/товары имеется/имеются в наличии. После нескольких секунд пребывания на </w:t>
      </w:r>
      <w:r w:rsidR="00527F3E" w:rsidRPr="00D8267D">
        <w:rPr>
          <w:lang w:eastAsia="en-US"/>
        </w:rPr>
        <w:t>сайте</w:t>
      </w:r>
      <w:r w:rsidR="00D8267D" w:rsidRPr="00D8267D">
        <w:rPr>
          <w:lang w:eastAsia="en-US"/>
        </w:rPr>
        <w:t xml:space="preserve"> на экране появляется окно с </w:t>
      </w:r>
      <w:r w:rsidR="00527F3E" w:rsidRPr="00D8267D">
        <w:rPr>
          <w:lang w:eastAsia="en-US"/>
        </w:rPr>
        <w:t>акцией</w:t>
      </w:r>
      <w:r w:rsidR="00527F3E">
        <w:rPr>
          <w:lang w:eastAsia="en-US"/>
        </w:rPr>
        <w:t xml:space="preserve">». </w:t>
      </w:r>
      <w:r w:rsidR="000C0994">
        <w:rPr>
          <w:lang w:eastAsia="en-US"/>
        </w:rPr>
        <w:t xml:space="preserve">При этом обезличивалось название компании для исключения воздействия оценки бренда на восприятие промоакции. Кроме этого, внимание респондентов не было сконцентрировано на какой-то отдельной группе товаров, так как это тоже может влиять на оценку предлагаемого вознаграждения. </w:t>
      </w:r>
      <w:r>
        <w:rPr>
          <w:lang w:eastAsia="en-US"/>
        </w:rPr>
        <w:t xml:space="preserve">Стоимость предполагаемой покупки, равная 2000 рублей, была выбрана на основании </w:t>
      </w:r>
      <w:r w:rsidR="008E0B16">
        <w:rPr>
          <w:lang w:eastAsia="en-US"/>
        </w:rPr>
        <w:t xml:space="preserve">округленного </w:t>
      </w:r>
      <w:r>
        <w:rPr>
          <w:lang w:eastAsia="en-US"/>
        </w:rPr>
        <w:t>размера среднего чека компании «</w:t>
      </w:r>
      <w:r>
        <w:rPr>
          <w:lang w:val="en-US" w:eastAsia="en-US"/>
        </w:rPr>
        <w:t>Ozon</w:t>
      </w:r>
      <w:r>
        <w:rPr>
          <w:lang w:eastAsia="en-US"/>
        </w:rPr>
        <w:t>»</w:t>
      </w:r>
      <w:r w:rsidR="008E0B16">
        <w:rPr>
          <w:rStyle w:val="ab"/>
          <w:lang w:eastAsia="en-US"/>
        </w:rPr>
        <w:footnoteReference w:id="32"/>
      </w:r>
      <w:r>
        <w:rPr>
          <w:lang w:eastAsia="en-US"/>
        </w:rPr>
        <w:t>.</w:t>
      </w:r>
    </w:p>
    <w:p w14:paraId="3A5FB22F" w14:textId="32394B33" w:rsidR="000115BB" w:rsidRPr="000115BB" w:rsidRDefault="000115BB" w:rsidP="00694FD2">
      <w:pPr>
        <w:ind w:firstLine="708"/>
        <w:rPr>
          <w:lang w:eastAsia="en-US"/>
        </w:rPr>
      </w:pPr>
      <w:r>
        <w:rPr>
          <w:lang w:eastAsia="en-US"/>
        </w:rPr>
        <w:t xml:space="preserve">Затем респонденты увидели картинку (отличалась в разных сценариях), имитирующую всплывающее окно с акцией.  </w:t>
      </w:r>
      <w:r w:rsidR="00AF405E">
        <w:rPr>
          <w:lang w:eastAsia="en-US"/>
        </w:rPr>
        <w:t xml:space="preserve">Макеты промоакций можно увидеть в </w:t>
      </w:r>
      <w:r w:rsidR="00AF405E">
        <w:rPr>
          <w:lang w:eastAsia="en-US"/>
        </w:rPr>
        <w:fldChar w:fldCharType="begin"/>
      </w:r>
      <w:r w:rsidR="00AF405E">
        <w:rPr>
          <w:lang w:eastAsia="en-US"/>
        </w:rPr>
        <w:instrText xml:space="preserve"> REF _Ref41944825 \h </w:instrText>
      </w:r>
      <w:r w:rsidR="00AF405E">
        <w:rPr>
          <w:lang w:eastAsia="en-US"/>
        </w:rPr>
      </w:r>
      <w:r w:rsidR="00AF405E">
        <w:rPr>
          <w:lang w:eastAsia="en-US"/>
        </w:rPr>
        <w:fldChar w:fldCharType="separate"/>
      </w:r>
      <w:r w:rsidR="00AF405E">
        <w:t>Приложении 5</w:t>
      </w:r>
      <w:r w:rsidR="00AF405E">
        <w:rPr>
          <w:lang w:eastAsia="en-US"/>
        </w:rPr>
        <w:fldChar w:fldCharType="end"/>
      </w:r>
      <w:r w:rsidR="00AF405E">
        <w:rPr>
          <w:lang w:eastAsia="en-US"/>
        </w:rPr>
        <w:t>.</w:t>
      </w:r>
    </w:p>
    <w:p w14:paraId="096276EC" w14:textId="1644E97F" w:rsidR="008E0B16" w:rsidRDefault="00E16E05" w:rsidP="008A7341">
      <w:pPr>
        <w:pStyle w:val="ac"/>
        <w:numPr>
          <w:ilvl w:val="0"/>
          <w:numId w:val="1"/>
        </w:numPr>
      </w:pPr>
      <w:r>
        <w:t>Оценка</w:t>
      </w:r>
      <w:r w:rsidR="00FF22ED">
        <w:t xml:space="preserve"> промоакции</w:t>
      </w:r>
      <w:r w:rsidR="001216C7">
        <w:t xml:space="preserve"> и </w:t>
      </w:r>
      <w:r>
        <w:t>реакции потребителей</w:t>
      </w:r>
      <w:r w:rsidR="00FF22ED">
        <w:t xml:space="preserve">. </w:t>
      </w:r>
    </w:p>
    <w:p w14:paraId="116F94F4" w14:textId="77777777" w:rsidR="00DE629B" w:rsidRDefault="008E0B16" w:rsidP="004131A4">
      <w:pPr>
        <w:ind w:firstLine="708"/>
        <w:rPr>
          <w:rFonts w:ascii="Times" w:hAnsi="Times" w:cs="Times"/>
          <w:lang w:eastAsia="en-US"/>
        </w:rPr>
      </w:pPr>
      <w:r>
        <w:t>Данный блок включал вопросы, которые определяли восприятие акции в целом (ее уникальность, привлекательность и выгодность), отношение к процессу участия в акции (его увлекательность и простоту)</w:t>
      </w:r>
      <w:r w:rsidR="004E77CE">
        <w:t xml:space="preserve"> и оценку предлагаемого вознаграждения (субъективная вероятность получения ценного вознаграждения в сценариях с неопределенностью и удовлетворенность подарком)</w:t>
      </w:r>
      <w:r>
        <w:t xml:space="preserve">. </w:t>
      </w:r>
      <w:r w:rsidR="004E77CE">
        <w:t xml:space="preserve">За исключением </w:t>
      </w:r>
      <w:r w:rsidR="00832282">
        <w:t>определения вероятности, измерения проводили</w:t>
      </w:r>
      <w:r>
        <w:t>сь с помощью 7-ми бальной рейтинговой шкалы</w:t>
      </w:r>
      <w:r w:rsidR="004E77CE">
        <w:t xml:space="preserve">. </w:t>
      </w:r>
      <w:r w:rsidR="00832282">
        <w:rPr>
          <w:rFonts w:ascii="Times" w:hAnsi="Times" w:cs="Times"/>
          <w:lang w:eastAsia="en-US"/>
        </w:rPr>
        <w:t>В</w:t>
      </w:r>
      <w:r w:rsidR="00832282" w:rsidRPr="00894186">
        <w:rPr>
          <w:rFonts w:ascii="Times" w:hAnsi="Times" w:cs="Times"/>
          <w:lang w:eastAsia="en-US"/>
        </w:rPr>
        <w:t xml:space="preserve">ероятность получения ценного </w:t>
      </w:r>
      <w:r w:rsidR="00832282">
        <w:rPr>
          <w:rFonts w:ascii="Times" w:hAnsi="Times" w:cs="Times"/>
          <w:lang w:eastAsia="en-US"/>
        </w:rPr>
        <w:t xml:space="preserve">для покупателя </w:t>
      </w:r>
      <w:r w:rsidR="00832282" w:rsidRPr="00894186">
        <w:rPr>
          <w:rFonts w:ascii="Times" w:hAnsi="Times" w:cs="Times"/>
          <w:lang w:eastAsia="en-US"/>
        </w:rPr>
        <w:t xml:space="preserve">вознаграждения </w:t>
      </w:r>
      <w:r w:rsidR="00832282">
        <w:rPr>
          <w:rFonts w:ascii="Times" w:hAnsi="Times" w:cs="Times"/>
          <w:lang w:eastAsia="en-US"/>
        </w:rPr>
        <w:t>в сценариях с неопределённостью</w:t>
      </w:r>
      <w:r w:rsidR="00410D47">
        <w:rPr>
          <w:rFonts w:ascii="Times" w:hAnsi="Times" w:cs="Times"/>
          <w:lang w:eastAsia="en-US"/>
        </w:rPr>
        <w:t xml:space="preserve">, отражающая субъективную вероятность наилучшего исхода события (выигрыша), </w:t>
      </w:r>
      <w:r w:rsidR="00832282" w:rsidRPr="00894186">
        <w:rPr>
          <w:rFonts w:ascii="Times" w:hAnsi="Times" w:cs="Times"/>
          <w:lang w:eastAsia="en-US"/>
        </w:rPr>
        <w:t>оценивалась по одному пункту по скользящей шкале от 1 до 100</w:t>
      </w:r>
      <w:r w:rsidR="00832282">
        <w:rPr>
          <w:rFonts w:ascii="Times" w:hAnsi="Times" w:cs="Times"/>
          <w:lang w:eastAsia="en-US"/>
        </w:rPr>
        <w:t>, что было заимств</w:t>
      </w:r>
      <w:r w:rsidR="001216C7">
        <w:rPr>
          <w:rFonts w:ascii="Times" w:hAnsi="Times" w:cs="Times"/>
          <w:lang w:eastAsia="en-US"/>
        </w:rPr>
        <w:t xml:space="preserve">овано из </w:t>
      </w:r>
      <w:r w:rsidR="001216C7" w:rsidRPr="001216C7">
        <w:rPr>
          <w:rFonts w:ascii="Times" w:hAnsi="Times" w:cs="Times"/>
          <w:lang w:eastAsia="en-US"/>
        </w:rPr>
        <w:t xml:space="preserve">исследования </w:t>
      </w:r>
      <w:r w:rsidR="001216C7" w:rsidRPr="001216C7">
        <w:rPr>
          <w:rFonts w:eastAsia="Times New Roman"/>
        </w:rPr>
        <w:t xml:space="preserve">Zhang, </w:t>
      </w:r>
      <w:r w:rsidR="001216C7" w:rsidRPr="001216C7">
        <w:rPr>
          <w:rFonts w:eastAsia="Times New Roman"/>
        </w:rPr>
        <w:lastRenderedPageBreak/>
        <w:t>Lee, Kim</w:t>
      </w:r>
      <w:r w:rsidR="001216C7">
        <w:rPr>
          <w:rFonts w:eastAsia="Times New Roman"/>
        </w:rPr>
        <w:t>, 2017</w:t>
      </w:r>
      <w:r w:rsidR="00832282" w:rsidRPr="001216C7">
        <w:rPr>
          <w:rFonts w:ascii="Times" w:hAnsi="Times" w:cs="Times"/>
          <w:lang w:eastAsia="en-US"/>
        </w:rPr>
        <w:t>.</w:t>
      </w:r>
      <w:r w:rsidR="001216C7">
        <w:rPr>
          <w:rFonts w:ascii="Times" w:hAnsi="Times" w:cs="Times"/>
          <w:lang w:eastAsia="en-US"/>
        </w:rPr>
        <w:t xml:space="preserve"> Следует отметить, что в зависимости от сценариев вопросы размещались в разной последовательности, а некоторые дублировались для выявления различий в оценке промоакций до и после разрешения неопределенности. </w:t>
      </w:r>
      <w:r w:rsidR="009E60E3">
        <w:rPr>
          <w:rFonts w:ascii="Times" w:hAnsi="Times" w:cs="Times"/>
          <w:lang w:eastAsia="en-US"/>
        </w:rPr>
        <w:t xml:space="preserve">Данный блок также содержал вопросы о намерениях респондента ввести свой </w:t>
      </w:r>
      <w:r w:rsidR="009E60E3">
        <w:rPr>
          <w:rFonts w:ascii="Times" w:hAnsi="Times" w:cs="Times"/>
          <w:lang w:val="en-US" w:eastAsia="en-US"/>
        </w:rPr>
        <w:t>e-mail (</w:t>
      </w:r>
      <w:r w:rsidR="009E60E3" w:rsidRPr="009E60E3">
        <w:rPr>
          <w:rFonts w:ascii="Times" w:hAnsi="Times" w:cs="Times"/>
          <w:lang w:eastAsia="en-US"/>
        </w:rPr>
        <w:t xml:space="preserve">измерялось </w:t>
      </w:r>
      <w:r w:rsidR="009E60E3">
        <w:rPr>
          <w:rFonts w:ascii="Times" w:hAnsi="Times" w:cs="Times"/>
          <w:lang w:eastAsia="en-US"/>
        </w:rPr>
        <w:t>по 5-ти бальной шкале от «Точно да» до «Точно нет»)</w:t>
      </w:r>
      <w:r w:rsidR="009E60E3" w:rsidRPr="009E60E3">
        <w:rPr>
          <w:rFonts w:ascii="Times" w:hAnsi="Times" w:cs="Times"/>
          <w:lang w:eastAsia="en-US"/>
        </w:rPr>
        <w:t>, совершить</w:t>
      </w:r>
      <w:r w:rsidR="009E60E3">
        <w:rPr>
          <w:rFonts w:ascii="Times" w:hAnsi="Times" w:cs="Times"/>
          <w:lang w:eastAsia="en-US"/>
        </w:rPr>
        <w:t xml:space="preserve"> покупку на сайте и рекомендовать акцию другим людям. Последние две переменные реакции на промоакцию измерялись с помощью утверждений, которые надо было оценить по 5-ти бальной шкале от «Абсолютно согласен» до «Абсолютно НЕ согласен».</w:t>
      </w:r>
      <w:r w:rsidR="00DE629B">
        <w:rPr>
          <w:rFonts w:ascii="Times" w:hAnsi="Times" w:cs="Times"/>
          <w:lang w:eastAsia="en-US"/>
        </w:rPr>
        <w:t xml:space="preserve"> </w:t>
      </w:r>
    </w:p>
    <w:p w14:paraId="4DC2A317" w14:textId="5FC97972" w:rsidR="00E16E05" w:rsidRDefault="00E16E05" w:rsidP="008A7341">
      <w:pPr>
        <w:pStyle w:val="ac"/>
        <w:numPr>
          <w:ilvl w:val="0"/>
          <w:numId w:val="1"/>
        </w:numPr>
        <w:rPr>
          <w:lang w:eastAsia="en-US"/>
        </w:rPr>
      </w:pPr>
      <w:r w:rsidRPr="00E16E05">
        <w:rPr>
          <w:lang w:eastAsia="en-US"/>
        </w:rPr>
        <w:t xml:space="preserve">Отношение потребителей к персональным данным. </w:t>
      </w:r>
    </w:p>
    <w:p w14:paraId="0E6465D8" w14:textId="77777777" w:rsidR="00794582" w:rsidRDefault="004A25F2" w:rsidP="00694FD2">
      <w:pPr>
        <w:ind w:firstLine="708"/>
        <w:rPr>
          <w:lang w:eastAsia="en-US"/>
        </w:rPr>
      </w:pPr>
      <w:r>
        <w:rPr>
          <w:lang w:eastAsia="en-US"/>
        </w:rPr>
        <w:t>Данный блок включает три утверждения, которые необходимо было оценить по шкале Лайкерта. Ответы респондентов характеризуют их отношение к распространению своей контактной информации и мнение относительно использования персональных данных компаниями.</w:t>
      </w:r>
      <w:r w:rsidR="00794582">
        <w:rPr>
          <w:lang w:eastAsia="en-US"/>
        </w:rPr>
        <w:t xml:space="preserve"> </w:t>
      </w:r>
    </w:p>
    <w:p w14:paraId="0106B6F4" w14:textId="0BF54A66" w:rsidR="00DE629B" w:rsidRPr="00794582" w:rsidRDefault="00E16E05" w:rsidP="008A7341">
      <w:pPr>
        <w:pStyle w:val="ac"/>
        <w:numPr>
          <w:ilvl w:val="0"/>
          <w:numId w:val="1"/>
        </w:numPr>
        <w:rPr>
          <w:lang w:eastAsia="en-US"/>
        </w:rPr>
      </w:pPr>
      <w:r w:rsidRPr="00794582">
        <w:rPr>
          <w:lang w:eastAsia="en-US"/>
        </w:rPr>
        <w:t>Индивидуальные различия потребителей.</w:t>
      </w:r>
    </w:p>
    <w:p w14:paraId="21039DFE" w14:textId="56907C20" w:rsidR="004E6799" w:rsidRPr="00472CC7" w:rsidRDefault="004A25F2" w:rsidP="00694FD2">
      <w:pPr>
        <w:ind w:firstLine="708"/>
        <w:rPr>
          <w:rFonts w:eastAsia="Times New Roman"/>
        </w:rPr>
      </w:pPr>
      <w:r>
        <w:rPr>
          <w:lang w:eastAsia="en-US"/>
        </w:rPr>
        <w:t>В данную часть опроса были  включены утверждения, определяющие индивидуальное отношение к риску и склонность к азартным играм</w:t>
      </w:r>
      <w:r w:rsidR="00794582">
        <w:rPr>
          <w:lang w:eastAsia="en-US"/>
        </w:rPr>
        <w:t xml:space="preserve">, по примеру того, как это было сделано в </w:t>
      </w:r>
      <w:r w:rsidR="00794582" w:rsidRPr="00794582">
        <w:rPr>
          <w:lang w:eastAsia="en-US"/>
        </w:rPr>
        <w:t xml:space="preserve">исследовании </w:t>
      </w:r>
      <w:r w:rsidR="00794582" w:rsidRPr="00794582">
        <w:rPr>
          <w:rFonts w:eastAsia="Times New Roman"/>
        </w:rPr>
        <w:t>Ailawadi, Gedenk, Langer, Ma,  Neslin 2013</w:t>
      </w:r>
      <w:r w:rsidR="00794582" w:rsidRPr="00794582">
        <w:rPr>
          <w:lang w:eastAsia="en-US"/>
        </w:rPr>
        <w:t>.</w:t>
      </w:r>
      <w:r w:rsidR="00794582">
        <w:rPr>
          <w:lang w:eastAsia="en-US"/>
        </w:rPr>
        <w:t xml:space="preserve"> </w:t>
      </w:r>
      <w:r w:rsidR="000C26E2">
        <w:rPr>
          <w:lang w:eastAsia="en-US"/>
        </w:rPr>
        <w:t>Измерение производило</w:t>
      </w:r>
      <w:r w:rsidR="00794582">
        <w:rPr>
          <w:lang w:eastAsia="en-US"/>
        </w:rPr>
        <w:t xml:space="preserve">сь с помощью шкалы Лайкерта. </w:t>
      </w:r>
      <w:r w:rsidR="005C50EA">
        <w:rPr>
          <w:lang w:eastAsia="en-US"/>
        </w:rPr>
        <w:t xml:space="preserve">Также </w:t>
      </w:r>
      <w:r w:rsidR="000C26E2">
        <w:rPr>
          <w:lang w:eastAsia="en-US"/>
        </w:rPr>
        <w:t xml:space="preserve">в блок были включены вопросы, определяющие черты характера респондента по концепции «Большая пятерка», которая была предложена для оценки влияния психотипа на геймифицированные решения </w:t>
      </w:r>
      <w:r w:rsidR="000C26E2" w:rsidRPr="00A90067">
        <w:rPr>
          <w:rFonts w:eastAsia="Times New Roman"/>
        </w:rPr>
        <w:t xml:space="preserve">Eppmann, Klein, </w:t>
      </w:r>
      <w:r w:rsidR="000C26E2">
        <w:rPr>
          <w:rFonts w:eastAsia="Times New Roman"/>
        </w:rPr>
        <w:t>и</w:t>
      </w:r>
      <w:r w:rsidR="000C26E2" w:rsidRPr="00A90067">
        <w:rPr>
          <w:rFonts w:eastAsia="Times New Roman"/>
        </w:rPr>
        <w:t xml:space="preserve"> Bekk</w:t>
      </w:r>
      <w:r w:rsidR="000C26E2">
        <w:rPr>
          <w:rFonts w:eastAsia="Times New Roman"/>
        </w:rPr>
        <w:t>,</w:t>
      </w:r>
      <w:r w:rsidR="000C26E2" w:rsidRPr="00A90067">
        <w:rPr>
          <w:rFonts w:eastAsia="Times New Roman"/>
        </w:rPr>
        <w:t xml:space="preserve"> </w:t>
      </w:r>
      <w:r w:rsidR="000C26E2" w:rsidRPr="000C26E2">
        <w:rPr>
          <w:rFonts w:eastAsia="Times New Roman"/>
        </w:rPr>
        <w:t>2018</w:t>
      </w:r>
      <w:r w:rsidR="000C26E2">
        <w:rPr>
          <w:lang w:eastAsia="en-US"/>
        </w:rPr>
        <w:t xml:space="preserve">. </w:t>
      </w:r>
      <w:r w:rsidR="00CB06C2">
        <w:rPr>
          <w:lang w:eastAsia="en-US"/>
        </w:rPr>
        <w:t>О</w:t>
      </w:r>
      <w:r w:rsidR="000C26E2">
        <w:rPr>
          <w:lang w:eastAsia="en-US"/>
        </w:rPr>
        <w:t xml:space="preserve">ригинальный </w:t>
      </w:r>
      <w:r w:rsidR="000C26E2" w:rsidRPr="004E6799">
        <w:rPr>
          <w:lang w:eastAsia="en-US"/>
        </w:rPr>
        <w:t>вариант</w:t>
      </w:r>
      <w:r w:rsidR="004E6799" w:rsidRPr="004E6799">
        <w:rPr>
          <w:lang w:eastAsia="en-US"/>
        </w:rPr>
        <w:t xml:space="preserve"> </w:t>
      </w:r>
      <w:r w:rsidR="004E6799" w:rsidRPr="004E6799">
        <w:rPr>
          <w:rFonts w:eastAsia="Times New Roman"/>
          <w:bCs/>
        </w:rPr>
        <w:t>пятифакторного личностного опросника содержит</w:t>
      </w:r>
      <w:r w:rsidR="00CB06C2">
        <w:rPr>
          <w:rFonts w:eastAsia="Times New Roman"/>
          <w:bCs/>
        </w:rPr>
        <w:t xml:space="preserve"> </w:t>
      </w:r>
      <w:r w:rsidR="00CB06C2">
        <w:rPr>
          <w:rFonts w:eastAsia="Times New Roman"/>
        </w:rPr>
        <w:t xml:space="preserve">75 противоположных по значению высказываний, которые следует оценить. Оценка такого большого количества утверждений </w:t>
      </w:r>
      <w:r w:rsidR="002E2F4C">
        <w:rPr>
          <w:rFonts w:eastAsia="Times New Roman"/>
        </w:rPr>
        <w:t>могла</w:t>
      </w:r>
      <w:r w:rsidR="00CB06C2">
        <w:rPr>
          <w:rFonts w:eastAsia="Times New Roman"/>
        </w:rPr>
        <w:t xml:space="preserve"> занять значительное количество времени</w:t>
      </w:r>
      <w:r w:rsidR="002E2F4C">
        <w:rPr>
          <w:rFonts w:eastAsia="Times New Roman"/>
        </w:rPr>
        <w:t xml:space="preserve"> и утомить респондентов</w:t>
      </w:r>
      <w:r w:rsidR="00CB06C2">
        <w:rPr>
          <w:rFonts w:eastAsia="Times New Roman"/>
        </w:rPr>
        <w:t xml:space="preserve">, поэтому было принято решение сократить </w:t>
      </w:r>
      <w:r w:rsidR="009F2416">
        <w:rPr>
          <w:rFonts w:eastAsia="Times New Roman"/>
        </w:rPr>
        <w:t xml:space="preserve">данную модель оценки психотипа человека. Так, в текущем опросе было предложено оценить 12 противоположных по значению высказываний, выбирая с помощью ползунка </w:t>
      </w:r>
      <w:r w:rsidR="00DF559A">
        <w:rPr>
          <w:rFonts w:eastAsia="Times New Roman"/>
        </w:rPr>
        <w:t>те</w:t>
      </w:r>
      <w:r w:rsidR="009F2416">
        <w:rPr>
          <w:rFonts w:eastAsia="Times New Roman"/>
        </w:rPr>
        <w:t>, с которым</w:t>
      </w:r>
      <w:r w:rsidR="00DF559A">
        <w:rPr>
          <w:rFonts w:eastAsia="Times New Roman"/>
        </w:rPr>
        <w:t>и</w:t>
      </w:r>
      <w:r w:rsidR="002E2F4C">
        <w:rPr>
          <w:rFonts w:eastAsia="Times New Roman"/>
        </w:rPr>
        <w:t xml:space="preserve"> респондент наиболее</w:t>
      </w:r>
      <w:r w:rsidR="009F2416">
        <w:rPr>
          <w:rFonts w:eastAsia="Times New Roman"/>
        </w:rPr>
        <w:t xml:space="preserve"> согласен. </w:t>
      </w:r>
      <w:r w:rsidR="00DF559A">
        <w:rPr>
          <w:rFonts w:eastAsia="Times New Roman"/>
        </w:rPr>
        <w:t xml:space="preserve">Утверждения описывают пять </w:t>
      </w:r>
      <w:r w:rsidR="002E2F4C">
        <w:rPr>
          <w:rFonts w:eastAsia="Times New Roman"/>
        </w:rPr>
        <w:t>факторов</w:t>
      </w:r>
      <w:r w:rsidR="00DF559A">
        <w:rPr>
          <w:rFonts w:eastAsia="Times New Roman"/>
        </w:rPr>
        <w:t xml:space="preserve">, а именно </w:t>
      </w:r>
      <w:r w:rsidR="009F2416">
        <w:rPr>
          <w:rFonts w:eastAsia="Times New Roman"/>
        </w:rPr>
        <w:t>нейротизм, экстраверсия, открытость опыту, сотр</w:t>
      </w:r>
      <w:r w:rsidR="00DF559A">
        <w:rPr>
          <w:rFonts w:eastAsia="Times New Roman"/>
        </w:rPr>
        <w:t xml:space="preserve">удничество, добросовестность, которых </w:t>
      </w:r>
      <w:r w:rsidR="009F2416">
        <w:rPr>
          <w:rFonts w:eastAsia="Times New Roman"/>
        </w:rPr>
        <w:t xml:space="preserve">вполне достаточно для адекватного описания психологического портрета </w:t>
      </w:r>
      <w:r w:rsidR="002E2F4C">
        <w:rPr>
          <w:rFonts w:eastAsia="Times New Roman"/>
        </w:rPr>
        <w:t>человека</w:t>
      </w:r>
      <w:r w:rsidR="009F2416">
        <w:rPr>
          <w:rFonts w:eastAsia="Times New Roman"/>
        </w:rPr>
        <w:t>.</w:t>
      </w:r>
      <w:r w:rsidR="004B5BF9">
        <w:rPr>
          <w:rFonts w:eastAsia="Times New Roman"/>
        </w:rPr>
        <w:t xml:space="preserve"> </w:t>
      </w:r>
      <w:r w:rsidR="002E2F4C">
        <w:rPr>
          <w:rFonts w:eastAsia="Times New Roman"/>
        </w:rPr>
        <w:t xml:space="preserve">При этом каждый фактор включает в себя переменные, </w:t>
      </w:r>
      <w:r w:rsidR="00472CC7">
        <w:rPr>
          <w:rFonts w:eastAsia="Times New Roman"/>
        </w:rPr>
        <w:t>изображающие</w:t>
      </w:r>
      <w:r w:rsidR="002E2F4C">
        <w:rPr>
          <w:rFonts w:eastAsia="Times New Roman"/>
        </w:rPr>
        <w:t xml:space="preserve"> более </w:t>
      </w:r>
      <w:r w:rsidR="00472CC7">
        <w:rPr>
          <w:rFonts w:eastAsia="Times New Roman"/>
        </w:rPr>
        <w:t>детализировано</w:t>
      </w:r>
      <w:r w:rsidR="002E2F4C">
        <w:rPr>
          <w:rFonts w:eastAsia="Times New Roman"/>
        </w:rPr>
        <w:t xml:space="preserve"> черты характера личности. </w:t>
      </w:r>
      <w:r w:rsidR="004B5BF9">
        <w:rPr>
          <w:rFonts w:eastAsia="Times New Roman"/>
        </w:rPr>
        <w:t>Подобное соотношение утверждений с пятью факторами и их конкретными составля</w:t>
      </w:r>
      <w:r w:rsidR="00472CC7">
        <w:rPr>
          <w:rFonts w:eastAsia="Times New Roman"/>
        </w:rPr>
        <w:t>ющими представлено в</w:t>
      </w:r>
      <w:r w:rsidR="00AF405E">
        <w:rPr>
          <w:rFonts w:eastAsia="Times New Roman"/>
        </w:rPr>
        <w:t xml:space="preserve"> </w:t>
      </w:r>
      <w:r w:rsidR="00AF405E">
        <w:rPr>
          <w:rFonts w:eastAsia="Times New Roman"/>
        </w:rPr>
        <w:fldChar w:fldCharType="begin"/>
      </w:r>
      <w:r w:rsidR="00AF405E">
        <w:rPr>
          <w:rFonts w:eastAsia="Times New Roman"/>
        </w:rPr>
        <w:instrText xml:space="preserve"> REF _Ref41944765 \h </w:instrText>
      </w:r>
      <w:r w:rsidR="00AF405E">
        <w:rPr>
          <w:rFonts w:eastAsia="Times New Roman"/>
        </w:rPr>
      </w:r>
      <w:r w:rsidR="00AF405E">
        <w:rPr>
          <w:rFonts w:eastAsia="Times New Roman"/>
        </w:rPr>
        <w:fldChar w:fldCharType="separate"/>
      </w:r>
      <w:r w:rsidR="00AF405E">
        <w:t>Приложении 8</w:t>
      </w:r>
      <w:r w:rsidR="00AF405E">
        <w:rPr>
          <w:rFonts w:eastAsia="Times New Roman"/>
        </w:rPr>
        <w:fldChar w:fldCharType="end"/>
      </w:r>
      <w:r w:rsidR="004B5BF9">
        <w:rPr>
          <w:rFonts w:eastAsia="Times New Roman"/>
        </w:rPr>
        <w:t>.</w:t>
      </w:r>
    </w:p>
    <w:p w14:paraId="5A9E4FE5" w14:textId="2431D192" w:rsidR="0030144F" w:rsidRDefault="0030144F" w:rsidP="008A7341">
      <w:pPr>
        <w:pStyle w:val="ac"/>
        <w:numPr>
          <w:ilvl w:val="0"/>
          <w:numId w:val="1"/>
        </w:numPr>
      </w:pPr>
      <w:r>
        <w:t>Соци</w:t>
      </w:r>
      <w:r w:rsidR="004131A4">
        <w:t>альн</w:t>
      </w:r>
      <w:r>
        <w:t>о-демографическая информация.</w:t>
      </w:r>
    </w:p>
    <w:p w14:paraId="5ABEEB29" w14:textId="3A9F504A" w:rsidR="000233BD" w:rsidRDefault="0030144F" w:rsidP="00694FD2">
      <w:pPr>
        <w:ind w:firstLine="708"/>
      </w:pPr>
      <w:r>
        <w:lastRenderedPageBreak/>
        <w:t xml:space="preserve">Заключительный </w:t>
      </w:r>
      <w:r w:rsidR="00E16E05">
        <w:t>блок</w:t>
      </w:r>
      <w:r>
        <w:t xml:space="preserve"> </w:t>
      </w:r>
      <w:r w:rsidR="00E16E05">
        <w:t>позволяет описать получившую</w:t>
      </w:r>
      <w:r w:rsidR="004131A4">
        <w:t>ся выборку респондентов по социально</w:t>
      </w:r>
      <w:r w:rsidR="00E16E05">
        <w:t>-демографическим характеристикам. Он включает вопросы про город проживания, пол, возраст, статус занятости и доход.</w:t>
      </w:r>
    </w:p>
    <w:p w14:paraId="5B06BE6A" w14:textId="006AA61C" w:rsidR="00AF405E" w:rsidRDefault="00AF405E" w:rsidP="00694FD2">
      <w:pPr>
        <w:ind w:firstLine="708"/>
      </w:pPr>
      <w:r>
        <w:t xml:space="preserve">С полными текстами опроса сценариев с определенным и неопределенным вознаграждениями можно ознакомится в  </w:t>
      </w:r>
      <w:r>
        <w:fldChar w:fldCharType="begin"/>
      </w:r>
      <w:r>
        <w:instrText xml:space="preserve"> REF _Ref41944905 \h </w:instrText>
      </w:r>
      <w:r>
        <w:fldChar w:fldCharType="separate"/>
      </w:r>
      <w:r>
        <w:t>Приложении 6</w:t>
      </w:r>
      <w:r>
        <w:fldChar w:fldCharType="end"/>
      </w:r>
      <w:r>
        <w:t xml:space="preserve"> и </w:t>
      </w:r>
      <w:r>
        <w:fldChar w:fldCharType="begin"/>
      </w:r>
      <w:r>
        <w:instrText xml:space="preserve"> REF _Ref41944907 \h </w:instrText>
      </w:r>
      <w:r>
        <w:fldChar w:fldCharType="separate"/>
      </w:r>
      <w:r>
        <w:t>Приложении 7</w:t>
      </w:r>
      <w:r>
        <w:fldChar w:fldCharType="end"/>
      </w:r>
      <w:r>
        <w:t xml:space="preserve"> соответственно.</w:t>
      </w:r>
    </w:p>
    <w:p w14:paraId="4B9F34DD" w14:textId="77777777" w:rsidR="005B1FB1" w:rsidRDefault="00297956" w:rsidP="008A7341">
      <w:pPr>
        <w:pStyle w:val="3"/>
        <w:numPr>
          <w:ilvl w:val="2"/>
          <w:numId w:val="8"/>
        </w:numPr>
      </w:pPr>
      <w:bookmarkStart w:id="58" w:name="_Toc41946445"/>
      <w:r w:rsidRPr="000233BD">
        <w:t>Описание выборки</w:t>
      </w:r>
      <w:bookmarkEnd w:id="58"/>
    </w:p>
    <w:p w14:paraId="1898C104" w14:textId="69A8A463" w:rsidR="00672E66" w:rsidRPr="004131A4" w:rsidRDefault="00694FD2" w:rsidP="005B1FB1">
      <w:pPr>
        <w:ind w:firstLine="360"/>
      </w:pPr>
      <w:r>
        <w:t>В</w:t>
      </w:r>
      <w:r w:rsidR="007411BF">
        <w:t>сего в опросе</w:t>
      </w:r>
      <w:r w:rsidR="005B1FB1">
        <w:t xml:space="preserve"> приняло участие 224 </w:t>
      </w:r>
      <w:r w:rsidR="004B7CCB">
        <w:t>человека</w:t>
      </w:r>
      <w:r w:rsidR="005B1FB1">
        <w:t xml:space="preserve">, из которых </w:t>
      </w:r>
      <w:r w:rsidR="004B7CCB">
        <w:t xml:space="preserve">180 </w:t>
      </w:r>
      <w:r w:rsidR="005B1FB1">
        <w:t>отве</w:t>
      </w:r>
      <w:r w:rsidR="004B7CCB">
        <w:t>тили на все предложенные вопросы</w:t>
      </w:r>
      <w:r w:rsidR="005B1FB1">
        <w:t xml:space="preserve">. </w:t>
      </w:r>
      <w:r w:rsidR="000470EF">
        <w:t>Респонденты распределились по сц</w:t>
      </w:r>
      <w:r w:rsidR="00672E66">
        <w:t xml:space="preserve">енариям следующим образом: 38, 36, 27, 36 и 43 </w:t>
      </w:r>
      <w:r w:rsidR="004131A4">
        <w:t>ответов</w:t>
      </w:r>
      <w:r w:rsidR="00672E66">
        <w:t xml:space="preserve"> в сценариях 1, 2, 3, 4 и 5 соответственно. </w:t>
      </w:r>
      <w:r w:rsidR="004B7CCB">
        <w:t xml:space="preserve">Можно заключить, </w:t>
      </w:r>
      <w:r w:rsidR="00C430E0">
        <w:t>ч</w:t>
      </w:r>
      <w:r w:rsidR="004B7CCB">
        <w:t xml:space="preserve">то распределение произошло достаточно равномерно, что может гарантировать релевантность </w:t>
      </w:r>
      <w:r w:rsidR="00672E66">
        <w:t xml:space="preserve">изучаемых различий. </w:t>
      </w:r>
      <w:r w:rsidR="004131A4">
        <w:t>Следует отметить, что 92</w:t>
      </w:r>
      <w:r w:rsidR="004131A4">
        <w:rPr>
          <w:lang w:val="en-US"/>
        </w:rPr>
        <w:t xml:space="preserve">% </w:t>
      </w:r>
      <w:r w:rsidR="004131A4">
        <w:t>процента опрошенных когда-либо совершали покупки в интернете, а это значит, что большинству участников опроса, вероятнее всего, знакома предложенная в исследовании гипотетическая ситуация и они могут ее визуализировать на основе своего покупательского опыта.</w:t>
      </w:r>
    </w:p>
    <w:p w14:paraId="40080D1B" w14:textId="4165C712" w:rsidR="00672E66" w:rsidRPr="002D059B" w:rsidRDefault="004131A4" w:rsidP="005B1FB1">
      <w:pPr>
        <w:ind w:firstLine="360"/>
      </w:pPr>
      <w:r>
        <w:t>Говоря о социально</w:t>
      </w:r>
      <w:r w:rsidR="00672E66">
        <w:t xml:space="preserve">-демографических характеристиках следует отметить, </w:t>
      </w:r>
      <w:r w:rsidR="00846782">
        <w:t>что большинство респондентов являются представителями женского пола (62</w:t>
      </w:r>
      <w:r w:rsidR="00846782">
        <w:rPr>
          <w:lang w:val="en-US"/>
        </w:rPr>
        <w:t>%)</w:t>
      </w:r>
      <w:r w:rsidR="00846782">
        <w:t xml:space="preserve">. </w:t>
      </w:r>
      <w:r w:rsidR="00915338">
        <w:t xml:space="preserve">Превалирующее число опрошенных находятся в возрастной группе от 18 до 24 лет </w:t>
      </w:r>
      <w:r w:rsidR="0099190C">
        <w:t>(64</w:t>
      </w:r>
      <w:r w:rsidR="002D059B">
        <w:rPr>
          <w:lang w:val="en-US"/>
        </w:rPr>
        <w:t xml:space="preserve">%) и проживают в </w:t>
      </w:r>
      <w:r w:rsidR="002D059B">
        <w:t>городе Санкт-Петербург (90</w:t>
      </w:r>
      <w:r w:rsidR="002D059B">
        <w:rPr>
          <w:lang w:val="en-US"/>
        </w:rPr>
        <w:t>%)</w:t>
      </w:r>
      <w:r w:rsidR="002D059B">
        <w:t>. Говоря о форме занятости, респондентов можно разделить на две практически равные группы: работающие с полной занятостью (43</w:t>
      </w:r>
      <w:r w:rsidR="002D059B">
        <w:rPr>
          <w:lang w:val="en-US"/>
        </w:rPr>
        <w:t>%)</w:t>
      </w:r>
      <w:r w:rsidR="002D059B">
        <w:t xml:space="preserve"> и студенты (</w:t>
      </w:r>
      <w:r w:rsidR="002D059B">
        <w:rPr>
          <w:lang w:val="en-US"/>
        </w:rPr>
        <w:t>42%)</w:t>
      </w:r>
      <w:r w:rsidR="002D059B">
        <w:t>.</w:t>
      </w:r>
    </w:p>
    <w:p w14:paraId="2EE9975F" w14:textId="6B507C46" w:rsidR="0030144F" w:rsidRDefault="00C430E0" w:rsidP="005B1FB1">
      <w:pPr>
        <w:ind w:firstLine="360"/>
      </w:pPr>
      <w:r>
        <w:t>С более подробным описанием получившейся выборки можно ознакомиться в</w:t>
      </w:r>
      <w:r w:rsidR="00AF405E">
        <w:t xml:space="preserve"> </w:t>
      </w:r>
      <w:r w:rsidR="00AF405E">
        <w:fldChar w:fldCharType="begin"/>
      </w:r>
      <w:r w:rsidR="00AF405E">
        <w:instrText xml:space="preserve"> REF _Ref41944734 \h </w:instrText>
      </w:r>
      <w:r w:rsidR="00AF405E">
        <w:fldChar w:fldCharType="separate"/>
      </w:r>
      <w:r w:rsidR="00AF405E" w:rsidRPr="0072764B">
        <w:t>Приложе</w:t>
      </w:r>
      <w:r w:rsidR="00AF405E">
        <w:t>нии</w:t>
      </w:r>
      <w:r w:rsidR="00AF405E" w:rsidRPr="0072764B">
        <w:t xml:space="preserve"> </w:t>
      </w:r>
      <w:r w:rsidR="00AF405E">
        <w:t>9</w:t>
      </w:r>
      <w:r w:rsidR="00AF405E">
        <w:fldChar w:fldCharType="end"/>
      </w:r>
      <w:r>
        <w:t>.</w:t>
      </w:r>
    </w:p>
    <w:p w14:paraId="073CB3F1" w14:textId="539A13C1" w:rsidR="00694FD2" w:rsidRDefault="000233BD" w:rsidP="008A7341">
      <w:pPr>
        <w:pStyle w:val="2"/>
        <w:numPr>
          <w:ilvl w:val="1"/>
          <w:numId w:val="8"/>
        </w:numPr>
      </w:pPr>
      <w:bookmarkStart w:id="59" w:name="_Toc41946446"/>
      <w:r w:rsidRPr="000233BD">
        <w:t>Результаты исследования</w:t>
      </w:r>
      <w:bookmarkEnd w:id="59"/>
    </w:p>
    <w:p w14:paraId="68BCA26F" w14:textId="77777777" w:rsidR="008A7341" w:rsidRDefault="00F36B8E" w:rsidP="008A7341">
      <w:pPr>
        <w:ind w:firstLine="708"/>
      </w:pPr>
      <w:r>
        <w:t xml:space="preserve">Для изучения различий между восприятием акций с определенным и неопределенным вознаграждениями было решено прибегнуть к статистической обработке данных в программе </w:t>
      </w:r>
      <w:r>
        <w:rPr>
          <w:lang w:val="en-US"/>
        </w:rPr>
        <w:t>SPSS</w:t>
      </w:r>
      <w:r>
        <w:t xml:space="preserve">. </w:t>
      </w:r>
    </w:p>
    <w:p w14:paraId="4D8C898D" w14:textId="0F2D2A07" w:rsidR="008A7341" w:rsidRDefault="00F36B8E" w:rsidP="008A7341">
      <w:pPr>
        <w:ind w:firstLine="708"/>
      </w:pPr>
      <w:r w:rsidRPr="009650DB">
        <w:t xml:space="preserve">Для </w:t>
      </w:r>
      <w:r w:rsidR="00F85C12">
        <w:t xml:space="preserve">тестирования гипотезы </w:t>
      </w:r>
      <w:r w:rsidR="00F85C12">
        <w:rPr>
          <w:lang w:val="en-US"/>
        </w:rPr>
        <w:t>H1</w:t>
      </w:r>
      <w:r w:rsidR="00F85C12">
        <w:t xml:space="preserve"> </w:t>
      </w:r>
      <w:r w:rsidR="009A36FC">
        <w:t>была проведена серия</w:t>
      </w:r>
      <w:r>
        <w:t xml:space="preserve"> однофакторных дисперсионных анализов</w:t>
      </w:r>
      <w:r w:rsidR="00F85C12">
        <w:t>, где зависимыми переменными выступали характеристики оценки промоакции и реакции потребителей</w:t>
      </w:r>
      <w:r w:rsidR="0012664F">
        <w:t>. Фактором выступал сценарий. При этом, сценарии с неопределенным вознаграждением были дополнительно разделены по группам:</w:t>
      </w:r>
    </w:p>
    <w:p w14:paraId="52B1FB80" w14:textId="3CE137FE" w:rsidR="009A36FC" w:rsidRDefault="009A36FC" w:rsidP="009A36FC">
      <w:pPr>
        <w:pStyle w:val="ac"/>
        <w:numPr>
          <w:ilvl w:val="0"/>
          <w:numId w:val="12"/>
        </w:numPr>
      </w:pPr>
      <w:r>
        <w:t>с определенным вознаграждением / с неопределенным вознаграждением;</w:t>
      </w:r>
    </w:p>
    <w:p w14:paraId="45C5FED0" w14:textId="77777777" w:rsidR="008A7341" w:rsidRDefault="0012664F" w:rsidP="008A7341">
      <w:pPr>
        <w:pStyle w:val="ac"/>
        <w:numPr>
          <w:ilvl w:val="0"/>
          <w:numId w:val="11"/>
        </w:numPr>
      </w:pPr>
      <w:r>
        <w:t xml:space="preserve">с запросом </w:t>
      </w:r>
      <w:r w:rsidRPr="008A7341">
        <w:rPr>
          <w:lang w:val="en-US"/>
        </w:rPr>
        <w:t xml:space="preserve">e-mail </w:t>
      </w:r>
      <w:r>
        <w:t xml:space="preserve">до разрешения неопределенности / с запросом </w:t>
      </w:r>
      <w:r w:rsidRPr="008A7341">
        <w:rPr>
          <w:lang w:val="en-US"/>
        </w:rPr>
        <w:t xml:space="preserve">e-mail </w:t>
      </w:r>
      <w:r>
        <w:t>после разрешения неопределенности;</w:t>
      </w:r>
    </w:p>
    <w:p w14:paraId="18CCF41A" w14:textId="57CD3F1D" w:rsidR="0012664F" w:rsidRDefault="0012664F" w:rsidP="008A7341">
      <w:pPr>
        <w:pStyle w:val="ac"/>
        <w:numPr>
          <w:ilvl w:val="0"/>
          <w:numId w:val="11"/>
        </w:numPr>
      </w:pPr>
      <w:r>
        <w:lastRenderedPageBreak/>
        <w:t xml:space="preserve">с возможностью получить только монетарное вознаграждения (то есть без варианта подарка) </w:t>
      </w:r>
      <w:r w:rsidRPr="008A7341">
        <w:rPr>
          <w:lang w:val="en-US"/>
        </w:rPr>
        <w:t xml:space="preserve">/ </w:t>
      </w:r>
      <w:r>
        <w:t>с возможностью получить или монетарное или монетарное вознаграждение (то есть с вариантом подарка).</w:t>
      </w:r>
    </w:p>
    <w:p w14:paraId="4F4926A6" w14:textId="16116B2E" w:rsidR="008A7341" w:rsidRDefault="00513E81" w:rsidP="008A7341">
      <w:pPr>
        <w:ind w:firstLine="708"/>
      </w:pPr>
      <w:r>
        <w:t xml:space="preserve">Для обнаружения различий между группами потребителей с разной покупательской ориентацией </w:t>
      </w:r>
      <w:r w:rsidR="008A7341">
        <w:t>из выборки были отобраны отдельно гедонисты и утилитаристы. Первостепенно для</w:t>
      </w:r>
      <w:r w:rsidR="00F85C12">
        <w:t xml:space="preserve"> этого был проведен факторный анализ и анализ надежности переменных</w:t>
      </w:r>
      <w:r w:rsidR="008A7341">
        <w:t xml:space="preserve">, характеризующий поведение покупателей во время покупок в интернете. </w:t>
      </w:r>
      <w:r w:rsidR="00F85C12">
        <w:t xml:space="preserve">В результате переменные были объединены в новый фактор (Альфа Кронбаха = 0,733), </w:t>
      </w:r>
      <w:r w:rsidR="008A7341">
        <w:t xml:space="preserve">по </w:t>
      </w:r>
      <w:r w:rsidR="00F85C12">
        <w:t xml:space="preserve">среднему значению </w:t>
      </w:r>
      <w:r w:rsidR="008A7341">
        <w:t xml:space="preserve">которого </w:t>
      </w:r>
      <w:r w:rsidR="00F85C12">
        <w:t>были сформированы два сегмента – потребители с гедонистической и утилитарной покупательской ориентаци</w:t>
      </w:r>
      <w:r w:rsidR="008A7341">
        <w:t>е</w:t>
      </w:r>
      <w:r w:rsidR="00F85C12">
        <w:t>й.</w:t>
      </w:r>
      <w:r w:rsidR="008A7341">
        <w:t xml:space="preserve"> Все подробные шаги </w:t>
      </w:r>
      <w:r w:rsidR="009A36FC">
        <w:t xml:space="preserve">анализа в </w:t>
      </w:r>
      <w:r w:rsidR="008A7341">
        <w:t xml:space="preserve">программе </w:t>
      </w:r>
      <w:r w:rsidR="008A7341">
        <w:rPr>
          <w:lang w:val="en-US"/>
        </w:rPr>
        <w:t xml:space="preserve">SPSS </w:t>
      </w:r>
      <w:r w:rsidR="008A7341">
        <w:t>представлены в</w:t>
      </w:r>
      <w:r w:rsidR="00AF405E">
        <w:t xml:space="preserve"> </w:t>
      </w:r>
      <w:r w:rsidR="00AF405E">
        <w:fldChar w:fldCharType="begin"/>
      </w:r>
      <w:r w:rsidR="00AF405E">
        <w:instrText xml:space="preserve"> REF _Ref41944659 \h </w:instrText>
      </w:r>
      <w:r w:rsidR="00AF405E">
        <w:fldChar w:fldCharType="separate"/>
      </w:r>
      <w:r w:rsidR="00AF405E">
        <w:t>Приложении 10</w:t>
      </w:r>
      <w:r w:rsidR="00AF405E">
        <w:fldChar w:fldCharType="end"/>
      </w:r>
      <w:r w:rsidR="008A7341">
        <w:t xml:space="preserve">. </w:t>
      </w:r>
    </w:p>
    <w:p w14:paraId="4D773034" w14:textId="77777777" w:rsidR="00FA7FB4" w:rsidRDefault="008A7341" w:rsidP="009A36FC">
      <w:pPr>
        <w:ind w:firstLine="708"/>
      </w:pPr>
      <w:r>
        <w:t>В результате были составлены две сводные таблицы со средними значениями зависимых переменных, отдельно</w:t>
      </w:r>
      <w:r w:rsidR="009A36FC">
        <w:t xml:space="preserve"> по гедонистам (</w:t>
      </w:r>
      <w:r w:rsidR="009A36FC">
        <w:fldChar w:fldCharType="begin"/>
      </w:r>
      <w:r w:rsidR="009A36FC">
        <w:instrText xml:space="preserve"> REF _Ref41918620 \h </w:instrText>
      </w:r>
      <w:r w:rsidR="009A36FC">
        <w:fldChar w:fldCharType="separate"/>
      </w:r>
      <w:r w:rsidR="009A36FC" w:rsidRPr="00C74FA2">
        <w:rPr>
          <w:i/>
        </w:rPr>
        <w:t xml:space="preserve">Таблица </w:t>
      </w:r>
      <w:r w:rsidR="009A36FC">
        <w:rPr>
          <w:i/>
          <w:noProof/>
        </w:rPr>
        <w:t>5</w:t>
      </w:r>
      <w:r w:rsidR="009A36FC">
        <w:fldChar w:fldCharType="end"/>
      </w:r>
      <w:r w:rsidR="009A36FC">
        <w:t>) и утилитаристам (</w:t>
      </w:r>
      <w:r w:rsidR="009A36FC">
        <w:fldChar w:fldCharType="begin"/>
      </w:r>
      <w:r w:rsidR="009A36FC">
        <w:instrText xml:space="preserve"> REF _Ref41918656 \h </w:instrText>
      </w:r>
      <w:r w:rsidR="009A36FC">
        <w:fldChar w:fldCharType="separate"/>
      </w:r>
      <w:r w:rsidR="009A36FC" w:rsidRPr="00C74FA2">
        <w:rPr>
          <w:i/>
        </w:rPr>
        <w:t xml:space="preserve">Таблица </w:t>
      </w:r>
      <w:r w:rsidR="009A36FC">
        <w:rPr>
          <w:i/>
          <w:noProof/>
        </w:rPr>
        <w:t>6</w:t>
      </w:r>
      <w:r w:rsidR="009A36FC">
        <w:fldChar w:fldCharType="end"/>
      </w:r>
      <w:r w:rsidR="009A36FC">
        <w:t>) для</w:t>
      </w:r>
      <w:r>
        <w:t xml:space="preserve"> возможности сравнения</w:t>
      </w:r>
      <w:r w:rsidR="009A36FC">
        <w:t xml:space="preserve"> их между собой</w:t>
      </w:r>
      <w:r>
        <w:t xml:space="preserve">. </w:t>
      </w:r>
      <w:r w:rsidR="009A36FC">
        <w:t>Дополнительно было рассмотрено, есть ли статистически значимые различия между значениями утилитарно и гедонистически ориентированных потребителей отдельно в сценарии с определенностью и в сценариях с неопределенным вознаграждением. Оказалось, что утилитаристы и гедонисты одинаково воспринимают акцию, предоставляющую точное вознаграждение</w:t>
      </w:r>
      <w:r w:rsidR="00223D1E">
        <w:t xml:space="preserve"> (не было обнаружено статистически значимых различий)</w:t>
      </w:r>
      <w:r w:rsidR="009A36FC">
        <w:t xml:space="preserve">. </w:t>
      </w:r>
      <w:r w:rsidR="00223D1E">
        <w:t>Оценка</w:t>
      </w:r>
      <w:r w:rsidR="00F36033">
        <w:t xml:space="preserve"> </w:t>
      </w:r>
      <w:r w:rsidR="00223D1E">
        <w:t xml:space="preserve">же </w:t>
      </w:r>
      <w:r w:rsidR="00F36033">
        <w:t xml:space="preserve">акций с неопределенностью </w:t>
      </w:r>
      <w:r w:rsidR="00223D1E">
        <w:t xml:space="preserve">является неоднородной среди разных потребителей </w:t>
      </w:r>
      <w:r w:rsidR="00F36033">
        <w:t>(</w:t>
      </w:r>
      <w:r w:rsidR="00F36033">
        <w:fldChar w:fldCharType="begin"/>
      </w:r>
      <w:r w:rsidR="00F36033">
        <w:instrText xml:space="preserve"> REF _Ref41919003 \h </w:instrText>
      </w:r>
      <w:r w:rsidR="00F36033">
        <w:fldChar w:fldCharType="separate"/>
      </w:r>
      <w:r w:rsidR="00F36033" w:rsidRPr="00C74FA2">
        <w:rPr>
          <w:i/>
        </w:rPr>
        <w:t xml:space="preserve">Таблица </w:t>
      </w:r>
      <w:r w:rsidR="00F36033">
        <w:rPr>
          <w:i/>
          <w:noProof/>
        </w:rPr>
        <w:t>7</w:t>
      </w:r>
      <w:r w:rsidR="00F36033">
        <w:fldChar w:fldCharType="end"/>
      </w:r>
      <w:r w:rsidR="00F36033">
        <w:t xml:space="preserve">). </w:t>
      </w:r>
      <w:r w:rsidR="00223D1E">
        <w:t xml:space="preserve">Так, для гедонистов промоакция с неопределенным вознаграждением </w:t>
      </w:r>
      <w:r w:rsidR="007D0546">
        <w:t xml:space="preserve">кажется более привлекательной. Кроме того, до обнаружения выигрыша, такие потребители более высоко воспринимают выгодность акции и увлекательность процесса участия в ней. </w:t>
      </w:r>
      <w:r w:rsidR="000959C4">
        <w:t>П</w:t>
      </w:r>
      <w:r w:rsidR="007D0546">
        <w:t>осле участия в продвижении с неопределенным вознаграж</w:t>
      </w:r>
      <w:r w:rsidR="000959C4">
        <w:t xml:space="preserve">дениям потребители с гедонистической ориентацией больше склонны к совершению покупки </w:t>
      </w:r>
      <w:r w:rsidR="007D0546">
        <w:t xml:space="preserve">в отличии от утилитаристов. </w:t>
      </w:r>
      <w:r w:rsidR="000959C4">
        <w:t>Однако следует еще раз заметить, что эти результаты относятся только к отдельному рассмотрению акций с неопределенностью в целом. Если сравнивать реакцию потребителей на акции с неопределенным вознаграждением в сравнении с теми, которые предлагают определенный выигрыш, результаты получаются другими.</w:t>
      </w:r>
      <w:r w:rsidR="000135A3">
        <w:t xml:space="preserve"> Так, </w:t>
      </w:r>
      <w:r w:rsidR="00A03A0B">
        <w:t xml:space="preserve">участие в акции с неопределенным (а не определенным) вознаграждением может показаться гедонистам более увлекательным, однако это </w:t>
      </w:r>
      <w:r w:rsidR="000135A3">
        <w:t xml:space="preserve"> </w:t>
      </w:r>
      <w:r w:rsidR="00A03A0B">
        <w:t xml:space="preserve">никак не отражается на их готовности оставить свой </w:t>
      </w:r>
      <w:r w:rsidR="00A03A0B">
        <w:rPr>
          <w:lang w:val="en-US"/>
        </w:rPr>
        <w:t>e-mail</w:t>
      </w:r>
      <w:r w:rsidR="00A03A0B">
        <w:t>. Акции с неопределенностью и без являются равнозначными стимулами для гедонистическ</w:t>
      </w:r>
      <w:r w:rsidR="00B120B3">
        <w:t xml:space="preserve">и ориентированных потребителей. Их желание </w:t>
      </w:r>
      <w:r w:rsidR="00A03A0B">
        <w:t xml:space="preserve">оставить свой </w:t>
      </w:r>
      <w:r w:rsidR="00A03A0B">
        <w:rPr>
          <w:lang w:val="en-US"/>
        </w:rPr>
        <w:t>e-mail</w:t>
      </w:r>
      <w:r w:rsidR="00A03A0B">
        <w:t>, совершить покупку и рекомендовать в случаях обоих типов продвижени</w:t>
      </w:r>
      <w:r w:rsidR="00B120B3">
        <w:t xml:space="preserve">я одинаково несмотря на то, что их </w:t>
      </w:r>
      <w:r w:rsidR="00B120B3">
        <w:lastRenderedPageBreak/>
        <w:t>удовлетворенность подарком выше при неопределенном вознаграждении</w:t>
      </w:r>
      <w:r w:rsidR="00A03A0B">
        <w:t xml:space="preserve">. </w:t>
      </w:r>
      <w:r w:rsidR="00125473">
        <w:t>Говоря об утилитаристах в целом можно сказать, что процесс участия в акции с неопределенностью кажется им также более</w:t>
      </w:r>
      <w:r w:rsidR="00165CAA">
        <w:t xml:space="preserve"> </w:t>
      </w:r>
      <w:r w:rsidR="00125473">
        <w:t>увлекательным. Особый интерес представляет то</w:t>
      </w:r>
      <w:r w:rsidR="00FA7FB4">
        <w:t xml:space="preserve">, что при определенных условиях (акция с регистрацией после обнаружения исключительно монетарного выигрыша) стимулирование с неопределенным вознаграждением может стимулировать утилитариста ввести свой </w:t>
      </w:r>
      <w:r w:rsidR="00FA7FB4">
        <w:rPr>
          <w:lang w:val="en-US"/>
        </w:rPr>
        <w:t>e-mail</w:t>
      </w:r>
      <w:r w:rsidR="00FA7FB4">
        <w:t xml:space="preserve">. </w:t>
      </w:r>
    </w:p>
    <w:p w14:paraId="4BC30219" w14:textId="7C0F6A15" w:rsidR="00F85C12" w:rsidRDefault="00FA7FB4" w:rsidP="009A36FC">
      <w:pPr>
        <w:ind w:firstLine="708"/>
      </w:pPr>
      <w:r>
        <w:t xml:space="preserve">В целом можно сказать, что акции с определенностью и без одинаково влияют на мотивацию потребителей обоих типов покупательской ориентации совершить целевое действие. Таким образом, гипотеза </w:t>
      </w:r>
      <w:r>
        <w:rPr>
          <w:lang w:val="en-US"/>
        </w:rPr>
        <w:t>H1</w:t>
      </w:r>
      <w:r>
        <w:t xml:space="preserve"> не подтверждается.</w:t>
      </w:r>
    </w:p>
    <w:p w14:paraId="35FB3B82" w14:textId="40897DF1" w:rsidR="00FA7FB4" w:rsidRDefault="00FA7FB4" w:rsidP="009A36FC">
      <w:pPr>
        <w:ind w:firstLine="708"/>
      </w:pPr>
      <w:r>
        <w:t xml:space="preserve">Возвращаясь к </w:t>
      </w:r>
      <w:r w:rsidR="007472C8">
        <w:t>рассмотрению</w:t>
      </w:r>
      <w:r>
        <w:t xml:space="preserve"> промоакций именно с неопределенным вознаграждением было обнаружено,</w:t>
      </w:r>
      <w:r w:rsidR="007472C8">
        <w:t xml:space="preserve"> что акции с возможностью выигрыша монетарного характера воспринимаются утилитаристами как наиболее выгодные, чем те, участвую в которых можно выиграть какой-либо подарок. Результаты показали, что гедонисты воспринимают одинаково акции вне зависимости от типа возможного вознаграждения. Это подтверждает гипотезы </w:t>
      </w:r>
      <w:r w:rsidR="007472C8">
        <w:rPr>
          <w:lang w:val="en-US"/>
        </w:rPr>
        <w:t xml:space="preserve">H2a </w:t>
      </w:r>
      <w:r w:rsidR="007472C8">
        <w:t xml:space="preserve">и </w:t>
      </w:r>
      <w:r w:rsidR="007472C8">
        <w:rPr>
          <w:lang w:val="en-US"/>
        </w:rPr>
        <w:t>H2b</w:t>
      </w:r>
      <w:r w:rsidR="007472C8">
        <w:t>.</w:t>
      </w:r>
    </w:p>
    <w:p w14:paraId="6C0E1019" w14:textId="77777777" w:rsidR="006B3746" w:rsidRDefault="006B3746" w:rsidP="006B3746">
      <w:pPr>
        <w:ind w:firstLine="708"/>
        <w:rPr>
          <w:lang w:val="en-US"/>
        </w:rPr>
      </w:pPr>
      <w:r>
        <w:t xml:space="preserve">Результаты из общей </w:t>
      </w:r>
      <w:r>
        <w:fldChar w:fldCharType="begin"/>
      </w:r>
      <w:r>
        <w:instrText xml:space="preserve"> REF _Ref41924302 \h </w:instrText>
      </w:r>
      <w:r>
        <w:fldChar w:fldCharType="separate"/>
      </w:r>
      <w:r w:rsidRPr="009A36FC">
        <w:rPr>
          <w:i/>
        </w:rPr>
        <w:t>Таблиц</w:t>
      </w:r>
      <w:r>
        <w:rPr>
          <w:i/>
        </w:rPr>
        <w:t>ы</w:t>
      </w:r>
      <w:r w:rsidRPr="009A36FC">
        <w:rPr>
          <w:i/>
        </w:rPr>
        <w:t xml:space="preserve"> </w:t>
      </w:r>
      <w:r w:rsidRPr="009A36FC">
        <w:rPr>
          <w:i/>
          <w:noProof/>
        </w:rPr>
        <w:t>4</w:t>
      </w:r>
      <w:r>
        <w:fldChar w:fldCharType="end"/>
      </w:r>
      <w:r>
        <w:t xml:space="preserve"> определяют факт того, что потребители больше удовлетворены подарком и готовы ввести свой </w:t>
      </w:r>
      <w:r>
        <w:rPr>
          <w:lang w:val="en-US"/>
        </w:rPr>
        <w:t xml:space="preserve">e-mail </w:t>
      </w:r>
      <w:r>
        <w:t xml:space="preserve">в сценариях, когда запрос на ввод </w:t>
      </w:r>
      <w:r w:rsidRPr="006B3746">
        <w:t>контактных данных</w:t>
      </w:r>
      <w:r>
        <w:rPr>
          <w:lang w:val="en-US"/>
        </w:rPr>
        <w:t xml:space="preserve"> </w:t>
      </w:r>
      <w:r w:rsidRPr="006B3746">
        <w:t xml:space="preserve">появлялся после обнаружения выигрыша. </w:t>
      </w:r>
      <w:r>
        <w:t xml:space="preserve">Это не состыкуется с выдвинутыми предположениями и не позволяет подтвердить гипотезу </w:t>
      </w:r>
      <w:r>
        <w:rPr>
          <w:lang w:val="en-US"/>
        </w:rPr>
        <w:t xml:space="preserve">H3. </w:t>
      </w:r>
    </w:p>
    <w:p w14:paraId="1334491C" w14:textId="3B39A53E" w:rsidR="00F85C12" w:rsidRDefault="00F85C12" w:rsidP="00A97EF3">
      <w:pPr>
        <w:ind w:firstLine="708"/>
      </w:pPr>
      <w:r>
        <w:t xml:space="preserve">Также была построена линейная регрессия с целью посмотреть, как переменные оценки промоакции и дополнительные </w:t>
      </w:r>
      <w:r w:rsidR="0034243C">
        <w:t>факторы влияния</w:t>
      </w:r>
      <w:r>
        <w:t xml:space="preserve">, характеризующие индивидуальные различия потребителей, влияют на такие действия, как ввод </w:t>
      </w:r>
      <w:r>
        <w:rPr>
          <w:lang w:val="en-US"/>
        </w:rPr>
        <w:t>e-mail</w:t>
      </w:r>
      <w:r>
        <w:t xml:space="preserve">, готовность совершить покупку и рекомендовать акцию другим людям при предоставлении потребителям промоакции с неопределенным вознаграждением. Линейная регрессия была рассмотрена для подтверждения гипотезы </w:t>
      </w:r>
      <w:r>
        <w:rPr>
          <w:lang w:val="en-US"/>
        </w:rPr>
        <w:t>H4</w:t>
      </w:r>
      <w:r w:rsidR="00F36033">
        <w:rPr>
          <w:lang w:val="en-US"/>
        </w:rPr>
        <w:t xml:space="preserve"> (</w:t>
      </w:r>
      <w:r w:rsidR="00F36033">
        <w:rPr>
          <w:lang w:val="en-US"/>
        </w:rPr>
        <w:fldChar w:fldCharType="begin"/>
      </w:r>
      <w:r w:rsidR="00F36033">
        <w:rPr>
          <w:lang w:val="en-US"/>
        </w:rPr>
        <w:instrText xml:space="preserve"> REF _Ref41919021 \h </w:instrText>
      </w:r>
      <w:r w:rsidR="00F36033">
        <w:rPr>
          <w:lang w:val="en-US"/>
        </w:rPr>
      </w:r>
      <w:r w:rsidR="00A97EF3">
        <w:rPr>
          <w:lang w:val="en-US"/>
        </w:rPr>
        <w:instrText xml:space="preserve"> \* MERGEFORMAT </w:instrText>
      </w:r>
      <w:r w:rsidR="00F36033">
        <w:rPr>
          <w:lang w:val="en-US"/>
        </w:rPr>
        <w:fldChar w:fldCharType="separate"/>
      </w:r>
      <w:r w:rsidR="00F36033" w:rsidRPr="00355F6D">
        <w:rPr>
          <w:i/>
        </w:rPr>
        <w:t xml:space="preserve">Таблица </w:t>
      </w:r>
      <w:r w:rsidR="00F36033">
        <w:rPr>
          <w:i/>
          <w:noProof/>
        </w:rPr>
        <w:t>8</w:t>
      </w:r>
      <w:r w:rsidR="00F36033">
        <w:rPr>
          <w:lang w:val="en-US"/>
        </w:rPr>
        <w:fldChar w:fldCharType="end"/>
      </w:r>
      <w:r w:rsidR="00F36033">
        <w:rPr>
          <w:lang w:val="en-US"/>
        </w:rPr>
        <w:t>)</w:t>
      </w:r>
      <w:r>
        <w:t xml:space="preserve">.  </w:t>
      </w:r>
    </w:p>
    <w:p w14:paraId="472F6D70" w14:textId="16614277" w:rsidR="00976F22" w:rsidRDefault="00462121" w:rsidP="00A97EF3">
      <w:pPr>
        <w:ind w:firstLine="708"/>
      </w:pPr>
      <w:r>
        <w:t xml:space="preserve">Говоря о чертах личности, в регрессии была рассмотрена только одна переменная – предусмотрительность (дополнительно были построены регрессии с каждой характеристикой психотипа, однако оказалось, что </w:t>
      </w:r>
      <w:r w:rsidR="001E6006">
        <w:t>кроме одной, они</w:t>
      </w:r>
      <w:r>
        <w:t xml:space="preserve"> не оказывают влияние на реакцию потребителей).</w:t>
      </w:r>
      <w:r w:rsidR="001E6006">
        <w:t xml:space="preserve"> Таким образом получилось, что  на желание ввести </w:t>
      </w:r>
      <w:r w:rsidR="001E6006">
        <w:rPr>
          <w:lang w:val="en-US"/>
        </w:rPr>
        <w:t xml:space="preserve">e-mail  </w:t>
      </w:r>
      <w:r w:rsidR="001E6006">
        <w:t xml:space="preserve"> положительно влияют такие переменные, как привлекательность акции и увлекательность процесса участия. Следует отметить, что чем больше неприятие потребителей к распространению контактных данных, тем меньше готовность оставить свой </w:t>
      </w:r>
      <w:r w:rsidR="001E6006">
        <w:rPr>
          <w:lang w:val="en-US"/>
        </w:rPr>
        <w:t xml:space="preserve">e-mail </w:t>
      </w:r>
      <w:r w:rsidR="001E6006">
        <w:t>не смотря на получение вознаграждения. Особый интерес представляет то, что более рискованные люди менее склонны оставлять сво</w:t>
      </w:r>
      <w:r w:rsidR="00976F22">
        <w:t xml:space="preserve">и контакты, хотя </w:t>
      </w:r>
      <w:r w:rsidR="001E6006">
        <w:t xml:space="preserve">из предыдущих </w:t>
      </w:r>
      <w:r w:rsidR="001E6006">
        <w:lastRenderedPageBreak/>
        <w:t>исследований следует, что низкий уровень избегания рискованных ситуаций опосредует желание потребителей прилагать усилия для получения неопределенного вознаграждения.  Объяснением может служить то, что уровень изб</w:t>
      </w:r>
      <w:r w:rsidR="00976F22">
        <w:t>егания риска измерялся в текущей</w:t>
      </w:r>
      <w:r w:rsidR="001E6006">
        <w:t xml:space="preserve"> </w:t>
      </w:r>
      <w:r w:rsidR="00976F22">
        <w:t>работы</w:t>
      </w:r>
      <w:r w:rsidR="001E6006">
        <w:t xml:space="preserve"> </w:t>
      </w:r>
      <w:r w:rsidR="00976F22">
        <w:t>общим</w:t>
      </w:r>
      <w:r w:rsidR="001E6006">
        <w:t xml:space="preserve"> отношением </w:t>
      </w:r>
      <w:r w:rsidR="002F3F70">
        <w:t xml:space="preserve">к риску. </w:t>
      </w:r>
      <w:r w:rsidR="00976F22">
        <w:t xml:space="preserve">Между тем, </w:t>
      </w:r>
      <w:r w:rsidR="00976F22" w:rsidRPr="00106901">
        <w:t xml:space="preserve">рискованное поведение </w:t>
      </w:r>
      <w:r w:rsidR="00976F22">
        <w:t xml:space="preserve">может оцениваться </w:t>
      </w:r>
      <w:r w:rsidR="00976F22" w:rsidRPr="00106901">
        <w:t>в пяти содержательных областях: финансовые решения, здоровье/безопасность, рекреационные, этические и социальные решения (Cheung, Wu, and Tao 2013;</w:t>
      </w:r>
      <w:r w:rsidR="00976F22">
        <w:t xml:space="preserve"> Weber, Blais, and Betz 2002). Возможно, следовало бы определить </w:t>
      </w:r>
      <w:r w:rsidR="00976F22" w:rsidRPr="00106901">
        <w:t xml:space="preserve">отношение индивида к риску </w:t>
      </w:r>
      <w:r w:rsidR="00976F22">
        <w:t xml:space="preserve">именно </w:t>
      </w:r>
      <w:r w:rsidR="00976F22" w:rsidRPr="00106901">
        <w:t xml:space="preserve">в финансовой </w:t>
      </w:r>
      <w:r w:rsidR="00976F22">
        <w:t>области</w:t>
      </w:r>
      <w:r w:rsidR="00976F22" w:rsidRPr="00106901">
        <w:t xml:space="preserve"> из-за сходства между неопределенными акциями и азартными играми. </w:t>
      </w:r>
      <w:r w:rsidR="00976F22">
        <w:t xml:space="preserve"> Однако существующая шкала оценки такого риска, включающая достаточно специфические параметры оценки (например, указать вероятность участия в с</w:t>
      </w:r>
      <w:r w:rsidR="00976F22" w:rsidRPr="00F20D0D">
        <w:rPr>
          <w:rFonts w:ascii="Times" w:hAnsi="Times" w:cs="Times"/>
          <w:lang w:eastAsia="en-US"/>
        </w:rPr>
        <w:t>тавка</w:t>
      </w:r>
      <w:r w:rsidR="00976F22">
        <w:rPr>
          <w:rFonts w:ascii="Times" w:hAnsi="Times" w:cs="Times"/>
          <w:lang w:eastAsia="en-US"/>
        </w:rPr>
        <w:t>х</w:t>
      </w:r>
      <w:r w:rsidR="00976F22" w:rsidRPr="00F20D0D">
        <w:rPr>
          <w:rFonts w:ascii="Times" w:hAnsi="Times" w:cs="Times"/>
          <w:lang w:eastAsia="en-US"/>
        </w:rPr>
        <w:t xml:space="preserve"> на скачках</w:t>
      </w:r>
      <w:r w:rsidR="00976F22">
        <w:rPr>
          <w:rFonts w:ascii="Times" w:hAnsi="Times" w:cs="Times"/>
          <w:lang w:eastAsia="en-US"/>
        </w:rPr>
        <w:t>),</w:t>
      </w:r>
      <w:r w:rsidR="00976F22">
        <w:t xml:space="preserve"> могла оказаться для респондентов сложной и неправдоподобной.  </w:t>
      </w:r>
    </w:p>
    <w:p w14:paraId="2C3F8268" w14:textId="4190C58B" w:rsidR="00976F22" w:rsidRDefault="00976F22" w:rsidP="00A97EF3">
      <w:pPr>
        <w:ind w:firstLine="708"/>
      </w:pPr>
      <w:r>
        <w:t xml:space="preserve">Однозначным остается то, что склонность потребителя к азартным играм положительно влияет на готовность ввести свой </w:t>
      </w:r>
      <w:r>
        <w:rPr>
          <w:lang w:val="en-US"/>
        </w:rPr>
        <w:t>e-mail</w:t>
      </w:r>
      <w:r>
        <w:t xml:space="preserve">, что </w:t>
      </w:r>
      <w:r w:rsidR="00A97EF3">
        <w:t xml:space="preserve">уже было </w:t>
      </w:r>
      <w:r>
        <w:t xml:space="preserve">продемонстрировано в предыдущих исследованиях.  </w:t>
      </w:r>
    </w:p>
    <w:p w14:paraId="5579E93F" w14:textId="68D53630" w:rsidR="00A97EF3" w:rsidRDefault="00A97EF3" w:rsidP="00A97EF3">
      <w:pPr>
        <w:ind w:firstLine="708"/>
      </w:pPr>
      <w:r>
        <w:t>На покупку положительно влияют такие переменные, как привлекательность акции и положительная оценка полученного вознаграждения. При этом рассмотренные переменные никак не влияют на готовность потребителя рекомендовать акцию.</w:t>
      </w:r>
    </w:p>
    <w:p w14:paraId="69F73CC9" w14:textId="40F5E8AF" w:rsidR="00A97EF3" w:rsidRPr="001E6006" w:rsidRDefault="00A97EF3" w:rsidP="00A97EF3">
      <w:pPr>
        <w:sectPr w:rsidR="00A97EF3" w:rsidRPr="001E6006" w:rsidSect="00FF3B8C">
          <w:pgSz w:w="11900" w:h="16840"/>
          <w:pgMar w:top="1134" w:right="850" w:bottom="1134" w:left="1701" w:header="708" w:footer="708" w:gutter="0"/>
          <w:cols w:space="708"/>
          <w:docGrid w:linePitch="360"/>
        </w:sectPr>
      </w:pPr>
      <w:r>
        <w:t xml:space="preserve">  </w:t>
      </w:r>
    </w:p>
    <w:p w14:paraId="15DCB48C" w14:textId="77777777" w:rsidR="009A36FC" w:rsidRPr="009A36FC" w:rsidRDefault="009A36FC" w:rsidP="009A36FC">
      <w:pPr>
        <w:jc w:val="right"/>
      </w:pPr>
      <w:bookmarkStart w:id="60" w:name="_Ref41924302"/>
      <w:r w:rsidRPr="009A36FC">
        <w:rPr>
          <w:i/>
        </w:rPr>
        <w:lastRenderedPageBreak/>
        <w:t xml:space="preserve">Таблица </w:t>
      </w:r>
      <w:r w:rsidRPr="009A36FC">
        <w:rPr>
          <w:i/>
        </w:rPr>
        <w:fldChar w:fldCharType="begin"/>
      </w:r>
      <w:r w:rsidRPr="009A36FC">
        <w:rPr>
          <w:i/>
        </w:rPr>
        <w:instrText xml:space="preserve"> SEQ Таблица \* ARABIC </w:instrText>
      </w:r>
      <w:r w:rsidRPr="009A36FC">
        <w:rPr>
          <w:i/>
        </w:rPr>
        <w:fldChar w:fldCharType="separate"/>
      </w:r>
      <w:r w:rsidRPr="009A36FC">
        <w:rPr>
          <w:i/>
          <w:noProof/>
        </w:rPr>
        <w:t>4</w:t>
      </w:r>
      <w:r w:rsidRPr="009A36FC">
        <w:rPr>
          <w:i/>
        </w:rPr>
        <w:fldChar w:fldCharType="end"/>
      </w:r>
      <w:bookmarkEnd w:id="60"/>
      <w:r w:rsidRPr="009A36FC">
        <w:t xml:space="preserve"> </w:t>
      </w:r>
    </w:p>
    <w:p w14:paraId="17DD2B98" w14:textId="40C63475" w:rsidR="009A36FC" w:rsidRPr="009A36FC" w:rsidRDefault="009A36FC" w:rsidP="009A36FC">
      <w:pPr>
        <w:jc w:val="center"/>
        <w:rPr>
          <w:b/>
        </w:rPr>
      </w:pPr>
      <w:r w:rsidRPr="009A36FC">
        <w:rPr>
          <w:b/>
        </w:rPr>
        <w:t xml:space="preserve">Средние значения зависимых переменных </w:t>
      </w:r>
      <w:r w:rsidR="00FD75D5">
        <w:rPr>
          <w:b/>
        </w:rPr>
        <w:t>в разных сценариях</w:t>
      </w:r>
    </w:p>
    <w:tbl>
      <w:tblPr>
        <w:tblStyle w:val="a3"/>
        <w:tblpPr w:leftFromText="180" w:rightFromText="180" w:vertAnchor="text" w:horzAnchor="page" w:tblpXSpec="center" w:tblpY="9"/>
        <w:tblW w:w="15175" w:type="dxa"/>
        <w:tblLayout w:type="fixed"/>
        <w:tblLook w:val="04A0" w:firstRow="1" w:lastRow="0" w:firstColumn="1" w:lastColumn="0" w:noHBand="0" w:noVBand="1"/>
      </w:tblPr>
      <w:tblGrid>
        <w:gridCol w:w="1843"/>
        <w:gridCol w:w="993"/>
        <w:gridCol w:w="1134"/>
        <w:gridCol w:w="1134"/>
        <w:gridCol w:w="1140"/>
        <w:gridCol w:w="1134"/>
        <w:gridCol w:w="1123"/>
        <w:gridCol w:w="1145"/>
        <w:gridCol w:w="1134"/>
        <w:gridCol w:w="1134"/>
        <w:gridCol w:w="1134"/>
        <w:gridCol w:w="1134"/>
        <w:gridCol w:w="993"/>
      </w:tblGrid>
      <w:tr w:rsidR="009A36FC" w:rsidRPr="007A382B" w14:paraId="76B0FB73" w14:textId="77777777" w:rsidTr="00A2360E">
        <w:trPr>
          <w:trHeight w:val="1174"/>
        </w:trPr>
        <w:tc>
          <w:tcPr>
            <w:tcW w:w="1843" w:type="dxa"/>
            <w:tcBorders>
              <w:top w:val="nil"/>
              <w:left w:val="nil"/>
              <w:bottom w:val="nil"/>
              <w:right w:val="single" w:sz="18" w:space="0" w:color="2F5496" w:themeColor="accent5" w:themeShade="BF"/>
            </w:tcBorders>
            <w:vAlign w:val="center"/>
          </w:tcPr>
          <w:p w14:paraId="187C4940" w14:textId="77777777" w:rsidR="009A36FC" w:rsidRPr="007A382B" w:rsidRDefault="009A36FC" w:rsidP="00A2360E">
            <w:pPr>
              <w:spacing w:line="240" w:lineRule="auto"/>
              <w:jc w:val="center"/>
              <w:rPr>
                <w:sz w:val="16"/>
                <w:szCs w:val="16"/>
              </w:rPr>
            </w:pPr>
          </w:p>
        </w:tc>
        <w:tc>
          <w:tcPr>
            <w:tcW w:w="993" w:type="dxa"/>
            <w:tcBorders>
              <w:top w:val="single" w:sz="18" w:space="0" w:color="2F5496" w:themeColor="accent5" w:themeShade="BF"/>
              <w:left w:val="single" w:sz="18" w:space="0" w:color="2F5496" w:themeColor="accent5" w:themeShade="BF"/>
              <w:bottom w:val="nil"/>
              <w:right w:val="single" w:sz="4" w:space="0" w:color="auto"/>
            </w:tcBorders>
            <w:shd w:val="clear" w:color="auto" w:fill="auto"/>
            <w:vAlign w:val="center"/>
          </w:tcPr>
          <w:p w14:paraId="7312CBE7" w14:textId="77777777" w:rsidR="009A36FC" w:rsidRPr="007A382B" w:rsidRDefault="009A36FC" w:rsidP="00A2360E">
            <w:pPr>
              <w:spacing w:line="240" w:lineRule="auto"/>
              <w:jc w:val="center"/>
              <w:rPr>
                <w:sz w:val="16"/>
                <w:szCs w:val="16"/>
              </w:rPr>
            </w:pPr>
            <w:r w:rsidRPr="007A382B">
              <w:rPr>
                <w:sz w:val="16"/>
                <w:szCs w:val="16"/>
              </w:rPr>
              <w:t>Сценарий 1</w:t>
            </w:r>
          </w:p>
        </w:tc>
        <w:tc>
          <w:tcPr>
            <w:tcW w:w="1134" w:type="dxa"/>
            <w:tcBorders>
              <w:top w:val="single" w:sz="18" w:space="0" w:color="2F5496" w:themeColor="accent5" w:themeShade="BF"/>
              <w:left w:val="single" w:sz="4" w:space="0" w:color="auto"/>
              <w:bottom w:val="nil"/>
              <w:right w:val="single" w:sz="4" w:space="0" w:color="auto"/>
            </w:tcBorders>
            <w:shd w:val="clear" w:color="auto" w:fill="auto"/>
            <w:vAlign w:val="center"/>
          </w:tcPr>
          <w:p w14:paraId="33254AD7" w14:textId="77777777" w:rsidR="009A36FC" w:rsidRPr="007A382B" w:rsidRDefault="009A36FC" w:rsidP="00A2360E">
            <w:pPr>
              <w:spacing w:line="240" w:lineRule="auto"/>
              <w:jc w:val="center"/>
              <w:rPr>
                <w:sz w:val="16"/>
                <w:szCs w:val="16"/>
              </w:rPr>
            </w:pPr>
            <w:r w:rsidRPr="007A382B">
              <w:rPr>
                <w:sz w:val="16"/>
                <w:szCs w:val="16"/>
              </w:rPr>
              <w:t>Сценарий 2</w:t>
            </w:r>
          </w:p>
        </w:tc>
        <w:tc>
          <w:tcPr>
            <w:tcW w:w="1134" w:type="dxa"/>
            <w:tcBorders>
              <w:top w:val="single" w:sz="18" w:space="0" w:color="2F5496" w:themeColor="accent5" w:themeShade="BF"/>
              <w:left w:val="single" w:sz="4" w:space="0" w:color="auto"/>
              <w:bottom w:val="nil"/>
              <w:right w:val="single" w:sz="4" w:space="0" w:color="auto"/>
            </w:tcBorders>
            <w:shd w:val="clear" w:color="auto" w:fill="auto"/>
            <w:vAlign w:val="center"/>
          </w:tcPr>
          <w:p w14:paraId="38B4DF91" w14:textId="77777777" w:rsidR="009A36FC" w:rsidRPr="007A382B" w:rsidRDefault="009A36FC" w:rsidP="00A2360E">
            <w:pPr>
              <w:spacing w:line="240" w:lineRule="auto"/>
              <w:jc w:val="center"/>
              <w:rPr>
                <w:sz w:val="16"/>
                <w:szCs w:val="16"/>
              </w:rPr>
            </w:pPr>
            <w:r w:rsidRPr="007A382B">
              <w:rPr>
                <w:sz w:val="16"/>
                <w:szCs w:val="16"/>
              </w:rPr>
              <w:t>Сценарий 3</w:t>
            </w:r>
          </w:p>
        </w:tc>
        <w:tc>
          <w:tcPr>
            <w:tcW w:w="1140" w:type="dxa"/>
            <w:tcBorders>
              <w:top w:val="single" w:sz="18" w:space="0" w:color="2F5496" w:themeColor="accent5" w:themeShade="BF"/>
              <w:left w:val="single" w:sz="4" w:space="0" w:color="auto"/>
              <w:bottom w:val="nil"/>
              <w:right w:val="single" w:sz="4" w:space="0" w:color="auto"/>
            </w:tcBorders>
            <w:shd w:val="clear" w:color="auto" w:fill="auto"/>
            <w:vAlign w:val="center"/>
          </w:tcPr>
          <w:p w14:paraId="0DF17FC4" w14:textId="77777777" w:rsidR="009A36FC" w:rsidRPr="007A382B" w:rsidRDefault="009A36FC" w:rsidP="00A2360E">
            <w:pPr>
              <w:spacing w:line="240" w:lineRule="auto"/>
              <w:jc w:val="center"/>
              <w:rPr>
                <w:sz w:val="16"/>
                <w:szCs w:val="16"/>
              </w:rPr>
            </w:pPr>
            <w:r w:rsidRPr="007A382B">
              <w:rPr>
                <w:sz w:val="16"/>
                <w:szCs w:val="16"/>
              </w:rPr>
              <w:t>Сценарий 4</w:t>
            </w:r>
          </w:p>
        </w:tc>
        <w:tc>
          <w:tcPr>
            <w:tcW w:w="1134" w:type="dxa"/>
            <w:tcBorders>
              <w:top w:val="single" w:sz="18" w:space="0" w:color="2F5496" w:themeColor="accent5" w:themeShade="BF"/>
              <w:left w:val="single" w:sz="4" w:space="0" w:color="auto"/>
              <w:bottom w:val="nil"/>
              <w:right w:val="single" w:sz="18" w:space="0" w:color="2F5496" w:themeColor="accent5" w:themeShade="BF"/>
            </w:tcBorders>
            <w:shd w:val="clear" w:color="auto" w:fill="auto"/>
            <w:vAlign w:val="center"/>
          </w:tcPr>
          <w:p w14:paraId="04BF3DA0" w14:textId="77777777" w:rsidR="009A36FC" w:rsidRPr="007A382B" w:rsidRDefault="009A36FC" w:rsidP="00A2360E">
            <w:pPr>
              <w:spacing w:line="240" w:lineRule="auto"/>
              <w:jc w:val="center"/>
              <w:rPr>
                <w:sz w:val="16"/>
                <w:szCs w:val="16"/>
              </w:rPr>
            </w:pPr>
            <w:r w:rsidRPr="007A382B">
              <w:rPr>
                <w:sz w:val="16"/>
                <w:szCs w:val="16"/>
              </w:rPr>
              <w:t>Сценарий 5</w:t>
            </w:r>
          </w:p>
        </w:tc>
        <w:tc>
          <w:tcPr>
            <w:tcW w:w="1123" w:type="dxa"/>
            <w:tcBorders>
              <w:top w:val="single" w:sz="18" w:space="0" w:color="2F5496" w:themeColor="accent5" w:themeShade="BF"/>
              <w:left w:val="single" w:sz="18" w:space="0" w:color="2F5496" w:themeColor="accent5" w:themeShade="BF"/>
              <w:bottom w:val="nil"/>
              <w:right w:val="single" w:sz="4" w:space="0" w:color="auto"/>
            </w:tcBorders>
            <w:vAlign w:val="center"/>
          </w:tcPr>
          <w:p w14:paraId="37ABD82D" w14:textId="77777777" w:rsidR="009A36FC" w:rsidRPr="007A382B" w:rsidRDefault="009A36FC" w:rsidP="00A2360E">
            <w:pPr>
              <w:spacing w:line="240" w:lineRule="auto"/>
              <w:jc w:val="center"/>
              <w:rPr>
                <w:sz w:val="16"/>
                <w:szCs w:val="16"/>
              </w:rPr>
            </w:pPr>
            <w:r w:rsidRPr="007A382B">
              <w:rPr>
                <w:sz w:val="16"/>
                <w:szCs w:val="16"/>
              </w:rPr>
              <w:t>Сценарий 1</w:t>
            </w:r>
          </w:p>
        </w:tc>
        <w:tc>
          <w:tcPr>
            <w:tcW w:w="1145" w:type="dxa"/>
            <w:tcBorders>
              <w:top w:val="single" w:sz="18" w:space="0" w:color="2F5496" w:themeColor="accent5" w:themeShade="BF"/>
              <w:left w:val="single" w:sz="4" w:space="0" w:color="auto"/>
              <w:bottom w:val="nil"/>
              <w:right w:val="single" w:sz="4" w:space="0" w:color="auto"/>
            </w:tcBorders>
            <w:shd w:val="clear" w:color="auto" w:fill="auto"/>
            <w:vAlign w:val="center"/>
          </w:tcPr>
          <w:p w14:paraId="569100E6" w14:textId="77777777" w:rsidR="009A36FC" w:rsidRPr="007A382B" w:rsidRDefault="009A36FC" w:rsidP="00A2360E">
            <w:pPr>
              <w:spacing w:line="240" w:lineRule="auto"/>
              <w:jc w:val="center"/>
              <w:rPr>
                <w:sz w:val="16"/>
                <w:szCs w:val="16"/>
              </w:rPr>
            </w:pPr>
            <w:r w:rsidRPr="007A382B">
              <w:rPr>
                <w:sz w:val="16"/>
                <w:szCs w:val="16"/>
              </w:rPr>
              <w:t>Сценарий 2 +</w:t>
            </w:r>
          </w:p>
          <w:p w14:paraId="13DC6D7F" w14:textId="77777777" w:rsidR="009A36FC" w:rsidRPr="007A382B" w:rsidRDefault="009A36FC" w:rsidP="00A2360E">
            <w:pPr>
              <w:spacing w:line="240" w:lineRule="auto"/>
              <w:jc w:val="center"/>
              <w:rPr>
                <w:sz w:val="16"/>
                <w:szCs w:val="16"/>
              </w:rPr>
            </w:pPr>
            <w:r w:rsidRPr="007A382B">
              <w:rPr>
                <w:sz w:val="16"/>
                <w:szCs w:val="16"/>
              </w:rPr>
              <w:t>Сценарий 3</w:t>
            </w:r>
          </w:p>
        </w:tc>
        <w:tc>
          <w:tcPr>
            <w:tcW w:w="1134" w:type="dxa"/>
            <w:tcBorders>
              <w:top w:val="single" w:sz="18" w:space="0" w:color="2F5496" w:themeColor="accent5" w:themeShade="BF"/>
              <w:left w:val="single" w:sz="4" w:space="0" w:color="auto"/>
              <w:bottom w:val="nil"/>
              <w:right w:val="single" w:sz="18" w:space="0" w:color="2F5496" w:themeColor="accent5" w:themeShade="BF"/>
            </w:tcBorders>
            <w:shd w:val="clear" w:color="auto" w:fill="auto"/>
            <w:vAlign w:val="center"/>
          </w:tcPr>
          <w:p w14:paraId="0A6150DF" w14:textId="77777777" w:rsidR="009A36FC" w:rsidRPr="007A382B" w:rsidRDefault="009A36FC" w:rsidP="00A2360E">
            <w:pPr>
              <w:spacing w:line="240" w:lineRule="auto"/>
              <w:jc w:val="center"/>
              <w:rPr>
                <w:sz w:val="16"/>
                <w:szCs w:val="16"/>
              </w:rPr>
            </w:pPr>
            <w:r w:rsidRPr="007A382B">
              <w:rPr>
                <w:sz w:val="16"/>
                <w:szCs w:val="16"/>
              </w:rPr>
              <w:t>Сценарий 4 +</w:t>
            </w:r>
          </w:p>
          <w:p w14:paraId="5268232C" w14:textId="77777777" w:rsidR="009A36FC" w:rsidRPr="007A382B" w:rsidRDefault="009A36FC" w:rsidP="00A2360E">
            <w:pPr>
              <w:spacing w:line="240" w:lineRule="auto"/>
              <w:jc w:val="center"/>
              <w:rPr>
                <w:sz w:val="16"/>
                <w:szCs w:val="16"/>
              </w:rPr>
            </w:pPr>
            <w:r w:rsidRPr="007A382B">
              <w:rPr>
                <w:sz w:val="16"/>
                <w:szCs w:val="16"/>
              </w:rPr>
              <w:t>Сценарий 5</w:t>
            </w:r>
          </w:p>
        </w:tc>
        <w:tc>
          <w:tcPr>
            <w:tcW w:w="1134" w:type="dxa"/>
            <w:tcBorders>
              <w:top w:val="single" w:sz="18" w:space="0" w:color="2F5496" w:themeColor="accent5" w:themeShade="BF"/>
              <w:left w:val="single" w:sz="18" w:space="0" w:color="2F5496" w:themeColor="accent5" w:themeShade="BF"/>
              <w:bottom w:val="nil"/>
              <w:right w:val="single" w:sz="4" w:space="0" w:color="auto"/>
            </w:tcBorders>
            <w:vAlign w:val="center"/>
          </w:tcPr>
          <w:p w14:paraId="001A369D" w14:textId="77777777" w:rsidR="009A36FC" w:rsidRPr="007A382B" w:rsidRDefault="009A36FC" w:rsidP="00A2360E">
            <w:pPr>
              <w:spacing w:line="240" w:lineRule="auto"/>
              <w:jc w:val="center"/>
              <w:rPr>
                <w:sz w:val="16"/>
                <w:szCs w:val="16"/>
              </w:rPr>
            </w:pPr>
            <w:r w:rsidRPr="007A382B">
              <w:rPr>
                <w:sz w:val="16"/>
                <w:szCs w:val="16"/>
              </w:rPr>
              <w:t>Сценарий 1</w:t>
            </w:r>
          </w:p>
        </w:tc>
        <w:tc>
          <w:tcPr>
            <w:tcW w:w="1134" w:type="dxa"/>
            <w:tcBorders>
              <w:top w:val="single" w:sz="18" w:space="0" w:color="2F5496" w:themeColor="accent5" w:themeShade="BF"/>
              <w:left w:val="single" w:sz="4" w:space="0" w:color="auto"/>
              <w:bottom w:val="nil"/>
              <w:right w:val="single" w:sz="4" w:space="0" w:color="auto"/>
            </w:tcBorders>
            <w:shd w:val="clear" w:color="auto" w:fill="auto"/>
            <w:vAlign w:val="center"/>
          </w:tcPr>
          <w:p w14:paraId="08ADE088" w14:textId="77777777" w:rsidR="009A36FC" w:rsidRPr="007A382B" w:rsidRDefault="009A36FC" w:rsidP="00A2360E">
            <w:pPr>
              <w:spacing w:line="240" w:lineRule="auto"/>
              <w:jc w:val="center"/>
              <w:rPr>
                <w:sz w:val="16"/>
                <w:szCs w:val="16"/>
              </w:rPr>
            </w:pPr>
            <w:r w:rsidRPr="007A382B">
              <w:rPr>
                <w:sz w:val="16"/>
                <w:szCs w:val="16"/>
              </w:rPr>
              <w:t>Сценарий 2 +</w:t>
            </w:r>
          </w:p>
          <w:p w14:paraId="118B7D6E" w14:textId="77777777" w:rsidR="009A36FC" w:rsidRPr="007A382B" w:rsidRDefault="009A36FC" w:rsidP="00A2360E">
            <w:pPr>
              <w:spacing w:line="240" w:lineRule="auto"/>
              <w:jc w:val="center"/>
              <w:rPr>
                <w:sz w:val="16"/>
                <w:szCs w:val="16"/>
              </w:rPr>
            </w:pPr>
            <w:r w:rsidRPr="007A382B">
              <w:rPr>
                <w:sz w:val="16"/>
                <w:szCs w:val="16"/>
              </w:rPr>
              <w:t>Сценарий 4</w:t>
            </w:r>
          </w:p>
        </w:tc>
        <w:tc>
          <w:tcPr>
            <w:tcW w:w="1134" w:type="dxa"/>
            <w:tcBorders>
              <w:top w:val="single" w:sz="18" w:space="0" w:color="2F5496" w:themeColor="accent5" w:themeShade="BF"/>
              <w:left w:val="single" w:sz="4" w:space="0" w:color="auto"/>
              <w:bottom w:val="nil"/>
              <w:right w:val="single" w:sz="18" w:space="0" w:color="2F5496" w:themeColor="accent5" w:themeShade="BF"/>
            </w:tcBorders>
            <w:shd w:val="clear" w:color="auto" w:fill="auto"/>
            <w:vAlign w:val="center"/>
          </w:tcPr>
          <w:p w14:paraId="2F579369" w14:textId="77777777" w:rsidR="009A36FC" w:rsidRPr="007A382B" w:rsidRDefault="009A36FC" w:rsidP="00A2360E">
            <w:pPr>
              <w:spacing w:line="240" w:lineRule="auto"/>
              <w:jc w:val="center"/>
              <w:rPr>
                <w:sz w:val="16"/>
                <w:szCs w:val="16"/>
              </w:rPr>
            </w:pPr>
            <w:r w:rsidRPr="007A382B">
              <w:rPr>
                <w:sz w:val="16"/>
                <w:szCs w:val="16"/>
              </w:rPr>
              <w:t>Сценарий 3 +</w:t>
            </w:r>
          </w:p>
          <w:p w14:paraId="4DBEDF0D" w14:textId="77777777" w:rsidR="009A36FC" w:rsidRPr="007A382B" w:rsidRDefault="009A36FC" w:rsidP="00A2360E">
            <w:pPr>
              <w:spacing w:line="240" w:lineRule="auto"/>
              <w:jc w:val="center"/>
              <w:rPr>
                <w:sz w:val="16"/>
                <w:szCs w:val="16"/>
              </w:rPr>
            </w:pPr>
            <w:r w:rsidRPr="007A382B">
              <w:rPr>
                <w:sz w:val="16"/>
                <w:szCs w:val="16"/>
              </w:rPr>
              <w:t>Сценарий 5</w:t>
            </w:r>
          </w:p>
        </w:tc>
        <w:tc>
          <w:tcPr>
            <w:tcW w:w="993" w:type="dxa"/>
            <w:tcBorders>
              <w:top w:val="single" w:sz="18" w:space="0" w:color="2F5496" w:themeColor="accent5" w:themeShade="BF"/>
              <w:left w:val="single" w:sz="18" w:space="0" w:color="2F5496" w:themeColor="accent5" w:themeShade="BF"/>
              <w:bottom w:val="nil"/>
              <w:right w:val="single" w:sz="18" w:space="0" w:color="2F5496" w:themeColor="accent5" w:themeShade="BF"/>
            </w:tcBorders>
            <w:vAlign w:val="center"/>
          </w:tcPr>
          <w:p w14:paraId="2E7FC4E3" w14:textId="77777777" w:rsidR="009A36FC" w:rsidRPr="007A382B" w:rsidRDefault="009A36FC" w:rsidP="00A2360E">
            <w:pPr>
              <w:spacing w:line="240" w:lineRule="auto"/>
              <w:jc w:val="center"/>
              <w:rPr>
                <w:sz w:val="16"/>
                <w:szCs w:val="16"/>
              </w:rPr>
            </w:pPr>
          </w:p>
        </w:tc>
      </w:tr>
      <w:tr w:rsidR="009A36FC" w:rsidRPr="007A382B" w14:paraId="6812F59F" w14:textId="77777777" w:rsidTr="00A2360E">
        <w:trPr>
          <w:trHeight w:val="1173"/>
        </w:trPr>
        <w:tc>
          <w:tcPr>
            <w:tcW w:w="1843" w:type="dxa"/>
            <w:tcBorders>
              <w:top w:val="nil"/>
              <w:left w:val="nil"/>
              <w:bottom w:val="single" w:sz="4" w:space="0" w:color="auto"/>
              <w:right w:val="single" w:sz="18" w:space="0" w:color="2F5496" w:themeColor="accent5" w:themeShade="BF"/>
            </w:tcBorders>
            <w:vAlign w:val="center"/>
          </w:tcPr>
          <w:p w14:paraId="7EAB5373" w14:textId="77777777" w:rsidR="009A36FC" w:rsidRPr="007A382B" w:rsidRDefault="009A36FC" w:rsidP="00A2360E">
            <w:pPr>
              <w:spacing w:line="240" w:lineRule="auto"/>
              <w:jc w:val="center"/>
              <w:rPr>
                <w:sz w:val="16"/>
                <w:szCs w:val="16"/>
              </w:rPr>
            </w:pPr>
          </w:p>
        </w:tc>
        <w:tc>
          <w:tcPr>
            <w:tcW w:w="993" w:type="dxa"/>
            <w:tcBorders>
              <w:top w:val="nil"/>
              <w:left w:val="single" w:sz="18" w:space="0" w:color="2F5496" w:themeColor="accent5" w:themeShade="BF"/>
              <w:bottom w:val="single" w:sz="4" w:space="0" w:color="auto"/>
              <w:right w:val="single" w:sz="4" w:space="0" w:color="auto"/>
            </w:tcBorders>
            <w:shd w:val="clear" w:color="auto" w:fill="auto"/>
            <w:vAlign w:val="center"/>
          </w:tcPr>
          <w:p w14:paraId="0DAD598B" w14:textId="77777777" w:rsidR="009A36FC" w:rsidRPr="007A382B" w:rsidRDefault="009A36FC" w:rsidP="00A2360E">
            <w:pPr>
              <w:spacing w:line="240" w:lineRule="auto"/>
              <w:jc w:val="center"/>
              <w:rPr>
                <w:sz w:val="16"/>
                <w:szCs w:val="16"/>
              </w:rPr>
            </w:pPr>
            <w:r w:rsidRPr="007A382B">
              <w:rPr>
                <w:sz w:val="16"/>
                <w:szCs w:val="16"/>
              </w:rPr>
              <w:t>Без «Колеса фортуны»</w:t>
            </w:r>
          </w:p>
        </w:tc>
        <w:tc>
          <w:tcPr>
            <w:tcW w:w="1134" w:type="dxa"/>
            <w:tcBorders>
              <w:top w:val="nil"/>
              <w:left w:val="single" w:sz="4" w:space="0" w:color="auto"/>
            </w:tcBorders>
            <w:shd w:val="clear" w:color="auto" w:fill="auto"/>
            <w:vAlign w:val="center"/>
          </w:tcPr>
          <w:p w14:paraId="4E50D93A" w14:textId="77777777" w:rsidR="009A36FC" w:rsidRPr="007A382B" w:rsidRDefault="009A36FC" w:rsidP="00A2360E">
            <w:pPr>
              <w:spacing w:line="240" w:lineRule="auto"/>
              <w:jc w:val="center"/>
              <w:rPr>
                <w:sz w:val="16"/>
                <w:szCs w:val="16"/>
              </w:rPr>
            </w:pPr>
            <w:r w:rsidRPr="007A382B">
              <w:rPr>
                <w:sz w:val="16"/>
                <w:szCs w:val="16"/>
              </w:rPr>
              <w:t>«Колесо фортуны», регистрация ДО, без подарков</w:t>
            </w:r>
          </w:p>
        </w:tc>
        <w:tc>
          <w:tcPr>
            <w:tcW w:w="1134" w:type="dxa"/>
            <w:tcBorders>
              <w:top w:val="nil"/>
            </w:tcBorders>
            <w:shd w:val="clear" w:color="auto" w:fill="auto"/>
            <w:vAlign w:val="center"/>
          </w:tcPr>
          <w:p w14:paraId="0EAA5499" w14:textId="77777777" w:rsidR="009A36FC" w:rsidRPr="007A382B" w:rsidRDefault="009A36FC" w:rsidP="00A2360E">
            <w:pPr>
              <w:spacing w:line="240" w:lineRule="auto"/>
              <w:jc w:val="center"/>
              <w:rPr>
                <w:sz w:val="16"/>
                <w:szCs w:val="16"/>
              </w:rPr>
            </w:pPr>
            <w:r w:rsidRPr="007A382B">
              <w:rPr>
                <w:sz w:val="16"/>
                <w:szCs w:val="16"/>
              </w:rPr>
              <w:t>«Колесо фортуны», регистрация ДО, с подарками</w:t>
            </w:r>
          </w:p>
        </w:tc>
        <w:tc>
          <w:tcPr>
            <w:tcW w:w="1140" w:type="dxa"/>
            <w:tcBorders>
              <w:top w:val="nil"/>
            </w:tcBorders>
            <w:shd w:val="clear" w:color="auto" w:fill="auto"/>
            <w:vAlign w:val="center"/>
          </w:tcPr>
          <w:p w14:paraId="377C32D8" w14:textId="77777777" w:rsidR="009A36FC" w:rsidRPr="007A382B" w:rsidRDefault="009A36FC" w:rsidP="00A2360E">
            <w:pPr>
              <w:spacing w:line="240" w:lineRule="auto"/>
              <w:jc w:val="center"/>
              <w:rPr>
                <w:sz w:val="16"/>
                <w:szCs w:val="16"/>
              </w:rPr>
            </w:pPr>
            <w:r w:rsidRPr="007A382B">
              <w:rPr>
                <w:sz w:val="16"/>
                <w:szCs w:val="16"/>
              </w:rPr>
              <w:t>«Колесо фортуны», регистрация ПОСЛЕ, без подарков</w:t>
            </w:r>
          </w:p>
        </w:tc>
        <w:tc>
          <w:tcPr>
            <w:tcW w:w="1134" w:type="dxa"/>
            <w:tcBorders>
              <w:top w:val="nil"/>
              <w:right w:val="single" w:sz="18" w:space="0" w:color="2F5496" w:themeColor="accent5" w:themeShade="BF"/>
            </w:tcBorders>
            <w:shd w:val="clear" w:color="auto" w:fill="auto"/>
            <w:vAlign w:val="center"/>
          </w:tcPr>
          <w:p w14:paraId="32B76A54" w14:textId="77777777" w:rsidR="009A36FC" w:rsidRPr="007A382B" w:rsidRDefault="009A36FC" w:rsidP="00A2360E">
            <w:pPr>
              <w:spacing w:line="240" w:lineRule="auto"/>
              <w:jc w:val="center"/>
              <w:rPr>
                <w:sz w:val="16"/>
                <w:szCs w:val="16"/>
              </w:rPr>
            </w:pPr>
            <w:r w:rsidRPr="007A382B">
              <w:rPr>
                <w:sz w:val="16"/>
                <w:szCs w:val="16"/>
              </w:rPr>
              <w:t>«Колесо фортуны», регистрация ПОСЛЕ, с подарками</w:t>
            </w:r>
          </w:p>
        </w:tc>
        <w:tc>
          <w:tcPr>
            <w:tcW w:w="1123" w:type="dxa"/>
            <w:tcBorders>
              <w:top w:val="nil"/>
              <w:left w:val="single" w:sz="18" w:space="0" w:color="2F5496" w:themeColor="accent5" w:themeShade="BF"/>
            </w:tcBorders>
            <w:vAlign w:val="center"/>
          </w:tcPr>
          <w:p w14:paraId="4176D489" w14:textId="77777777" w:rsidR="009A36FC" w:rsidRPr="007A382B" w:rsidRDefault="009A36FC" w:rsidP="00A2360E">
            <w:pPr>
              <w:spacing w:line="240" w:lineRule="auto"/>
              <w:jc w:val="center"/>
              <w:rPr>
                <w:sz w:val="16"/>
                <w:szCs w:val="16"/>
              </w:rPr>
            </w:pPr>
            <w:r w:rsidRPr="007A382B">
              <w:rPr>
                <w:sz w:val="16"/>
                <w:szCs w:val="16"/>
              </w:rPr>
              <w:t>Без «Колеса фортуны»</w:t>
            </w:r>
          </w:p>
        </w:tc>
        <w:tc>
          <w:tcPr>
            <w:tcW w:w="1145" w:type="dxa"/>
            <w:tcBorders>
              <w:top w:val="nil"/>
            </w:tcBorders>
            <w:shd w:val="clear" w:color="auto" w:fill="auto"/>
            <w:vAlign w:val="center"/>
          </w:tcPr>
          <w:p w14:paraId="06C45235" w14:textId="77777777" w:rsidR="009A36FC" w:rsidRPr="007A382B" w:rsidRDefault="009A36FC" w:rsidP="00A2360E">
            <w:pPr>
              <w:spacing w:line="240" w:lineRule="auto"/>
              <w:jc w:val="center"/>
              <w:rPr>
                <w:sz w:val="16"/>
                <w:szCs w:val="16"/>
              </w:rPr>
            </w:pPr>
            <w:r w:rsidRPr="007A382B">
              <w:rPr>
                <w:sz w:val="16"/>
                <w:szCs w:val="16"/>
              </w:rPr>
              <w:t>«Колесо фортуны», регистрация ДО</w:t>
            </w:r>
          </w:p>
        </w:tc>
        <w:tc>
          <w:tcPr>
            <w:tcW w:w="1134" w:type="dxa"/>
            <w:tcBorders>
              <w:top w:val="nil"/>
              <w:right w:val="single" w:sz="18" w:space="0" w:color="2F5496" w:themeColor="accent5" w:themeShade="BF"/>
            </w:tcBorders>
            <w:shd w:val="clear" w:color="auto" w:fill="auto"/>
            <w:vAlign w:val="center"/>
          </w:tcPr>
          <w:p w14:paraId="349264D7" w14:textId="77777777" w:rsidR="009A36FC" w:rsidRPr="007A382B" w:rsidRDefault="009A36FC" w:rsidP="00A2360E">
            <w:pPr>
              <w:spacing w:line="240" w:lineRule="auto"/>
              <w:jc w:val="center"/>
              <w:rPr>
                <w:sz w:val="16"/>
                <w:szCs w:val="16"/>
              </w:rPr>
            </w:pPr>
            <w:r w:rsidRPr="007A382B">
              <w:rPr>
                <w:sz w:val="16"/>
                <w:szCs w:val="16"/>
              </w:rPr>
              <w:t>«Колесо фортуны», регистрация ПОСЛЕ</w:t>
            </w:r>
          </w:p>
        </w:tc>
        <w:tc>
          <w:tcPr>
            <w:tcW w:w="1134" w:type="dxa"/>
            <w:tcBorders>
              <w:top w:val="nil"/>
              <w:left w:val="single" w:sz="18" w:space="0" w:color="2F5496" w:themeColor="accent5" w:themeShade="BF"/>
            </w:tcBorders>
            <w:vAlign w:val="center"/>
          </w:tcPr>
          <w:p w14:paraId="6F335EAD" w14:textId="77777777" w:rsidR="009A36FC" w:rsidRPr="007A382B" w:rsidRDefault="009A36FC" w:rsidP="00A2360E">
            <w:pPr>
              <w:spacing w:line="240" w:lineRule="auto"/>
              <w:jc w:val="center"/>
              <w:rPr>
                <w:sz w:val="16"/>
                <w:szCs w:val="16"/>
              </w:rPr>
            </w:pPr>
            <w:r w:rsidRPr="007A382B">
              <w:rPr>
                <w:sz w:val="16"/>
                <w:szCs w:val="16"/>
              </w:rPr>
              <w:t>Без «Колеса фортуны»</w:t>
            </w:r>
          </w:p>
        </w:tc>
        <w:tc>
          <w:tcPr>
            <w:tcW w:w="1134" w:type="dxa"/>
            <w:tcBorders>
              <w:top w:val="nil"/>
            </w:tcBorders>
            <w:shd w:val="clear" w:color="auto" w:fill="auto"/>
            <w:vAlign w:val="center"/>
          </w:tcPr>
          <w:p w14:paraId="20C3F322" w14:textId="77777777" w:rsidR="009A36FC" w:rsidRPr="007A382B" w:rsidRDefault="009A36FC" w:rsidP="00A2360E">
            <w:pPr>
              <w:spacing w:line="240" w:lineRule="auto"/>
              <w:jc w:val="center"/>
              <w:rPr>
                <w:sz w:val="16"/>
                <w:szCs w:val="16"/>
              </w:rPr>
            </w:pPr>
            <w:r w:rsidRPr="007A382B">
              <w:rPr>
                <w:sz w:val="16"/>
                <w:szCs w:val="16"/>
              </w:rPr>
              <w:t>«Колесо фортуны» без подарков</w:t>
            </w:r>
          </w:p>
        </w:tc>
        <w:tc>
          <w:tcPr>
            <w:tcW w:w="1134" w:type="dxa"/>
            <w:tcBorders>
              <w:top w:val="nil"/>
              <w:right w:val="single" w:sz="18" w:space="0" w:color="2F5496" w:themeColor="accent5" w:themeShade="BF"/>
            </w:tcBorders>
            <w:shd w:val="clear" w:color="auto" w:fill="auto"/>
            <w:vAlign w:val="center"/>
          </w:tcPr>
          <w:p w14:paraId="18532291" w14:textId="77777777" w:rsidR="009A36FC" w:rsidRPr="007A382B" w:rsidRDefault="009A36FC" w:rsidP="00A2360E">
            <w:pPr>
              <w:spacing w:line="240" w:lineRule="auto"/>
              <w:jc w:val="center"/>
              <w:rPr>
                <w:b/>
                <w:sz w:val="16"/>
                <w:szCs w:val="16"/>
              </w:rPr>
            </w:pPr>
            <w:r w:rsidRPr="007A382B">
              <w:rPr>
                <w:sz w:val="16"/>
                <w:szCs w:val="16"/>
              </w:rPr>
              <w:t>«Колесо фортуны» с подарками</w:t>
            </w:r>
          </w:p>
        </w:tc>
        <w:tc>
          <w:tcPr>
            <w:tcW w:w="993" w:type="dxa"/>
            <w:tcBorders>
              <w:top w:val="nil"/>
              <w:left w:val="single" w:sz="18" w:space="0" w:color="2F5496" w:themeColor="accent5" w:themeShade="BF"/>
              <w:right w:val="single" w:sz="18" w:space="0" w:color="2F5496" w:themeColor="accent5" w:themeShade="BF"/>
            </w:tcBorders>
            <w:vAlign w:val="center"/>
          </w:tcPr>
          <w:p w14:paraId="4861C587" w14:textId="77777777" w:rsidR="009A36FC" w:rsidRPr="007A382B" w:rsidRDefault="009A36FC" w:rsidP="00A2360E">
            <w:pPr>
              <w:spacing w:line="240" w:lineRule="auto"/>
              <w:jc w:val="center"/>
              <w:rPr>
                <w:sz w:val="16"/>
                <w:szCs w:val="16"/>
              </w:rPr>
            </w:pPr>
            <w:r w:rsidRPr="007A382B">
              <w:rPr>
                <w:sz w:val="16"/>
                <w:szCs w:val="16"/>
              </w:rPr>
              <w:t>Не</w:t>
            </w:r>
          </w:p>
          <w:p w14:paraId="69E3B65D" w14:textId="77777777" w:rsidR="009A36FC" w:rsidRPr="007A382B" w:rsidRDefault="009A36FC" w:rsidP="00A2360E">
            <w:pPr>
              <w:spacing w:line="240" w:lineRule="auto"/>
              <w:jc w:val="center"/>
              <w:rPr>
                <w:sz w:val="16"/>
                <w:szCs w:val="16"/>
              </w:rPr>
            </w:pPr>
            <w:r w:rsidRPr="007A382B">
              <w:rPr>
                <w:sz w:val="16"/>
                <w:szCs w:val="16"/>
              </w:rPr>
              <w:t>опре</w:t>
            </w:r>
          </w:p>
          <w:p w14:paraId="5FD80452" w14:textId="77777777" w:rsidR="009A36FC" w:rsidRPr="007A382B" w:rsidRDefault="009A36FC" w:rsidP="00A2360E">
            <w:pPr>
              <w:spacing w:line="240" w:lineRule="auto"/>
              <w:jc w:val="center"/>
              <w:rPr>
                <w:sz w:val="16"/>
                <w:szCs w:val="16"/>
              </w:rPr>
            </w:pPr>
            <w:r w:rsidRPr="007A382B">
              <w:rPr>
                <w:sz w:val="16"/>
                <w:szCs w:val="16"/>
              </w:rPr>
              <w:t>делен</w:t>
            </w:r>
          </w:p>
          <w:p w14:paraId="7D2AA543" w14:textId="77777777" w:rsidR="009A36FC" w:rsidRPr="007A382B" w:rsidRDefault="009A36FC" w:rsidP="00A2360E">
            <w:pPr>
              <w:spacing w:line="240" w:lineRule="auto"/>
              <w:jc w:val="center"/>
              <w:rPr>
                <w:sz w:val="16"/>
                <w:szCs w:val="16"/>
              </w:rPr>
            </w:pPr>
            <w:r w:rsidRPr="007A382B">
              <w:rPr>
                <w:sz w:val="16"/>
                <w:szCs w:val="16"/>
              </w:rPr>
              <w:t>ность</w:t>
            </w:r>
          </w:p>
        </w:tc>
      </w:tr>
      <w:tr w:rsidR="009A36FC" w:rsidRPr="007A382B" w14:paraId="558E0EA6" w14:textId="77777777" w:rsidTr="00A2360E">
        <w:trPr>
          <w:trHeight w:val="310"/>
        </w:trPr>
        <w:tc>
          <w:tcPr>
            <w:tcW w:w="1843" w:type="dxa"/>
            <w:tcBorders>
              <w:top w:val="single" w:sz="4" w:space="0" w:color="auto"/>
              <w:right w:val="single" w:sz="18" w:space="0" w:color="2F5496" w:themeColor="accent5" w:themeShade="BF"/>
            </w:tcBorders>
            <w:vAlign w:val="center"/>
          </w:tcPr>
          <w:p w14:paraId="3A65BF63" w14:textId="77777777" w:rsidR="009A36FC" w:rsidRPr="007A382B" w:rsidRDefault="009A36FC" w:rsidP="00A2360E">
            <w:pPr>
              <w:spacing w:line="240" w:lineRule="auto"/>
              <w:jc w:val="center"/>
              <w:rPr>
                <w:sz w:val="16"/>
                <w:szCs w:val="16"/>
              </w:rPr>
            </w:pPr>
            <w:r w:rsidRPr="007A382B">
              <w:rPr>
                <w:sz w:val="16"/>
                <w:szCs w:val="16"/>
              </w:rPr>
              <w:t>Воспринимаемая уникальность акции</w:t>
            </w:r>
          </w:p>
        </w:tc>
        <w:tc>
          <w:tcPr>
            <w:tcW w:w="993" w:type="dxa"/>
            <w:tcBorders>
              <w:top w:val="single" w:sz="4" w:space="0" w:color="auto"/>
              <w:left w:val="single" w:sz="18" w:space="0" w:color="2F5496" w:themeColor="accent5" w:themeShade="BF"/>
            </w:tcBorders>
            <w:shd w:val="clear" w:color="auto" w:fill="FFFFFF" w:themeFill="background1"/>
            <w:vAlign w:val="center"/>
          </w:tcPr>
          <w:p w14:paraId="6C6BFEA5" w14:textId="77777777" w:rsidR="009A36FC" w:rsidRPr="007A382B" w:rsidRDefault="009A36FC" w:rsidP="00A2360E">
            <w:pPr>
              <w:spacing w:line="240" w:lineRule="auto"/>
              <w:jc w:val="center"/>
              <w:rPr>
                <w:sz w:val="16"/>
                <w:szCs w:val="16"/>
              </w:rPr>
            </w:pPr>
            <w:r w:rsidRPr="007A382B">
              <w:rPr>
                <w:sz w:val="16"/>
                <w:szCs w:val="16"/>
              </w:rPr>
              <w:t>1, 79</w:t>
            </w:r>
          </w:p>
        </w:tc>
        <w:tc>
          <w:tcPr>
            <w:tcW w:w="1134" w:type="dxa"/>
            <w:shd w:val="clear" w:color="auto" w:fill="A5A5A5" w:themeFill="accent3"/>
            <w:vAlign w:val="center"/>
          </w:tcPr>
          <w:p w14:paraId="0614FD4D" w14:textId="77777777" w:rsidR="009A36FC" w:rsidRPr="007A382B" w:rsidRDefault="009A36FC" w:rsidP="00A2360E">
            <w:pPr>
              <w:spacing w:line="240" w:lineRule="auto"/>
              <w:jc w:val="center"/>
              <w:rPr>
                <w:sz w:val="16"/>
                <w:szCs w:val="16"/>
                <w:lang w:val="en-US"/>
              </w:rPr>
            </w:pPr>
            <w:r w:rsidRPr="007A382B">
              <w:rPr>
                <w:sz w:val="16"/>
                <w:szCs w:val="16"/>
                <w:lang w:eastAsia="en-US"/>
              </w:rPr>
              <w:t>3,61</w:t>
            </w:r>
            <w:r w:rsidRPr="007A382B">
              <w:rPr>
                <w:sz w:val="16"/>
                <w:szCs w:val="16"/>
                <w:lang w:val="en-US" w:eastAsia="en-US"/>
              </w:rPr>
              <w:t>*</w:t>
            </w:r>
          </w:p>
        </w:tc>
        <w:tc>
          <w:tcPr>
            <w:tcW w:w="1134" w:type="dxa"/>
            <w:shd w:val="clear" w:color="auto" w:fill="A5A5A5" w:themeFill="accent3"/>
            <w:vAlign w:val="center"/>
          </w:tcPr>
          <w:p w14:paraId="6E46221A" w14:textId="77777777" w:rsidR="009A36FC" w:rsidRPr="007A382B" w:rsidRDefault="009A36FC" w:rsidP="00A2360E">
            <w:pPr>
              <w:spacing w:line="240" w:lineRule="auto"/>
              <w:jc w:val="center"/>
              <w:rPr>
                <w:sz w:val="16"/>
                <w:szCs w:val="16"/>
              </w:rPr>
            </w:pPr>
            <w:r w:rsidRPr="007A382B">
              <w:rPr>
                <w:sz w:val="16"/>
                <w:szCs w:val="16"/>
                <w:lang w:eastAsia="en-US"/>
              </w:rPr>
              <w:t>3,45*</w:t>
            </w:r>
          </w:p>
        </w:tc>
        <w:tc>
          <w:tcPr>
            <w:tcW w:w="1140" w:type="dxa"/>
            <w:shd w:val="clear" w:color="auto" w:fill="A5A5A5" w:themeFill="accent3"/>
            <w:vAlign w:val="center"/>
          </w:tcPr>
          <w:p w14:paraId="139722F4" w14:textId="77777777" w:rsidR="009A36FC" w:rsidRPr="007A382B" w:rsidRDefault="009A36FC" w:rsidP="00A2360E">
            <w:pPr>
              <w:spacing w:line="240" w:lineRule="auto"/>
              <w:jc w:val="center"/>
              <w:rPr>
                <w:sz w:val="16"/>
                <w:szCs w:val="16"/>
              </w:rPr>
            </w:pPr>
            <w:r w:rsidRPr="007A382B">
              <w:rPr>
                <w:sz w:val="16"/>
                <w:szCs w:val="16"/>
                <w:lang w:eastAsia="en-US"/>
              </w:rPr>
              <w:t>4,39*</w:t>
            </w:r>
          </w:p>
        </w:tc>
        <w:tc>
          <w:tcPr>
            <w:tcW w:w="1134" w:type="dxa"/>
            <w:tcBorders>
              <w:right w:val="single" w:sz="18" w:space="0" w:color="2F5496" w:themeColor="accent5" w:themeShade="BF"/>
            </w:tcBorders>
            <w:shd w:val="clear" w:color="auto" w:fill="A5A5A5" w:themeFill="accent3"/>
            <w:vAlign w:val="center"/>
          </w:tcPr>
          <w:p w14:paraId="2824A683" w14:textId="77777777" w:rsidR="009A36FC" w:rsidRPr="007A382B" w:rsidRDefault="009A36FC" w:rsidP="00A2360E">
            <w:pPr>
              <w:spacing w:line="240" w:lineRule="auto"/>
              <w:jc w:val="center"/>
              <w:rPr>
                <w:sz w:val="16"/>
                <w:szCs w:val="16"/>
              </w:rPr>
            </w:pPr>
            <w:r w:rsidRPr="007A382B">
              <w:rPr>
                <w:sz w:val="16"/>
                <w:szCs w:val="16"/>
                <w:lang w:eastAsia="en-US"/>
              </w:rPr>
              <w:t>4,53*</w:t>
            </w:r>
          </w:p>
        </w:tc>
        <w:tc>
          <w:tcPr>
            <w:tcW w:w="1123" w:type="dxa"/>
            <w:tcBorders>
              <w:left w:val="single" w:sz="18" w:space="0" w:color="2F5496" w:themeColor="accent5" w:themeShade="BF"/>
            </w:tcBorders>
            <w:shd w:val="clear" w:color="auto" w:fill="FFFFFF" w:themeFill="background1"/>
            <w:vAlign w:val="center"/>
          </w:tcPr>
          <w:p w14:paraId="2114A817" w14:textId="77777777" w:rsidR="009A36FC" w:rsidRPr="007A382B" w:rsidRDefault="009A36FC" w:rsidP="00A2360E">
            <w:pPr>
              <w:spacing w:line="240" w:lineRule="auto"/>
              <w:jc w:val="center"/>
              <w:rPr>
                <w:sz w:val="16"/>
                <w:szCs w:val="16"/>
              </w:rPr>
            </w:pPr>
            <w:r w:rsidRPr="007A382B">
              <w:rPr>
                <w:sz w:val="16"/>
                <w:szCs w:val="16"/>
              </w:rPr>
              <w:t>1, 79</w:t>
            </w:r>
          </w:p>
        </w:tc>
        <w:tc>
          <w:tcPr>
            <w:tcW w:w="1145" w:type="dxa"/>
            <w:shd w:val="clear" w:color="auto" w:fill="C9C9C9" w:themeFill="accent3" w:themeFillTint="99"/>
            <w:vAlign w:val="center"/>
          </w:tcPr>
          <w:p w14:paraId="30812C2F" w14:textId="77777777" w:rsidR="009A36FC" w:rsidRPr="007A382B" w:rsidRDefault="009A36FC" w:rsidP="00A2360E">
            <w:pPr>
              <w:spacing w:line="240" w:lineRule="auto"/>
              <w:jc w:val="center"/>
              <w:rPr>
                <w:sz w:val="16"/>
                <w:szCs w:val="16"/>
                <w:lang w:eastAsia="en-US"/>
              </w:rPr>
            </w:pPr>
            <w:r w:rsidRPr="007A382B">
              <w:rPr>
                <w:sz w:val="16"/>
                <w:szCs w:val="16"/>
                <w:lang w:eastAsia="en-US"/>
              </w:rPr>
              <w:t>3,54*</w:t>
            </w:r>
            <w:r w:rsidRPr="007A382B">
              <w:rPr>
                <w:color w:val="2F5496" w:themeColor="accent5" w:themeShade="BF"/>
                <w:sz w:val="16"/>
                <w:szCs w:val="16"/>
                <w:lang w:eastAsia="en-US"/>
              </w:rPr>
              <w:t>*</w:t>
            </w:r>
          </w:p>
        </w:tc>
        <w:tc>
          <w:tcPr>
            <w:tcW w:w="1134" w:type="dxa"/>
            <w:tcBorders>
              <w:right w:val="single" w:sz="18" w:space="0" w:color="2F5496" w:themeColor="accent5" w:themeShade="BF"/>
            </w:tcBorders>
            <w:shd w:val="clear" w:color="auto" w:fill="A5A5A5" w:themeFill="accent3"/>
            <w:vAlign w:val="center"/>
          </w:tcPr>
          <w:p w14:paraId="6688D8E5" w14:textId="77777777" w:rsidR="009A36FC" w:rsidRPr="007A382B" w:rsidRDefault="009A36FC" w:rsidP="00A2360E">
            <w:pPr>
              <w:spacing w:line="240" w:lineRule="auto"/>
              <w:jc w:val="center"/>
              <w:rPr>
                <w:sz w:val="16"/>
                <w:szCs w:val="16"/>
                <w:lang w:eastAsia="en-US"/>
              </w:rPr>
            </w:pPr>
            <w:r w:rsidRPr="007A382B">
              <w:rPr>
                <w:sz w:val="16"/>
                <w:szCs w:val="16"/>
                <w:lang w:eastAsia="en-US"/>
              </w:rPr>
              <w:t>4,47*</w:t>
            </w:r>
            <w:r w:rsidRPr="007A382B">
              <w:rPr>
                <w:color w:val="2F5496" w:themeColor="accent5" w:themeShade="BF"/>
                <w:sz w:val="16"/>
                <w:szCs w:val="16"/>
                <w:lang w:eastAsia="en-US"/>
              </w:rPr>
              <w:t>*</w:t>
            </w:r>
          </w:p>
        </w:tc>
        <w:tc>
          <w:tcPr>
            <w:tcW w:w="1134" w:type="dxa"/>
            <w:tcBorders>
              <w:left w:val="single" w:sz="18" w:space="0" w:color="2F5496" w:themeColor="accent5" w:themeShade="BF"/>
            </w:tcBorders>
            <w:shd w:val="clear" w:color="auto" w:fill="FFFFFF" w:themeFill="background1"/>
            <w:vAlign w:val="center"/>
          </w:tcPr>
          <w:p w14:paraId="2AF5B085" w14:textId="77777777" w:rsidR="009A36FC" w:rsidRPr="007A382B" w:rsidRDefault="009A36FC" w:rsidP="00A2360E">
            <w:pPr>
              <w:spacing w:line="240" w:lineRule="auto"/>
              <w:jc w:val="center"/>
              <w:rPr>
                <w:sz w:val="16"/>
                <w:szCs w:val="16"/>
              </w:rPr>
            </w:pPr>
            <w:r w:rsidRPr="007A382B">
              <w:rPr>
                <w:sz w:val="16"/>
                <w:szCs w:val="16"/>
              </w:rPr>
              <w:t>1, 79</w:t>
            </w:r>
          </w:p>
        </w:tc>
        <w:tc>
          <w:tcPr>
            <w:tcW w:w="1134" w:type="dxa"/>
            <w:shd w:val="clear" w:color="auto" w:fill="A5A5A5" w:themeFill="accent3"/>
            <w:vAlign w:val="center"/>
          </w:tcPr>
          <w:p w14:paraId="2E81A44D" w14:textId="77777777" w:rsidR="009A36FC" w:rsidRPr="007A382B" w:rsidRDefault="009A36FC" w:rsidP="00A2360E">
            <w:pPr>
              <w:spacing w:line="240" w:lineRule="auto"/>
              <w:jc w:val="center"/>
              <w:rPr>
                <w:sz w:val="16"/>
                <w:szCs w:val="16"/>
              </w:rPr>
            </w:pPr>
            <w:r w:rsidRPr="007A382B">
              <w:rPr>
                <w:sz w:val="16"/>
                <w:szCs w:val="16"/>
                <w:lang w:eastAsia="en-US"/>
              </w:rPr>
              <w:t>3,99*</w:t>
            </w:r>
          </w:p>
        </w:tc>
        <w:tc>
          <w:tcPr>
            <w:tcW w:w="1134" w:type="dxa"/>
            <w:tcBorders>
              <w:right w:val="single" w:sz="18" w:space="0" w:color="2F5496" w:themeColor="accent5" w:themeShade="BF"/>
            </w:tcBorders>
            <w:shd w:val="clear" w:color="auto" w:fill="A5A5A5" w:themeFill="accent3"/>
            <w:vAlign w:val="center"/>
          </w:tcPr>
          <w:p w14:paraId="3E88EA7A" w14:textId="77777777" w:rsidR="009A36FC" w:rsidRPr="007A382B" w:rsidRDefault="009A36FC" w:rsidP="00A2360E">
            <w:pPr>
              <w:spacing w:line="240" w:lineRule="auto"/>
              <w:jc w:val="center"/>
              <w:rPr>
                <w:sz w:val="16"/>
                <w:szCs w:val="16"/>
              </w:rPr>
            </w:pPr>
            <w:r w:rsidRPr="007A382B">
              <w:rPr>
                <w:sz w:val="16"/>
                <w:szCs w:val="16"/>
                <w:lang w:eastAsia="en-US"/>
              </w:rPr>
              <w:t>4,10*</w:t>
            </w:r>
          </w:p>
        </w:tc>
        <w:tc>
          <w:tcPr>
            <w:tcW w:w="993" w:type="dxa"/>
            <w:tcBorders>
              <w:left w:val="single" w:sz="18" w:space="0" w:color="2F5496" w:themeColor="accent5" w:themeShade="BF"/>
              <w:right w:val="single" w:sz="18" w:space="0" w:color="2F5496" w:themeColor="accent5" w:themeShade="BF"/>
            </w:tcBorders>
            <w:shd w:val="clear" w:color="auto" w:fill="A5A5A5" w:themeFill="accent3"/>
            <w:vAlign w:val="center"/>
          </w:tcPr>
          <w:p w14:paraId="25980F42" w14:textId="77777777" w:rsidR="009A36FC" w:rsidRPr="007A382B" w:rsidRDefault="009A36FC" w:rsidP="00A2360E">
            <w:pPr>
              <w:spacing w:line="240" w:lineRule="auto"/>
              <w:jc w:val="center"/>
              <w:rPr>
                <w:sz w:val="16"/>
                <w:szCs w:val="16"/>
                <w:lang w:eastAsia="en-US"/>
              </w:rPr>
            </w:pPr>
            <w:r w:rsidRPr="007A382B">
              <w:rPr>
                <w:sz w:val="16"/>
                <w:szCs w:val="16"/>
                <w:lang w:eastAsia="en-US"/>
              </w:rPr>
              <w:t>4,05*</w:t>
            </w:r>
          </w:p>
        </w:tc>
      </w:tr>
      <w:tr w:rsidR="009A36FC" w:rsidRPr="007A382B" w14:paraId="15F35389" w14:textId="77777777" w:rsidTr="00A2360E">
        <w:trPr>
          <w:trHeight w:val="307"/>
        </w:trPr>
        <w:tc>
          <w:tcPr>
            <w:tcW w:w="1843" w:type="dxa"/>
            <w:tcBorders>
              <w:right w:val="single" w:sz="18" w:space="0" w:color="2F5496" w:themeColor="accent5" w:themeShade="BF"/>
            </w:tcBorders>
            <w:vAlign w:val="center"/>
          </w:tcPr>
          <w:p w14:paraId="45D4CE92" w14:textId="77777777" w:rsidR="009A36FC" w:rsidRPr="007A382B" w:rsidRDefault="009A36FC" w:rsidP="00A2360E">
            <w:pPr>
              <w:spacing w:line="240" w:lineRule="auto"/>
              <w:jc w:val="center"/>
              <w:rPr>
                <w:sz w:val="16"/>
                <w:szCs w:val="16"/>
              </w:rPr>
            </w:pPr>
            <w:r w:rsidRPr="007A382B">
              <w:rPr>
                <w:sz w:val="16"/>
                <w:szCs w:val="16"/>
              </w:rPr>
              <w:t>Воспринимаемая привлекательность акции</w:t>
            </w:r>
          </w:p>
        </w:tc>
        <w:tc>
          <w:tcPr>
            <w:tcW w:w="993" w:type="dxa"/>
            <w:tcBorders>
              <w:left w:val="single" w:sz="18" w:space="0" w:color="2F5496" w:themeColor="accent5" w:themeShade="BF"/>
            </w:tcBorders>
            <w:shd w:val="clear" w:color="auto" w:fill="E7E6E6" w:themeFill="background2"/>
            <w:vAlign w:val="center"/>
          </w:tcPr>
          <w:p w14:paraId="10058FD5" w14:textId="77777777" w:rsidR="009A36FC" w:rsidRPr="007A382B" w:rsidRDefault="009A36FC" w:rsidP="00A2360E">
            <w:pPr>
              <w:spacing w:line="240" w:lineRule="auto"/>
              <w:jc w:val="center"/>
              <w:rPr>
                <w:sz w:val="16"/>
                <w:szCs w:val="16"/>
              </w:rPr>
            </w:pPr>
            <w:r w:rsidRPr="007A382B">
              <w:rPr>
                <w:sz w:val="16"/>
                <w:szCs w:val="16"/>
                <w:lang w:eastAsia="en-US"/>
              </w:rPr>
              <w:t>3,67</w:t>
            </w:r>
          </w:p>
        </w:tc>
        <w:tc>
          <w:tcPr>
            <w:tcW w:w="1134" w:type="dxa"/>
            <w:shd w:val="clear" w:color="auto" w:fill="E7E6E6" w:themeFill="background2"/>
            <w:vAlign w:val="center"/>
          </w:tcPr>
          <w:p w14:paraId="406B9B39" w14:textId="77777777" w:rsidR="009A36FC" w:rsidRPr="007A382B" w:rsidRDefault="009A36FC" w:rsidP="00A2360E">
            <w:pPr>
              <w:spacing w:line="240" w:lineRule="auto"/>
              <w:jc w:val="center"/>
              <w:rPr>
                <w:sz w:val="16"/>
                <w:szCs w:val="16"/>
              </w:rPr>
            </w:pPr>
            <w:r w:rsidRPr="007A382B">
              <w:rPr>
                <w:sz w:val="16"/>
                <w:szCs w:val="16"/>
                <w:lang w:eastAsia="en-US"/>
              </w:rPr>
              <w:t>3,97</w:t>
            </w:r>
          </w:p>
        </w:tc>
        <w:tc>
          <w:tcPr>
            <w:tcW w:w="1134" w:type="dxa"/>
            <w:shd w:val="clear" w:color="auto" w:fill="E7E6E6" w:themeFill="background2"/>
            <w:vAlign w:val="center"/>
          </w:tcPr>
          <w:p w14:paraId="7B2EA010" w14:textId="77777777" w:rsidR="009A36FC" w:rsidRPr="007A382B" w:rsidRDefault="009A36FC" w:rsidP="00A2360E">
            <w:pPr>
              <w:spacing w:line="240" w:lineRule="auto"/>
              <w:jc w:val="center"/>
              <w:rPr>
                <w:sz w:val="16"/>
                <w:szCs w:val="16"/>
              </w:rPr>
            </w:pPr>
            <w:r w:rsidRPr="007A382B">
              <w:rPr>
                <w:sz w:val="16"/>
                <w:szCs w:val="16"/>
                <w:lang w:eastAsia="en-US"/>
              </w:rPr>
              <w:t>3,03</w:t>
            </w:r>
          </w:p>
        </w:tc>
        <w:tc>
          <w:tcPr>
            <w:tcW w:w="1140" w:type="dxa"/>
            <w:shd w:val="clear" w:color="auto" w:fill="E7E6E6" w:themeFill="background2"/>
            <w:vAlign w:val="center"/>
          </w:tcPr>
          <w:p w14:paraId="46BF7528" w14:textId="77777777" w:rsidR="009A36FC" w:rsidRPr="007A382B" w:rsidRDefault="009A36FC" w:rsidP="00A2360E">
            <w:pPr>
              <w:spacing w:line="240" w:lineRule="auto"/>
              <w:jc w:val="center"/>
              <w:rPr>
                <w:sz w:val="16"/>
                <w:szCs w:val="16"/>
              </w:rPr>
            </w:pPr>
            <w:r w:rsidRPr="007A382B">
              <w:rPr>
                <w:sz w:val="16"/>
                <w:szCs w:val="16"/>
                <w:lang w:eastAsia="en-US"/>
              </w:rPr>
              <w:t>4,17</w:t>
            </w:r>
          </w:p>
        </w:tc>
        <w:tc>
          <w:tcPr>
            <w:tcW w:w="1134" w:type="dxa"/>
            <w:tcBorders>
              <w:right w:val="single" w:sz="18" w:space="0" w:color="2F5496" w:themeColor="accent5" w:themeShade="BF"/>
            </w:tcBorders>
            <w:shd w:val="clear" w:color="auto" w:fill="E7E6E6" w:themeFill="background2"/>
            <w:vAlign w:val="center"/>
          </w:tcPr>
          <w:p w14:paraId="39FE5660" w14:textId="77777777" w:rsidR="009A36FC" w:rsidRPr="007A382B" w:rsidRDefault="009A36FC" w:rsidP="00A2360E">
            <w:pPr>
              <w:spacing w:line="240" w:lineRule="auto"/>
              <w:jc w:val="center"/>
              <w:rPr>
                <w:sz w:val="16"/>
                <w:szCs w:val="16"/>
              </w:rPr>
            </w:pPr>
            <w:r w:rsidRPr="007A382B">
              <w:rPr>
                <w:sz w:val="16"/>
                <w:szCs w:val="16"/>
                <w:lang w:eastAsia="en-US"/>
              </w:rPr>
              <w:t>3,98</w:t>
            </w:r>
          </w:p>
        </w:tc>
        <w:tc>
          <w:tcPr>
            <w:tcW w:w="1123" w:type="dxa"/>
            <w:tcBorders>
              <w:left w:val="single" w:sz="18" w:space="0" w:color="2F5496" w:themeColor="accent5" w:themeShade="BF"/>
            </w:tcBorders>
            <w:shd w:val="clear" w:color="auto" w:fill="E7E6E6" w:themeFill="background2"/>
            <w:vAlign w:val="center"/>
          </w:tcPr>
          <w:p w14:paraId="6D44685B" w14:textId="77777777" w:rsidR="009A36FC" w:rsidRPr="007A382B" w:rsidRDefault="009A36FC" w:rsidP="00A2360E">
            <w:pPr>
              <w:spacing w:line="240" w:lineRule="auto"/>
              <w:jc w:val="center"/>
              <w:rPr>
                <w:sz w:val="16"/>
                <w:szCs w:val="16"/>
                <w:lang w:eastAsia="en-US"/>
              </w:rPr>
            </w:pPr>
            <w:r w:rsidRPr="007A382B">
              <w:rPr>
                <w:sz w:val="16"/>
                <w:szCs w:val="16"/>
                <w:lang w:eastAsia="en-US"/>
              </w:rPr>
              <w:t>3,67</w:t>
            </w:r>
          </w:p>
        </w:tc>
        <w:tc>
          <w:tcPr>
            <w:tcW w:w="1145" w:type="dxa"/>
            <w:shd w:val="clear" w:color="auto" w:fill="E7E6E6" w:themeFill="background2"/>
            <w:vAlign w:val="center"/>
          </w:tcPr>
          <w:p w14:paraId="74644FD6" w14:textId="77777777" w:rsidR="009A36FC" w:rsidRPr="007A382B" w:rsidRDefault="009A36FC" w:rsidP="00A2360E">
            <w:pPr>
              <w:spacing w:line="240" w:lineRule="auto"/>
              <w:jc w:val="center"/>
              <w:rPr>
                <w:sz w:val="16"/>
                <w:szCs w:val="16"/>
              </w:rPr>
            </w:pPr>
            <w:r w:rsidRPr="007A382B">
              <w:rPr>
                <w:sz w:val="16"/>
                <w:szCs w:val="16"/>
                <w:lang w:eastAsia="en-US"/>
              </w:rPr>
              <w:t>3,55</w:t>
            </w:r>
          </w:p>
        </w:tc>
        <w:tc>
          <w:tcPr>
            <w:tcW w:w="1134" w:type="dxa"/>
            <w:tcBorders>
              <w:right w:val="single" w:sz="18" w:space="0" w:color="2F5496" w:themeColor="accent5" w:themeShade="BF"/>
            </w:tcBorders>
            <w:shd w:val="clear" w:color="auto" w:fill="E7E6E6" w:themeFill="background2"/>
            <w:vAlign w:val="center"/>
          </w:tcPr>
          <w:p w14:paraId="4757AA6B" w14:textId="77777777" w:rsidR="009A36FC" w:rsidRPr="007A382B" w:rsidRDefault="009A36FC" w:rsidP="00A2360E">
            <w:pPr>
              <w:spacing w:line="240" w:lineRule="auto"/>
              <w:jc w:val="center"/>
              <w:rPr>
                <w:sz w:val="16"/>
                <w:szCs w:val="16"/>
              </w:rPr>
            </w:pPr>
            <w:r w:rsidRPr="007A382B">
              <w:rPr>
                <w:sz w:val="16"/>
                <w:szCs w:val="16"/>
                <w:lang w:eastAsia="en-US"/>
              </w:rPr>
              <w:t>4,06</w:t>
            </w:r>
          </w:p>
        </w:tc>
        <w:tc>
          <w:tcPr>
            <w:tcW w:w="1134" w:type="dxa"/>
            <w:tcBorders>
              <w:left w:val="single" w:sz="18" w:space="0" w:color="2F5496" w:themeColor="accent5" w:themeShade="BF"/>
            </w:tcBorders>
            <w:shd w:val="clear" w:color="auto" w:fill="E7E6E6" w:themeFill="background2"/>
            <w:vAlign w:val="center"/>
          </w:tcPr>
          <w:p w14:paraId="0931B772" w14:textId="77777777" w:rsidR="009A36FC" w:rsidRPr="007A382B" w:rsidRDefault="009A36FC" w:rsidP="00A2360E">
            <w:pPr>
              <w:spacing w:line="240" w:lineRule="auto"/>
              <w:jc w:val="center"/>
              <w:rPr>
                <w:sz w:val="16"/>
                <w:szCs w:val="16"/>
                <w:lang w:eastAsia="en-US"/>
              </w:rPr>
            </w:pPr>
            <w:r w:rsidRPr="007A382B">
              <w:rPr>
                <w:sz w:val="16"/>
                <w:szCs w:val="16"/>
                <w:lang w:eastAsia="en-US"/>
              </w:rPr>
              <w:t>3,67</w:t>
            </w:r>
          </w:p>
        </w:tc>
        <w:tc>
          <w:tcPr>
            <w:tcW w:w="1134" w:type="dxa"/>
            <w:shd w:val="clear" w:color="auto" w:fill="E7E6E6" w:themeFill="background2"/>
            <w:vAlign w:val="center"/>
          </w:tcPr>
          <w:p w14:paraId="53574B75" w14:textId="77777777" w:rsidR="009A36FC" w:rsidRPr="007A382B" w:rsidRDefault="009A36FC" w:rsidP="00A2360E">
            <w:pPr>
              <w:spacing w:line="240" w:lineRule="auto"/>
              <w:jc w:val="center"/>
              <w:rPr>
                <w:sz w:val="16"/>
                <w:szCs w:val="16"/>
              </w:rPr>
            </w:pPr>
            <w:r w:rsidRPr="007A382B">
              <w:rPr>
                <w:sz w:val="16"/>
                <w:szCs w:val="16"/>
                <w:lang w:eastAsia="en-US"/>
              </w:rPr>
              <w:t>4,07</w:t>
            </w:r>
          </w:p>
        </w:tc>
        <w:tc>
          <w:tcPr>
            <w:tcW w:w="1134" w:type="dxa"/>
            <w:tcBorders>
              <w:right w:val="single" w:sz="18" w:space="0" w:color="2F5496" w:themeColor="accent5" w:themeShade="BF"/>
            </w:tcBorders>
            <w:shd w:val="clear" w:color="auto" w:fill="E7E6E6" w:themeFill="background2"/>
            <w:vAlign w:val="center"/>
          </w:tcPr>
          <w:p w14:paraId="56F6A670" w14:textId="77777777" w:rsidR="009A36FC" w:rsidRPr="007A382B" w:rsidRDefault="009A36FC" w:rsidP="00A2360E">
            <w:pPr>
              <w:spacing w:line="240" w:lineRule="auto"/>
              <w:jc w:val="center"/>
              <w:rPr>
                <w:sz w:val="16"/>
                <w:szCs w:val="16"/>
              </w:rPr>
            </w:pPr>
            <w:r w:rsidRPr="007A382B">
              <w:rPr>
                <w:sz w:val="16"/>
                <w:szCs w:val="16"/>
                <w:lang w:eastAsia="en-US"/>
              </w:rPr>
              <w:t>3,60</w:t>
            </w:r>
          </w:p>
        </w:tc>
        <w:tc>
          <w:tcPr>
            <w:tcW w:w="993"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4F5BF5D9" w14:textId="77777777" w:rsidR="009A36FC" w:rsidRPr="007A382B" w:rsidRDefault="009A36FC" w:rsidP="00A2360E">
            <w:pPr>
              <w:spacing w:line="240" w:lineRule="auto"/>
              <w:jc w:val="center"/>
              <w:rPr>
                <w:sz w:val="16"/>
                <w:szCs w:val="16"/>
                <w:lang w:eastAsia="en-US"/>
              </w:rPr>
            </w:pPr>
            <w:r w:rsidRPr="007A382B">
              <w:rPr>
                <w:sz w:val="16"/>
                <w:szCs w:val="16"/>
                <w:lang w:eastAsia="en-US"/>
              </w:rPr>
              <w:t>3,83</w:t>
            </w:r>
          </w:p>
        </w:tc>
      </w:tr>
      <w:tr w:rsidR="009A36FC" w:rsidRPr="007A382B" w14:paraId="0358021D" w14:textId="77777777" w:rsidTr="00A2360E">
        <w:trPr>
          <w:trHeight w:val="292"/>
        </w:trPr>
        <w:tc>
          <w:tcPr>
            <w:tcW w:w="1843" w:type="dxa"/>
            <w:tcBorders>
              <w:right w:val="single" w:sz="18" w:space="0" w:color="2F5496" w:themeColor="accent5" w:themeShade="BF"/>
            </w:tcBorders>
            <w:vAlign w:val="center"/>
          </w:tcPr>
          <w:p w14:paraId="32D8701C" w14:textId="77777777" w:rsidR="009A36FC" w:rsidRPr="007A382B" w:rsidRDefault="009A36FC" w:rsidP="00A2360E">
            <w:pPr>
              <w:spacing w:line="240" w:lineRule="auto"/>
              <w:jc w:val="center"/>
              <w:rPr>
                <w:sz w:val="16"/>
                <w:szCs w:val="16"/>
              </w:rPr>
            </w:pPr>
            <w:r w:rsidRPr="007A382B">
              <w:rPr>
                <w:sz w:val="16"/>
                <w:szCs w:val="16"/>
              </w:rPr>
              <w:t>Воспринимаемая выгодность акции (до прокрутки «Колеса фортуны»)</w:t>
            </w:r>
          </w:p>
        </w:tc>
        <w:tc>
          <w:tcPr>
            <w:tcW w:w="993" w:type="dxa"/>
            <w:tcBorders>
              <w:left w:val="single" w:sz="18" w:space="0" w:color="2F5496" w:themeColor="accent5" w:themeShade="BF"/>
            </w:tcBorders>
            <w:shd w:val="clear" w:color="auto" w:fill="A5A5A5" w:themeFill="accent3"/>
            <w:vAlign w:val="center"/>
          </w:tcPr>
          <w:p w14:paraId="3451A4A2" w14:textId="77777777" w:rsidR="009A36FC" w:rsidRPr="007A382B" w:rsidRDefault="009A36FC" w:rsidP="00A2360E">
            <w:pPr>
              <w:spacing w:line="240" w:lineRule="auto"/>
              <w:jc w:val="center"/>
              <w:rPr>
                <w:sz w:val="16"/>
                <w:szCs w:val="16"/>
              </w:rPr>
            </w:pPr>
            <w:r w:rsidRPr="007A382B">
              <w:rPr>
                <w:sz w:val="16"/>
                <w:szCs w:val="16"/>
                <w:lang w:eastAsia="en-US"/>
              </w:rPr>
              <w:t>4,03</w:t>
            </w:r>
          </w:p>
        </w:tc>
        <w:tc>
          <w:tcPr>
            <w:tcW w:w="1134" w:type="dxa"/>
            <w:shd w:val="clear" w:color="auto" w:fill="E7E6E6" w:themeFill="background2"/>
            <w:vAlign w:val="center"/>
          </w:tcPr>
          <w:p w14:paraId="3B25B91D" w14:textId="77777777" w:rsidR="009A36FC" w:rsidRPr="007A382B" w:rsidRDefault="009A36FC" w:rsidP="00A2360E">
            <w:pPr>
              <w:spacing w:line="240" w:lineRule="auto"/>
              <w:jc w:val="center"/>
              <w:rPr>
                <w:sz w:val="16"/>
                <w:szCs w:val="16"/>
              </w:rPr>
            </w:pPr>
            <w:r w:rsidRPr="007A382B">
              <w:rPr>
                <w:sz w:val="16"/>
                <w:szCs w:val="16"/>
                <w:lang w:eastAsia="en-US"/>
              </w:rPr>
              <w:t>3,13</w:t>
            </w:r>
          </w:p>
        </w:tc>
        <w:tc>
          <w:tcPr>
            <w:tcW w:w="1134" w:type="dxa"/>
            <w:shd w:val="clear" w:color="auto" w:fill="FFFFFF" w:themeFill="background1"/>
            <w:vAlign w:val="center"/>
          </w:tcPr>
          <w:p w14:paraId="313B5458" w14:textId="77777777" w:rsidR="009A36FC" w:rsidRPr="007A382B" w:rsidRDefault="009A36FC" w:rsidP="00A2360E">
            <w:pPr>
              <w:spacing w:line="240" w:lineRule="auto"/>
              <w:jc w:val="center"/>
              <w:rPr>
                <w:sz w:val="16"/>
                <w:szCs w:val="16"/>
              </w:rPr>
            </w:pPr>
            <w:r w:rsidRPr="007A382B">
              <w:rPr>
                <w:sz w:val="16"/>
                <w:szCs w:val="16"/>
                <w:lang w:eastAsia="en-US"/>
              </w:rPr>
              <w:t>2,68*</w:t>
            </w:r>
          </w:p>
        </w:tc>
        <w:tc>
          <w:tcPr>
            <w:tcW w:w="1140" w:type="dxa"/>
            <w:shd w:val="clear" w:color="auto" w:fill="E7E6E6" w:themeFill="background2"/>
            <w:vAlign w:val="center"/>
          </w:tcPr>
          <w:p w14:paraId="4C1F8065" w14:textId="77777777" w:rsidR="009A36FC" w:rsidRPr="007A382B" w:rsidRDefault="009A36FC" w:rsidP="00A2360E">
            <w:pPr>
              <w:spacing w:line="240" w:lineRule="auto"/>
              <w:jc w:val="center"/>
              <w:rPr>
                <w:sz w:val="16"/>
                <w:szCs w:val="16"/>
              </w:rPr>
            </w:pPr>
            <w:r w:rsidRPr="007A382B">
              <w:rPr>
                <w:sz w:val="16"/>
                <w:szCs w:val="16"/>
                <w:lang w:eastAsia="en-US"/>
              </w:rPr>
              <w:t>3,69</w:t>
            </w:r>
          </w:p>
        </w:tc>
        <w:tc>
          <w:tcPr>
            <w:tcW w:w="1134" w:type="dxa"/>
            <w:tcBorders>
              <w:right w:val="single" w:sz="18" w:space="0" w:color="2F5496" w:themeColor="accent5" w:themeShade="BF"/>
            </w:tcBorders>
            <w:shd w:val="clear" w:color="auto" w:fill="E7E6E6" w:themeFill="background2"/>
            <w:vAlign w:val="center"/>
          </w:tcPr>
          <w:p w14:paraId="6F8D8705" w14:textId="77777777" w:rsidR="009A36FC" w:rsidRPr="007A382B" w:rsidRDefault="009A36FC" w:rsidP="00A2360E">
            <w:pPr>
              <w:spacing w:line="240" w:lineRule="auto"/>
              <w:jc w:val="center"/>
              <w:rPr>
                <w:sz w:val="16"/>
                <w:szCs w:val="16"/>
              </w:rPr>
            </w:pPr>
            <w:r w:rsidRPr="007A382B">
              <w:rPr>
                <w:sz w:val="16"/>
                <w:szCs w:val="16"/>
                <w:lang w:eastAsia="en-US"/>
              </w:rPr>
              <w:t>3,23</w:t>
            </w:r>
          </w:p>
        </w:tc>
        <w:tc>
          <w:tcPr>
            <w:tcW w:w="1123" w:type="dxa"/>
            <w:tcBorders>
              <w:left w:val="single" w:sz="18" w:space="0" w:color="2F5496" w:themeColor="accent5" w:themeShade="BF"/>
            </w:tcBorders>
            <w:shd w:val="clear" w:color="auto" w:fill="A5A5A5" w:themeFill="accent3"/>
            <w:vAlign w:val="center"/>
          </w:tcPr>
          <w:p w14:paraId="2381ACF9" w14:textId="77777777" w:rsidR="009A36FC" w:rsidRPr="007A382B" w:rsidRDefault="009A36FC" w:rsidP="00A2360E">
            <w:pPr>
              <w:spacing w:line="240" w:lineRule="auto"/>
              <w:jc w:val="center"/>
              <w:rPr>
                <w:sz w:val="16"/>
                <w:szCs w:val="16"/>
                <w:lang w:eastAsia="en-US"/>
              </w:rPr>
            </w:pPr>
            <w:r w:rsidRPr="007A382B">
              <w:rPr>
                <w:sz w:val="16"/>
                <w:szCs w:val="16"/>
                <w:lang w:eastAsia="en-US"/>
              </w:rPr>
              <w:t>4,03</w:t>
            </w:r>
          </w:p>
        </w:tc>
        <w:tc>
          <w:tcPr>
            <w:tcW w:w="1145" w:type="dxa"/>
            <w:shd w:val="clear" w:color="auto" w:fill="FFFFFF" w:themeFill="background1"/>
            <w:vAlign w:val="center"/>
          </w:tcPr>
          <w:p w14:paraId="40D5A480" w14:textId="77777777" w:rsidR="009A36FC" w:rsidRPr="007A382B" w:rsidRDefault="009A36FC" w:rsidP="00A2360E">
            <w:pPr>
              <w:spacing w:line="240" w:lineRule="auto"/>
              <w:jc w:val="center"/>
              <w:rPr>
                <w:sz w:val="16"/>
                <w:szCs w:val="16"/>
              </w:rPr>
            </w:pPr>
            <w:r w:rsidRPr="007A382B">
              <w:rPr>
                <w:sz w:val="16"/>
                <w:szCs w:val="16"/>
                <w:lang w:eastAsia="en-US"/>
              </w:rPr>
              <w:t>2,93*</w:t>
            </w:r>
          </w:p>
        </w:tc>
        <w:tc>
          <w:tcPr>
            <w:tcW w:w="1134" w:type="dxa"/>
            <w:tcBorders>
              <w:right w:val="single" w:sz="18" w:space="0" w:color="2F5496" w:themeColor="accent5" w:themeShade="BF"/>
            </w:tcBorders>
            <w:shd w:val="clear" w:color="auto" w:fill="E7E6E6" w:themeFill="background2"/>
            <w:vAlign w:val="center"/>
          </w:tcPr>
          <w:p w14:paraId="5F148662" w14:textId="77777777" w:rsidR="009A36FC" w:rsidRPr="007A382B" w:rsidRDefault="009A36FC" w:rsidP="00A2360E">
            <w:pPr>
              <w:spacing w:line="240" w:lineRule="auto"/>
              <w:jc w:val="center"/>
              <w:rPr>
                <w:sz w:val="16"/>
                <w:szCs w:val="16"/>
              </w:rPr>
            </w:pPr>
            <w:r w:rsidRPr="007A382B">
              <w:rPr>
                <w:sz w:val="16"/>
                <w:szCs w:val="16"/>
                <w:lang w:eastAsia="en-US"/>
              </w:rPr>
              <w:t>3,43</w:t>
            </w:r>
          </w:p>
        </w:tc>
        <w:tc>
          <w:tcPr>
            <w:tcW w:w="1134" w:type="dxa"/>
            <w:tcBorders>
              <w:left w:val="single" w:sz="18" w:space="0" w:color="2F5496" w:themeColor="accent5" w:themeShade="BF"/>
            </w:tcBorders>
            <w:shd w:val="clear" w:color="auto" w:fill="A5A5A5" w:themeFill="accent3"/>
            <w:vAlign w:val="center"/>
          </w:tcPr>
          <w:p w14:paraId="31744D2C" w14:textId="77777777" w:rsidR="009A36FC" w:rsidRPr="007A382B" w:rsidRDefault="009A36FC" w:rsidP="00A2360E">
            <w:pPr>
              <w:spacing w:line="240" w:lineRule="auto"/>
              <w:jc w:val="center"/>
              <w:rPr>
                <w:sz w:val="16"/>
                <w:szCs w:val="16"/>
                <w:lang w:eastAsia="en-US"/>
              </w:rPr>
            </w:pPr>
            <w:r w:rsidRPr="007A382B">
              <w:rPr>
                <w:sz w:val="16"/>
                <w:szCs w:val="16"/>
                <w:lang w:eastAsia="en-US"/>
              </w:rPr>
              <w:t>4,03</w:t>
            </w:r>
          </w:p>
        </w:tc>
        <w:tc>
          <w:tcPr>
            <w:tcW w:w="1134" w:type="dxa"/>
            <w:shd w:val="clear" w:color="auto" w:fill="E7E6E6" w:themeFill="background2"/>
            <w:vAlign w:val="center"/>
          </w:tcPr>
          <w:p w14:paraId="55C15638" w14:textId="77777777" w:rsidR="009A36FC" w:rsidRPr="007A382B" w:rsidRDefault="009A36FC" w:rsidP="00A2360E">
            <w:pPr>
              <w:spacing w:line="240" w:lineRule="auto"/>
              <w:jc w:val="center"/>
              <w:rPr>
                <w:sz w:val="16"/>
                <w:szCs w:val="16"/>
              </w:rPr>
            </w:pPr>
            <w:r w:rsidRPr="007A382B">
              <w:rPr>
                <w:sz w:val="16"/>
                <w:szCs w:val="16"/>
                <w:lang w:eastAsia="en-US"/>
              </w:rPr>
              <w:t>3,41</w:t>
            </w:r>
          </w:p>
        </w:tc>
        <w:tc>
          <w:tcPr>
            <w:tcW w:w="1134" w:type="dxa"/>
            <w:tcBorders>
              <w:right w:val="single" w:sz="18" w:space="0" w:color="2F5496" w:themeColor="accent5" w:themeShade="BF"/>
            </w:tcBorders>
            <w:shd w:val="clear" w:color="auto" w:fill="FFFFFF" w:themeFill="background1"/>
            <w:vAlign w:val="center"/>
          </w:tcPr>
          <w:p w14:paraId="751575E3" w14:textId="77777777" w:rsidR="009A36FC" w:rsidRPr="007A382B" w:rsidRDefault="009A36FC" w:rsidP="00A2360E">
            <w:pPr>
              <w:spacing w:line="240" w:lineRule="auto"/>
              <w:jc w:val="center"/>
              <w:rPr>
                <w:sz w:val="16"/>
                <w:szCs w:val="16"/>
              </w:rPr>
            </w:pPr>
            <w:r w:rsidRPr="007A382B">
              <w:rPr>
                <w:sz w:val="16"/>
                <w:szCs w:val="16"/>
                <w:lang w:eastAsia="en-US"/>
              </w:rPr>
              <w:t>3,01*</w:t>
            </w:r>
          </w:p>
        </w:tc>
        <w:tc>
          <w:tcPr>
            <w:tcW w:w="993" w:type="dxa"/>
            <w:tcBorders>
              <w:left w:val="single" w:sz="18" w:space="0" w:color="2F5496" w:themeColor="accent5" w:themeShade="BF"/>
              <w:right w:val="single" w:sz="18" w:space="0" w:color="2F5496" w:themeColor="accent5" w:themeShade="BF"/>
            </w:tcBorders>
            <w:shd w:val="clear" w:color="auto" w:fill="FFFFFF" w:themeFill="background1"/>
            <w:vAlign w:val="center"/>
          </w:tcPr>
          <w:p w14:paraId="5358739C" w14:textId="77777777" w:rsidR="009A36FC" w:rsidRPr="007A382B" w:rsidRDefault="009A36FC" w:rsidP="00A2360E">
            <w:pPr>
              <w:spacing w:line="240" w:lineRule="auto"/>
              <w:jc w:val="center"/>
              <w:rPr>
                <w:sz w:val="16"/>
                <w:szCs w:val="16"/>
                <w:lang w:eastAsia="en-US"/>
              </w:rPr>
            </w:pPr>
            <w:r w:rsidRPr="007A382B">
              <w:rPr>
                <w:sz w:val="16"/>
                <w:szCs w:val="16"/>
                <w:lang w:eastAsia="en-US"/>
              </w:rPr>
              <w:t>3,20*</w:t>
            </w:r>
          </w:p>
        </w:tc>
      </w:tr>
      <w:tr w:rsidR="009A36FC" w:rsidRPr="007A382B" w14:paraId="30A0D459" w14:textId="77777777" w:rsidTr="00A2360E">
        <w:trPr>
          <w:trHeight w:val="292"/>
        </w:trPr>
        <w:tc>
          <w:tcPr>
            <w:tcW w:w="1843" w:type="dxa"/>
            <w:tcBorders>
              <w:right w:val="single" w:sz="18" w:space="0" w:color="2F5496" w:themeColor="accent5" w:themeShade="BF"/>
            </w:tcBorders>
            <w:vAlign w:val="center"/>
          </w:tcPr>
          <w:p w14:paraId="6255CF3A" w14:textId="77777777" w:rsidR="009A36FC" w:rsidRPr="007A382B" w:rsidRDefault="009A36FC" w:rsidP="00A2360E">
            <w:pPr>
              <w:spacing w:line="240" w:lineRule="auto"/>
              <w:jc w:val="center"/>
              <w:rPr>
                <w:sz w:val="16"/>
                <w:szCs w:val="16"/>
              </w:rPr>
            </w:pPr>
            <w:r w:rsidRPr="007A382B">
              <w:rPr>
                <w:sz w:val="16"/>
                <w:szCs w:val="16"/>
              </w:rPr>
              <w:t>Воспринимаемая выгодность акции (после прокрутки «Колеса фортуны»)</w:t>
            </w:r>
          </w:p>
        </w:tc>
        <w:tc>
          <w:tcPr>
            <w:tcW w:w="993" w:type="dxa"/>
            <w:tcBorders>
              <w:left w:val="single" w:sz="18" w:space="0" w:color="2F5496" w:themeColor="accent5" w:themeShade="BF"/>
            </w:tcBorders>
            <w:shd w:val="clear" w:color="auto" w:fill="E7E6E6" w:themeFill="background2"/>
            <w:vAlign w:val="center"/>
          </w:tcPr>
          <w:p w14:paraId="10FBC2DC" w14:textId="77777777" w:rsidR="009A36FC" w:rsidRPr="007A382B" w:rsidRDefault="009A36FC" w:rsidP="00A2360E">
            <w:pPr>
              <w:spacing w:line="240" w:lineRule="auto"/>
              <w:jc w:val="center"/>
              <w:rPr>
                <w:sz w:val="16"/>
                <w:szCs w:val="16"/>
                <w:lang w:eastAsia="en-US"/>
              </w:rPr>
            </w:pPr>
            <w:r w:rsidRPr="007A382B">
              <w:rPr>
                <w:sz w:val="16"/>
                <w:szCs w:val="16"/>
                <w:lang w:eastAsia="en-US"/>
              </w:rPr>
              <w:t>4,03</w:t>
            </w:r>
          </w:p>
        </w:tc>
        <w:tc>
          <w:tcPr>
            <w:tcW w:w="1134" w:type="dxa"/>
            <w:shd w:val="clear" w:color="auto" w:fill="E7E6E6" w:themeFill="background2"/>
            <w:vAlign w:val="center"/>
          </w:tcPr>
          <w:p w14:paraId="256F1CC8" w14:textId="77777777" w:rsidR="009A36FC" w:rsidRPr="007A382B" w:rsidRDefault="009A36FC" w:rsidP="00A2360E">
            <w:pPr>
              <w:spacing w:line="240" w:lineRule="auto"/>
              <w:jc w:val="center"/>
              <w:rPr>
                <w:sz w:val="16"/>
                <w:szCs w:val="16"/>
                <w:lang w:eastAsia="en-US"/>
              </w:rPr>
            </w:pPr>
            <w:r w:rsidRPr="007A382B">
              <w:rPr>
                <w:sz w:val="16"/>
                <w:szCs w:val="16"/>
                <w:lang w:eastAsia="en-US"/>
              </w:rPr>
              <w:t>4,19</w:t>
            </w:r>
          </w:p>
        </w:tc>
        <w:tc>
          <w:tcPr>
            <w:tcW w:w="1134" w:type="dxa"/>
            <w:shd w:val="clear" w:color="auto" w:fill="E7E6E6" w:themeFill="background2"/>
            <w:vAlign w:val="center"/>
          </w:tcPr>
          <w:p w14:paraId="32AFFA9A" w14:textId="77777777" w:rsidR="009A36FC" w:rsidRPr="007A382B" w:rsidRDefault="009A36FC" w:rsidP="00A2360E">
            <w:pPr>
              <w:spacing w:line="240" w:lineRule="auto"/>
              <w:jc w:val="center"/>
              <w:rPr>
                <w:sz w:val="16"/>
                <w:szCs w:val="16"/>
                <w:lang w:eastAsia="en-US"/>
              </w:rPr>
            </w:pPr>
            <w:r w:rsidRPr="007A382B">
              <w:rPr>
                <w:sz w:val="16"/>
                <w:szCs w:val="16"/>
                <w:lang w:eastAsia="en-US"/>
              </w:rPr>
              <w:t>4,00</w:t>
            </w:r>
          </w:p>
        </w:tc>
        <w:tc>
          <w:tcPr>
            <w:tcW w:w="1140" w:type="dxa"/>
            <w:shd w:val="clear" w:color="auto" w:fill="E7E6E6" w:themeFill="background2"/>
            <w:vAlign w:val="center"/>
          </w:tcPr>
          <w:p w14:paraId="242DA689" w14:textId="77777777" w:rsidR="009A36FC" w:rsidRPr="007A382B" w:rsidRDefault="009A36FC" w:rsidP="00A2360E">
            <w:pPr>
              <w:spacing w:line="240" w:lineRule="auto"/>
              <w:jc w:val="center"/>
              <w:rPr>
                <w:sz w:val="16"/>
                <w:szCs w:val="16"/>
                <w:lang w:eastAsia="en-US"/>
              </w:rPr>
            </w:pPr>
            <w:r w:rsidRPr="007A382B">
              <w:rPr>
                <w:sz w:val="16"/>
                <w:szCs w:val="16"/>
                <w:lang w:eastAsia="en-US"/>
              </w:rPr>
              <w:t>4,47</w:t>
            </w:r>
          </w:p>
        </w:tc>
        <w:tc>
          <w:tcPr>
            <w:tcW w:w="1134" w:type="dxa"/>
            <w:tcBorders>
              <w:right w:val="single" w:sz="18" w:space="0" w:color="2F5496" w:themeColor="accent5" w:themeShade="BF"/>
            </w:tcBorders>
            <w:shd w:val="clear" w:color="auto" w:fill="E7E6E6" w:themeFill="background2"/>
            <w:vAlign w:val="center"/>
          </w:tcPr>
          <w:p w14:paraId="065A9F47" w14:textId="77777777" w:rsidR="009A36FC" w:rsidRPr="007A382B" w:rsidRDefault="009A36FC" w:rsidP="00A2360E">
            <w:pPr>
              <w:spacing w:line="240" w:lineRule="auto"/>
              <w:jc w:val="center"/>
              <w:rPr>
                <w:sz w:val="16"/>
                <w:szCs w:val="16"/>
                <w:lang w:eastAsia="en-US"/>
              </w:rPr>
            </w:pPr>
            <w:r w:rsidRPr="007A382B">
              <w:rPr>
                <w:sz w:val="16"/>
                <w:szCs w:val="16"/>
                <w:lang w:eastAsia="en-US"/>
              </w:rPr>
              <w:t>3,94</w:t>
            </w:r>
          </w:p>
        </w:tc>
        <w:tc>
          <w:tcPr>
            <w:tcW w:w="1123" w:type="dxa"/>
            <w:tcBorders>
              <w:left w:val="single" w:sz="18" w:space="0" w:color="2F5496" w:themeColor="accent5" w:themeShade="BF"/>
            </w:tcBorders>
            <w:shd w:val="clear" w:color="auto" w:fill="E7E6E6" w:themeFill="background2"/>
            <w:vAlign w:val="center"/>
          </w:tcPr>
          <w:p w14:paraId="5D9D2189" w14:textId="77777777" w:rsidR="009A36FC" w:rsidRPr="007A382B" w:rsidRDefault="009A36FC" w:rsidP="00A2360E">
            <w:pPr>
              <w:spacing w:line="240" w:lineRule="auto"/>
              <w:jc w:val="center"/>
              <w:rPr>
                <w:sz w:val="16"/>
                <w:szCs w:val="16"/>
                <w:lang w:eastAsia="en-US"/>
              </w:rPr>
            </w:pPr>
            <w:r w:rsidRPr="007A382B">
              <w:rPr>
                <w:sz w:val="16"/>
                <w:szCs w:val="16"/>
                <w:lang w:eastAsia="en-US"/>
              </w:rPr>
              <w:t>4,03</w:t>
            </w:r>
          </w:p>
        </w:tc>
        <w:tc>
          <w:tcPr>
            <w:tcW w:w="1145" w:type="dxa"/>
            <w:shd w:val="clear" w:color="auto" w:fill="E7E6E6" w:themeFill="background2"/>
            <w:vAlign w:val="center"/>
          </w:tcPr>
          <w:p w14:paraId="701C6E31" w14:textId="77777777" w:rsidR="009A36FC" w:rsidRPr="007A382B" w:rsidRDefault="009A36FC" w:rsidP="00A2360E">
            <w:pPr>
              <w:spacing w:line="240" w:lineRule="auto"/>
              <w:jc w:val="center"/>
              <w:rPr>
                <w:sz w:val="16"/>
                <w:szCs w:val="16"/>
                <w:lang w:eastAsia="en-US"/>
              </w:rPr>
            </w:pPr>
            <w:r w:rsidRPr="007A382B">
              <w:rPr>
                <w:sz w:val="16"/>
                <w:szCs w:val="16"/>
                <w:lang w:eastAsia="en-US"/>
              </w:rPr>
              <w:t>4,11</w:t>
            </w:r>
          </w:p>
        </w:tc>
        <w:tc>
          <w:tcPr>
            <w:tcW w:w="1134" w:type="dxa"/>
            <w:tcBorders>
              <w:right w:val="single" w:sz="18" w:space="0" w:color="2F5496" w:themeColor="accent5" w:themeShade="BF"/>
            </w:tcBorders>
            <w:shd w:val="clear" w:color="auto" w:fill="E7E6E6" w:themeFill="background2"/>
            <w:vAlign w:val="center"/>
          </w:tcPr>
          <w:p w14:paraId="0DBC3D73" w14:textId="77777777" w:rsidR="009A36FC" w:rsidRPr="007A382B" w:rsidRDefault="009A36FC" w:rsidP="00A2360E">
            <w:pPr>
              <w:spacing w:line="240" w:lineRule="auto"/>
              <w:jc w:val="center"/>
              <w:rPr>
                <w:sz w:val="16"/>
                <w:szCs w:val="16"/>
                <w:lang w:eastAsia="en-US"/>
              </w:rPr>
            </w:pPr>
            <w:r w:rsidRPr="007A382B">
              <w:rPr>
                <w:sz w:val="16"/>
                <w:szCs w:val="16"/>
                <w:lang w:eastAsia="en-US"/>
              </w:rPr>
              <w:t>4,17</w:t>
            </w:r>
          </w:p>
        </w:tc>
        <w:tc>
          <w:tcPr>
            <w:tcW w:w="1134" w:type="dxa"/>
            <w:tcBorders>
              <w:left w:val="single" w:sz="18" w:space="0" w:color="2F5496" w:themeColor="accent5" w:themeShade="BF"/>
            </w:tcBorders>
            <w:shd w:val="clear" w:color="auto" w:fill="E7E6E6" w:themeFill="background2"/>
            <w:vAlign w:val="center"/>
          </w:tcPr>
          <w:p w14:paraId="098E0AC5" w14:textId="77777777" w:rsidR="009A36FC" w:rsidRPr="007A382B" w:rsidRDefault="009A36FC" w:rsidP="00A2360E">
            <w:pPr>
              <w:spacing w:line="240" w:lineRule="auto"/>
              <w:jc w:val="center"/>
              <w:rPr>
                <w:sz w:val="16"/>
                <w:szCs w:val="16"/>
                <w:lang w:eastAsia="en-US"/>
              </w:rPr>
            </w:pPr>
            <w:r w:rsidRPr="007A382B">
              <w:rPr>
                <w:sz w:val="16"/>
                <w:szCs w:val="16"/>
                <w:lang w:eastAsia="en-US"/>
              </w:rPr>
              <w:t>4,03</w:t>
            </w:r>
          </w:p>
        </w:tc>
        <w:tc>
          <w:tcPr>
            <w:tcW w:w="1134" w:type="dxa"/>
            <w:shd w:val="clear" w:color="auto" w:fill="E7E6E6" w:themeFill="background2"/>
            <w:vAlign w:val="center"/>
          </w:tcPr>
          <w:p w14:paraId="293FDE91" w14:textId="77777777" w:rsidR="009A36FC" w:rsidRPr="007A382B" w:rsidRDefault="009A36FC" w:rsidP="00A2360E">
            <w:pPr>
              <w:spacing w:line="240" w:lineRule="auto"/>
              <w:jc w:val="center"/>
              <w:rPr>
                <w:sz w:val="16"/>
                <w:szCs w:val="16"/>
                <w:lang w:eastAsia="en-US"/>
              </w:rPr>
            </w:pPr>
            <w:r w:rsidRPr="007A382B">
              <w:rPr>
                <w:sz w:val="16"/>
                <w:szCs w:val="16"/>
                <w:lang w:eastAsia="en-US"/>
              </w:rPr>
              <w:t>4,33</w:t>
            </w:r>
          </w:p>
        </w:tc>
        <w:tc>
          <w:tcPr>
            <w:tcW w:w="1134" w:type="dxa"/>
            <w:tcBorders>
              <w:right w:val="single" w:sz="18" w:space="0" w:color="2F5496" w:themeColor="accent5" w:themeShade="BF"/>
            </w:tcBorders>
            <w:shd w:val="clear" w:color="auto" w:fill="E7E6E6" w:themeFill="background2"/>
            <w:vAlign w:val="center"/>
          </w:tcPr>
          <w:p w14:paraId="124A2098" w14:textId="77777777" w:rsidR="009A36FC" w:rsidRPr="007A382B" w:rsidRDefault="009A36FC" w:rsidP="00A2360E">
            <w:pPr>
              <w:spacing w:line="240" w:lineRule="auto"/>
              <w:jc w:val="center"/>
              <w:rPr>
                <w:sz w:val="16"/>
                <w:szCs w:val="16"/>
                <w:lang w:eastAsia="en-US"/>
              </w:rPr>
            </w:pPr>
            <w:r w:rsidRPr="007A382B">
              <w:rPr>
                <w:sz w:val="16"/>
                <w:szCs w:val="16"/>
                <w:lang w:eastAsia="en-US"/>
              </w:rPr>
              <w:t>3,96</w:t>
            </w:r>
          </w:p>
        </w:tc>
        <w:tc>
          <w:tcPr>
            <w:tcW w:w="993"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40D1185F" w14:textId="77777777" w:rsidR="009A36FC" w:rsidRPr="007A382B" w:rsidRDefault="009A36FC" w:rsidP="00A2360E">
            <w:pPr>
              <w:spacing w:line="240" w:lineRule="auto"/>
              <w:jc w:val="center"/>
              <w:rPr>
                <w:sz w:val="16"/>
                <w:szCs w:val="16"/>
                <w:lang w:eastAsia="en-US"/>
              </w:rPr>
            </w:pPr>
            <w:r w:rsidRPr="007A382B">
              <w:rPr>
                <w:sz w:val="16"/>
                <w:szCs w:val="16"/>
                <w:lang w:eastAsia="en-US"/>
              </w:rPr>
              <w:t>4,14</w:t>
            </w:r>
          </w:p>
        </w:tc>
      </w:tr>
      <w:tr w:rsidR="009A36FC" w:rsidRPr="007A382B" w14:paraId="3E6B3BBF" w14:textId="77777777" w:rsidTr="00A2360E">
        <w:trPr>
          <w:trHeight w:val="240"/>
        </w:trPr>
        <w:tc>
          <w:tcPr>
            <w:tcW w:w="1843" w:type="dxa"/>
            <w:tcBorders>
              <w:right w:val="single" w:sz="18" w:space="0" w:color="2F5496" w:themeColor="accent5" w:themeShade="BF"/>
            </w:tcBorders>
            <w:vAlign w:val="center"/>
          </w:tcPr>
          <w:p w14:paraId="24FF1A06" w14:textId="77777777" w:rsidR="009A36FC" w:rsidRPr="007A382B" w:rsidRDefault="009A36FC" w:rsidP="00A2360E">
            <w:pPr>
              <w:spacing w:line="240" w:lineRule="auto"/>
              <w:jc w:val="center"/>
              <w:rPr>
                <w:sz w:val="16"/>
                <w:szCs w:val="16"/>
              </w:rPr>
            </w:pPr>
            <w:r w:rsidRPr="007A382B">
              <w:rPr>
                <w:sz w:val="16"/>
                <w:szCs w:val="16"/>
              </w:rPr>
              <w:t>Воспринимаемая увлекательность процесса участия в акции (до прокрутки «Колеса фортуны»)</w:t>
            </w:r>
          </w:p>
        </w:tc>
        <w:tc>
          <w:tcPr>
            <w:tcW w:w="993" w:type="dxa"/>
            <w:tcBorders>
              <w:left w:val="single" w:sz="18" w:space="0" w:color="2F5496" w:themeColor="accent5" w:themeShade="BF"/>
            </w:tcBorders>
            <w:shd w:val="clear" w:color="auto" w:fill="E7E6E6" w:themeFill="background2"/>
            <w:vAlign w:val="center"/>
          </w:tcPr>
          <w:p w14:paraId="69961ACA" w14:textId="77777777" w:rsidR="009A36FC" w:rsidRPr="007A382B" w:rsidRDefault="009A36FC" w:rsidP="00A2360E">
            <w:pPr>
              <w:spacing w:line="240" w:lineRule="auto"/>
              <w:jc w:val="center"/>
              <w:rPr>
                <w:sz w:val="16"/>
                <w:szCs w:val="16"/>
                <w:lang w:eastAsia="en-US"/>
              </w:rPr>
            </w:pPr>
            <w:r w:rsidRPr="007A382B">
              <w:rPr>
                <w:sz w:val="16"/>
                <w:szCs w:val="16"/>
                <w:lang w:eastAsia="en-US"/>
              </w:rPr>
              <w:t>2,62</w:t>
            </w:r>
          </w:p>
        </w:tc>
        <w:tc>
          <w:tcPr>
            <w:tcW w:w="1134" w:type="dxa"/>
            <w:shd w:val="clear" w:color="auto" w:fill="E7E6E6" w:themeFill="background2"/>
            <w:vAlign w:val="center"/>
          </w:tcPr>
          <w:p w14:paraId="3E8EA394" w14:textId="77777777" w:rsidR="009A36FC" w:rsidRPr="007A382B" w:rsidRDefault="009A36FC" w:rsidP="00A2360E">
            <w:pPr>
              <w:spacing w:line="240" w:lineRule="auto"/>
              <w:jc w:val="center"/>
              <w:rPr>
                <w:sz w:val="16"/>
                <w:szCs w:val="16"/>
                <w:lang w:eastAsia="en-US"/>
              </w:rPr>
            </w:pPr>
            <w:r w:rsidRPr="007A382B">
              <w:rPr>
                <w:sz w:val="16"/>
                <w:szCs w:val="16"/>
                <w:lang w:eastAsia="en-US"/>
              </w:rPr>
              <w:t>2,87</w:t>
            </w:r>
          </w:p>
        </w:tc>
        <w:tc>
          <w:tcPr>
            <w:tcW w:w="1134" w:type="dxa"/>
            <w:shd w:val="clear" w:color="auto" w:fill="E7E6E6" w:themeFill="background2"/>
            <w:vAlign w:val="center"/>
          </w:tcPr>
          <w:p w14:paraId="012649B3" w14:textId="77777777" w:rsidR="009A36FC" w:rsidRPr="007A382B" w:rsidRDefault="009A36FC" w:rsidP="00A2360E">
            <w:pPr>
              <w:spacing w:line="240" w:lineRule="auto"/>
              <w:jc w:val="center"/>
              <w:rPr>
                <w:sz w:val="16"/>
                <w:szCs w:val="16"/>
                <w:lang w:eastAsia="en-US"/>
              </w:rPr>
            </w:pPr>
            <w:r w:rsidRPr="007A382B">
              <w:rPr>
                <w:sz w:val="16"/>
                <w:szCs w:val="16"/>
                <w:lang w:eastAsia="en-US"/>
              </w:rPr>
              <w:t>2,61</w:t>
            </w:r>
          </w:p>
        </w:tc>
        <w:tc>
          <w:tcPr>
            <w:tcW w:w="1140" w:type="dxa"/>
            <w:shd w:val="clear" w:color="auto" w:fill="E7E6E6" w:themeFill="background2"/>
            <w:vAlign w:val="center"/>
          </w:tcPr>
          <w:p w14:paraId="34E5FED7" w14:textId="77777777" w:rsidR="009A36FC" w:rsidRPr="007A382B" w:rsidRDefault="009A36FC" w:rsidP="00A2360E">
            <w:pPr>
              <w:spacing w:line="240" w:lineRule="auto"/>
              <w:jc w:val="center"/>
              <w:rPr>
                <w:sz w:val="16"/>
                <w:szCs w:val="16"/>
                <w:lang w:eastAsia="en-US"/>
              </w:rPr>
            </w:pPr>
            <w:r w:rsidRPr="007A382B">
              <w:rPr>
                <w:sz w:val="16"/>
                <w:szCs w:val="16"/>
                <w:lang w:eastAsia="en-US"/>
              </w:rPr>
              <w:t>3,39</w:t>
            </w:r>
          </w:p>
        </w:tc>
        <w:tc>
          <w:tcPr>
            <w:tcW w:w="1134" w:type="dxa"/>
            <w:tcBorders>
              <w:right w:val="single" w:sz="18" w:space="0" w:color="2F5496" w:themeColor="accent5" w:themeShade="BF"/>
            </w:tcBorders>
            <w:shd w:val="clear" w:color="auto" w:fill="E7E6E6" w:themeFill="background2"/>
            <w:vAlign w:val="center"/>
          </w:tcPr>
          <w:p w14:paraId="766E5B64" w14:textId="77777777" w:rsidR="009A36FC" w:rsidRPr="007A382B" w:rsidRDefault="009A36FC" w:rsidP="00A2360E">
            <w:pPr>
              <w:spacing w:line="240" w:lineRule="auto"/>
              <w:jc w:val="center"/>
              <w:rPr>
                <w:sz w:val="16"/>
                <w:szCs w:val="16"/>
                <w:lang w:eastAsia="en-US"/>
              </w:rPr>
            </w:pPr>
            <w:r w:rsidRPr="007A382B">
              <w:rPr>
                <w:sz w:val="16"/>
                <w:szCs w:val="16"/>
                <w:lang w:eastAsia="en-US"/>
              </w:rPr>
              <w:t>3,51</w:t>
            </w:r>
          </w:p>
        </w:tc>
        <w:tc>
          <w:tcPr>
            <w:tcW w:w="1123" w:type="dxa"/>
            <w:tcBorders>
              <w:left w:val="single" w:sz="18" w:space="0" w:color="2F5496" w:themeColor="accent5" w:themeShade="BF"/>
            </w:tcBorders>
            <w:shd w:val="clear" w:color="auto" w:fill="E7E6E6" w:themeFill="background2"/>
            <w:vAlign w:val="center"/>
          </w:tcPr>
          <w:p w14:paraId="02B4F624" w14:textId="77777777" w:rsidR="009A36FC" w:rsidRPr="007A382B" w:rsidRDefault="009A36FC" w:rsidP="00A2360E">
            <w:pPr>
              <w:spacing w:line="240" w:lineRule="auto"/>
              <w:jc w:val="center"/>
              <w:rPr>
                <w:sz w:val="16"/>
                <w:szCs w:val="16"/>
                <w:lang w:eastAsia="en-US"/>
              </w:rPr>
            </w:pPr>
            <w:r w:rsidRPr="007A382B">
              <w:rPr>
                <w:sz w:val="16"/>
                <w:szCs w:val="16"/>
                <w:lang w:eastAsia="en-US"/>
              </w:rPr>
              <w:t>2,62</w:t>
            </w:r>
          </w:p>
        </w:tc>
        <w:tc>
          <w:tcPr>
            <w:tcW w:w="1145" w:type="dxa"/>
            <w:shd w:val="clear" w:color="auto" w:fill="E7E6E6" w:themeFill="background2"/>
            <w:vAlign w:val="center"/>
          </w:tcPr>
          <w:p w14:paraId="73538709" w14:textId="77777777" w:rsidR="009A36FC" w:rsidRPr="007A382B" w:rsidRDefault="009A36FC" w:rsidP="00A2360E">
            <w:pPr>
              <w:spacing w:line="240" w:lineRule="auto"/>
              <w:jc w:val="center"/>
              <w:rPr>
                <w:sz w:val="16"/>
                <w:szCs w:val="16"/>
                <w:lang w:eastAsia="en-US"/>
              </w:rPr>
            </w:pPr>
            <w:r w:rsidRPr="007A382B">
              <w:rPr>
                <w:sz w:val="16"/>
                <w:szCs w:val="16"/>
                <w:lang w:eastAsia="en-US"/>
              </w:rPr>
              <w:t>2,75</w:t>
            </w:r>
          </w:p>
        </w:tc>
        <w:tc>
          <w:tcPr>
            <w:tcW w:w="1134" w:type="dxa"/>
            <w:tcBorders>
              <w:right w:val="single" w:sz="18" w:space="0" w:color="2F5496" w:themeColor="accent5" w:themeShade="BF"/>
            </w:tcBorders>
            <w:shd w:val="clear" w:color="auto" w:fill="E7E6E6" w:themeFill="background2"/>
            <w:vAlign w:val="center"/>
          </w:tcPr>
          <w:p w14:paraId="66705ACE" w14:textId="77777777" w:rsidR="009A36FC" w:rsidRPr="007A382B" w:rsidRDefault="009A36FC" w:rsidP="00A2360E">
            <w:pPr>
              <w:spacing w:line="240" w:lineRule="auto"/>
              <w:jc w:val="center"/>
              <w:rPr>
                <w:sz w:val="16"/>
                <w:szCs w:val="16"/>
                <w:lang w:eastAsia="en-US"/>
              </w:rPr>
            </w:pPr>
            <w:r w:rsidRPr="007A382B">
              <w:rPr>
                <w:sz w:val="16"/>
                <w:szCs w:val="16"/>
                <w:lang w:eastAsia="en-US"/>
              </w:rPr>
              <w:t>3,46</w:t>
            </w:r>
          </w:p>
        </w:tc>
        <w:tc>
          <w:tcPr>
            <w:tcW w:w="1134" w:type="dxa"/>
            <w:tcBorders>
              <w:left w:val="single" w:sz="18" w:space="0" w:color="2F5496" w:themeColor="accent5" w:themeShade="BF"/>
            </w:tcBorders>
            <w:shd w:val="clear" w:color="auto" w:fill="E7E6E6" w:themeFill="background2"/>
            <w:vAlign w:val="center"/>
          </w:tcPr>
          <w:p w14:paraId="7F588F63" w14:textId="77777777" w:rsidR="009A36FC" w:rsidRPr="007A382B" w:rsidRDefault="009A36FC" w:rsidP="00A2360E">
            <w:pPr>
              <w:spacing w:line="240" w:lineRule="auto"/>
              <w:jc w:val="center"/>
              <w:rPr>
                <w:sz w:val="16"/>
                <w:szCs w:val="16"/>
                <w:lang w:eastAsia="en-US"/>
              </w:rPr>
            </w:pPr>
            <w:r w:rsidRPr="007A382B">
              <w:rPr>
                <w:sz w:val="16"/>
                <w:szCs w:val="16"/>
                <w:lang w:eastAsia="en-US"/>
              </w:rPr>
              <w:t>2,62</w:t>
            </w:r>
          </w:p>
        </w:tc>
        <w:tc>
          <w:tcPr>
            <w:tcW w:w="1134" w:type="dxa"/>
            <w:shd w:val="clear" w:color="auto" w:fill="E7E6E6" w:themeFill="background2"/>
            <w:vAlign w:val="center"/>
          </w:tcPr>
          <w:p w14:paraId="0381C127" w14:textId="77777777" w:rsidR="009A36FC" w:rsidRPr="007A382B" w:rsidRDefault="009A36FC" w:rsidP="00A2360E">
            <w:pPr>
              <w:spacing w:line="240" w:lineRule="auto"/>
              <w:jc w:val="center"/>
              <w:rPr>
                <w:sz w:val="16"/>
                <w:szCs w:val="16"/>
                <w:lang w:eastAsia="en-US"/>
              </w:rPr>
            </w:pPr>
            <w:r w:rsidRPr="007A382B">
              <w:rPr>
                <w:sz w:val="16"/>
                <w:szCs w:val="16"/>
                <w:lang w:eastAsia="en-US"/>
              </w:rPr>
              <w:t>3,12</w:t>
            </w:r>
          </w:p>
        </w:tc>
        <w:tc>
          <w:tcPr>
            <w:tcW w:w="1134" w:type="dxa"/>
            <w:tcBorders>
              <w:right w:val="single" w:sz="18" w:space="0" w:color="2F5496" w:themeColor="accent5" w:themeShade="BF"/>
            </w:tcBorders>
            <w:shd w:val="clear" w:color="auto" w:fill="E7E6E6" w:themeFill="background2"/>
            <w:vAlign w:val="center"/>
          </w:tcPr>
          <w:p w14:paraId="23DBB622" w14:textId="77777777" w:rsidR="009A36FC" w:rsidRPr="007A382B" w:rsidRDefault="009A36FC" w:rsidP="00A2360E">
            <w:pPr>
              <w:spacing w:line="240" w:lineRule="auto"/>
              <w:jc w:val="center"/>
              <w:rPr>
                <w:sz w:val="16"/>
                <w:szCs w:val="16"/>
                <w:lang w:eastAsia="en-US"/>
              </w:rPr>
            </w:pPr>
            <w:r w:rsidRPr="007A382B">
              <w:rPr>
                <w:sz w:val="16"/>
                <w:szCs w:val="16"/>
                <w:lang w:eastAsia="en-US"/>
              </w:rPr>
              <w:t>3,15</w:t>
            </w:r>
          </w:p>
        </w:tc>
        <w:tc>
          <w:tcPr>
            <w:tcW w:w="993"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3EE6FC56" w14:textId="77777777" w:rsidR="009A36FC" w:rsidRPr="007A382B" w:rsidRDefault="009A36FC" w:rsidP="00A2360E">
            <w:pPr>
              <w:spacing w:line="240" w:lineRule="auto"/>
              <w:jc w:val="center"/>
              <w:rPr>
                <w:sz w:val="16"/>
                <w:szCs w:val="16"/>
                <w:lang w:eastAsia="en-US"/>
              </w:rPr>
            </w:pPr>
            <w:r w:rsidRPr="007A382B">
              <w:rPr>
                <w:sz w:val="16"/>
                <w:szCs w:val="16"/>
                <w:lang w:eastAsia="en-US"/>
              </w:rPr>
              <w:t>3,14</w:t>
            </w:r>
          </w:p>
        </w:tc>
      </w:tr>
      <w:tr w:rsidR="009A36FC" w:rsidRPr="007A382B" w14:paraId="701E8DAD" w14:textId="77777777" w:rsidTr="00A2360E">
        <w:trPr>
          <w:trHeight w:val="240"/>
        </w:trPr>
        <w:tc>
          <w:tcPr>
            <w:tcW w:w="1843" w:type="dxa"/>
            <w:tcBorders>
              <w:right w:val="single" w:sz="18" w:space="0" w:color="2F5496" w:themeColor="accent5" w:themeShade="BF"/>
            </w:tcBorders>
            <w:vAlign w:val="center"/>
          </w:tcPr>
          <w:p w14:paraId="32DFD352" w14:textId="77777777" w:rsidR="009A36FC" w:rsidRPr="007A382B" w:rsidRDefault="009A36FC" w:rsidP="00A2360E">
            <w:pPr>
              <w:spacing w:line="240" w:lineRule="auto"/>
              <w:jc w:val="center"/>
              <w:rPr>
                <w:sz w:val="16"/>
                <w:szCs w:val="16"/>
              </w:rPr>
            </w:pPr>
            <w:r w:rsidRPr="007A382B">
              <w:rPr>
                <w:sz w:val="16"/>
                <w:szCs w:val="16"/>
              </w:rPr>
              <w:t>Воспринимаемая увлекательность процесса участия в акции (после прокрутки «Колеса фортуны»)</w:t>
            </w:r>
          </w:p>
        </w:tc>
        <w:tc>
          <w:tcPr>
            <w:tcW w:w="993" w:type="dxa"/>
            <w:tcBorders>
              <w:left w:val="single" w:sz="18" w:space="0" w:color="2F5496" w:themeColor="accent5" w:themeShade="BF"/>
            </w:tcBorders>
            <w:shd w:val="clear" w:color="auto" w:fill="FFFFFF" w:themeFill="background1"/>
            <w:vAlign w:val="center"/>
          </w:tcPr>
          <w:p w14:paraId="4FBACED3" w14:textId="77777777" w:rsidR="009A36FC" w:rsidRPr="007A382B" w:rsidRDefault="009A36FC" w:rsidP="00A2360E">
            <w:pPr>
              <w:spacing w:line="240" w:lineRule="auto"/>
              <w:jc w:val="center"/>
              <w:rPr>
                <w:sz w:val="16"/>
                <w:szCs w:val="16"/>
                <w:lang w:eastAsia="en-US"/>
              </w:rPr>
            </w:pPr>
            <w:r w:rsidRPr="007A382B">
              <w:rPr>
                <w:sz w:val="16"/>
                <w:szCs w:val="16"/>
                <w:lang w:eastAsia="en-US"/>
              </w:rPr>
              <w:t>2,62</w:t>
            </w:r>
          </w:p>
        </w:tc>
        <w:tc>
          <w:tcPr>
            <w:tcW w:w="1134" w:type="dxa"/>
            <w:shd w:val="clear" w:color="auto" w:fill="A5A5A5" w:themeFill="accent3"/>
            <w:vAlign w:val="center"/>
          </w:tcPr>
          <w:p w14:paraId="4C9D4CEB" w14:textId="77777777" w:rsidR="009A36FC" w:rsidRPr="007A382B" w:rsidRDefault="009A36FC" w:rsidP="00A2360E">
            <w:pPr>
              <w:spacing w:line="240" w:lineRule="auto"/>
              <w:jc w:val="center"/>
              <w:rPr>
                <w:sz w:val="16"/>
                <w:szCs w:val="16"/>
                <w:lang w:eastAsia="en-US"/>
              </w:rPr>
            </w:pPr>
            <w:r w:rsidRPr="007A382B">
              <w:rPr>
                <w:sz w:val="16"/>
                <w:szCs w:val="16"/>
                <w:lang w:eastAsia="en-US"/>
              </w:rPr>
              <w:t>3,86*</w:t>
            </w:r>
          </w:p>
        </w:tc>
        <w:tc>
          <w:tcPr>
            <w:tcW w:w="1134" w:type="dxa"/>
            <w:shd w:val="clear" w:color="auto" w:fill="E7E6E6" w:themeFill="background2"/>
            <w:vAlign w:val="center"/>
          </w:tcPr>
          <w:p w14:paraId="499CAC29" w14:textId="77777777" w:rsidR="009A36FC" w:rsidRPr="007A382B" w:rsidRDefault="009A36FC" w:rsidP="00A2360E">
            <w:pPr>
              <w:spacing w:line="240" w:lineRule="auto"/>
              <w:jc w:val="center"/>
              <w:rPr>
                <w:sz w:val="16"/>
                <w:szCs w:val="16"/>
                <w:lang w:eastAsia="en-US"/>
              </w:rPr>
            </w:pPr>
            <w:r w:rsidRPr="007A382B">
              <w:rPr>
                <w:sz w:val="16"/>
                <w:szCs w:val="16"/>
                <w:lang w:eastAsia="en-US"/>
              </w:rPr>
              <w:t>3,17</w:t>
            </w:r>
          </w:p>
        </w:tc>
        <w:tc>
          <w:tcPr>
            <w:tcW w:w="1140" w:type="dxa"/>
            <w:shd w:val="clear" w:color="auto" w:fill="A5A5A5" w:themeFill="accent3"/>
            <w:vAlign w:val="center"/>
          </w:tcPr>
          <w:p w14:paraId="1A85841A" w14:textId="77777777" w:rsidR="009A36FC" w:rsidRPr="007A382B" w:rsidRDefault="009A36FC" w:rsidP="00A2360E">
            <w:pPr>
              <w:spacing w:line="240" w:lineRule="auto"/>
              <w:jc w:val="center"/>
              <w:rPr>
                <w:sz w:val="16"/>
                <w:szCs w:val="16"/>
                <w:lang w:eastAsia="en-US"/>
              </w:rPr>
            </w:pPr>
            <w:r w:rsidRPr="007A382B">
              <w:rPr>
                <w:sz w:val="16"/>
                <w:szCs w:val="16"/>
                <w:lang w:eastAsia="en-US"/>
              </w:rPr>
              <w:t>3,94*</w:t>
            </w:r>
          </w:p>
        </w:tc>
        <w:tc>
          <w:tcPr>
            <w:tcW w:w="1134" w:type="dxa"/>
            <w:tcBorders>
              <w:right w:val="single" w:sz="18" w:space="0" w:color="2F5496" w:themeColor="accent5" w:themeShade="BF"/>
            </w:tcBorders>
            <w:shd w:val="clear" w:color="auto" w:fill="A5A5A5" w:themeFill="accent3"/>
            <w:vAlign w:val="center"/>
          </w:tcPr>
          <w:p w14:paraId="0F299FCE" w14:textId="77777777" w:rsidR="009A36FC" w:rsidRPr="007A382B" w:rsidRDefault="009A36FC" w:rsidP="00A2360E">
            <w:pPr>
              <w:spacing w:line="240" w:lineRule="auto"/>
              <w:jc w:val="center"/>
              <w:rPr>
                <w:sz w:val="16"/>
                <w:szCs w:val="16"/>
                <w:lang w:eastAsia="en-US"/>
              </w:rPr>
            </w:pPr>
            <w:r w:rsidRPr="007A382B">
              <w:rPr>
                <w:sz w:val="16"/>
                <w:szCs w:val="16"/>
                <w:lang w:eastAsia="en-US"/>
              </w:rPr>
              <w:t>3,83*</w:t>
            </w:r>
          </w:p>
        </w:tc>
        <w:tc>
          <w:tcPr>
            <w:tcW w:w="1123" w:type="dxa"/>
            <w:tcBorders>
              <w:left w:val="single" w:sz="18" w:space="0" w:color="2F5496" w:themeColor="accent5" w:themeShade="BF"/>
            </w:tcBorders>
            <w:shd w:val="clear" w:color="auto" w:fill="FFFFFF" w:themeFill="background1"/>
            <w:vAlign w:val="center"/>
          </w:tcPr>
          <w:p w14:paraId="4AE46AD1" w14:textId="77777777" w:rsidR="009A36FC" w:rsidRPr="007A382B" w:rsidRDefault="009A36FC" w:rsidP="00A2360E">
            <w:pPr>
              <w:spacing w:line="240" w:lineRule="auto"/>
              <w:jc w:val="center"/>
              <w:rPr>
                <w:sz w:val="16"/>
                <w:szCs w:val="16"/>
                <w:lang w:eastAsia="en-US"/>
              </w:rPr>
            </w:pPr>
            <w:r w:rsidRPr="007A382B">
              <w:rPr>
                <w:sz w:val="16"/>
                <w:szCs w:val="16"/>
                <w:lang w:eastAsia="en-US"/>
              </w:rPr>
              <w:t>2,62</w:t>
            </w:r>
          </w:p>
        </w:tc>
        <w:tc>
          <w:tcPr>
            <w:tcW w:w="1145" w:type="dxa"/>
            <w:shd w:val="clear" w:color="auto" w:fill="A5A5A5" w:themeFill="accent3"/>
            <w:vAlign w:val="center"/>
          </w:tcPr>
          <w:p w14:paraId="37E2AA9E" w14:textId="77777777" w:rsidR="009A36FC" w:rsidRPr="007A382B" w:rsidRDefault="009A36FC" w:rsidP="00A2360E">
            <w:pPr>
              <w:spacing w:line="240" w:lineRule="auto"/>
              <w:jc w:val="center"/>
              <w:rPr>
                <w:sz w:val="16"/>
                <w:szCs w:val="16"/>
                <w:lang w:eastAsia="en-US"/>
              </w:rPr>
            </w:pPr>
            <w:r w:rsidRPr="007A382B">
              <w:rPr>
                <w:sz w:val="16"/>
                <w:szCs w:val="16"/>
                <w:lang w:eastAsia="en-US"/>
              </w:rPr>
              <w:t>3,55*</w:t>
            </w:r>
          </w:p>
        </w:tc>
        <w:tc>
          <w:tcPr>
            <w:tcW w:w="1134" w:type="dxa"/>
            <w:tcBorders>
              <w:right w:val="single" w:sz="18" w:space="0" w:color="2F5496" w:themeColor="accent5" w:themeShade="BF"/>
            </w:tcBorders>
            <w:shd w:val="clear" w:color="auto" w:fill="A5A5A5" w:themeFill="accent3"/>
            <w:vAlign w:val="center"/>
          </w:tcPr>
          <w:p w14:paraId="0DB84F4F" w14:textId="77777777" w:rsidR="009A36FC" w:rsidRPr="007A382B" w:rsidRDefault="009A36FC" w:rsidP="00A2360E">
            <w:pPr>
              <w:spacing w:line="240" w:lineRule="auto"/>
              <w:jc w:val="center"/>
              <w:rPr>
                <w:sz w:val="16"/>
                <w:szCs w:val="16"/>
                <w:lang w:eastAsia="en-US"/>
              </w:rPr>
            </w:pPr>
            <w:r w:rsidRPr="007A382B">
              <w:rPr>
                <w:sz w:val="16"/>
                <w:szCs w:val="16"/>
                <w:lang w:eastAsia="en-US"/>
              </w:rPr>
              <w:t>3,88*</w:t>
            </w:r>
          </w:p>
        </w:tc>
        <w:tc>
          <w:tcPr>
            <w:tcW w:w="1134" w:type="dxa"/>
            <w:tcBorders>
              <w:left w:val="single" w:sz="18" w:space="0" w:color="2F5496" w:themeColor="accent5" w:themeShade="BF"/>
            </w:tcBorders>
            <w:shd w:val="clear" w:color="auto" w:fill="FFFFFF" w:themeFill="background1"/>
            <w:vAlign w:val="center"/>
          </w:tcPr>
          <w:p w14:paraId="72C7505B" w14:textId="77777777" w:rsidR="009A36FC" w:rsidRPr="007A382B" w:rsidRDefault="009A36FC" w:rsidP="00A2360E">
            <w:pPr>
              <w:spacing w:line="240" w:lineRule="auto"/>
              <w:jc w:val="center"/>
              <w:rPr>
                <w:sz w:val="16"/>
                <w:szCs w:val="16"/>
                <w:lang w:eastAsia="en-US"/>
              </w:rPr>
            </w:pPr>
            <w:r w:rsidRPr="007A382B">
              <w:rPr>
                <w:sz w:val="16"/>
                <w:szCs w:val="16"/>
                <w:lang w:eastAsia="en-US"/>
              </w:rPr>
              <w:t>2,62</w:t>
            </w:r>
          </w:p>
        </w:tc>
        <w:tc>
          <w:tcPr>
            <w:tcW w:w="1134" w:type="dxa"/>
            <w:shd w:val="clear" w:color="auto" w:fill="A5A5A5" w:themeFill="accent3"/>
            <w:vAlign w:val="center"/>
          </w:tcPr>
          <w:p w14:paraId="636297E9" w14:textId="77777777" w:rsidR="009A36FC" w:rsidRPr="007A382B" w:rsidRDefault="009A36FC" w:rsidP="00A2360E">
            <w:pPr>
              <w:spacing w:line="240" w:lineRule="auto"/>
              <w:jc w:val="center"/>
              <w:rPr>
                <w:sz w:val="16"/>
                <w:szCs w:val="16"/>
                <w:lang w:eastAsia="en-US"/>
              </w:rPr>
            </w:pPr>
            <w:r w:rsidRPr="007A382B">
              <w:rPr>
                <w:sz w:val="16"/>
                <w:szCs w:val="16"/>
                <w:lang w:eastAsia="en-US"/>
              </w:rPr>
              <w:t>3,90*</w:t>
            </w:r>
          </w:p>
        </w:tc>
        <w:tc>
          <w:tcPr>
            <w:tcW w:w="1134" w:type="dxa"/>
            <w:tcBorders>
              <w:right w:val="single" w:sz="18" w:space="0" w:color="2F5496" w:themeColor="accent5" w:themeShade="BF"/>
            </w:tcBorders>
            <w:shd w:val="clear" w:color="auto" w:fill="A5A5A5" w:themeFill="accent3"/>
            <w:vAlign w:val="center"/>
          </w:tcPr>
          <w:p w14:paraId="586AB25D" w14:textId="77777777" w:rsidR="009A36FC" w:rsidRPr="007A382B" w:rsidRDefault="009A36FC" w:rsidP="00A2360E">
            <w:pPr>
              <w:spacing w:line="240" w:lineRule="auto"/>
              <w:jc w:val="center"/>
              <w:rPr>
                <w:sz w:val="16"/>
                <w:szCs w:val="16"/>
                <w:lang w:eastAsia="en-US"/>
              </w:rPr>
            </w:pPr>
            <w:r w:rsidRPr="007A382B">
              <w:rPr>
                <w:sz w:val="16"/>
                <w:szCs w:val="16"/>
                <w:lang w:eastAsia="en-US"/>
              </w:rPr>
              <w:t>3,58*</w:t>
            </w:r>
          </w:p>
        </w:tc>
        <w:tc>
          <w:tcPr>
            <w:tcW w:w="993" w:type="dxa"/>
            <w:tcBorders>
              <w:left w:val="single" w:sz="18" w:space="0" w:color="2F5496" w:themeColor="accent5" w:themeShade="BF"/>
              <w:right w:val="single" w:sz="18" w:space="0" w:color="2F5496" w:themeColor="accent5" w:themeShade="BF"/>
            </w:tcBorders>
            <w:shd w:val="clear" w:color="auto" w:fill="A5A5A5" w:themeFill="accent3"/>
            <w:vAlign w:val="center"/>
          </w:tcPr>
          <w:p w14:paraId="10498922" w14:textId="77777777" w:rsidR="009A36FC" w:rsidRPr="007A382B" w:rsidRDefault="009A36FC" w:rsidP="00A2360E">
            <w:pPr>
              <w:spacing w:line="240" w:lineRule="auto"/>
              <w:jc w:val="center"/>
              <w:rPr>
                <w:sz w:val="16"/>
                <w:szCs w:val="16"/>
                <w:lang w:eastAsia="en-US"/>
              </w:rPr>
            </w:pPr>
            <w:r w:rsidRPr="007A382B">
              <w:rPr>
                <w:sz w:val="16"/>
                <w:szCs w:val="16"/>
                <w:lang w:eastAsia="en-US"/>
              </w:rPr>
              <w:t>3,74*</w:t>
            </w:r>
          </w:p>
        </w:tc>
      </w:tr>
      <w:tr w:rsidR="009A36FC" w:rsidRPr="007A382B" w14:paraId="42D647DF" w14:textId="77777777" w:rsidTr="00A2360E">
        <w:trPr>
          <w:trHeight w:val="729"/>
        </w:trPr>
        <w:tc>
          <w:tcPr>
            <w:tcW w:w="1843" w:type="dxa"/>
            <w:tcBorders>
              <w:right w:val="single" w:sz="18" w:space="0" w:color="2F5496" w:themeColor="accent5" w:themeShade="BF"/>
            </w:tcBorders>
            <w:vAlign w:val="center"/>
          </w:tcPr>
          <w:p w14:paraId="5F2E2C1E" w14:textId="77777777" w:rsidR="009A36FC" w:rsidRPr="007A382B" w:rsidRDefault="009A36FC" w:rsidP="00A2360E">
            <w:pPr>
              <w:spacing w:line="240" w:lineRule="auto"/>
              <w:jc w:val="center"/>
              <w:rPr>
                <w:sz w:val="16"/>
                <w:szCs w:val="16"/>
              </w:rPr>
            </w:pPr>
            <w:r w:rsidRPr="007A382B">
              <w:rPr>
                <w:sz w:val="16"/>
                <w:szCs w:val="16"/>
              </w:rPr>
              <w:t>Воспринимаемая простота процесса участия в акции (до прокрутки «Колеса фортуны»)</w:t>
            </w:r>
          </w:p>
        </w:tc>
        <w:tc>
          <w:tcPr>
            <w:tcW w:w="993" w:type="dxa"/>
            <w:tcBorders>
              <w:left w:val="single" w:sz="18" w:space="0" w:color="2F5496" w:themeColor="accent5" w:themeShade="BF"/>
            </w:tcBorders>
            <w:shd w:val="clear" w:color="auto" w:fill="E7E6E6" w:themeFill="background2"/>
            <w:vAlign w:val="center"/>
          </w:tcPr>
          <w:p w14:paraId="095F67EC" w14:textId="77777777" w:rsidR="009A36FC" w:rsidRPr="007A382B" w:rsidRDefault="009A36FC" w:rsidP="00A2360E">
            <w:pPr>
              <w:spacing w:line="240" w:lineRule="auto"/>
              <w:jc w:val="center"/>
              <w:rPr>
                <w:sz w:val="16"/>
                <w:szCs w:val="16"/>
              </w:rPr>
            </w:pPr>
            <w:r w:rsidRPr="007A382B">
              <w:rPr>
                <w:sz w:val="16"/>
                <w:szCs w:val="16"/>
                <w:lang w:eastAsia="en-US"/>
              </w:rPr>
              <w:t>5,92</w:t>
            </w:r>
          </w:p>
        </w:tc>
        <w:tc>
          <w:tcPr>
            <w:tcW w:w="1134" w:type="dxa"/>
            <w:shd w:val="clear" w:color="auto" w:fill="E7E6E6" w:themeFill="background2"/>
            <w:vAlign w:val="center"/>
          </w:tcPr>
          <w:p w14:paraId="2C22873A" w14:textId="77777777" w:rsidR="009A36FC" w:rsidRPr="007A382B" w:rsidRDefault="009A36FC" w:rsidP="00A2360E">
            <w:pPr>
              <w:spacing w:line="240" w:lineRule="auto"/>
              <w:jc w:val="center"/>
              <w:rPr>
                <w:sz w:val="16"/>
                <w:szCs w:val="16"/>
              </w:rPr>
            </w:pPr>
            <w:r w:rsidRPr="007A382B">
              <w:rPr>
                <w:sz w:val="16"/>
                <w:szCs w:val="16"/>
                <w:lang w:eastAsia="en-US"/>
              </w:rPr>
              <w:t>5,47</w:t>
            </w:r>
          </w:p>
        </w:tc>
        <w:tc>
          <w:tcPr>
            <w:tcW w:w="1134" w:type="dxa"/>
            <w:shd w:val="clear" w:color="auto" w:fill="E7E6E6" w:themeFill="background2"/>
            <w:vAlign w:val="center"/>
          </w:tcPr>
          <w:p w14:paraId="43AA8247" w14:textId="77777777" w:rsidR="009A36FC" w:rsidRPr="007A382B" w:rsidRDefault="009A36FC" w:rsidP="00A2360E">
            <w:pPr>
              <w:spacing w:line="240" w:lineRule="auto"/>
              <w:jc w:val="center"/>
              <w:rPr>
                <w:sz w:val="16"/>
                <w:szCs w:val="16"/>
              </w:rPr>
            </w:pPr>
            <w:r w:rsidRPr="007A382B">
              <w:rPr>
                <w:sz w:val="16"/>
                <w:szCs w:val="16"/>
                <w:lang w:eastAsia="en-US"/>
              </w:rPr>
              <w:t>5,13</w:t>
            </w:r>
          </w:p>
        </w:tc>
        <w:tc>
          <w:tcPr>
            <w:tcW w:w="1140" w:type="dxa"/>
            <w:shd w:val="clear" w:color="auto" w:fill="E7E6E6" w:themeFill="background2"/>
            <w:vAlign w:val="center"/>
          </w:tcPr>
          <w:p w14:paraId="7F54BF32" w14:textId="77777777" w:rsidR="009A36FC" w:rsidRPr="007A382B" w:rsidRDefault="009A36FC" w:rsidP="00A2360E">
            <w:pPr>
              <w:spacing w:line="240" w:lineRule="auto"/>
              <w:jc w:val="center"/>
              <w:rPr>
                <w:sz w:val="16"/>
                <w:szCs w:val="16"/>
              </w:rPr>
            </w:pPr>
            <w:r w:rsidRPr="007A382B">
              <w:rPr>
                <w:sz w:val="16"/>
                <w:szCs w:val="16"/>
                <w:lang w:eastAsia="en-US"/>
              </w:rPr>
              <w:t>6,06</w:t>
            </w:r>
          </w:p>
        </w:tc>
        <w:tc>
          <w:tcPr>
            <w:tcW w:w="1134" w:type="dxa"/>
            <w:tcBorders>
              <w:right w:val="single" w:sz="18" w:space="0" w:color="2F5496" w:themeColor="accent5" w:themeShade="BF"/>
            </w:tcBorders>
            <w:shd w:val="clear" w:color="auto" w:fill="E7E6E6" w:themeFill="background2"/>
            <w:vAlign w:val="center"/>
          </w:tcPr>
          <w:p w14:paraId="7137E675" w14:textId="77777777" w:rsidR="009A36FC" w:rsidRPr="007A382B" w:rsidRDefault="009A36FC" w:rsidP="00A2360E">
            <w:pPr>
              <w:spacing w:line="240" w:lineRule="auto"/>
              <w:jc w:val="center"/>
              <w:rPr>
                <w:sz w:val="16"/>
                <w:szCs w:val="16"/>
              </w:rPr>
            </w:pPr>
            <w:r w:rsidRPr="007A382B">
              <w:rPr>
                <w:sz w:val="16"/>
                <w:szCs w:val="16"/>
                <w:lang w:eastAsia="en-US"/>
              </w:rPr>
              <w:t>6,23</w:t>
            </w:r>
          </w:p>
        </w:tc>
        <w:tc>
          <w:tcPr>
            <w:tcW w:w="1123" w:type="dxa"/>
            <w:tcBorders>
              <w:left w:val="single" w:sz="18" w:space="0" w:color="2F5496" w:themeColor="accent5" w:themeShade="BF"/>
            </w:tcBorders>
            <w:shd w:val="clear" w:color="auto" w:fill="E7E6E6" w:themeFill="background2"/>
            <w:vAlign w:val="center"/>
          </w:tcPr>
          <w:p w14:paraId="08911C1B" w14:textId="77777777" w:rsidR="009A36FC" w:rsidRPr="007A382B" w:rsidRDefault="009A36FC" w:rsidP="00A2360E">
            <w:pPr>
              <w:spacing w:line="240" w:lineRule="auto"/>
              <w:jc w:val="center"/>
              <w:rPr>
                <w:sz w:val="16"/>
                <w:szCs w:val="16"/>
                <w:lang w:eastAsia="en-US"/>
              </w:rPr>
            </w:pPr>
            <w:r w:rsidRPr="007A382B">
              <w:rPr>
                <w:sz w:val="16"/>
                <w:szCs w:val="16"/>
                <w:lang w:eastAsia="en-US"/>
              </w:rPr>
              <w:t>5,92</w:t>
            </w:r>
          </w:p>
        </w:tc>
        <w:tc>
          <w:tcPr>
            <w:tcW w:w="1145" w:type="dxa"/>
            <w:shd w:val="clear" w:color="auto" w:fill="FFFFFF" w:themeFill="background1"/>
            <w:vAlign w:val="center"/>
          </w:tcPr>
          <w:p w14:paraId="41EFE630" w14:textId="77777777" w:rsidR="009A36FC" w:rsidRPr="007A382B" w:rsidRDefault="009A36FC" w:rsidP="00A2360E">
            <w:pPr>
              <w:spacing w:line="240" w:lineRule="auto"/>
              <w:jc w:val="center"/>
              <w:rPr>
                <w:sz w:val="16"/>
                <w:szCs w:val="16"/>
              </w:rPr>
            </w:pPr>
            <w:r w:rsidRPr="007A382B">
              <w:rPr>
                <w:sz w:val="16"/>
                <w:szCs w:val="16"/>
                <w:lang w:eastAsia="en-US"/>
              </w:rPr>
              <w:t>5,32</w:t>
            </w:r>
            <w:r w:rsidRPr="007A382B">
              <w:rPr>
                <w:color w:val="2F5496" w:themeColor="accent5" w:themeShade="BF"/>
                <w:sz w:val="16"/>
                <w:szCs w:val="16"/>
                <w:lang w:eastAsia="en-US"/>
              </w:rPr>
              <w:t>*</w:t>
            </w:r>
          </w:p>
        </w:tc>
        <w:tc>
          <w:tcPr>
            <w:tcW w:w="1134" w:type="dxa"/>
            <w:tcBorders>
              <w:right w:val="single" w:sz="18" w:space="0" w:color="2F5496" w:themeColor="accent5" w:themeShade="BF"/>
            </w:tcBorders>
            <w:shd w:val="clear" w:color="auto" w:fill="A5A5A5" w:themeFill="accent3"/>
            <w:vAlign w:val="center"/>
          </w:tcPr>
          <w:p w14:paraId="2B5EA9FD" w14:textId="77777777" w:rsidR="009A36FC" w:rsidRPr="007A382B" w:rsidRDefault="009A36FC" w:rsidP="00A2360E">
            <w:pPr>
              <w:spacing w:line="240" w:lineRule="auto"/>
              <w:jc w:val="center"/>
              <w:rPr>
                <w:sz w:val="16"/>
                <w:szCs w:val="16"/>
              </w:rPr>
            </w:pPr>
            <w:r w:rsidRPr="007A382B">
              <w:rPr>
                <w:sz w:val="16"/>
                <w:szCs w:val="16"/>
                <w:lang w:eastAsia="en-US"/>
              </w:rPr>
              <w:t>6,16</w:t>
            </w:r>
            <w:r w:rsidRPr="007A382B">
              <w:rPr>
                <w:color w:val="2F5496" w:themeColor="accent5" w:themeShade="BF"/>
                <w:sz w:val="16"/>
                <w:szCs w:val="16"/>
                <w:lang w:eastAsia="en-US"/>
              </w:rPr>
              <w:t>*</w:t>
            </w:r>
          </w:p>
        </w:tc>
        <w:tc>
          <w:tcPr>
            <w:tcW w:w="1134" w:type="dxa"/>
            <w:tcBorders>
              <w:left w:val="single" w:sz="18" w:space="0" w:color="2F5496" w:themeColor="accent5" w:themeShade="BF"/>
            </w:tcBorders>
            <w:shd w:val="clear" w:color="auto" w:fill="E7E6E6" w:themeFill="background2"/>
            <w:vAlign w:val="center"/>
          </w:tcPr>
          <w:p w14:paraId="69AC0D9F" w14:textId="77777777" w:rsidR="009A36FC" w:rsidRPr="007A382B" w:rsidRDefault="009A36FC" w:rsidP="00A2360E">
            <w:pPr>
              <w:spacing w:line="240" w:lineRule="auto"/>
              <w:jc w:val="center"/>
              <w:rPr>
                <w:sz w:val="16"/>
                <w:szCs w:val="16"/>
                <w:lang w:eastAsia="en-US"/>
              </w:rPr>
            </w:pPr>
            <w:r w:rsidRPr="007A382B">
              <w:rPr>
                <w:sz w:val="16"/>
                <w:szCs w:val="16"/>
                <w:lang w:eastAsia="en-US"/>
              </w:rPr>
              <w:t>5,92</w:t>
            </w:r>
          </w:p>
        </w:tc>
        <w:tc>
          <w:tcPr>
            <w:tcW w:w="1134" w:type="dxa"/>
            <w:shd w:val="clear" w:color="auto" w:fill="E7E6E6" w:themeFill="background2"/>
            <w:vAlign w:val="center"/>
          </w:tcPr>
          <w:p w14:paraId="08938E3E" w14:textId="77777777" w:rsidR="009A36FC" w:rsidRPr="007A382B" w:rsidRDefault="009A36FC" w:rsidP="00A2360E">
            <w:pPr>
              <w:spacing w:line="240" w:lineRule="auto"/>
              <w:jc w:val="center"/>
              <w:rPr>
                <w:sz w:val="16"/>
                <w:szCs w:val="16"/>
              </w:rPr>
            </w:pPr>
            <w:r w:rsidRPr="007A382B">
              <w:rPr>
                <w:sz w:val="16"/>
                <w:szCs w:val="16"/>
                <w:lang w:eastAsia="en-US"/>
              </w:rPr>
              <w:t>5,76</w:t>
            </w:r>
          </w:p>
        </w:tc>
        <w:tc>
          <w:tcPr>
            <w:tcW w:w="1134" w:type="dxa"/>
            <w:tcBorders>
              <w:right w:val="single" w:sz="18" w:space="0" w:color="2F5496" w:themeColor="accent5" w:themeShade="BF"/>
            </w:tcBorders>
            <w:shd w:val="clear" w:color="auto" w:fill="E7E6E6" w:themeFill="background2"/>
            <w:vAlign w:val="center"/>
          </w:tcPr>
          <w:p w14:paraId="1FC48F35" w14:textId="77777777" w:rsidR="009A36FC" w:rsidRPr="007A382B" w:rsidRDefault="009A36FC" w:rsidP="00A2360E">
            <w:pPr>
              <w:spacing w:line="240" w:lineRule="auto"/>
              <w:jc w:val="center"/>
              <w:rPr>
                <w:sz w:val="16"/>
                <w:szCs w:val="16"/>
              </w:rPr>
            </w:pPr>
            <w:r w:rsidRPr="007A382B">
              <w:rPr>
                <w:sz w:val="16"/>
                <w:szCs w:val="16"/>
                <w:lang w:eastAsia="en-US"/>
              </w:rPr>
              <w:t>5,79</w:t>
            </w:r>
          </w:p>
        </w:tc>
        <w:tc>
          <w:tcPr>
            <w:tcW w:w="993"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52B69DF3" w14:textId="77777777" w:rsidR="009A36FC" w:rsidRPr="007A382B" w:rsidRDefault="009A36FC" w:rsidP="00A2360E">
            <w:pPr>
              <w:spacing w:line="240" w:lineRule="auto"/>
              <w:jc w:val="center"/>
              <w:rPr>
                <w:sz w:val="16"/>
                <w:szCs w:val="16"/>
                <w:lang w:eastAsia="en-US"/>
              </w:rPr>
            </w:pPr>
            <w:r w:rsidRPr="007A382B">
              <w:rPr>
                <w:sz w:val="16"/>
                <w:szCs w:val="16"/>
                <w:lang w:eastAsia="en-US"/>
              </w:rPr>
              <w:t>5,78</w:t>
            </w:r>
          </w:p>
        </w:tc>
      </w:tr>
      <w:tr w:rsidR="009A36FC" w:rsidRPr="007A382B" w14:paraId="567FCDCC" w14:textId="77777777" w:rsidTr="00A2360E">
        <w:trPr>
          <w:trHeight w:val="729"/>
        </w:trPr>
        <w:tc>
          <w:tcPr>
            <w:tcW w:w="1843" w:type="dxa"/>
            <w:tcBorders>
              <w:right w:val="single" w:sz="18" w:space="0" w:color="2F5496" w:themeColor="accent5" w:themeShade="BF"/>
            </w:tcBorders>
            <w:vAlign w:val="center"/>
          </w:tcPr>
          <w:p w14:paraId="319012A0" w14:textId="77777777" w:rsidR="009A36FC" w:rsidRPr="007A382B" w:rsidRDefault="009A36FC" w:rsidP="00A2360E">
            <w:pPr>
              <w:spacing w:line="240" w:lineRule="auto"/>
              <w:jc w:val="center"/>
              <w:rPr>
                <w:sz w:val="16"/>
                <w:szCs w:val="16"/>
              </w:rPr>
            </w:pPr>
            <w:r w:rsidRPr="007A382B">
              <w:rPr>
                <w:sz w:val="16"/>
                <w:szCs w:val="16"/>
              </w:rPr>
              <w:lastRenderedPageBreak/>
              <w:t>Воспринимаемая простота процесса участия в акции (после прокрутки «Колеса фортуны»)</w:t>
            </w:r>
          </w:p>
        </w:tc>
        <w:tc>
          <w:tcPr>
            <w:tcW w:w="993" w:type="dxa"/>
            <w:tcBorders>
              <w:left w:val="single" w:sz="18" w:space="0" w:color="2F5496" w:themeColor="accent5" w:themeShade="BF"/>
            </w:tcBorders>
            <w:shd w:val="clear" w:color="auto" w:fill="E7E6E6" w:themeFill="background2"/>
            <w:vAlign w:val="center"/>
          </w:tcPr>
          <w:p w14:paraId="7F274B14" w14:textId="77777777" w:rsidR="009A36FC" w:rsidRPr="007A382B" w:rsidRDefault="009A36FC" w:rsidP="00A2360E">
            <w:pPr>
              <w:spacing w:line="240" w:lineRule="auto"/>
              <w:jc w:val="center"/>
              <w:rPr>
                <w:sz w:val="16"/>
                <w:szCs w:val="16"/>
                <w:lang w:eastAsia="en-US"/>
              </w:rPr>
            </w:pPr>
            <w:r w:rsidRPr="007A382B">
              <w:rPr>
                <w:sz w:val="16"/>
                <w:szCs w:val="16"/>
                <w:lang w:eastAsia="en-US"/>
              </w:rPr>
              <w:t>5,92</w:t>
            </w:r>
          </w:p>
        </w:tc>
        <w:tc>
          <w:tcPr>
            <w:tcW w:w="1134" w:type="dxa"/>
            <w:shd w:val="clear" w:color="auto" w:fill="E7E6E6" w:themeFill="background2"/>
            <w:vAlign w:val="center"/>
          </w:tcPr>
          <w:p w14:paraId="21783EFF" w14:textId="77777777" w:rsidR="009A36FC" w:rsidRPr="007A382B" w:rsidRDefault="009A36FC" w:rsidP="00A2360E">
            <w:pPr>
              <w:spacing w:line="240" w:lineRule="auto"/>
              <w:jc w:val="center"/>
              <w:rPr>
                <w:sz w:val="16"/>
                <w:szCs w:val="16"/>
                <w:lang w:eastAsia="en-US"/>
              </w:rPr>
            </w:pPr>
            <w:r w:rsidRPr="007A382B">
              <w:rPr>
                <w:sz w:val="16"/>
                <w:szCs w:val="16"/>
                <w:lang w:eastAsia="en-US"/>
              </w:rPr>
              <w:t>5,39</w:t>
            </w:r>
          </w:p>
        </w:tc>
        <w:tc>
          <w:tcPr>
            <w:tcW w:w="1134" w:type="dxa"/>
            <w:shd w:val="clear" w:color="auto" w:fill="E7E6E6" w:themeFill="background2"/>
            <w:vAlign w:val="center"/>
          </w:tcPr>
          <w:p w14:paraId="1D157283" w14:textId="77777777" w:rsidR="009A36FC" w:rsidRPr="007A382B" w:rsidRDefault="009A36FC" w:rsidP="00A2360E">
            <w:pPr>
              <w:spacing w:line="240" w:lineRule="auto"/>
              <w:jc w:val="center"/>
              <w:rPr>
                <w:sz w:val="16"/>
                <w:szCs w:val="16"/>
                <w:lang w:eastAsia="en-US"/>
              </w:rPr>
            </w:pPr>
            <w:r w:rsidRPr="007A382B">
              <w:rPr>
                <w:sz w:val="16"/>
                <w:szCs w:val="16"/>
                <w:lang w:eastAsia="en-US"/>
              </w:rPr>
              <w:t>5,38</w:t>
            </w:r>
          </w:p>
        </w:tc>
        <w:tc>
          <w:tcPr>
            <w:tcW w:w="1140" w:type="dxa"/>
            <w:shd w:val="clear" w:color="auto" w:fill="E7E6E6" w:themeFill="background2"/>
            <w:vAlign w:val="center"/>
          </w:tcPr>
          <w:p w14:paraId="5AD6D611" w14:textId="77777777" w:rsidR="009A36FC" w:rsidRPr="007A382B" w:rsidRDefault="009A36FC" w:rsidP="00A2360E">
            <w:pPr>
              <w:spacing w:line="240" w:lineRule="auto"/>
              <w:jc w:val="center"/>
              <w:rPr>
                <w:sz w:val="16"/>
                <w:szCs w:val="16"/>
                <w:lang w:eastAsia="en-US"/>
              </w:rPr>
            </w:pPr>
            <w:r w:rsidRPr="007A382B">
              <w:rPr>
                <w:sz w:val="16"/>
                <w:szCs w:val="16"/>
                <w:lang w:eastAsia="en-US"/>
              </w:rPr>
              <w:t>6,11</w:t>
            </w:r>
          </w:p>
        </w:tc>
        <w:tc>
          <w:tcPr>
            <w:tcW w:w="1134" w:type="dxa"/>
            <w:tcBorders>
              <w:right w:val="single" w:sz="18" w:space="0" w:color="2F5496" w:themeColor="accent5" w:themeShade="BF"/>
            </w:tcBorders>
            <w:shd w:val="clear" w:color="auto" w:fill="E7E6E6" w:themeFill="background2"/>
            <w:vAlign w:val="center"/>
          </w:tcPr>
          <w:p w14:paraId="7EDF3924" w14:textId="77777777" w:rsidR="009A36FC" w:rsidRPr="007A382B" w:rsidRDefault="009A36FC" w:rsidP="00A2360E">
            <w:pPr>
              <w:spacing w:line="240" w:lineRule="auto"/>
              <w:jc w:val="center"/>
              <w:rPr>
                <w:sz w:val="16"/>
                <w:szCs w:val="16"/>
                <w:lang w:eastAsia="en-US"/>
              </w:rPr>
            </w:pPr>
            <w:r w:rsidRPr="007A382B">
              <w:rPr>
                <w:sz w:val="16"/>
                <w:szCs w:val="16"/>
                <w:lang w:eastAsia="en-US"/>
              </w:rPr>
              <w:t>5,79</w:t>
            </w:r>
          </w:p>
        </w:tc>
        <w:tc>
          <w:tcPr>
            <w:tcW w:w="1123" w:type="dxa"/>
            <w:tcBorders>
              <w:left w:val="single" w:sz="18" w:space="0" w:color="2F5496" w:themeColor="accent5" w:themeShade="BF"/>
            </w:tcBorders>
            <w:shd w:val="clear" w:color="auto" w:fill="E7E6E6" w:themeFill="background2"/>
            <w:vAlign w:val="center"/>
          </w:tcPr>
          <w:p w14:paraId="54A01AA7" w14:textId="77777777" w:rsidR="009A36FC" w:rsidRPr="007A382B" w:rsidRDefault="009A36FC" w:rsidP="00A2360E">
            <w:pPr>
              <w:spacing w:line="240" w:lineRule="auto"/>
              <w:jc w:val="center"/>
              <w:rPr>
                <w:sz w:val="16"/>
                <w:szCs w:val="16"/>
                <w:lang w:eastAsia="en-US"/>
              </w:rPr>
            </w:pPr>
            <w:r w:rsidRPr="007A382B">
              <w:rPr>
                <w:sz w:val="16"/>
                <w:szCs w:val="16"/>
                <w:lang w:eastAsia="en-US"/>
              </w:rPr>
              <w:t>5,92</w:t>
            </w:r>
          </w:p>
        </w:tc>
        <w:tc>
          <w:tcPr>
            <w:tcW w:w="1145" w:type="dxa"/>
            <w:shd w:val="clear" w:color="auto" w:fill="E7E6E6" w:themeFill="background2"/>
            <w:vAlign w:val="center"/>
          </w:tcPr>
          <w:p w14:paraId="1D2B6D2F" w14:textId="77777777" w:rsidR="009A36FC" w:rsidRPr="007A382B" w:rsidRDefault="009A36FC" w:rsidP="00A2360E">
            <w:pPr>
              <w:spacing w:line="240" w:lineRule="auto"/>
              <w:jc w:val="center"/>
              <w:rPr>
                <w:sz w:val="16"/>
                <w:szCs w:val="16"/>
                <w:lang w:eastAsia="en-US"/>
              </w:rPr>
            </w:pPr>
            <w:r w:rsidRPr="007A382B">
              <w:rPr>
                <w:sz w:val="16"/>
                <w:szCs w:val="16"/>
                <w:lang w:eastAsia="en-US"/>
              </w:rPr>
              <w:t>5,38</w:t>
            </w:r>
          </w:p>
        </w:tc>
        <w:tc>
          <w:tcPr>
            <w:tcW w:w="1134" w:type="dxa"/>
            <w:tcBorders>
              <w:right w:val="single" w:sz="18" w:space="0" w:color="2F5496" w:themeColor="accent5" w:themeShade="BF"/>
            </w:tcBorders>
            <w:shd w:val="clear" w:color="auto" w:fill="E7E6E6" w:themeFill="background2"/>
            <w:vAlign w:val="center"/>
          </w:tcPr>
          <w:p w14:paraId="260868DC" w14:textId="77777777" w:rsidR="009A36FC" w:rsidRPr="007A382B" w:rsidRDefault="009A36FC" w:rsidP="00A2360E">
            <w:pPr>
              <w:spacing w:line="240" w:lineRule="auto"/>
              <w:jc w:val="center"/>
              <w:rPr>
                <w:sz w:val="16"/>
                <w:szCs w:val="16"/>
                <w:lang w:eastAsia="en-US"/>
              </w:rPr>
            </w:pPr>
            <w:r w:rsidRPr="007A382B">
              <w:rPr>
                <w:sz w:val="16"/>
                <w:szCs w:val="16"/>
                <w:lang w:eastAsia="en-US"/>
              </w:rPr>
              <w:t>5,93</w:t>
            </w:r>
          </w:p>
        </w:tc>
        <w:tc>
          <w:tcPr>
            <w:tcW w:w="1134" w:type="dxa"/>
            <w:tcBorders>
              <w:left w:val="single" w:sz="18" w:space="0" w:color="2F5496" w:themeColor="accent5" w:themeShade="BF"/>
            </w:tcBorders>
            <w:shd w:val="clear" w:color="auto" w:fill="E7E6E6" w:themeFill="background2"/>
            <w:vAlign w:val="center"/>
          </w:tcPr>
          <w:p w14:paraId="2BAB9006" w14:textId="77777777" w:rsidR="009A36FC" w:rsidRPr="007A382B" w:rsidRDefault="009A36FC" w:rsidP="00A2360E">
            <w:pPr>
              <w:spacing w:line="240" w:lineRule="auto"/>
              <w:jc w:val="center"/>
              <w:rPr>
                <w:sz w:val="16"/>
                <w:szCs w:val="16"/>
                <w:lang w:eastAsia="en-US"/>
              </w:rPr>
            </w:pPr>
            <w:r w:rsidRPr="007A382B">
              <w:rPr>
                <w:sz w:val="16"/>
                <w:szCs w:val="16"/>
                <w:lang w:eastAsia="en-US"/>
              </w:rPr>
              <w:t>5,92</w:t>
            </w:r>
          </w:p>
        </w:tc>
        <w:tc>
          <w:tcPr>
            <w:tcW w:w="1134" w:type="dxa"/>
            <w:shd w:val="clear" w:color="auto" w:fill="E7E6E6" w:themeFill="background2"/>
            <w:vAlign w:val="center"/>
          </w:tcPr>
          <w:p w14:paraId="6FC0F052" w14:textId="77777777" w:rsidR="009A36FC" w:rsidRPr="007A382B" w:rsidRDefault="009A36FC" w:rsidP="00A2360E">
            <w:pPr>
              <w:spacing w:line="240" w:lineRule="auto"/>
              <w:jc w:val="center"/>
              <w:rPr>
                <w:sz w:val="16"/>
                <w:szCs w:val="16"/>
                <w:lang w:eastAsia="en-US"/>
              </w:rPr>
            </w:pPr>
            <w:r w:rsidRPr="007A382B">
              <w:rPr>
                <w:sz w:val="16"/>
                <w:szCs w:val="16"/>
                <w:lang w:eastAsia="en-US"/>
              </w:rPr>
              <w:t>5,75</w:t>
            </w:r>
          </w:p>
        </w:tc>
        <w:tc>
          <w:tcPr>
            <w:tcW w:w="1134" w:type="dxa"/>
            <w:tcBorders>
              <w:right w:val="single" w:sz="18" w:space="0" w:color="2F5496" w:themeColor="accent5" w:themeShade="BF"/>
            </w:tcBorders>
            <w:shd w:val="clear" w:color="auto" w:fill="E7E6E6" w:themeFill="background2"/>
            <w:vAlign w:val="center"/>
          </w:tcPr>
          <w:p w14:paraId="57D07831" w14:textId="77777777" w:rsidR="009A36FC" w:rsidRPr="007A382B" w:rsidRDefault="009A36FC" w:rsidP="00A2360E">
            <w:pPr>
              <w:spacing w:line="240" w:lineRule="auto"/>
              <w:jc w:val="center"/>
              <w:rPr>
                <w:sz w:val="16"/>
                <w:szCs w:val="16"/>
                <w:lang w:eastAsia="en-US"/>
              </w:rPr>
            </w:pPr>
            <w:r w:rsidRPr="007A382B">
              <w:rPr>
                <w:sz w:val="16"/>
                <w:szCs w:val="16"/>
                <w:lang w:eastAsia="en-US"/>
              </w:rPr>
              <w:t>5,63</w:t>
            </w:r>
          </w:p>
        </w:tc>
        <w:tc>
          <w:tcPr>
            <w:tcW w:w="993"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739FDA1F" w14:textId="77777777" w:rsidR="009A36FC" w:rsidRPr="007A382B" w:rsidRDefault="009A36FC" w:rsidP="00A2360E">
            <w:pPr>
              <w:spacing w:line="240" w:lineRule="auto"/>
              <w:jc w:val="center"/>
              <w:rPr>
                <w:sz w:val="16"/>
                <w:szCs w:val="16"/>
                <w:lang w:eastAsia="en-US"/>
              </w:rPr>
            </w:pPr>
            <w:r w:rsidRPr="007A382B">
              <w:rPr>
                <w:sz w:val="16"/>
                <w:szCs w:val="16"/>
                <w:lang w:eastAsia="en-US"/>
              </w:rPr>
              <w:t>5,69</w:t>
            </w:r>
          </w:p>
        </w:tc>
      </w:tr>
      <w:tr w:rsidR="009A36FC" w:rsidRPr="007A382B" w14:paraId="062C08EE" w14:textId="77777777" w:rsidTr="00A2360E">
        <w:trPr>
          <w:trHeight w:val="729"/>
        </w:trPr>
        <w:tc>
          <w:tcPr>
            <w:tcW w:w="1843" w:type="dxa"/>
            <w:tcBorders>
              <w:right w:val="single" w:sz="18" w:space="0" w:color="2F5496" w:themeColor="accent5" w:themeShade="BF"/>
            </w:tcBorders>
            <w:vAlign w:val="center"/>
          </w:tcPr>
          <w:p w14:paraId="0006F2BD" w14:textId="77777777" w:rsidR="009A36FC" w:rsidRPr="007A382B" w:rsidRDefault="009A36FC" w:rsidP="00A2360E">
            <w:pPr>
              <w:spacing w:line="240" w:lineRule="auto"/>
              <w:jc w:val="center"/>
              <w:rPr>
                <w:sz w:val="16"/>
                <w:szCs w:val="16"/>
              </w:rPr>
            </w:pPr>
            <w:r w:rsidRPr="007A382B">
              <w:rPr>
                <w:sz w:val="16"/>
                <w:szCs w:val="16"/>
              </w:rPr>
              <w:t>Ожидаемая вероятность получения ценного вознаграждения</w:t>
            </w:r>
          </w:p>
        </w:tc>
        <w:tc>
          <w:tcPr>
            <w:tcW w:w="993" w:type="dxa"/>
            <w:tcBorders>
              <w:left w:val="single" w:sz="18" w:space="0" w:color="2F5496" w:themeColor="accent5" w:themeShade="BF"/>
            </w:tcBorders>
            <w:shd w:val="clear" w:color="auto" w:fill="E7E6E6" w:themeFill="background2"/>
            <w:vAlign w:val="center"/>
          </w:tcPr>
          <w:p w14:paraId="259AF828" w14:textId="77777777" w:rsidR="009A36FC" w:rsidRPr="007A382B" w:rsidRDefault="009A36FC" w:rsidP="00A2360E">
            <w:pPr>
              <w:spacing w:line="240" w:lineRule="auto"/>
              <w:jc w:val="center"/>
              <w:rPr>
                <w:sz w:val="16"/>
                <w:szCs w:val="16"/>
                <w:lang w:eastAsia="en-US"/>
              </w:rPr>
            </w:pPr>
            <w:r w:rsidRPr="007A382B">
              <w:rPr>
                <w:sz w:val="16"/>
                <w:szCs w:val="16"/>
                <w:lang w:eastAsia="en-US"/>
              </w:rPr>
              <w:t>–</w:t>
            </w:r>
          </w:p>
        </w:tc>
        <w:tc>
          <w:tcPr>
            <w:tcW w:w="1134" w:type="dxa"/>
            <w:shd w:val="clear" w:color="auto" w:fill="E7E6E6" w:themeFill="background2"/>
            <w:vAlign w:val="center"/>
          </w:tcPr>
          <w:p w14:paraId="452ED28D" w14:textId="77777777" w:rsidR="009A36FC" w:rsidRPr="007A382B" w:rsidRDefault="009A36FC" w:rsidP="00A2360E">
            <w:pPr>
              <w:spacing w:line="240" w:lineRule="auto"/>
              <w:jc w:val="center"/>
              <w:rPr>
                <w:sz w:val="16"/>
                <w:szCs w:val="16"/>
                <w:lang w:eastAsia="en-US"/>
              </w:rPr>
            </w:pPr>
            <w:r w:rsidRPr="007A382B">
              <w:rPr>
                <w:sz w:val="16"/>
                <w:szCs w:val="16"/>
                <w:lang w:eastAsia="en-US"/>
              </w:rPr>
              <w:t>33,53</w:t>
            </w:r>
          </w:p>
        </w:tc>
        <w:tc>
          <w:tcPr>
            <w:tcW w:w="1134" w:type="dxa"/>
            <w:shd w:val="clear" w:color="auto" w:fill="E7E6E6" w:themeFill="background2"/>
            <w:vAlign w:val="center"/>
          </w:tcPr>
          <w:p w14:paraId="30503F4B" w14:textId="77777777" w:rsidR="009A36FC" w:rsidRPr="007A382B" w:rsidRDefault="009A36FC" w:rsidP="00A2360E">
            <w:pPr>
              <w:spacing w:line="240" w:lineRule="auto"/>
              <w:jc w:val="center"/>
              <w:rPr>
                <w:sz w:val="16"/>
                <w:szCs w:val="16"/>
                <w:lang w:eastAsia="en-US"/>
              </w:rPr>
            </w:pPr>
            <w:r w:rsidRPr="007A382B">
              <w:rPr>
                <w:sz w:val="16"/>
                <w:szCs w:val="16"/>
                <w:lang w:eastAsia="en-US"/>
              </w:rPr>
              <w:t>20,83</w:t>
            </w:r>
            <w:r w:rsidRPr="007A382B">
              <w:rPr>
                <w:color w:val="2F5496" w:themeColor="accent5" w:themeShade="BF"/>
                <w:sz w:val="16"/>
                <w:szCs w:val="16"/>
                <w:lang w:eastAsia="en-US"/>
              </w:rPr>
              <w:t>*</w:t>
            </w:r>
          </w:p>
        </w:tc>
        <w:tc>
          <w:tcPr>
            <w:tcW w:w="1140" w:type="dxa"/>
            <w:shd w:val="clear" w:color="auto" w:fill="E7E6E6" w:themeFill="background2"/>
            <w:vAlign w:val="center"/>
          </w:tcPr>
          <w:p w14:paraId="1198F272" w14:textId="77777777" w:rsidR="009A36FC" w:rsidRPr="007A382B" w:rsidRDefault="009A36FC" w:rsidP="00A2360E">
            <w:pPr>
              <w:spacing w:line="240" w:lineRule="auto"/>
              <w:jc w:val="center"/>
              <w:rPr>
                <w:sz w:val="16"/>
                <w:szCs w:val="16"/>
                <w:lang w:eastAsia="en-US"/>
              </w:rPr>
            </w:pPr>
            <w:r w:rsidRPr="007A382B">
              <w:rPr>
                <w:sz w:val="16"/>
                <w:szCs w:val="16"/>
                <w:lang w:eastAsia="en-US"/>
              </w:rPr>
              <w:t>37,42</w:t>
            </w:r>
            <w:r w:rsidRPr="007A382B">
              <w:rPr>
                <w:color w:val="2F5496" w:themeColor="accent5" w:themeShade="BF"/>
                <w:sz w:val="16"/>
                <w:szCs w:val="16"/>
                <w:lang w:eastAsia="en-US"/>
              </w:rPr>
              <w:t>*</w:t>
            </w:r>
          </w:p>
        </w:tc>
        <w:tc>
          <w:tcPr>
            <w:tcW w:w="1134" w:type="dxa"/>
            <w:tcBorders>
              <w:right w:val="single" w:sz="18" w:space="0" w:color="2F5496" w:themeColor="accent5" w:themeShade="BF"/>
            </w:tcBorders>
            <w:shd w:val="clear" w:color="auto" w:fill="E7E6E6" w:themeFill="background2"/>
            <w:vAlign w:val="center"/>
          </w:tcPr>
          <w:p w14:paraId="3399BCDB" w14:textId="77777777" w:rsidR="009A36FC" w:rsidRPr="007A382B" w:rsidRDefault="009A36FC" w:rsidP="00A2360E">
            <w:pPr>
              <w:spacing w:line="240" w:lineRule="auto"/>
              <w:jc w:val="center"/>
              <w:rPr>
                <w:sz w:val="16"/>
                <w:szCs w:val="16"/>
                <w:lang w:eastAsia="en-US"/>
              </w:rPr>
            </w:pPr>
            <w:r w:rsidRPr="007A382B">
              <w:rPr>
                <w:sz w:val="16"/>
                <w:szCs w:val="16"/>
                <w:lang w:eastAsia="en-US"/>
              </w:rPr>
              <w:t>22,43</w:t>
            </w:r>
          </w:p>
        </w:tc>
        <w:tc>
          <w:tcPr>
            <w:tcW w:w="1123" w:type="dxa"/>
            <w:tcBorders>
              <w:left w:val="single" w:sz="18" w:space="0" w:color="2F5496" w:themeColor="accent5" w:themeShade="BF"/>
            </w:tcBorders>
            <w:shd w:val="clear" w:color="auto" w:fill="E7E6E6" w:themeFill="background2"/>
            <w:vAlign w:val="center"/>
          </w:tcPr>
          <w:p w14:paraId="2BEEF54D" w14:textId="77777777" w:rsidR="009A36FC" w:rsidRPr="007A382B" w:rsidRDefault="009A36FC" w:rsidP="00A2360E">
            <w:pPr>
              <w:spacing w:line="240" w:lineRule="auto"/>
              <w:jc w:val="center"/>
              <w:rPr>
                <w:sz w:val="16"/>
                <w:szCs w:val="16"/>
                <w:lang w:eastAsia="en-US"/>
              </w:rPr>
            </w:pPr>
            <w:r w:rsidRPr="007A382B">
              <w:rPr>
                <w:sz w:val="16"/>
                <w:szCs w:val="16"/>
                <w:lang w:eastAsia="en-US"/>
              </w:rPr>
              <w:t>–</w:t>
            </w:r>
          </w:p>
        </w:tc>
        <w:tc>
          <w:tcPr>
            <w:tcW w:w="1145" w:type="dxa"/>
            <w:shd w:val="clear" w:color="auto" w:fill="E7E6E6" w:themeFill="background2"/>
            <w:vAlign w:val="center"/>
          </w:tcPr>
          <w:p w14:paraId="0945595A" w14:textId="77777777" w:rsidR="009A36FC" w:rsidRPr="007A382B" w:rsidRDefault="009A36FC" w:rsidP="00A2360E">
            <w:pPr>
              <w:spacing w:line="240" w:lineRule="auto"/>
              <w:jc w:val="center"/>
              <w:rPr>
                <w:sz w:val="16"/>
                <w:szCs w:val="16"/>
                <w:lang w:eastAsia="en-US"/>
              </w:rPr>
            </w:pPr>
            <w:r w:rsidRPr="007A382B">
              <w:rPr>
                <w:sz w:val="16"/>
                <w:szCs w:val="16"/>
                <w:lang w:eastAsia="en-US"/>
              </w:rPr>
              <w:t>27,86</w:t>
            </w:r>
          </w:p>
        </w:tc>
        <w:tc>
          <w:tcPr>
            <w:tcW w:w="1134" w:type="dxa"/>
            <w:tcBorders>
              <w:right w:val="single" w:sz="18" w:space="0" w:color="2F5496" w:themeColor="accent5" w:themeShade="BF"/>
            </w:tcBorders>
            <w:shd w:val="clear" w:color="auto" w:fill="E7E6E6" w:themeFill="background2"/>
            <w:vAlign w:val="center"/>
          </w:tcPr>
          <w:p w14:paraId="44818505" w14:textId="77777777" w:rsidR="009A36FC" w:rsidRPr="007A382B" w:rsidRDefault="009A36FC" w:rsidP="00A2360E">
            <w:pPr>
              <w:spacing w:line="240" w:lineRule="auto"/>
              <w:jc w:val="center"/>
              <w:rPr>
                <w:sz w:val="16"/>
                <w:szCs w:val="16"/>
                <w:lang w:eastAsia="en-US"/>
              </w:rPr>
            </w:pPr>
            <w:r w:rsidRPr="007A382B">
              <w:rPr>
                <w:sz w:val="16"/>
                <w:szCs w:val="16"/>
                <w:lang w:eastAsia="en-US"/>
              </w:rPr>
              <w:t>28,93</w:t>
            </w:r>
          </w:p>
        </w:tc>
        <w:tc>
          <w:tcPr>
            <w:tcW w:w="1134" w:type="dxa"/>
            <w:tcBorders>
              <w:left w:val="single" w:sz="18" w:space="0" w:color="2F5496" w:themeColor="accent5" w:themeShade="BF"/>
            </w:tcBorders>
            <w:shd w:val="clear" w:color="auto" w:fill="E7E6E6" w:themeFill="background2"/>
            <w:vAlign w:val="center"/>
          </w:tcPr>
          <w:p w14:paraId="37D8FAEA" w14:textId="77777777" w:rsidR="009A36FC" w:rsidRPr="007A382B" w:rsidRDefault="009A36FC" w:rsidP="00A2360E">
            <w:pPr>
              <w:spacing w:line="240" w:lineRule="auto"/>
              <w:jc w:val="center"/>
              <w:rPr>
                <w:sz w:val="16"/>
                <w:szCs w:val="16"/>
                <w:lang w:eastAsia="en-US"/>
              </w:rPr>
            </w:pPr>
            <w:r w:rsidRPr="007A382B">
              <w:rPr>
                <w:sz w:val="16"/>
                <w:szCs w:val="16"/>
                <w:lang w:eastAsia="en-US"/>
              </w:rPr>
              <w:t>–</w:t>
            </w:r>
          </w:p>
        </w:tc>
        <w:tc>
          <w:tcPr>
            <w:tcW w:w="1134" w:type="dxa"/>
            <w:shd w:val="clear" w:color="auto" w:fill="E7E6E6" w:themeFill="background2"/>
            <w:vAlign w:val="center"/>
          </w:tcPr>
          <w:p w14:paraId="1A1EC4A4" w14:textId="77777777" w:rsidR="009A36FC" w:rsidRPr="007A382B" w:rsidRDefault="009A36FC" w:rsidP="00A2360E">
            <w:pPr>
              <w:spacing w:line="240" w:lineRule="auto"/>
              <w:jc w:val="center"/>
              <w:rPr>
                <w:sz w:val="16"/>
                <w:szCs w:val="16"/>
                <w:lang w:eastAsia="en-US"/>
              </w:rPr>
            </w:pPr>
            <w:r w:rsidRPr="007A382B">
              <w:rPr>
                <w:sz w:val="16"/>
                <w:szCs w:val="16"/>
                <w:lang w:eastAsia="en-US"/>
              </w:rPr>
              <w:t>35,47</w:t>
            </w:r>
            <w:r w:rsidRPr="007A382B">
              <w:rPr>
                <w:color w:val="2F5496" w:themeColor="accent5" w:themeShade="BF"/>
                <w:sz w:val="16"/>
                <w:szCs w:val="16"/>
                <w:lang w:eastAsia="en-US"/>
              </w:rPr>
              <w:t>*</w:t>
            </w:r>
          </w:p>
        </w:tc>
        <w:tc>
          <w:tcPr>
            <w:tcW w:w="1134" w:type="dxa"/>
            <w:tcBorders>
              <w:right w:val="single" w:sz="18" w:space="0" w:color="2F5496" w:themeColor="accent5" w:themeShade="BF"/>
            </w:tcBorders>
            <w:shd w:val="clear" w:color="auto" w:fill="E7E6E6" w:themeFill="background2"/>
            <w:vAlign w:val="center"/>
          </w:tcPr>
          <w:p w14:paraId="296A950E" w14:textId="77777777" w:rsidR="009A36FC" w:rsidRPr="007A382B" w:rsidRDefault="009A36FC" w:rsidP="00A2360E">
            <w:pPr>
              <w:spacing w:line="240" w:lineRule="auto"/>
              <w:jc w:val="center"/>
              <w:rPr>
                <w:sz w:val="16"/>
                <w:szCs w:val="16"/>
                <w:lang w:eastAsia="en-US"/>
              </w:rPr>
            </w:pPr>
            <w:r w:rsidRPr="007A382B">
              <w:rPr>
                <w:sz w:val="16"/>
                <w:szCs w:val="16"/>
                <w:lang w:eastAsia="en-US"/>
              </w:rPr>
              <w:t>21,82</w:t>
            </w:r>
            <w:r w:rsidRPr="007A382B">
              <w:rPr>
                <w:color w:val="2F5496" w:themeColor="accent5" w:themeShade="BF"/>
                <w:sz w:val="16"/>
                <w:szCs w:val="16"/>
                <w:lang w:eastAsia="en-US"/>
              </w:rPr>
              <w:t>*</w:t>
            </w:r>
          </w:p>
        </w:tc>
        <w:tc>
          <w:tcPr>
            <w:tcW w:w="993"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78E50CE1" w14:textId="77777777" w:rsidR="009A36FC" w:rsidRPr="007A382B" w:rsidRDefault="009A36FC" w:rsidP="00A2360E">
            <w:pPr>
              <w:spacing w:line="240" w:lineRule="auto"/>
              <w:jc w:val="center"/>
              <w:rPr>
                <w:sz w:val="16"/>
                <w:szCs w:val="16"/>
                <w:lang w:eastAsia="en-US"/>
              </w:rPr>
            </w:pPr>
            <w:r w:rsidRPr="007A382B">
              <w:rPr>
                <w:sz w:val="16"/>
                <w:szCs w:val="16"/>
                <w:lang w:eastAsia="en-US"/>
              </w:rPr>
              <w:t>28,46</w:t>
            </w:r>
          </w:p>
        </w:tc>
      </w:tr>
      <w:tr w:rsidR="009A36FC" w:rsidRPr="007A382B" w14:paraId="328CDDD5" w14:textId="77777777" w:rsidTr="00A2360E">
        <w:tc>
          <w:tcPr>
            <w:tcW w:w="1843" w:type="dxa"/>
            <w:tcBorders>
              <w:right w:val="single" w:sz="18" w:space="0" w:color="2F5496" w:themeColor="accent5" w:themeShade="BF"/>
            </w:tcBorders>
            <w:vAlign w:val="center"/>
          </w:tcPr>
          <w:p w14:paraId="625F493B" w14:textId="77777777" w:rsidR="009A36FC" w:rsidRPr="007A382B" w:rsidRDefault="009A36FC" w:rsidP="00A2360E">
            <w:pPr>
              <w:spacing w:line="240" w:lineRule="auto"/>
              <w:jc w:val="center"/>
              <w:rPr>
                <w:sz w:val="16"/>
                <w:szCs w:val="16"/>
              </w:rPr>
            </w:pPr>
            <w:r w:rsidRPr="007A382B">
              <w:rPr>
                <w:sz w:val="16"/>
                <w:szCs w:val="16"/>
              </w:rPr>
              <w:t>Желание раскрутить «Колесо Фортуны» снова</w:t>
            </w:r>
          </w:p>
        </w:tc>
        <w:tc>
          <w:tcPr>
            <w:tcW w:w="993" w:type="dxa"/>
            <w:tcBorders>
              <w:left w:val="single" w:sz="18" w:space="0" w:color="2F5496" w:themeColor="accent5" w:themeShade="BF"/>
            </w:tcBorders>
            <w:shd w:val="clear" w:color="auto" w:fill="E7E6E6" w:themeFill="background2"/>
            <w:vAlign w:val="center"/>
          </w:tcPr>
          <w:p w14:paraId="7C89542A" w14:textId="77777777" w:rsidR="009A36FC" w:rsidRPr="007A382B" w:rsidRDefault="009A36FC" w:rsidP="00A2360E">
            <w:pPr>
              <w:spacing w:line="240" w:lineRule="auto"/>
              <w:jc w:val="center"/>
              <w:rPr>
                <w:sz w:val="16"/>
                <w:szCs w:val="16"/>
              </w:rPr>
            </w:pPr>
            <w:r w:rsidRPr="007A382B">
              <w:rPr>
                <w:sz w:val="16"/>
                <w:szCs w:val="16"/>
                <w:lang w:eastAsia="en-US"/>
              </w:rPr>
              <w:t>–</w:t>
            </w:r>
          </w:p>
        </w:tc>
        <w:tc>
          <w:tcPr>
            <w:tcW w:w="1134" w:type="dxa"/>
            <w:shd w:val="clear" w:color="auto" w:fill="E7E6E6" w:themeFill="background2"/>
            <w:vAlign w:val="center"/>
          </w:tcPr>
          <w:p w14:paraId="3B6ED980" w14:textId="77777777" w:rsidR="009A36FC" w:rsidRPr="007A382B" w:rsidRDefault="009A36FC" w:rsidP="00A2360E">
            <w:pPr>
              <w:spacing w:line="240" w:lineRule="auto"/>
              <w:jc w:val="center"/>
              <w:rPr>
                <w:sz w:val="16"/>
                <w:szCs w:val="16"/>
              </w:rPr>
            </w:pPr>
            <w:r w:rsidRPr="007A382B">
              <w:rPr>
                <w:sz w:val="16"/>
                <w:szCs w:val="16"/>
                <w:lang w:eastAsia="en-US"/>
              </w:rPr>
              <w:t>3,33</w:t>
            </w:r>
          </w:p>
        </w:tc>
        <w:tc>
          <w:tcPr>
            <w:tcW w:w="1134" w:type="dxa"/>
            <w:shd w:val="clear" w:color="auto" w:fill="E7E6E6" w:themeFill="background2"/>
            <w:vAlign w:val="center"/>
          </w:tcPr>
          <w:p w14:paraId="269AE249" w14:textId="77777777" w:rsidR="009A36FC" w:rsidRPr="007A382B" w:rsidRDefault="009A36FC" w:rsidP="00A2360E">
            <w:pPr>
              <w:spacing w:line="240" w:lineRule="auto"/>
              <w:jc w:val="center"/>
              <w:rPr>
                <w:sz w:val="16"/>
                <w:szCs w:val="16"/>
              </w:rPr>
            </w:pPr>
            <w:r w:rsidRPr="007A382B">
              <w:rPr>
                <w:sz w:val="16"/>
                <w:szCs w:val="16"/>
                <w:lang w:eastAsia="en-US"/>
              </w:rPr>
              <w:t>3,14</w:t>
            </w:r>
          </w:p>
        </w:tc>
        <w:tc>
          <w:tcPr>
            <w:tcW w:w="1140" w:type="dxa"/>
            <w:shd w:val="clear" w:color="auto" w:fill="E7E6E6" w:themeFill="background2"/>
            <w:vAlign w:val="center"/>
          </w:tcPr>
          <w:p w14:paraId="1EE7DBBF" w14:textId="77777777" w:rsidR="009A36FC" w:rsidRPr="007A382B" w:rsidRDefault="009A36FC" w:rsidP="00A2360E">
            <w:pPr>
              <w:spacing w:line="240" w:lineRule="auto"/>
              <w:jc w:val="center"/>
              <w:rPr>
                <w:sz w:val="16"/>
                <w:szCs w:val="16"/>
              </w:rPr>
            </w:pPr>
            <w:r w:rsidRPr="007A382B">
              <w:rPr>
                <w:sz w:val="16"/>
                <w:szCs w:val="16"/>
                <w:lang w:eastAsia="en-US"/>
              </w:rPr>
              <w:t>3,72</w:t>
            </w:r>
          </w:p>
        </w:tc>
        <w:tc>
          <w:tcPr>
            <w:tcW w:w="1134" w:type="dxa"/>
            <w:tcBorders>
              <w:right w:val="single" w:sz="18" w:space="0" w:color="2F5496" w:themeColor="accent5" w:themeShade="BF"/>
            </w:tcBorders>
            <w:shd w:val="clear" w:color="auto" w:fill="E7E6E6" w:themeFill="background2"/>
            <w:vAlign w:val="center"/>
          </w:tcPr>
          <w:p w14:paraId="3FE5DDF7" w14:textId="77777777" w:rsidR="009A36FC" w:rsidRPr="007A382B" w:rsidRDefault="009A36FC" w:rsidP="00A2360E">
            <w:pPr>
              <w:spacing w:line="240" w:lineRule="auto"/>
              <w:jc w:val="center"/>
              <w:rPr>
                <w:sz w:val="16"/>
                <w:szCs w:val="16"/>
              </w:rPr>
            </w:pPr>
            <w:r w:rsidRPr="007A382B">
              <w:rPr>
                <w:sz w:val="16"/>
                <w:szCs w:val="16"/>
                <w:lang w:eastAsia="en-US"/>
              </w:rPr>
              <w:t>3,51</w:t>
            </w:r>
          </w:p>
        </w:tc>
        <w:tc>
          <w:tcPr>
            <w:tcW w:w="1123" w:type="dxa"/>
            <w:tcBorders>
              <w:left w:val="single" w:sz="18" w:space="0" w:color="2F5496" w:themeColor="accent5" w:themeShade="BF"/>
            </w:tcBorders>
            <w:shd w:val="clear" w:color="auto" w:fill="E7E6E6" w:themeFill="background2"/>
            <w:vAlign w:val="center"/>
          </w:tcPr>
          <w:p w14:paraId="708133AE" w14:textId="77777777" w:rsidR="009A36FC" w:rsidRPr="007A382B" w:rsidRDefault="009A36FC" w:rsidP="00A2360E">
            <w:pPr>
              <w:spacing w:line="240" w:lineRule="auto"/>
              <w:jc w:val="center"/>
              <w:rPr>
                <w:sz w:val="16"/>
                <w:szCs w:val="16"/>
                <w:lang w:eastAsia="en-US"/>
              </w:rPr>
            </w:pPr>
            <w:r w:rsidRPr="007A382B">
              <w:rPr>
                <w:sz w:val="16"/>
                <w:szCs w:val="16"/>
                <w:lang w:eastAsia="en-US"/>
              </w:rPr>
              <w:t>–</w:t>
            </w:r>
          </w:p>
        </w:tc>
        <w:tc>
          <w:tcPr>
            <w:tcW w:w="1145" w:type="dxa"/>
            <w:shd w:val="clear" w:color="auto" w:fill="E7E6E6" w:themeFill="background2"/>
            <w:vAlign w:val="center"/>
          </w:tcPr>
          <w:p w14:paraId="27A88A15" w14:textId="77777777" w:rsidR="009A36FC" w:rsidRPr="007A382B" w:rsidRDefault="009A36FC" w:rsidP="00A2360E">
            <w:pPr>
              <w:spacing w:line="240" w:lineRule="auto"/>
              <w:jc w:val="center"/>
              <w:rPr>
                <w:sz w:val="16"/>
                <w:szCs w:val="16"/>
              </w:rPr>
            </w:pPr>
            <w:r w:rsidRPr="007A382B">
              <w:rPr>
                <w:sz w:val="16"/>
                <w:szCs w:val="16"/>
                <w:lang w:eastAsia="en-US"/>
              </w:rPr>
              <w:t>3,25</w:t>
            </w:r>
          </w:p>
        </w:tc>
        <w:tc>
          <w:tcPr>
            <w:tcW w:w="1134" w:type="dxa"/>
            <w:tcBorders>
              <w:right w:val="single" w:sz="18" w:space="0" w:color="2F5496" w:themeColor="accent5" w:themeShade="BF"/>
            </w:tcBorders>
            <w:shd w:val="clear" w:color="auto" w:fill="E7E6E6" w:themeFill="background2"/>
            <w:vAlign w:val="center"/>
          </w:tcPr>
          <w:p w14:paraId="07C60274" w14:textId="77777777" w:rsidR="009A36FC" w:rsidRPr="007A382B" w:rsidRDefault="009A36FC" w:rsidP="00A2360E">
            <w:pPr>
              <w:spacing w:line="240" w:lineRule="auto"/>
              <w:jc w:val="center"/>
              <w:rPr>
                <w:sz w:val="16"/>
                <w:szCs w:val="16"/>
              </w:rPr>
            </w:pPr>
            <w:r w:rsidRPr="007A382B">
              <w:rPr>
                <w:sz w:val="16"/>
                <w:szCs w:val="16"/>
                <w:lang w:eastAsia="en-US"/>
              </w:rPr>
              <w:t>3,60</w:t>
            </w:r>
          </w:p>
        </w:tc>
        <w:tc>
          <w:tcPr>
            <w:tcW w:w="1134" w:type="dxa"/>
            <w:tcBorders>
              <w:left w:val="single" w:sz="18" w:space="0" w:color="2F5496" w:themeColor="accent5" w:themeShade="BF"/>
            </w:tcBorders>
            <w:shd w:val="clear" w:color="auto" w:fill="E7E6E6" w:themeFill="background2"/>
            <w:vAlign w:val="center"/>
          </w:tcPr>
          <w:p w14:paraId="5258BFCE" w14:textId="77777777" w:rsidR="009A36FC" w:rsidRPr="007A382B" w:rsidRDefault="009A36FC" w:rsidP="00A2360E">
            <w:pPr>
              <w:spacing w:line="240" w:lineRule="auto"/>
              <w:jc w:val="center"/>
              <w:rPr>
                <w:sz w:val="16"/>
                <w:szCs w:val="16"/>
                <w:lang w:eastAsia="en-US"/>
              </w:rPr>
            </w:pPr>
            <w:r w:rsidRPr="007A382B">
              <w:rPr>
                <w:sz w:val="16"/>
                <w:szCs w:val="16"/>
                <w:lang w:eastAsia="en-US"/>
              </w:rPr>
              <w:t>–</w:t>
            </w:r>
          </w:p>
        </w:tc>
        <w:tc>
          <w:tcPr>
            <w:tcW w:w="1134" w:type="dxa"/>
            <w:shd w:val="clear" w:color="auto" w:fill="E7E6E6" w:themeFill="background2"/>
            <w:vAlign w:val="center"/>
          </w:tcPr>
          <w:p w14:paraId="31C32D5C" w14:textId="77777777" w:rsidR="009A36FC" w:rsidRPr="007A382B" w:rsidRDefault="009A36FC" w:rsidP="00A2360E">
            <w:pPr>
              <w:spacing w:line="240" w:lineRule="auto"/>
              <w:jc w:val="center"/>
              <w:rPr>
                <w:sz w:val="16"/>
                <w:szCs w:val="16"/>
              </w:rPr>
            </w:pPr>
            <w:r w:rsidRPr="007A382B">
              <w:rPr>
                <w:sz w:val="16"/>
                <w:szCs w:val="16"/>
                <w:lang w:eastAsia="en-US"/>
              </w:rPr>
              <w:t>3,53</w:t>
            </w:r>
          </w:p>
        </w:tc>
        <w:tc>
          <w:tcPr>
            <w:tcW w:w="1134" w:type="dxa"/>
            <w:tcBorders>
              <w:right w:val="single" w:sz="18" w:space="0" w:color="2F5496" w:themeColor="accent5" w:themeShade="BF"/>
            </w:tcBorders>
            <w:shd w:val="clear" w:color="auto" w:fill="E7E6E6" w:themeFill="background2"/>
            <w:vAlign w:val="center"/>
          </w:tcPr>
          <w:p w14:paraId="27AFEF00" w14:textId="77777777" w:rsidR="009A36FC" w:rsidRPr="007A382B" w:rsidRDefault="009A36FC" w:rsidP="00A2360E">
            <w:pPr>
              <w:spacing w:line="240" w:lineRule="auto"/>
              <w:jc w:val="center"/>
              <w:rPr>
                <w:sz w:val="16"/>
                <w:szCs w:val="16"/>
              </w:rPr>
            </w:pPr>
            <w:r w:rsidRPr="007A382B">
              <w:rPr>
                <w:sz w:val="16"/>
                <w:szCs w:val="16"/>
                <w:lang w:eastAsia="en-US"/>
              </w:rPr>
              <w:t>3,37</w:t>
            </w:r>
          </w:p>
        </w:tc>
        <w:tc>
          <w:tcPr>
            <w:tcW w:w="993"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23709EE8" w14:textId="77777777" w:rsidR="009A36FC" w:rsidRPr="007A382B" w:rsidRDefault="009A36FC" w:rsidP="00A2360E">
            <w:pPr>
              <w:spacing w:line="240" w:lineRule="auto"/>
              <w:jc w:val="center"/>
              <w:rPr>
                <w:sz w:val="16"/>
                <w:szCs w:val="16"/>
                <w:lang w:eastAsia="en-US"/>
              </w:rPr>
            </w:pPr>
            <w:r w:rsidRPr="007A382B">
              <w:rPr>
                <w:sz w:val="16"/>
                <w:szCs w:val="16"/>
                <w:lang w:eastAsia="en-US"/>
              </w:rPr>
              <w:t>3,45</w:t>
            </w:r>
          </w:p>
        </w:tc>
      </w:tr>
      <w:tr w:rsidR="009A36FC" w:rsidRPr="007A382B" w14:paraId="4402128C" w14:textId="77777777" w:rsidTr="00A2360E">
        <w:tc>
          <w:tcPr>
            <w:tcW w:w="1843" w:type="dxa"/>
            <w:tcBorders>
              <w:right w:val="single" w:sz="18" w:space="0" w:color="2F5496" w:themeColor="accent5" w:themeShade="BF"/>
            </w:tcBorders>
            <w:vAlign w:val="center"/>
          </w:tcPr>
          <w:p w14:paraId="61270D04" w14:textId="77777777" w:rsidR="009A36FC" w:rsidRPr="007A382B" w:rsidRDefault="009A36FC" w:rsidP="00A2360E">
            <w:pPr>
              <w:spacing w:line="240" w:lineRule="auto"/>
              <w:jc w:val="center"/>
              <w:rPr>
                <w:sz w:val="16"/>
                <w:szCs w:val="16"/>
              </w:rPr>
            </w:pPr>
            <w:r w:rsidRPr="007A382B">
              <w:rPr>
                <w:sz w:val="16"/>
                <w:szCs w:val="16"/>
              </w:rPr>
              <w:t>Удовлетворенность подарком</w:t>
            </w:r>
          </w:p>
        </w:tc>
        <w:tc>
          <w:tcPr>
            <w:tcW w:w="993" w:type="dxa"/>
            <w:tcBorders>
              <w:left w:val="single" w:sz="18" w:space="0" w:color="2F5496" w:themeColor="accent5" w:themeShade="BF"/>
            </w:tcBorders>
            <w:shd w:val="clear" w:color="auto" w:fill="E7E6E6" w:themeFill="background2"/>
            <w:vAlign w:val="center"/>
          </w:tcPr>
          <w:p w14:paraId="322B4E16" w14:textId="77777777" w:rsidR="009A36FC" w:rsidRPr="007A382B" w:rsidRDefault="009A36FC" w:rsidP="00A2360E">
            <w:pPr>
              <w:spacing w:line="240" w:lineRule="auto"/>
              <w:jc w:val="center"/>
              <w:rPr>
                <w:sz w:val="16"/>
                <w:szCs w:val="16"/>
              </w:rPr>
            </w:pPr>
            <w:r w:rsidRPr="007A382B">
              <w:rPr>
                <w:sz w:val="16"/>
                <w:szCs w:val="16"/>
                <w:lang w:eastAsia="en-US"/>
              </w:rPr>
              <w:t>5,38</w:t>
            </w:r>
          </w:p>
        </w:tc>
        <w:tc>
          <w:tcPr>
            <w:tcW w:w="1134" w:type="dxa"/>
            <w:shd w:val="clear" w:color="auto" w:fill="E7E6E6" w:themeFill="background2"/>
            <w:vAlign w:val="center"/>
          </w:tcPr>
          <w:p w14:paraId="425F7098" w14:textId="77777777" w:rsidR="009A36FC" w:rsidRPr="007A382B" w:rsidRDefault="009A36FC" w:rsidP="00A2360E">
            <w:pPr>
              <w:spacing w:line="240" w:lineRule="auto"/>
              <w:jc w:val="center"/>
              <w:rPr>
                <w:sz w:val="16"/>
                <w:szCs w:val="16"/>
              </w:rPr>
            </w:pPr>
            <w:r w:rsidRPr="007A382B">
              <w:rPr>
                <w:sz w:val="16"/>
                <w:szCs w:val="16"/>
                <w:lang w:eastAsia="en-US"/>
              </w:rPr>
              <w:t>4,97</w:t>
            </w:r>
          </w:p>
        </w:tc>
        <w:tc>
          <w:tcPr>
            <w:tcW w:w="1134" w:type="dxa"/>
            <w:shd w:val="clear" w:color="auto" w:fill="FFFFFF" w:themeFill="background1"/>
            <w:vAlign w:val="center"/>
          </w:tcPr>
          <w:p w14:paraId="626F3F73" w14:textId="77777777" w:rsidR="009A36FC" w:rsidRPr="007A382B" w:rsidRDefault="009A36FC" w:rsidP="00A2360E">
            <w:pPr>
              <w:spacing w:line="240" w:lineRule="auto"/>
              <w:jc w:val="center"/>
              <w:rPr>
                <w:sz w:val="16"/>
                <w:szCs w:val="16"/>
              </w:rPr>
            </w:pPr>
            <w:r w:rsidRPr="007A382B">
              <w:rPr>
                <w:sz w:val="16"/>
                <w:szCs w:val="16"/>
                <w:lang w:eastAsia="en-US"/>
              </w:rPr>
              <w:t>4,59</w:t>
            </w:r>
            <w:r w:rsidRPr="007A382B">
              <w:rPr>
                <w:color w:val="2F5496" w:themeColor="accent5" w:themeShade="BF"/>
                <w:sz w:val="16"/>
                <w:szCs w:val="16"/>
                <w:lang w:eastAsia="en-US"/>
              </w:rPr>
              <w:t>*</w:t>
            </w:r>
          </w:p>
        </w:tc>
        <w:tc>
          <w:tcPr>
            <w:tcW w:w="1140" w:type="dxa"/>
            <w:shd w:val="clear" w:color="auto" w:fill="A5A5A5" w:themeFill="accent3"/>
            <w:vAlign w:val="center"/>
          </w:tcPr>
          <w:p w14:paraId="60E1FC83" w14:textId="77777777" w:rsidR="009A36FC" w:rsidRPr="007A382B" w:rsidRDefault="009A36FC" w:rsidP="00A2360E">
            <w:pPr>
              <w:spacing w:line="240" w:lineRule="auto"/>
              <w:jc w:val="center"/>
              <w:rPr>
                <w:sz w:val="16"/>
                <w:szCs w:val="16"/>
              </w:rPr>
            </w:pPr>
            <w:r w:rsidRPr="007A382B">
              <w:rPr>
                <w:sz w:val="16"/>
                <w:szCs w:val="16"/>
                <w:lang w:eastAsia="en-US"/>
              </w:rPr>
              <w:t>5,92</w:t>
            </w:r>
            <w:r w:rsidRPr="007A382B">
              <w:rPr>
                <w:color w:val="2F5496" w:themeColor="accent5" w:themeShade="BF"/>
                <w:sz w:val="16"/>
                <w:szCs w:val="16"/>
                <w:lang w:eastAsia="en-US"/>
              </w:rPr>
              <w:t>*</w:t>
            </w:r>
          </w:p>
        </w:tc>
        <w:tc>
          <w:tcPr>
            <w:tcW w:w="1134" w:type="dxa"/>
            <w:tcBorders>
              <w:right w:val="single" w:sz="18" w:space="0" w:color="2F5496" w:themeColor="accent5" w:themeShade="BF"/>
            </w:tcBorders>
            <w:shd w:val="clear" w:color="auto" w:fill="E7E6E6" w:themeFill="background2"/>
            <w:vAlign w:val="center"/>
          </w:tcPr>
          <w:p w14:paraId="58A11058" w14:textId="77777777" w:rsidR="009A36FC" w:rsidRPr="007A382B" w:rsidRDefault="009A36FC" w:rsidP="00A2360E">
            <w:pPr>
              <w:spacing w:line="240" w:lineRule="auto"/>
              <w:jc w:val="center"/>
              <w:rPr>
                <w:sz w:val="16"/>
                <w:szCs w:val="16"/>
              </w:rPr>
            </w:pPr>
            <w:r w:rsidRPr="007A382B">
              <w:rPr>
                <w:sz w:val="16"/>
                <w:szCs w:val="16"/>
                <w:lang w:eastAsia="en-US"/>
              </w:rPr>
              <w:t>5,51</w:t>
            </w:r>
          </w:p>
        </w:tc>
        <w:tc>
          <w:tcPr>
            <w:tcW w:w="1123" w:type="dxa"/>
            <w:tcBorders>
              <w:left w:val="single" w:sz="18" w:space="0" w:color="2F5496" w:themeColor="accent5" w:themeShade="BF"/>
            </w:tcBorders>
            <w:shd w:val="clear" w:color="auto" w:fill="E7E6E6" w:themeFill="background2"/>
            <w:vAlign w:val="center"/>
          </w:tcPr>
          <w:p w14:paraId="35FCE93E" w14:textId="77777777" w:rsidR="009A36FC" w:rsidRPr="007A382B" w:rsidRDefault="009A36FC" w:rsidP="00A2360E">
            <w:pPr>
              <w:spacing w:line="240" w:lineRule="auto"/>
              <w:jc w:val="center"/>
              <w:rPr>
                <w:sz w:val="16"/>
                <w:szCs w:val="16"/>
                <w:lang w:eastAsia="en-US"/>
              </w:rPr>
            </w:pPr>
            <w:r w:rsidRPr="007A382B">
              <w:rPr>
                <w:sz w:val="16"/>
                <w:szCs w:val="16"/>
                <w:lang w:eastAsia="en-US"/>
              </w:rPr>
              <w:t>5,38</w:t>
            </w:r>
          </w:p>
        </w:tc>
        <w:tc>
          <w:tcPr>
            <w:tcW w:w="1145" w:type="dxa"/>
            <w:shd w:val="clear" w:color="auto" w:fill="FFFFFF" w:themeFill="background1"/>
            <w:vAlign w:val="center"/>
          </w:tcPr>
          <w:p w14:paraId="428CD13B" w14:textId="77777777" w:rsidR="009A36FC" w:rsidRPr="007A382B" w:rsidRDefault="009A36FC" w:rsidP="00A2360E">
            <w:pPr>
              <w:spacing w:line="240" w:lineRule="auto"/>
              <w:jc w:val="center"/>
              <w:rPr>
                <w:sz w:val="16"/>
                <w:szCs w:val="16"/>
              </w:rPr>
            </w:pPr>
            <w:r w:rsidRPr="007A382B">
              <w:rPr>
                <w:sz w:val="16"/>
                <w:szCs w:val="16"/>
                <w:lang w:eastAsia="en-US"/>
              </w:rPr>
              <w:t>4,80</w:t>
            </w:r>
            <w:r w:rsidRPr="007A382B">
              <w:rPr>
                <w:color w:val="2F5496" w:themeColor="accent5" w:themeShade="BF"/>
                <w:sz w:val="16"/>
                <w:szCs w:val="16"/>
                <w:lang w:eastAsia="en-US"/>
              </w:rPr>
              <w:t>*</w:t>
            </w:r>
          </w:p>
        </w:tc>
        <w:tc>
          <w:tcPr>
            <w:tcW w:w="1134" w:type="dxa"/>
            <w:tcBorders>
              <w:right w:val="single" w:sz="18" w:space="0" w:color="2F5496" w:themeColor="accent5" w:themeShade="BF"/>
            </w:tcBorders>
            <w:shd w:val="clear" w:color="auto" w:fill="A5A5A5" w:themeFill="accent3"/>
            <w:vAlign w:val="center"/>
          </w:tcPr>
          <w:p w14:paraId="2F4398E1" w14:textId="77777777" w:rsidR="009A36FC" w:rsidRPr="007A382B" w:rsidRDefault="009A36FC" w:rsidP="00A2360E">
            <w:pPr>
              <w:spacing w:line="240" w:lineRule="auto"/>
              <w:jc w:val="center"/>
              <w:rPr>
                <w:sz w:val="16"/>
                <w:szCs w:val="16"/>
              </w:rPr>
            </w:pPr>
            <w:r w:rsidRPr="007A382B">
              <w:rPr>
                <w:sz w:val="16"/>
                <w:szCs w:val="16"/>
                <w:lang w:eastAsia="en-US"/>
              </w:rPr>
              <w:t>5,69</w:t>
            </w:r>
            <w:r w:rsidRPr="007A382B">
              <w:rPr>
                <w:color w:val="2F5496" w:themeColor="accent5" w:themeShade="BF"/>
                <w:sz w:val="16"/>
                <w:szCs w:val="16"/>
                <w:lang w:eastAsia="en-US"/>
              </w:rPr>
              <w:t>*</w:t>
            </w:r>
          </w:p>
        </w:tc>
        <w:tc>
          <w:tcPr>
            <w:tcW w:w="1134" w:type="dxa"/>
            <w:tcBorders>
              <w:left w:val="single" w:sz="18" w:space="0" w:color="2F5496" w:themeColor="accent5" w:themeShade="BF"/>
            </w:tcBorders>
            <w:shd w:val="clear" w:color="auto" w:fill="E7E6E6" w:themeFill="background2"/>
            <w:vAlign w:val="center"/>
          </w:tcPr>
          <w:p w14:paraId="4F4CBE6A" w14:textId="77777777" w:rsidR="009A36FC" w:rsidRPr="007A382B" w:rsidRDefault="009A36FC" w:rsidP="00A2360E">
            <w:pPr>
              <w:spacing w:line="240" w:lineRule="auto"/>
              <w:jc w:val="center"/>
              <w:rPr>
                <w:sz w:val="16"/>
                <w:szCs w:val="16"/>
                <w:lang w:eastAsia="en-US"/>
              </w:rPr>
            </w:pPr>
            <w:r w:rsidRPr="007A382B">
              <w:rPr>
                <w:sz w:val="16"/>
                <w:szCs w:val="16"/>
                <w:lang w:eastAsia="en-US"/>
              </w:rPr>
              <w:t>5,38</w:t>
            </w:r>
          </w:p>
        </w:tc>
        <w:tc>
          <w:tcPr>
            <w:tcW w:w="1134" w:type="dxa"/>
            <w:shd w:val="clear" w:color="auto" w:fill="E7E6E6" w:themeFill="background2"/>
            <w:vAlign w:val="center"/>
          </w:tcPr>
          <w:p w14:paraId="4E31B7B5" w14:textId="77777777" w:rsidR="009A36FC" w:rsidRPr="007A382B" w:rsidRDefault="009A36FC" w:rsidP="00A2360E">
            <w:pPr>
              <w:spacing w:line="240" w:lineRule="auto"/>
              <w:jc w:val="center"/>
              <w:rPr>
                <w:sz w:val="16"/>
                <w:szCs w:val="16"/>
              </w:rPr>
            </w:pPr>
            <w:r w:rsidRPr="007A382B">
              <w:rPr>
                <w:sz w:val="16"/>
                <w:szCs w:val="16"/>
                <w:lang w:eastAsia="en-US"/>
              </w:rPr>
              <w:t>5,44</w:t>
            </w:r>
          </w:p>
        </w:tc>
        <w:tc>
          <w:tcPr>
            <w:tcW w:w="1134" w:type="dxa"/>
            <w:tcBorders>
              <w:right w:val="single" w:sz="18" w:space="0" w:color="2F5496" w:themeColor="accent5" w:themeShade="BF"/>
            </w:tcBorders>
            <w:shd w:val="clear" w:color="auto" w:fill="E7E6E6" w:themeFill="background2"/>
            <w:vAlign w:val="center"/>
          </w:tcPr>
          <w:p w14:paraId="6461745E" w14:textId="77777777" w:rsidR="009A36FC" w:rsidRPr="007A382B" w:rsidRDefault="009A36FC" w:rsidP="00A2360E">
            <w:pPr>
              <w:spacing w:line="240" w:lineRule="auto"/>
              <w:jc w:val="center"/>
              <w:rPr>
                <w:sz w:val="16"/>
                <w:szCs w:val="16"/>
              </w:rPr>
            </w:pPr>
            <w:r w:rsidRPr="007A382B">
              <w:rPr>
                <w:sz w:val="16"/>
                <w:szCs w:val="16"/>
                <w:lang w:eastAsia="en-US"/>
              </w:rPr>
              <w:t>5,16</w:t>
            </w:r>
          </w:p>
        </w:tc>
        <w:tc>
          <w:tcPr>
            <w:tcW w:w="993"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09BA1D48" w14:textId="77777777" w:rsidR="009A36FC" w:rsidRPr="007A382B" w:rsidRDefault="009A36FC" w:rsidP="00A2360E">
            <w:pPr>
              <w:spacing w:line="240" w:lineRule="auto"/>
              <w:jc w:val="center"/>
              <w:rPr>
                <w:sz w:val="16"/>
                <w:szCs w:val="16"/>
                <w:lang w:eastAsia="en-US"/>
              </w:rPr>
            </w:pPr>
            <w:r w:rsidRPr="007A382B">
              <w:rPr>
                <w:sz w:val="16"/>
                <w:szCs w:val="16"/>
                <w:lang w:eastAsia="en-US"/>
              </w:rPr>
              <w:t>5,30</w:t>
            </w:r>
          </w:p>
        </w:tc>
      </w:tr>
      <w:tr w:rsidR="009A36FC" w:rsidRPr="007A382B" w14:paraId="5BFC82B6" w14:textId="77777777" w:rsidTr="00A2360E">
        <w:trPr>
          <w:trHeight w:val="268"/>
        </w:trPr>
        <w:tc>
          <w:tcPr>
            <w:tcW w:w="1843" w:type="dxa"/>
            <w:tcBorders>
              <w:right w:val="single" w:sz="18" w:space="0" w:color="2F5496" w:themeColor="accent5" w:themeShade="BF"/>
            </w:tcBorders>
            <w:vAlign w:val="center"/>
          </w:tcPr>
          <w:p w14:paraId="1E8E51F7" w14:textId="77777777" w:rsidR="009A36FC" w:rsidRPr="007A382B" w:rsidRDefault="009A36FC" w:rsidP="00A2360E">
            <w:pPr>
              <w:spacing w:line="240" w:lineRule="auto"/>
              <w:jc w:val="center"/>
              <w:rPr>
                <w:sz w:val="16"/>
                <w:szCs w:val="16"/>
              </w:rPr>
            </w:pPr>
            <w:r w:rsidRPr="007A382B">
              <w:rPr>
                <w:sz w:val="16"/>
                <w:szCs w:val="16"/>
              </w:rPr>
              <w:t xml:space="preserve">Ввод </w:t>
            </w:r>
            <w:r w:rsidRPr="007A382B">
              <w:rPr>
                <w:sz w:val="16"/>
                <w:szCs w:val="16"/>
                <w:lang w:val="en-US"/>
              </w:rPr>
              <w:t>e-mail</w:t>
            </w:r>
          </w:p>
        </w:tc>
        <w:tc>
          <w:tcPr>
            <w:tcW w:w="993" w:type="dxa"/>
            <w:tcBorders>
              <w:left w:val="single" w:sz="18" w:space="0" w:color="2F5496" w:themeColor="accent5" w:themeShade="BF"/>
            </w:tcBorders>
            <w:shd w:val="clear" w:color="auto" w:fill="A5A5A5" w:themeFill="accent3"/>
            <w:vAlign w:val="center"/>
          </w:tcPr>
          <w:p w14:paraId="54EB20AF" w14:textId="77777777" w:rsidR="009A36FC" w:rsidRPr="007A382B" w:rsidRDefault="009A36FC" w:rsidP="00A2360E">
            <w:pPr>
              <w:spacing w:line="240" w:lineRule="auto"/>
              <w:jc w:val="center"/>
              <w:rPr>
                <w:sz w:val="16"/>
                <w:szCs w:val="16"/>
              </w:rPr>
            </w:pPr>
            <w:r w:rsidRPr="007A382B">
              <w:rPr>
                <w:sz w:val="16"/>
                <w:szCs w:val="16"/>
                <w:lang w:eastAsia="en-US"/>
              </w:rPr>
              <w:t>3,74</w:t>
            </w:r>
          </w:p>
        </w:tc>
        <w:tc>
          <w:tcPr>
            <w:tcW w:w="1134" w:type="dxa"/>
            <w:shd w:val="clear" w:color="auto" w:fill="E7E6E6" w:themeFill="background2"/>
            <w:vAlign w:val="center"/>
          </w:tcPr>
          <w:p w14:paraId="5B51BD01" w14:textId="77777777" w:rsidR="009A36FC" w:rsidRPr="007A382B" w:rsidRDefault="009A36FC" w:rsidP="00A2360E">
            <w:pPr>
              <w:spacing w:line="240" w:lineRule="auto"/>
              <w:jc w:val="center"/>
              <w:rPr>
                <w:sz w:val="16"/>
                <w:szCs w:val="16"/>
              </w:rPr>
            </w:pPr>
            <w:r w:rsidRPr="007A382B">
              <w:rPr>
                <w:sz w:val="16"/>
                <w:szCs w:val="16"/>
                <w:lang w:eastAsia="en-US"/>
              </w:rPr>
              <w:t>3,03</w:t>
            </w:r>
          </w:p>
        </w:tc>
        <w:tc>
          <w:tcPr>
            <w:tcW w:w="1134" w:type="dxa"/>
            <w:shd w:val="clear" w:color="auto" w:fill="FFFFFF" w:themeFill="background1"/>
            <w:vAlign w:val="center"/>
          </w:tcPr>
          <w:p w14:paraId="69CCAAA0" w14:textId="77777777" w:rsidR="009A36FC" w:rsidRPr="007A382B" w:rsidRDefault="009A36FC" w:rsidP="00A2360E">
            <w:pPr>
              <w:spacing w:line="240" w:lineRule="auto"/>
              <w:jc w:val="center"/>
              <w:rPr>
                <w:sz w:val="16"/>
                <w:szCs w:val="16"/>
              </w:rPr>
            </w:pPr>
            <w:r w:rsidRPr="007A382B">
              <w:rPr>
                <w:sz w:val="16"/>
                <w:szCs w:val="16"/>
                <w:lang w:eastAsia="en-US"/>
              </w:rPr>
              <w:t>2,61*</w:t>
            </w:r>
            <w:r w:rsidRPr="007A382B">
              <w:rPr>
                <w:color w:val="2F5496" w:themeColor="accent5" w:themeShade="BF"/>
                <w:sz w:val="16"/>
                <w:szCs w:val="16"/>
                <w:lang w:eastAsia="en-US"/>
              </w:rPr>
              <w:t>*</w:t>
            </w:r>
          </w:p>
        </w:tc>
        <w:tc>
          <w:tcPr>
            <w:tcW w:w="1140" w:type="dxa"/>
            <w:shd w:val="clear" w:color="auto" w:fill="A5A5A5" w:themeFill="accent3"/>
            <w:vAlign w:val="center"/>
          </w:tcPr>
          <w:p w14:paraId="6BBA9F1A" w14:textId="77777777" w:rsidR="009A36FC" w:rsidRPr="007A382B" w:rsidRDefault="009A36FC" w:rsidP="00A2360E">
            <w:pPr>
              <w:spacing w:line="240" w:lineRule="auto"/>
              <w:jc w:val="center"/>
              <w:rPr>
                <w:sz w:val="16"/>
                <w:szCs w:val="16"/>
              </w:rPr>
            </w:pPr>
            <w:r w:rsidRPr="007A382B">
              <w:rPr>
                <w:sz w:val="16"/>
                <w:szCs w:val="16"/>
                <w:lang w:eastAsia="en-US"/>
              </w:rPr>
              <w:t>3,67</w:t>
            </w:r>
            <w:r w:rsidRPr="007A382B">
              <w:rPr>
                <w:color w:val="2F5496" w:themeColor="accent5" w:themeShade="BF"/>
                <w:sz w:val="16"/>
                <w:szCs w:val="16"/>
                <w:lang w:eastAsia="en-US"/>
              </w:rPr>
              <w:t>*</w:t>
            </w:r>
          </w:p>
        </w:tc>
        <w:tc>
          <w:tcPr>
            <w:tcW w:w="1134" w:type="dxa"/>
            <w:tcBorders>
              <w:right w:val="single" w:sz="18" w:space="0" w:color="2F5496" w:themeColor="accent5" w:themeShade="BF"/>
            </w:tcBorders>
            <w:shd w:val="clear" w:color="auto" w:fill="E7E6E6" w:themeFill="background2"/>
            <w:vAlign w:val="center"/>
          </w:tcPr>
          <w:p w14:paraId="7176A69F" w14:textId="77777777" w:rsidR="009A36FC" w:rsidRPr="007A382B" w:rsidRDefault="009A36FC" w:rsidP="00A2360E">
            <w:pPr>
              <w:spacing w:line="240" w:lineRule="auto"/>
              <w:jc w:val="center"/>
              <w:rPr>
                <w:sz w:val="16"/>
                <w:szCs w:val="16"/>
                <w:lang w:val="en-US"/>
              </w:rPr>
            </w:pPr>
            <w:r w:rsidRPr="007A382B">
              <w:rPr>
                <w:sz w:val="16"/>
                <w:szCs w:val="16"/>
                <w:lang w:eastAsia="en-US"/>
              </w:rPr>
              <w:t>3,36</w:t>
            </w:r>
          </w:p>
        </w:tc>
        <w:tc>
          <w:tcPr>
            <w:tcW w:w="1123" w:type="dxa"/>
            <w:tcBorders>
              <w:left w:val="single" w:sz="18" w:space="0" w:color="2F5496" w:themeColor="accent5" w:themeShade="BF"/>
            </w:tcBorders>
            <w:shd w:val="clear" w:color="auto" w:fill="C9C9C9" w:themeFill="accent3" w:themeFillTint="99"/>
            <w:vAlign w:val="center"/>
          </w:tcPr>
          <w:p w14:paraId="6FE31D77" w14:textId="77777777" w:rsidR="009A36FC" w:rsidRPr="007A382B" w:rsidRDefault="009A36FC" w:rsidP="00A2360E">
            <w:pPr>
              <w:spacing w:line="240" w:lineRule="auto"/>
              <w:jc w:val="center"/>
              <w:rPr>
                <w:sz w:val="16"/>
                <w:szCs w:val="16"/>
                <w:lang w:eastAsia="en-US"/>
              </w:rPr>
            </w:pPr>
            <w:r w:rsidRPr="007A382B">
              <w:rPr>
                <w:sz w:val="16"/>
                <w:szCs w:val="16"/>
                <w:lang w:eastAsia="en-US"/>
              </w:rPr>
              <w:t>3,74</w:t>
            </w:r>
          </w:p>
        </w:tc>
        <w:tc>
          <w:tcPr>
            <w:tcW w:w="1145" w:type="dxa"/>
            <w:shd w:val="clear" w:color="auto" w:fill="FFFFFF" w:themeFill="background1"/>
            <w:vAlign w:val="center"/>
          </w:tcPr>
          <w:p w14:paraId="76EE5A3C" w14:textId="77777777" w:rsidR="009A36FC" w:rsidRPr="007A382B" w:rsidRDefault="009A36FC" w:rsidP="00A2360E">
            <w:pPr>
              <w:spacing w:line="240" w:lineRule="auto"/>
              <w:jc w:val="center"/>
              <w:rPr>
                <w:sz w:val="16"/>
                <w:szCs w:val="16"/>
              </w:rPr>
            </w:pPr>
            <w:r w:rsidRPr="007A382B">
              <w:rPr>
                <w:sz w:val="16"/>
                <w:szCs w:val="16"/>
                <w:lang w:eastAsia="en-US"/>
              </w:rPr>
              <w:t>2,84*</w:t>
            </w:r>
            <w:r w:rsidRPr="007A382B">
              <w:rPr>
                <w:color w:val="2F5496" w:themeColor="accent5" w:themeShade="BF"/>
                <w:sz w:val="16"/>
                <w:szCs w:val="16"/>
                <w:lang w:eastAsia="en-US"/>
              </w:rPr>
              <w:t>*</w:t>
            </w:r>
          </w:p>
        </w:tc>
        <w:tc>
          <w:tcPr>
            <w:tcW w:w="1134" w:type="dxa"/>
            <w:tcBorders>
              <w:right w:val="single" w:sz="18" w:space="0" w:color="2F5496" w:themeColor="accent5" w:themeShade="BF"/>
            </w:tcBorders>
            <w:shd w:val="clear" w:color="auto" w:fill="A5A5A5" w:themeFill="accent3"/>
            <w:vAlign w:val="center"/>
          </w:tcPr>
          <w:p w14:paraId="3108A151" w14:textId="77777777" w:rsidR="009A36FC" w:rsidRPr="007A382B" w:rsidRDefault="009A36FC" w:rsidP="00A2360E">
            <w:pPr>
              <w:spacing w:line="240" w:lineRule="auto"/>
              <w:jc w:val="center"/>
              <w:rPr>
                <w:sz w:val="16"/>
                <w:szCs w:val="16"/>
              </w:rPr>
            </w:pPr>
            <w:r w:rsidRPr="007A382B">
              <w:rPr>
                <w:sz w:val="16"/>
                <w:szCs w:val="16"/>
                <w:lang w:eastAsia="en-US"/>
              </w:rPr>
              <w:t>3,49</w:t>
            </w:r>
            <w:r w:rsidRPr="007A382B">
              <w:rPr>
                <w:color w:val="2F5496" w:themeColor="accent5" w:themeShade="BF"/>
                <w:sz w:val="16"/>
                <w:szCs w:val="16"/>
                <w:lang w:eastAsia="en-US"/>
              </w:rPr>
              <w:t>*</w:t>
            </w:r>
          </w:p>
        </w:tc>
        <w:tc>
          <w:tcPr>
            <w:tcW w:w="1134" w:type="dxa"/>
            <w:tcBorders>
              <w:left w:val="single" w:sz="18" w:space="0" w:color="2F5496" w:themeColor="accent5" w:themeShade="BF"/>
            </w:tcBorders>
            <w:shd w:val="clear" w:color="auto" w:fill="E7E6E6" w:themeFill="background2"/>
            <w:vAlign w:val="center"/>
          </w:tcPr>
          <w:p w14:paraId="33215B19" w14:textId="77777777" w:rsidR="009A36FC" w:rsidRPr="007A382B" w:rsidRDefault="009A36FC" w:rsidP="00A2360E">
            <w:pPr>
              <w:spacing w:line="240" w:lineRule="auto"/>
              <w:jc w:val="center"/>
              <w:rPr>
                <w:sz w:val="16"/>
                <w:szCs w:val="16"/>
                <w:lang w:eastAsia="en-US"/>
              </w:rPr>
            </w:pPr>
            <w:r w:rsidRPr="007A382B">
              <w:rPr>
                <w:sz w:val="16"/>
                <w:szCs w:val="16"/>
                <w:lang w:eastAsia="en-US"/>
              </w:rPr>
              <w:t>3,74</w:t>
            </w:r>
          </w:p>
        </w:tc>
        <w:tc>
          <w:tcPr>
            <w:tcW w:w="1134" w:type="dxa"/>
            <w:shd w:val="clear" w:color="auto" w:fill="E7E6E6" w:themeFill="background2"/>
            <w:vAlign w:val="center"/>
          </w:tcPr>
          <w:p w14:paraId="21B08A2D" w14:textId="77777777" w:rsidR="009A36FC" w:rsidRPr="007A382B" w:rsidRDefault="009A36FC" w:rsidP="00A2360E">
            <w:pPr>
              <w:spacing w:line="240" w:lineRule="auto"/>
              <w:jc w:val="center"/>
              <w:rPr>
                <w:sz w:val="16"/>
                <w:szCs w:val="16"/>
              </w:rPr>
            </w:pPr>
            <w:r w:rsidRPr="007A382B">
              <w:rPr>
                <w:sz w:val="16"/>
                <w:szCs w:val="16"/>
                <w:lang w:eastAsia="en-US"/>
              </w:rPr>
              <w:t>3,34</w:t>
            </w:r>
          </w:p>
        </w:tc>
        <w:tc>
          <w:tcPr>
            <w:tcW w:w="1134" w:type="dxa"/>
            <w:tcBorders>
              <w:right w:val="single" w:sz="18" w:space="0" w:color="2F5496" w:themeColor="accent5" w:themeShade="BF"/>
            </w:tcBorders>
            <w:shd w:val="clear" w:color="auto" w:fill="E7E6E6" w:themeFill="background2"/>
            <w:vAlign w:val="center"/>
          </w:tcPr>
          <w:p w14:paraId="0CB1ADC1" w14:textId="77777777" w:rsidR="009A36FC" w:rsidRPr="007A382B" w:rsidRDefault="009A36FC" w:rsidP="00A2360E">
            <w:pPr>
              <w:spacing w:line="240" w:lineRule="auto"/>
              <w:jc w:val="center"/>
              <w:rPr>
                <w:sz w:val="16"/>
                <w:szCs w:val="16"/>
              </w:rPr>
            </w:pPr>
            <w:r w:rsidRPr="007A382B">
              <w:rPr>
                <w:sz w:val="16"/>
                <w:szCs w:val="16"/>
                <w:lang w:eastAsia="en-US"/>
              </w:rPr>
              <w:t>3,06*</w:t>
            </w:r>
          </w:p>
        </w:tc>
        <w:tc>
          <w:tcPr>
            <w:tcW w:w="993" w:type="dxa"/>
            <w:tcBorders>
              <w:left w:val="single" w:sz="18" w:space="0" w:color="2F5496" w:themeColor="accent5" w:themeShade="BF"/>
              <w:right w:val="single" w:sz="18" w:space="0" w:color="2F5496" w:themeColor="accent5" w:themeShade="BF"/>
            </w:tcBorders>
            <w:shd w:val="clear" w:color="auto" w:fill="FFFFFF" w:themeFill="background1"/>
            <w:vAlign w:val="center"/>
          </w:tcPr>
          <w:p w14:paraId="17636A95" w14:textId="77777777" w:rsidR="009A36FC" w:rsidRPr="007A382B" w:rsidRDefault="009A36FC" w:rsidP="00A2360E">
            <w:pPr>
              <w:spacing w:line="240" w:lineRule="auto"/>
              <w:jc w:val="center"/>
              <w:rPr>
                <w:sz w:val="16"/>
                <w:szCs w:val="16"/>
                <w:lang w:eastAsia="en-US"/>
              </w:rPr>
            </w:pPr>
            <w:r w:rsidRPr="007A382B">
              <w:rPr>
                <w:sz w:val="16"/>
                <w:szCs w:val="16"/>
                <w:lang w:eastAsia="en-US"/>
              </w:rPr>
              <w:t>3,20*</w:t>
            </w:r>
          </w:p>
        </w:tc>
      </w:tr>
      <w:tr w:rsidR="009A36FC" w:rsidRPr="007A382B" w14:paraId="11EBEAFE" w14:textId="77777777" w:rsidTr="00A2360E">
        <w:trPr>
          <w:trHeight w:val="268"/>
        </w:trPr>
        <w:tc>
          <w:tcPr>
            <w:tcW w:w="1843" w:type="dxa"/>
            <w:tcBorders>
              <w:right w:val="single" w:sz="18" w:space="0" w:color="2F5496" w:themeColor="accent5" w:themeShade="BF"/>
            </w:tcBorders>
            <w:vAlign w:val="center"/>
          </w:tcPr>
          <w:p w14:paraId="012F5CE2" w14:textId="77777777" w:rsidR="009A36FC" w:rsidRPr="007A382B" w:rsidRDefault="009A36FC" w:rsidP="00A2360E">
            <w:pPr>
              <w:spacing w:line="240" w:lineRule="auto"/>
              <w:jc w:val="center"/>
              <w:rPr>
                <w:sz w:val="16"/>
                <w:szCs w:val="16"/>
              </w:rPr>
            </w:pPr>
            <w:r w:rsidRPr="007A382B">
              <w:rPr>
                <w:sz w:val="16"/>
                <w:szCs w:val="16"/>
              </w:rPr>
              <w:t>Совершение покупки</w:t>
            </w:r>
          </w:p>
        </w:tc>
        <w:tc>
          <w:tcPr>
            <w:tcW w:w="993" w:type="dxa"/>
            <w:tcBorders>
              <w:left w:val="single" w:sz="18" w:space="0" w:color="2F5496" w:themeColor="accent5" w:themeShade="BF"/>
            </w:tcBorders>
            <w:shd w:val="clear" w:color="auto" w:fill="E7E6E6" w:themeFill="background2"/>
            <w:vAlign w:val="center"/>
          </w:tcPr>
          <w:p w14:paraId="110AF8A3" w14:textId="77777777" w:rsidR="009A36FC" w:rsidRPr="007A382B" w:rsidRDefault="009A36FC" w:rsidP="00A2360E">
            <w:pPr>
              <w:spacing w:line="240" w:lineRule="auto"/>
              <w:jc w:val="center"/>
              <w:rPr>
                <w:sz w:val="16"/>
                <w:szCs w:val="16"/>
                <w:lang w:eastAsia="en-US"/>
              </w:rPr>
            </w:pPr>
            <w:r w:rsidRPr="007A382B">
              <w:rPr>
                <w:sz w:val="16"/>
                <w:szCs w:val="16"/>
                <w:lang w:eastAsia="en-US"/>
              </w:rPr>
              <w:t>3,97</w:t>
            </w:r>
          </w:p>
        </w:tc>
        <w:tc>
          <w:tcPr>
            <w:tcW w:w="1134" w:type="dxa"/>
            <w:shd w:val="clear" w:color="auto" w:fill="E7E6E6" w:themeFill="background2"/>
            <w:vAlign w:val="center"/>
          </w:tcPr>
          <w:p w14:paraId="6CF130F9" w14:textId="77777777" w:rsidR="009A36FC" w:rsidRPr="007A382B" w:rsidRDefault="009A36FC" w:rsidP="00A2360E">
            <w:pPr>
              <w:spacing w:line="240" w:lineRule="auto"/>
              <w:jc w:val="center"/>
              <w:rPr>
                <w:sz w:val="16"/>
                <w:szCs w:val="16"/>
                <w:lang w:eastAsia="en-US"/>
              </w:rPr>
            </w:pPr>
            <w:r w:rsidRPr="007A382B">
              <w:rPr>
                <w:sz w:val="16"/>
                <w:szCs w:val="16"/>
                <w:lang w:eastAsia="en-US"/>
              </w:rPr>
              <w:t>3,75</w:t>
            </w:r>
          </w:p>
        </w:tc>
        <w:tc>
          <w:tcPr>
            <w:tcW w:w="1134" w:type="dxa"/>
            <w:shd w:val="clear" w:color="auto" w:fill="E7E6E6" w:themeFill="background2"/>
            <w:vAlign w:val="center"/>
          </w:tcPr>
          <w:p w14:paraId="7BF0A8CB" w14:textId="77777777" w:rsidR="009A36FC" w:rsidRPr="007A382B" w:rsidRDefault="009A36FC" w:rsidP="00A2360E">
            <w:pPr>
              <w:spacing w:line="240" w:lineRule="auto"/>
              <w:jc w:val="center"/>
              <w:rPr>
                <w:sz w:val="16"/>
                <w:szCs w:val="16"/>
                <w:lang w:eastAsia="en-US"/>
              </w:rPr>
            </w:pPr>
            <w:r w:rsidRPr="007A382B">
              <w:rPr>
                <w:sz w:val="16"/>
                <w:szCs w:val="16"/>
                <w:lang w:eastAsia="en-US"/>
              </w:rPr>
              <w:t>3,62</w:t>
            </w:r>
          </w:p>
        </w:tc>
        <w:tc>
          <w:tcPr>
            <w:tcW w:w="1140" w:type="dxa"/>
            <w:shd w:val="clear" w:color="auto" w:fill="E7E6E6" w:themeFill="background2"/>
            <w:vAlign w:val="center"/>
          </w:tcPr>
          <w:p w14:paraId="5A885E5E" w14:textId="77777777" w:rsidR="009A36FC" w:rsidRPr="007A382B" w:rsidRDefault="009A36FC" w:rsidP="00A2360E">
            <w:pPr>
              <w:spacing w:line="240" w:lineRule="auto"/>
              <w:jc w:val="center"/>
              <w:rPr>
                <w:sz w:val="16"/>
                <w:szCs w:val="16"/>
                <w:lang w:eastAsia="en-US"/>
              </w:rPr>
            </w:pPr>
            <w:r w:rsidRPr="007A382B">
              <w:rPr>
                <w:sz w:val="16"/>
                <w:szCs w:val="16"/>
                <w:lang w:eastAsia="en-US"/>
              </w:rPr>
              <w:t>4,08</w:t>
            </w:r>
          </w:p>
        </w:tc>
        <w:tc>
          <w:tcPr>
            <w:tcW w:w="1134" w:type="dxa"/>
            <w:tcBorders>
              <w:right w:val="single" w:sz="18" w:space="0" w:color="2F5496" w:themeColor="accent5" w:themeShade="BF"/>
            </w:tcBorders>
            <w:shd w:val="clear" w:color="auto" w:fill="E7E6E6" w:themeFill="background2"/>
            <w:vAlign w:val="center"/>
          </w:tcPr>
          <w:p w14:paraId="3C992845" w14:textId="77777777" w:rsidR="009A36FC" w:rsidRPr="007A382B" w:rsidRDefault="009A36FC" w:rsidP="00A2360E">
            <w:pPr>
              <w:spacing w:line="240" w:lineRule="auto"/>
              <w:jc w:val="center"/>
              <w:rPr>
                <w:sz w:val="16"/>
                <w:szCs w:val="16"/>
                <w:lang w:eastAsia="en-US"/>
              </w:rPr>
            </w:pPr>
            <w:r w:rsidRPr="007A382B">
              <w:rPr>
                <w:sz w:val="16"/>
                <w:szCs w:val="16"/>
                <w:lang w:eastAsia="en-US"/>
              </w:rPr>
              <w:t>3,70</w:t>
            </w:r>
          </w:p>
        </w:tc>
        <w:tc>
          <w:tcPr>
            <w:tcW w:w="1123" w:type="dxa"/>
            <w:tcBorders>
              <w:left w:val="single" w:sz="18" w:space="0" w:color="2F5496" w:themeColor="accent5" w:themeShade="BF"/>
            </w:tcBorders>
            <w:shd w:val="clear" w:color="auto" w:fill="E7E6E6" w:themeFill="background2"/>
            <w:vAlign w:val="center"/>
          </w:tcPr>
          <w:p w14:paraId="5AAABD06" w14:textId="77777777" w:rsidR="009A36FC" w:rsidRPr="007A382B" w:rsidRDefault="009A36FC" w:rsidP="00A2360E">
            <w:pPr>
              <w:spacing w:line="240" w:lineRule="auto"/>
              <w:jc w:val="center"/>
              <w:rPr>
                <w:sz w:val="16"/>
                <w:szCs w:val="16"/>
                <w:lang w:eastAsia="en-US"/>
              </w:rPr>
            </w:pPr>
            <w:r w:rsidRPr="007A382B">
              <w:rPr>
                <w:sz w:val="16"/>
                <w:szCs w:val="16"/>
                <w:lang w:eastAsia="en-US"/>
              </w:rPr>
              <w:t>3,97</w:t>
            </w:r>
          </w:p>
        </w:tc>
        <w:tc>
          <w:tcPr>
            <w:tcW w:w="1145" w:type="dxa"/>
            <w:shd w:val="clear" w:color="auto" w:fill="E7E6E6" w:themeFill="background2"/>
            <w:vAlign w:val="center"/>
          </w:tcPr>
          <w:p w14:paraId="632286D7" w14:textId="77777777" w:rsidR="009A36FC" w:rsidRPr="007A382B" w:rsidRDefault="009A36FC" w:rsidP="00A2360E">
            <w:pPr>
              <w:spacing w:line="240" w:lineRule="auto"/>
              <w:jc w:val="center"/>
              <w:rPr>
                <w:sz w:val="16"/>
                <w:szCs w:val="16"/>
                <w:lang w:eastAsia="en-US"/>
              </w:rPr>
            </w:pPr>
            <w:r w:rsidRPr="007A382B">
              <w:rPr>
                <w:sz w:val="16"/>
                <w:szCs w:val="16"/>
                <w:lang w:eastAsia="en-US"/>
              </w:rPr>
              <w:t>3,69</w:t>
            </w:r>
          </w:p>
        </w:tc>
        <w:tc>
          <w:tcPr>
            <w:tcW w:w="1134" w:type="dxa"/>
            <w:tcBorders>
              <w:right w:val="single" w:sz="18" w:space="0" w:color="2F5496" w:themeColor="accent5" w:themeShade="BF"/>
            </w:tcBorders>
            <w:shd w:val="clear" w:color="auto" w:fill="E7E6E6" w:themeFill="background2"/>
            <w:vAlign w:val="center"/>
          </w:tcPr>
          <w:p w14:paraId="3E9BC304" w14:textId="77777777" w:rsidR="009A36FC" w:rsidRPr="007A382B" w:rsidRDefault="009A36FC" w:rsidP="00A2360E">
            <w:pPr>
              <w:spacing w:line="240" w:lineRule="auto"/>
              <w:jc w:val="center"/>
              <w:rPr>
                <w:sz w:val="16"/>
                <w:szCs w:val="16"/>
                <w:lang w:eastAsia="en-US"/>
              </w:rPr>
            </w:pPr>
            <w:r w:rsidRPr="007A382B">
              <w:rPr>
                <w:sz w:val="16"/>
                <w:szCs w:val="16"/>
                <w:lang w:eastAsia="en-US"/>
              </w:rPr>
              <w:t>3,87</w:t>
            </w:r>
          </w:p>
        </w:tc>
        <w:tc>
          <w:tcPr>
            <w:tcW w:w="1134" w:type="dxa"/>
            <w:tcBorders>
              <w:left w:val="single" w:sz="18" w:space="0" w:color="2F5496" w:themeColor="accent5" w:themeShade="BF"/>
            </w:tcBorders>
            <w:shd w:val="clear" w:color="auto" w:fill="E7E6E6" w:themeFill="background2"/>
            <w:vAlign w:val="center"/>
          </w:tcPr>
          <w:p w14:paraId="78955348" w14:textId="77777777" w:rsidR="009A36FC" w:rsidRPr="007A382B" w:rsidRDefault="009A36FC" w:rsidP="00A2360E">
            <w:pPr>
              <w:spacing w:line="240" w:lineRule="auto"/>
              <w:jc w:val="center"/>
              <w:rPr>
                <w:sz w:val="16"/>
                <w:szCs w:val="16"/>
                <w:lang w:eastAsia="en-US"/>
              </w:rPr>
            </w:pPr>
            <w:r w:rsidRPr="007A382B">
              <w:rPr>
                <w:sz w:val="16"/>
                <w:szCs w:val="16"/>
                <w:lang w:eastAsia="en-US"/>
              </w:rPr>
              <w:t>3,97</w:t>
            </w:r>
          </w:p>
        </w:tc>
        <w:tc>
          <w:tcPr>
            <w:tcW w:w="1134" w:type="dxa"/>
            <w:shd w:val="clear" w:color="auto" w:fill="E7E6E6" w:themeFill="background2"/>
            <w:vAlign w:val="center"/>
          </w:tcPr>
          <w:p w14:paraId="13A8E167" w14:textId="77777777" w:rsidR="009A36FC" w:rsidRPr="007A382B" w:rsidRDefault="009A36FC" w:rsidP="00A2360E">
            <w:pPr>
              <w:spacing w:line="240" w:lineRule="auto"/>
              <w:jc w:val="center"/>
              <w:rPr>
                <w:sz w:val="16"/>
                <w:szCs w:val="16"/>
                <w:lang w:eastAsia="en-US"/>
              </w:rPr>
            </w:pPr>
            <w:r w:rsidRPr="007A382B">
              <w:rPr>
                <w:sz w:val="16"/>
                <w:szCs w:val="16"/>
                <w:lang w:eastAsia="en-US"/>
              </w:rPr>
              <w:t>3,92</w:t>
            </w:r>
          </w:p>
        </w:tc>
        <w:tc>
          <w:tcPr>
            <w:tcW w:w="1134" w:type="dxa"/>
            <w:tcBorders>
              <w:right w:val="single" w:sz="18" w:space="0" w:color="2F5496" w:themeColor="accent5" w:themeShade="BF"/>
            </w:tcBorders>
            <w:shd w:val="clear" w:color="auto" w:fill="E7E6E6" w:themeFill="background2"/>
            <w:vAlign w:val="center"/>
          </w:tcPr>
          <w:p w14:paraId="50DBE3CA" w14:textId="77777777" w:rsidR="009A36FC" w:rsidRPr="007A382B" w:rsidRDefault="009A36FC" w:rsidP="00A2360E">
            <w:pPr>
              <w:spacing w:line="240" w:lineRule="auto"/>
              <w:jc w:val="center"/>
              <w:rPr>
                <w:sz w:val="16"/>
                <w:szCs w:val="16"/>
                <w:lang w:eastAsia="en-US"/>
              </w:rPr>
            </w:pPr>
            <w:r w:rsidRPr="007A382B">
              <w:rPr>
                <w:sz w:val="16"/>
                <w:szCs w:val="16"/>
                <w:lang w:eastAsia="en-US"/>
              </w:rPr>
              <w:t>3,67</w:t>
            </w:r>
          </w:p>
        </w:tc>
        <w:tc>
          <w:tcPr>
            <w:tcW w:w="993"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1EBE9F24" w14:textId="77777777" w:rsidR="009A36FC" w:rsidRPr="007A382B" w:rsidRDefault="009A36FC" w:rsidP="00A2360E">
            <w:pPr>
              <w:spacing w:line="240" w:lineRule="auto"/>
              <w:jc w:val="center"/>
              <w:rPr>
                <w:sz w:val="16"/>
                <w:szCs w:val="16"/>
                <w:lang w:eastAsia="en-US"/>
              </w:rPr>
            </w:pPr>
            <w:r w:rsidRPr="007A382B">
              <w:rPr>
                <w:sz w:val="16"/>
                <w:szCs w:val="16"/>
                <w:lang w:eastAsia="en-US"/>
              </w:rPr>
              <w:t>3,79</w:t>
            </w:r>
          </w:p>
        </w:tc>
      </w:tr>
      <w:tr w:rsidR="009A36FC" w:rsidRPr="007A382B" w14:paraId="135575C9" w14:textId="77777777" w:rsidTr="00A2360E">
        <w:trPr>
          <w:trHeight w:val="268"/>
        </w:trPr>
        <w:tc>
          <w:tcPr>
            <w:tcW w:w="1843" w:type="dxa"/>
            <w:tcBorders>
              <w:right w:val="single" w:sz="18" w:space="0" w:color="2F5496" w:themeColor="accent5" w:themeShade="BF"/>
            </w:tcBorders>
            <w:vAlign w:val="center"/>
          </w:tcPr>
          <w:p w14:paraId="22A2CD9E" w14:textId="77777777" w:rsidR="009A36FC" w:rsidRPr="007A382B" w:rsidRDefault="009A36FC" w:rsidP="00A2360E">
            <w:pPr>
              <w:spacing w:line="240" w:lineRule="auto"/>
              <w:jc w:val="center"/>
              <w:rPr>
                <w:sz w:val="16"/>
                <w:szCs w:val="16"/>
              </w:rPr>
            </w:pPr>
            <w:r w:rsidRPr="007A382B">
              <w:rPr>
                <w:sz w:val="16"/>
                <w:szCs w:val="16"/>
              </w:rPr>
              <w:t>Рекомендация</w:t>
            </w:r>
          </w:p>
        </w:tc>
        <w:tc>
          <w:tcPr>
            <w:tcW w:w="993" w:type="dxa"/>
            <w:tcBorders>
              <w:left w:val="single" w:sz="18" w:space="0" w:color="2F5496" w:themeColor="accent5" w:themeShade="BF"/>
              <w:bottom w:val="single" w:sz="18" w:space="0" w:color="2F5496" w:themeColor="accent5" w:themeShade="BF"/>
            </w:tcBorders>
            <w:shd w:val="clear" w:color="auto" w:fill="E7E6E6" w:themeFill="background2"/>
            <w:vAlign w:val="center"/>
          </w:tcPr>
          <w:p w14:paraId="5AB6FAD7" w14:textId="77777777" w:rsidR="009A36FC" w:rsidRPr="007A382B" w:rsidRDefault="009A36FC" w:rsidP="00A2360E">
            <w:pPr>
              <w:spacing w:line="240" w:lineRule="auto"/>
              <w:jc w:val="center"/>
              <w:rPr>
                <w:sz w:val="16"/>
                <w:szCs w:val="16"/>
                <w:lang w:eastAsia="en-US"/>
              </w:rPr>
            </w:pPr>
            <w:r w:rsidRPr="007A382B">
              <w:rPr>
                <w:sz w:val="16"/>
                <w:szCs w:val="16"/>
                <w:lang w:eastAsia="en-US"/>
              </w:rPr>
              <w:t>2,85</w:t>
            </w:r>
          </w:p>
        </w:tc>
        <w:tc>
          <w:tcPr>
            <w:tcW w:w="1134" w:type="dxa"/>
            <w:tcBorders>
              <w:bottom w:val="single" w:sz="18" w:space="0" w:color="2F5496" w:themeColor="accent5" w:themeShade="BF"/>
            </w:tcBorders>
            <w:shd w:val="clear" w:color="auto" w:fill="E7E6E6" w:themeFill="background2"/>
            <w:vAlign w:val="center"/>
          </w:tcPr>
          <w:p w14:paraId="38C1FF25" w14:textId="77777777" w:rsidR="009A36FC" w:rsidRPr="007A382B" w:rsidRDefault="009A36FC" w:rsidP="00A2360E">
            <w:pPr>
              <w:spacing w:line="240" w:lineRule="auto"/>
              <w:jc w:val="center"/>
              <w:rPr>
                <w:sz w:val="16"/>
                <w:szCs w:val="16"/>
                <w:lang w:eastAsia="en-US"/>
              </w:rPr>
            </w:pPr>
            <w:r w:rsidRPr="007A382B">
              <w:rPr>
                <w:sz w:val="16"/>
                <w:szCs w:val="16"/>
                <w:lang w:eastAsia="en-US"/>
              </w:rPr>
              <w:t>2,88</w:t>
            </w:r>
          </w:p>
        </w:tc>
        <w:tc>
          <w:tcPr>
            <w:tcW w:w="1134" w:type="dxa"/>
            <w:tcBorders>
              <w:bottom w:val="single" w:sz="18" w:space="0" w:color="2F5496" w:themeColor="accent5" w:themeShade="BF"/>
            </w:tcBorders>
            <w:shd w:val="clear" w:color="auto" w:fill="E7E6E6" w:themeFill="background2"/>
            <w:vAlign w:val="center"/>
          </w:tcPr>
          <w:p w14:paraId="0565FDA5" w14:textId="77777777" w:rsidR="009A36FC" w:rsidRPr="007A382B" w:rsidRDefault="009A36FC" w:rsidP="00A2360E">
            <w:pPr>
              <w:spacing w:line="240" w:lineRule="auto"/>
              <w:jc w:val="center"/>
              <w:rPr>
                <w:sz w:val="16"/>
                <w:szCs w:val="16"/>
                <w:lang w:eastAsia="en-US"/>
              </w:rPr>
            </w:pPr>
            <w:r w:rsidRPr="007A382B">
              <w:rPr>
                <w:sz w:val="16"/>
                <w:szCs w:val="16"/>
                <w:lang w:eastAsia="en-US"/>
              </w:rPr>
              <w:t>2,72</w:t>
            </w:r>
          </w:p>
        </w:tc>
        <w:tc>
          <w:tcPr>
            <w:tcW w:w="1140" w:type="dxa"/>
            <w:tcBorders>
              <w:bottom w:val="single" w:sz="18" w:space="0" w:color="2F5496" w:themeColor="accent5" w:themeShade="BF"/>
            </w:tcBorders>
            <w:shd w:val="clear" w:color="auto" w:fill="E7E6E6" w:themeFill="background2"/>
            <w:vAlign w:val="center"/>
          </w:tcPr>
          <w:p w14:paraId="34C05632" w14:textId="77777777" w:rsidR="009A36FC" w:rsidRPr="007A382B" w:rsidRDefault="009A36FC" w:rsidP="00A2360E">
            <w:pPr>
              <w:spacing w:line="240" w:lineRule="auto"/>
              <w:jc w:val="center"/>
              <w:rPr>
                <w:sz w:val="16"/>
                <w:szCs w:val="16"/>
                <w:lang w:eastAsia="en-US"/>
              </w:rPr>
            </w:pPr>
            <w:r w:rsidRPr="007A382B">
              <w:rPr>
                <w:sz w:val="16"/>
                <w:szCs w:val="16"/>
                <w:lang w:eastAsia="en-US"/>
              </w:rPr>
              <w:t>3,00</w:t>
            </w:r>
          </w:p>
        </w:tc>
        <w:tc>
          <w:tcPr>
            <w:tcW w:w="1134" w:type="dxa"/>
            <w:tcBorders>
              <w:bottom w:val="single" w:sz="18" w:space="0" w:color="2F5496" w:themeColor="accent5" w:themeShade="BF"/>
              <w:right w:val="single" w:sz="18" w:space="0" w:color="2F5496" w:themeColor="accent5" w:themeShade="BF"/>
            </w:tcBorders>
            <w:shd w:val="clear" w:color="auto" w:fill="E7E6E6" w:themeFill="background2"/>
            <w:vAlign w:val="center"/>
          </w:tcPr>
          <w:p w14:paraId="51B778EE" w14:textId="77777777" w:rsidR="009A36FC" w:rsidRPr="007A382B" w:rsidRDefault="009A36FC" w:rsidP="00A2360E">
            <w:pPr>
              <w:spacing w:line="240" w:lineRule="auto"/>
              <w:jc w:val="center"/>
              <w:rPr>
                <w:sz w:val="16"/>
                <w:szCs w:val="16"/>
                <w:lang w:eastAsia="en-US"/>
              </w:rPr>
            </w:pPr>
            <w:r w:rsidRPr="007A382B">
              <w:rPr>
                <w:sz w:val="16"/>
                <w:szCs w:val="16"/>
                <w:lang w:eastAsia="en-US"/>
              </w:rPr>
              <w:t>2,77</w:t>
            </w:r>
          </w:p>
        </w:tc>
        <w:tc>
          <w:tcPr>
            <w:tcW w:w="1123" w:type="dxa"/>
            <w:tcBorders>
              <w:left w:val="single" w:sz="18" w:space="0" w:color="2F5496" w:themeColor="accent5" w:themeShade="BF"/>
              <w:bottom w:val="single" w:sz="18" w:space="0" w:color="2F5496" w:themeColor="accent5" w:themeShade="BF"/>
            </w:tcBorders>
            <w:shd w:val="clear" w:color="auto" w:fill="E7E6E6" w:themeFill="background2"/>
            <w:vAlign w:val="center"/>
          </w:tcPr>
          <w:p w14:paraId="06A72838" w14:textId="77777777" w:rsidR="009A36FC" w:rsidRPr="007A382B" w:rsidRDefault="009A36FC" w:rsidP="00A2360E">
            <w:pPr>
              <w:spacing w:line="240" w:lineRule="auto"/>
              <w:jc w:val="center"/>
              <w:rPr>
                <w:sz w:val="16"/>
                <w:szCs w:val="16"/>
                <w:lang w:eastAsia="en-US"/>
              </w:rPr>
            </w:pPr>
            <w:r w:rsidRPr="007A382B">
              <w:rPr>
                <w:sz w:val="16"/>
                <w:szCs w:val="16"/>
                <w:lang w:eastAsia="en-US"/>
              </w:rPr>
              <w:t>2,85</w:t>
            </w:r>
          </w:p>
        </w:tc>
        <w:tc>
          <w:tcPr>
            <w:tcW w:w="1145" w:type="dxa"/>
            <w:tcBorders>
              <w:bottom w:val="single" w:sz="18" w:space="0" w:color="2F5496" w:themeColor="accent5" w:themeShade="BF"/>
            </w:tcBorders>
            <w:shd w:val="clear" w:color="auto" w:fill="E7E6E6" w:themeFill="background2"/>
            <w:vAlign w:val="center"/>
          </w:tcPr>
          <w:p w14:paraId="55BE9315" w14:textId="77777777" w:rsidR="009A36FC" w:rsidRPr="007A382B" w:rsidRDefault="009A36FC" w:rsidP="00A2360E">
            <w:pPr>
              <w:spacing w:line="240" w:lineRule="auto"/>
              <w:jc w:val="center"/>
              <w:rPr>
                <w:sz w:val="16"/>
                <w:szCs w:val="16"/>
                <w:lang w:eastAsia="en-US"/>
              </w:rPr>
            </w:pPr>
            <w:r w:rsidRPr="007A382B">
              <w:rPr>
                <w:sz w:val="16"/>
                <w:szCs w:val="16"/>
                <w:lang w:eastAsia="en-US"/>
              </w:rPr>
              <w:t>2,81</w:t>
            </w:r>
          </w:p>
        </w:tc>
        <w:tc>
          <w:tcPr>
            <w:tcW w:w="1134" w:type="dxa"/>
            <w:tcBorders>
              <w:bottom w:val="single" w:sz="18" w:space="0" w:color="2F5496" w:themeColor="accent5" w:themeShade="BF"/>
              <w:right w:val="single" w:sz="18" w:space="0" w:color="2F5496" w:themeColor="accent5" w:themeShade="BF"/>
            </w:tcBorders>
            <w:shd w:val="clear" w:color="auto" w:fill="E7E6E6" w:themeFill="background2"/>
            <w:vAlign w:val="center"/>
          </w:tcPr>
          <w:p w14:paraId="0B1D62F3" w14:textId="77777777" w:rsidR="009A36FC" w:rsidRPr="007A382B" w:rsidRDefault="009A36FC" w:rsidP="00A2360E">
            <w:pPr>
              <w:spacing w:line="240" w:lineRule="auto"/>
              <w:jc w:val="center"/>
              <w:rPr>
                <w:sz w:val="16"/>
                <w:szCs w:val="16"/>
                <w:lang w:eastAsia="en-US"/>
              </w:rPr>
            </w:pPr>
            <w:r w:rsidRPr="007A382B">
              <w:rPr>
                <w:sz w:val="16"/>
                <w:szCs w:val="16"/>
                <w:lang w:eastAsia="en-US"/>
              </w:rPr>
              <w:t>2,87</w:t>
            </w:r>
          </w:p>
        </w:tc>
        <w:tc>
          <w:tcPr>
            <w:tcW w:w="1134" w:type="dxa"/>
            <w:tcBorders>
              <w:left w:val="single" w:sz="18" w:space="0" w:color="2F5496" w:themeColor="accent5" w:themeShade="BF"/>
              <w:bottom w:val="single" w:sz="18" w:space="0" w:color="2F5496" w:themeColor="accent5" w:themeShade="BF"/>
            </w:tcBorders>
            <w:shd w:val="clear" w:color="auto" w:fill="E7E6E6" w:themeFill="background2"/>
            <w:vAlign w:val="center"/>
          </w:tcPr>
          <w:p w14:paraId="0169C159" w14:textId="77777777" w:rsidR="009A36FC" w:rsidRPr="007A382B" w:rsidRDefault="009A36FC" w:rsidP="00A2360E">
            <w:pPr>
              <w:spacing w:line="240" w:lineRule="auto"/>
              <w:jc w:val="center"/>
              <w:rPr>
                <w:sz w:val="16"/>
                <w:szCs w:val="16"/>
                <w:lang w:eastAsia="en-US"/>
              </w:rPr>
            </w:pPr>
            <w:r w:rsidRPr="007A382B">
              <w:rPr>
                <w:sz w:val="16"/>
                <w:szCs w:val="16"/>
                <w:lang w:eastAsia="en-US"/>
              </w:rPr>
              <w:t>2,85</w:t>
            </w:r>
          </w:p>
        </w:tc>
        <w:tc>
          <w:tcPr>
            <w:tcW w:w="1134" w:type="dxa"/>
            <w:tcBorders>
              <w:bottom w:val="single" w:sz="18" w:space="0" w:color="2F5496" w:themeColor="accent5" w:themeShade="BF"/>
            </w:tcBorders>
            <w:shd w:val="clear" w:color="auto" w:fill="E7E6E6" w:themeFill="background2"/>
            <w:vAlign w:val="center"/>
          </w:tcPr>
          <w:p w14:paraId="512B283B" w14:textId="77777777" w:rsidR="009A36FC" w:rsidRPr="007A382B" w:rsidRDefault="009A36FC" w:rsidP="00A2360E">
            <w:pPr>
              <w:spacing w:line="240" w:lineRule="auto"/>
              <w:jc w:val="center"/>
              <w:rPr>
                <w:sz w:val="16"/>
                <w:szCs w:val="16"/>
                <w:lang w:eastAsia="en-US"/>
              </w:rPr>
            </w:pPr>
            <w:r w:rsidRPr="007A382B">
              <w:rPr>
                <w:sz w:val="16"/>
                <w:szCs w:val="16"/>
                <w:lang w:eastAsia="en-US"/>
              </w:rPr>
              <w:t>2,94</w:t>
            </w:r>
          </w:p>
        </w:tc>
        <w:tc>
          <w:tcPr>
            <w:tcW w:w="1134" w:type="dxa"/>
            <w:tcBorders>
              <w:bottom w:val="single" w:sz="18" w:space="0" w:color="2F5496" w:themeColor="accent5" w:themeShade="BF"/>
              <w:right w:val="single" w:sz="18" w:space="0" w:color="2F5496" w:themeColor="accent5" w:themeShade="BF"/>
            </w:tcBorders>
            <w:shd w:val="clear" w:color="auto" w:fill="E7E6E6" w:themeFill="background2"/>
            <w:vAlign w:val="center"/>
          </w:tcPr>
          <w:p w14:paraId="7FB34269" w14:textId="77777777" w:rsidR="009A36FC" w:rsidRPr="007A382B" w:rsidRDefault="009A36FC" w:rsidP="00A2360E">
            <w:pPr>
              <w:spacing w:line="240" w:lineRule="auto"/>
              <w:jc w:val="center"/>
              <w:rPr>
                <w:sz w:val="16"/>
                <w:szCs w:val="16"/>
                <w:lang w:eastAsia="en-US"/>
              </w:rPr>
            </w:pPr>
            <w:r w:rsidRPr="007A382B">
              <w:rPr>
                <w:sz w:val="16"/>
                <w:szCs w:val="16"/>
                <w:lang w:eastAsia="en-US"/>
              </w:rPr>
              <w:t>2,75</w:t>
            </w:r>
          </w:p>
        </w:tc>
        <w:tc>
          <w:tcPr>
            <w:tcW w:w="993" w:type="dxa"/>
            <w:tcBorders>
              <w:left w:val="single" w:sz="18" w:space="0" w:color="2F5496" w:themeColor="accent5" w:themeShade="BF"/>
              <w:bottom w:val="single" w:sz="18" w:space="0" w:color="2F5496" w:themeColor="accent5" w:themeShade="BF"/>
              <w:right w:val="single" w:sz="18" w:space="0" w:color="2F5496" w:themeColor="accent5" w:themeShade="BF"/>
            </w:tcBorders>
            <w:shd w:val="clear" w:color="auto" w:fill="E7E6E6" w:themeFill="background2"/>
            <w:vAlign w:val="center"/>
          </w:tcPr>
          <w:p w14:paraId="1B07BFCA" w14:textId="77777777" w:rsidR="009A36FC" w:rsidRPr="007A382B" w:rsidRDefault="009A36FC" w:rsidP="00A2360E">
            <w:pPr>
              <w:keepNext/>
              <w:spacing w:line="240" w:lineRule="auto"/>
              <w:jc w:val="center"/>
              <w:rPr>
                <w:sz w:val="16"/>
                <w:szCs w:val="16"/>
                <w:lang w:eastAsia="en-US"/>
              </w:rPr>
            </w:pPr>
            <w:r w:rsidRPr="007A382B">
              <w:rPr>
                <w:sz w:val="16"/>
                <w:szCs w:val="16"/>
                <w:lang w:eastAsia="en-US"/>
              </w:rPr>
              <w:t>2,85</w:t>
            </w:r>
          </w:p>
        </w:tc>
      </w:tr>
    </w:tbl>
    <w:p w14:paraId="060714F0" w14:textId="77777777" w:rsidR="009A36FC" w:rsidRDefault="009A36FC" w:rsidP="00C74FA2">
      <w:pPr>
        <w:pStyle w:val="af0"/>
        <w:spacing w:line="240" w:lineRule="auto"/>
        <w:rPr>
          <w:lang w:val="en-US"/>
        </w:rPr>
      </w:pPr>
    </w:p>
    <w:p w14:paraId="58E4FB2F" w14:textId="77777777" w:rsidR="004963E2" w:rsidRPr="00AF5AE2" w:rsidRDefault="004963E2" w:rsidP="00C74FA2">
      <w:pPr>
        <w:pStyle w:val="af0"/>
        <w:spacing w:line="240" w:lineRule="auto"/>
      </w:pPr>
      <w:r w:rsidRPr="00AF5AE2">
        <w:rPr>
          <w:lang w:val="en-US"/>
        </w:rPr>
        <w:t xml:space="preserve">* – </w:t>
      </w:r>
      <w:r w:rsidRPr="00AF5AE2">
        <w:t>среднее значение статистически отличается от значения контрольного сценария (без неопределенности);</w:t>
      </w:r>
    </w:p>
    <w:p w14:paraId="63688F03" w14:textId="77777777" w:rsidR="00CE5A12" w:rsidRDefault="004963E2" w:rsidP="00C74FA2">
      <w:pPr>
        <w:pStyle w:val="af0"/>
        <w:spacing w:line="240" w:lineRule="auto"/>
      </w:pPr>
      <w:r w:rsidRPr="00AF5AE2">
        <w:rPr>
          <w:color w:val="2F5496" w:themeColor="accent5" w:themeShade="BF"/>
          <w:lang w:eastAsia="en-US"/>
        </w:rPr>
        <w:t xml:space="preserve">* </w:t>
      </w:r>
      <w:r w:rsidRPr="00AF5AE2">
        <w:rPr>
          <w:lang w:eastAsia="en-US"/>
        </w:rPr>
        <w:t xml:space="preserve">– </w:t>
      </w:r>
      <w:r w:rsidRPr="00AF5AE2">
        <w:t>средние значения статистически отличаются между собой.</w:t>
      </w:r>
    </w:p>
    <w:p w14:paraId="4E39A47B" w14:textId="5BA454D8" w:rsidR="00CE5A12" w:rsidRPr="00AF5AE2" w:rsidRDefault="00CE5A12" w:rsidP="00C74FA2">
      <w:pPr>
        <w:pStyle w:val="af0"/>
        <w:spacing w:line="240" w:lineRule="auto"/>
      </w:pPr>
      <w:r>
        <w:t xml:space="preserve">Источник: </w:t>
      </w:r>
      <w:r w:rsidRPr="00ED2A28">
        <w:t>[</w:t>
      </w:r>
      <w:r>
        <w:t>составлено автором</w:t>
      </w:r>
      <w:r w:rsidRPr="00ED2A28">
        <w:t>]</w:t>
      </w:r>
    </w:p>
    <w:p w14:paraId="22FAEE9B" w14:textId="77777777" w:rsidR="004963E2" w:rsidRDefault="004963E2" w:rsidP="00FA1135">
      <w:pPr>
        <w:rPr>
          <w:lang w:val="en-US"/>
        </w:rPr>
      </w:pPr>
    </w:p>
    <w:p w14:paraId="6F275BA9" w14:textId="77777777" w:rsidR="00CE5A12" w:rsidRDefault="00CE5A12" w:rsidP="00FA1135">
      <w:pPr>
        <w:rPr>
          <w:lang w:val="en-US"/>
        </w:rPr>
      </w:pPr>
    </w:p>
    <w:p w14:paraId="53F462BF" w14:textId="77777777" w:rsidR="00CE5A12" w:rsidRDefault="00CE5A12" w:rsidP="00FA1135">
      <w:pPr>
        <w:rPr>
          <w:lang w:val="en-US"/>
        </w:rPr>
      </w:pPr>
    </w:p>
    <w:p w14:paraId="617D1912" w14:textId="77777777" w:rsidR="00CE5A12" w:rsidRDefault="00CE5A12" w:rsidP="00FA1135">
      <w:pPr>
        <w:rPr>
          <w:lang w:val="en-US"/>
        </w:rPr>
      </w:pPr>
    </w:p>
    <w:p w14:paraId="17379FA8" w14:textId="77777777" w:rsidR="00CE5A12" w:rsidRDefault="00CE5A12" w:rsidP="00FA1135">
      <w:pPr>
        <w:rPr>
          <w:lang w:val="en-US"/>
        </w:rPr>
      </w:pPr>
    </w:p>
    <w:p w14:paraId="4BF4BAE2" w14:textId="77777777" w:rsidR="00CE5A12" w:rsidRDefault="00CE5A12" w:rsidP="00FA1135">
      <w:pPr>
        <w:rPr>
          <w:lang w:val="en-US"/>
        </w:rPr>
      </w:pPr>
    </w:p>
    <w:p w14:paraId="06B25B8D" w14:textId="77777777" w:rsidR="00CE5A12" w:rsidRDefault="00CE5A12" w:rsidP="00FA1135">
      <w:pPr>
        <w:rPr>
          <w:lang w:val="en-US"/>
        </w:rPr>
      </w:pPr>
    </w:p>
    <w:p w14:paraId="036EF5D6" w14:textId="77777777" w:rsidR="00CE5A12" w:rsidRPr="00C65AD4" w:rsidRDefault="00CE5A12" w:rsidP="00FA1135">
      <w:pPr>
        <w:rPr>
          <w:lang w:val="en-US"/>
        </w:rPr>
      </w:pPr>
    </w:p>
    <w:p w14:paraId="495BF99C" w14:textId="77777777" w:rsidR="00C74FA2" w:rsidRDefault="00C74FA2" w:rsidP="00C74FA2">
      <w:pPr>
        <w:jc w:val="right"/>
        <w:rPr>
          <w:lang w:eastAsia="en-US"/>
        </w:rPr>
      </w:pPr>
    </w:p>
    <w:p w14:paraId="60CC9714" w14:textId="77777777" w:rsidR="009A36FC" w:rsidRDefault="009A36FC" w:rsidP="009A36FC">
      <w:pPr>
        <w:rPr>
          <w:lang w:eastAsia="en-US"/>
        </w:rPr>
      </w:pPr>
    </w:p>
    <w:p w14:paraId="3A3B7239" w14:textId="77777777" w:rsidR="00C74FA2" w:rsidRPr="00C74FA2" w:rsidRDefault="00C74FA2" w:rsidP="009A36FC">
      <w:pPr>
        <w:jc w:val="right"/>
        <w:rPr>
          <w:i/>
        </w:rPr>
      </w:pPr>
      <w:bookmarkStart w:id="61" w:name="_Ref41918620"/>
      <w:r w:rsidRPr="00C74FA2">
        <w:rPr>
          <w:i/>
        </w:rPr>
        <w:lastRenderedPageBreak/>
        <w:t xml:space="preserve">Таблица </w:t>
      </w:r>
      <w:r w:rsidRPr="00C74FA2">
        <w:rPr>
          <w:i/>
        </w:rPr>
        <w:fldChar w:fldCharType="begin"/>
      </w:r>
      <w:r w:rsidRPr="00C74FA2">
        <w:rPr>
          <w:i/>
        </w:rPr>
        <w:instrText xml:space="preserve"> SEQ Таблица \* ARABIC </w:instrText>
      </w:r>
      <w:r w:rsidRPr="00C74FA2">
        <w:rPr>
          <w:i/>
        </w:rPr>
        <w:fldChar w:fldCharType="separate"/>
      </w:r>
      <w:r>
        <w:rPr>
          <w:i/>
          <w:noProof/>
        </w:rPr>
        <w:t>5</w:t>
      </w:r>
      <w:r w:rsidRPr="00C74FA2">
        <w:rPr>
          <w:i/>
        </w:rPr>
        <w:fldChar w:fldCharType="end"/>
      </w:r>
      <w:bookmarkEnd w:id="61"/>
      <w:r w:rsidRPr="00C74FA2">
        <w:rPr>
          <w:i/>
        </w:rPr>
        <w:t xml:space="preserve">  </w:t>
      </w:r>
    </w:p>
    <w:p w14:paraId="195FCDD4" w14:textId="1599D3B8" w:rsidR="004963E2" w:rsidRPr="003628CE" w:rsidRDefault="00C74FA2" w:rsidP="00C74FA2">
      <w:pPr>
        <w:jc w:val="center"/>
      </w:pPr>
      <w:r w:rsidRPr="00C74FA2">
        <w:rPr>
          <w:b/>
        </w:rPr>
        <w:t>Средние значения зависимых переменных потребителей с гедонистической ориентацией</w:t>
      </w:r>
    </w:p>
    <w:tbl>
      <w:tblPr>
        <w:tblStyle w:val="a3"/>
        <w:tblpPr w:leftFromText="180" w:rightFromText="180" w:vertAnchor="text" w:horzAnchor="page" w:tblpX="1330" w:tblpY="9"/>
        <w:tblW w:w="14280" w:type="dxa"/>
        <w:tblLook w:val="04A0" w:firstRow="1" w:lastRow="0" w:firstColumn="1" w:lastColumn="0" w:noHBand="0" w:noVBand="1"/>
      </w:tblPr>
      <w:tblGrid>
        <w:gridCol w:w="1673"/>
        <w:gridCol w:w="1032"/>
        <w:gridCol w:w="1117"/>
        <w:gridCol w:w="1056"/>
        <w:gridCol w:w="1072"/>
        <w:gridCol w:w="1071"/>
        <w:gridCol w:w="1057"/>
        <w:gridCol w:w="1057"/>
        <w:gridCol w:w="1131"/>
        <w:gridCol w:w="1031"/>
        <w:gridCol w:w="1031"/>
        <w:gridCol w:w="1031"/>
        <w:gridCol w:w="921"/>
      </w:tblGrid>
      <w:tr w:rsidR="004963E2" w:rsidRPr="007A382B" w14:paraId="58BDFDDE" w14:textId="77777777" w:rsidTr="007A382B">
        <w:trPr>
          <w:trHeight w:val="1146"/>
        </w:trPr>
        <w:tc>
          <w:tcPr>
            <w:tcW w:w="1673" w:type="dxa"/>
            <w:tcBorders>
              <w:top w:val="nil"/>
              <w:left w:val="nil"/>
              <w:bottom w:val="nil"/>
              <w:right w:val="single" w:sz="18" w:space="0" w:color="2F5496" w:themeColor="accent5" w:themeShade="BF"/>
            </w:tcBorders>
            <w:vAlign w:val="center"/>
          </w:tcPr>
          <w:p w14:paraId="0B6804D4" w14:textId="77777777" w:rsidR="004963E2" w:rsidRPr="007A382B" w:rsidRDefault="004963E2" w:rsidP="00C74FA2">
            <w:pPr>
              <w:spacing w:line="240" w:lineRule="auto"/>
              <w:rPr>
                <w:sz w:val="16"/>
                <w:szCs w:val="16"/>
              </w:rPr>
            </w:pPr>
          </w:p>
        </w:tc>
        <w:tc>
          <w:tcPr>
            <w:tcW w:w="1032" w:type="dxa"/>
            <w:tcBorders>
              <w:top w:val="single" w:sz="18" w:space="0" w:color="2F5496" w:themeColor="accent5" w:themeShade="BF"/>
              <w:left w:val="single" w:sz="18" w:space="0" w:color="2F5496" w:themeColor="accent5" w:themeShade="BF"/>
              <w:bottom w:val="nil"/>
              <w:right w:val="single" w:sz="4" w:space="0" w:color="auto"/>
            </w:tcBorders>
            <w:shd w:val="clear" w:color="auto" w:fill="auto"/>
            <w:vAlign w:val="center"/>
          </w:tcPr>
          <w:p w14:paraId="308DDF15" w14:textId="77777777" w:rsidR="004963E2" w:rsidRPr="007A382B" w:rsidRDefault="004963E2" w:rsidP="007A382B">
            <w:pPr>
              <w:spacing w:line="240" w:lineRule="auto"/>
              <w:jc w:val="center"/>
              <w:rPr>
                <w:sz w:val="16"/>
                <w:szCs w:val="16"/>
              </w:rPr>
            </w:pPr>
            <w:r w:rsidRPr="007A382B">
              <w:rPr>
                <w:sz w:val="16"/>
                <w:szCs w:val="16"/>
              </w:rPr>
              <w:t>Сценарий 1</w:t>
            </w:r>
          </w:p>
        </w:tc>
        <w:tc>
          <w:tcPr>
            <w:tcW w:w="1117" w:type="dxa"/>
            <w:tcBorders>
              <w:top w:val="single" w:sz="18" w:space="0" w:color="2F5496" w:themeColor="accent5" w:themeShade="BF"/>
              <w:left w:val="single" w:sz="4" w:space="0" w:color="auto"/>
              <w:bottom w:val="nil"/>
              <w:right w:val="single" w:sz="4" w:space="0" w:color="auto"/>
            </w:tcBorders>
            <w:shd w:val="clear" w:color="auto" w:fill="auto"/>
            <w:vAlign w:val="center"/>
          </w:tcPr>
          <w:p w14:paraId="4DB3E698" w14:textId="77777777" w:rsidR="004963E2" w:rsidRPr="007A382B" w:rsidRDefault="004963E2" w:rsidP="007A382B">
            <w:pPr>
              <w:spacing w:line="240" w:lineRule="auto"/>
              <w:jc w:val="center"/>
              <w:rPr>
                <w:sz w:val="16"/>
                <w:szCs w:val="16"/>
              </w:rPr>
            </w:pPr>
            <w:r w:rsidRPr="007A382B">
              <w:rPr>
                <w:sz w:val="16"/>
                <w:szCs w:val="16"/>
              </w:rPr>
              <w:t>Сценарий 2</w:t>
            </w:r>
          </w:p>
        </w:tc>
        <w:tc>
          <w:tcPr>
            <w:tcW w:w="1056" w:type="dxa"/>
            <w:tcBorders>
              <w:top w:val="single" w:sz="18" w:space="0" w:color="2F5496" w:themeColor="accent5" w:themeShade="BF"/>
              <w:left w:val="single" w:sz="4" w:space="0" w:color="auto"/>
              <w:bottom w:val="nil"/>
              <w:right w:val="single" w:sz="4" w:space="0" w:color="auto"/>
            </w:tcBorders>
            <w:shd w:val="clear" w:color="auto" w:fill="auto"/>
            <w:vAlign w:val="center"/>
          </w:tcPr>
          <w:p w14:paraId="09A23761" w14:textId="77777777" w:rsidR="004963E2" w:rsidRPr="007A382B" w:rsidRDefault="004963E2" w:rsidP="007A382B">
            <w:pPr>
              <w:spacing w:line="240" w:lineRule="auto"/>
              <w:jc w:val="center"/>
              <w:rPr>
                <w:sz w:val="16"/>
                <w:szCs w:val="16"/>
              </w:rPr>
            </w:pPr>
            <w:r w:rsidRPr="007A382B">
              <w:rPr>
                <w:sz w:val="16"/>
                <w:szCs w:val="16"/>
              </w:rPr>
              <w:t>Сценарий 3</w:t>
            </w:r>
          </w:p>
        </w:tc>
        <w:tc>
          <w:tcPr>
            <w:tcW w:w="1072" w:type="dxa"/>
            <w:tcBorders>
              <w:top w:val="single" w:sz="18" w:space="0" w:color="2F5496" w:themeColor="accent5" w:themeShade="BF"/>
              <w:left w:val="single" w:sz="4" w:space="0" w:color="auto"/>
              <w:bottom w:val="nil"/>
              <w:right w:val="single" w:sz="4" w:space="0" w:color="auto"/>
            </w:tcBorders>
            <w:shd w:val="clear" w:color="auto" w:fill="auto"/>
            <w:vAlign w:val="center"/>
          </w:tcPr>
          <w:p w14:paraId="2F3335C4" w14:textId="77777777" w:rsidR="004963E2" w:rsidRPr="007A382B" w:rsidRDefault="004963E2" w:rsidP="007A382B">
            <w:pPr>
              <w:spacing w:line="240" w:lineRule="auto"/>
              <w:jc w:val="center"/>
              <w:rPr>
                <w:sz w:val="16"/>
                <w:szCs w:val="16"/>
              </w:rPr>
            </w:pPr>
            <w:r w:rsidRPr="007A382B">
              <w:rPr>
                <w:sz w:val="16"/>
                <w:szCs w:val="16"/>
              </w:rPr>
              <w:t>Сценарий 4</w:t>
            </w:r>
          </w:p>
        </w:tc>
        <w:tc>
          <w:tcPr>
            <w:tcW w:w="1071" w:type="dxa"/>
            <w:tcBorders>
              <w:top w:val="single" w:sz="18" w:space="0" w:color="2F5496" w:themeColor="accent5" w:themeShade="BF"/>
              <w:left w:val="single" w:sz="4" w:space="0" w:color="auto"/>
              <w:bottom w:val="nil"/>
              <w:right w:val="single" w:sz="18" w:space="0" w:color="2F5496" w:themeColor="accent5" w:themeShade="BF"/>
            </w:tcBorders>
            <w:shd w:val="clear" w:color="auto" w:fill="auto"/>
            <w:vAlign w:val="center"/>
          </w:tcPr>
          <w:p w14:paraId="5AA27C83" w14:textId="77777777" w:rsidR="004963E2" w:rsidRPr="007A382B" w:rsidRDefault="004963E2" w:rsidP="007A382B">
            <w:pPr>
              <w:spacing w:line="240" w:lineRule="auto"/>
              <w:jc w:val="center"/>
              <w:rPr>
                <w:sz w:val="16"/>
                <w:szCs w:val="16"/>
              </w:rPr>
            </w:pPr>
            <w:r w:rsidRPr="007A382B">
              <w:rPr>
                <w:sz w:val="16"/>
                <w:szCs w:val="16"/>
              </w:rPr>
              <w:t>Сценарий 5</w:t>
            </w:r>
          </w:p>
        </w:tc>
        <w:tc>
          <w:tcPr>
            <w:tcW w:w="1057" w:type="dxa"/>
            <w:tcBorders>
              <w:top w:val="single" w:sz="18" w:space="0" w:color="2F5496" w:themeColor="accent5" w:themeShade="BF"/>
              <w:left w:val="single" w:sz="18" w:space="0" w:color="2F5496" w:themeColor="accent5" w:themeShade="BF"/>
              <w:bottom w:val="nil"/>
              <w:right w:val="single" w:sz="4" w:space="0" w:color="auto"/>
            </w:tcBorders>
            <w:vAlign w:val="center"/>
          </w:tcPr>
          <w:p w14:paraId="268FA567" w14:textId="77777777" w:rsidR="004963E2" w:rsidRPr="007A382B" w:rsidRDefault="004963E2" w:rsidP="007A382B">
            <w:pPr>
              <w:spacing w:line="240" w:lineRule="auto"/>
              <w:jc w:val="center"/>
              <w:rPr>
                <w:sz w:val="16"/>
                <w:szCs w:val="16"/>
              </w:rPr>
            </w:pPr>
            <w:r w:rsidRPr="007A382B">
              <w:rPr>
                <w:sz w:val="16"/>
                <w:szCs w:val="16"/>
              </w:rPr>
              <w:t>Сценарий 1</w:t>
            </w:r>
          </w:p>
        </w:tc>
        <w:tc>
          <w:tcPr>
            <w:tcW w:w="1057" w:type="dxa"/>
            <w:tcBorders>
              <w:top w:val="single" w:sz="18" w:space="0" w:color="2F5496" w:themeColor="accent5" w:themeShade="BF"/>
              <w:left w:val="single" w:sz="4" w:space="0" w:color="auto"/>
              <w:bottom w:val="nil"/>
              <w:right w:val="single" w:sz="4" w:space="0" w:color="auto"/>
            </w:tcBorders>
            <w:shd w:val="clear" w:color="auto" w:fill="auto"/>
            <w:vAlign w:val="center"/>
          </w:tcPr>
          <w:p w14:paraId="6FC924E6" w14:textId="6CCD2C84" w:rsidR="004963E2" w:rsidRPr="007A382B" w:rsidRDefault="004963E2" w:rsidP="007A382B">
            <w:pPr>
              <w:spacing w:line="240" w:lineRule="auto"/>
              <w:jc w:val="center"/>
              <w:rPr>
                <w:sz w:val="16"/>
                <w:szCs w:val="16"/>
              </w:rPr>
            </w:pPr>
            <w:r w:rsidRPr="007A382B">
              <w:rPr>
                <w:sz w:val="16"/>
                <w:szCs w:val="16"/>
              </w:rPr>
              <w:t>Сценарий 2 +</w:t>
            </w:r>
          </w:p>
          <w:p w14:paraId="12998C82" w14:textId="77777777" w:rsidR="004963E2" w:rsidRPr="007A382B" w:rsidRDefault="004963E2" w:rsidP="007A382B">
            <w:pPr>
              <w:spacing w:line="240" w:lineRule="auto"/>
              <w:jc w:val="center"/>
              <w:rPr>
                <w:sz w:val="16"/>
                <w:szCs w:val="16"/>
              </w:rPr>
            </w:pPr>
            <w:r w:rsidRPr="007A382B">
              <w:rPr>
                <w:sz w:val="16"/>
                <w:szCs w:val="16"/>
              </w:rPr>
              <w:t>Сценарий 3</w:t>
            </w:r>
          </w:p>
        </w:tc>
        <w:tc>
          <w:tcPr>
            <w:tcW w:w="1131" w:type="dxa"/>
            <w:tcBorders>
              <w:top w:val="single" w:sz="18" w:space="0" w:color="2F5496" w:themeColor="accent5" w:themeShade="BF"/>
              <w:left w:val="single" w:sz="4" w:space="0" w:color="auto"/>
              <w:bottom w:val="nil"/>
              <w:right w:val="single" w:sz="18" w:space="0" w:color="2F5496" w:themeColor="accent5" w:themeShade="BF"/>
            </w:tcBorders>
            <w:shd w:val="clear" w:color="auto" w:fill="auto"/>
            <w:vAlign w:val="center"/>
          </w:tcPr>
          <w:p w14:paraId="27B021EF" w14:textId="1631C26F" w:rsidR="004963E2" w:rsidRPr="007A382B" w:rsidRDefault="004963E2" w:rsidP="007A382B">
            <w:pPr>
              <w:spacing w:line="240" w:lineRule="auto"/>
              <w:jc w:val="center"/>
              <w:rPr>
                <w:sz w:val="16"/>
                <w:szCs w:val="16"/>
              </w:rPr>
            </w:pPr>
            <w:r w:rsidRPr="007A382B">
              <w:rPr>
                <w:sz w:val="16"/>
                <w:szCs w:val="16"/>
              </w:rPr>
              <w:t>Сценарий 4 +</w:t>
            </w:r>
          </w:p>
          <w:p w14:paraId="2B1284F9" w14:textId="77777777" w:rsidR="004963E2" w:rsidRPr="007A382B" w:rsidRDefault="004963E2" w:rsidP="007A382B">
            <w:pPr>
              <w:spacing w:line="240" w:lineRule="auto"/>
              <w:jc w:val="center"/>
              <w:rPr>
                <w:sz w:val="16"/>
                <w:szCs w:val="16"/>
              </w:rPr>
            </w:pPr>
            <w:r w:rsidRPr="007A382B">
              <w:rPr>
                <w:sz w:val="16"/>
                <w:szCs w:val="16"/>
              </w:rPr>
              <w:t>Сценарий 5</w:t>
            </w:r>
          </w:p>
        </w:tc>
        <w:tc>
          <w:tcPr>
            <w:tcW w:w="1031" w:type="dxa"/>
            <w:tcBorders>
              <w:top w:val="single" w:sz="18" w:space="0" w:color="2F5496" w:themeColor="accent5" w:themeShade="BF"/>
              <w:left w:val="single" w:sz="18" w:space="0" w:color="2F5496" w:themeColor="accent5" w:themeShade="BF"/>
              <w:bottom w:val="nil"/>
              <w:right w:val="single" w:sz="4" w:space="0" w:color="auto"/>
            </w:tcBorders>
            <w:vAlign w:val="center"/>
          </w:tcPr>
          <w:p w14:paraId="00841250" w14:textId="77777777" w:rsidR="004963E2" w:rsidRPr="007A382B" w:rsidRDefault="004963E2" w:rsidP="007A382B">
            <w:pPr>
              <w:spacing w:line="240" w:lineRule="auto"/>
              <w:jc w:val="center"/>
              <w:rPr>
                <w:sz w:val="16"/>
                <w:szCs w:val="16"/>
              </w:rPr>
            </w:pPr>
            <w:r w:rsidRPr="007A382B">
              <w:rPr>
                <w:sz w:val="16"/>
                <w:szCs w:val="16"/>
              </w:rPr>
              <w:t>Сценарий 1</w:t>
            </w:r>
          </w:p>
        </w:tc>
        <w:tc>
          <w:tcPr>
            <w:tcW w:w="1031" w:type="dxa"/>
            <w:tcBorders>
              <w:top w:val="single" w:sz="18" w:space="0" w:color="2F5496" w:themeColor="accent5" w:themeShade="BF"/>
              <w:left w:val="single" w:sz="4" w:space="0" w:color="auto"/>
              <w:bottom w:val="nil"/>
              <w:right w:val="single" w:sz="4" w:space="0" w:color="auto"/>
            </w:tcBorders>
            <w:shd w:val="clear" w:color="auto" w:fill="auto"/>
            <w:vAlign w:val="center"/>
          </w:tcPr>
          <w:p w14:paraId="65BF2FF9" w14:textId="0DFCE72E" w:rsidR="004963E2" w:rsidRPr="007A382B" w:rsidRDefault="004963E2" w:rsidP="007A382B">
            <w:pPr>
              <w:spacing w:line="240" w:lineRule="auto"/>
              <w:jc w:val="center"/>
              <w:rPr>
                <w:sz w:val="16"/>
                <w:szCs w:val="16"/>
              </w:rPr>
            </w:pPr>
            <w:r w:rsidRPr="007A382B">
              <w:rPr>
                <w:sz w:val="16"/>
                <w:szCs w:val="16"/>
              </w:rPr>
              <w:t>Сценарий 2 +</w:t>
            </w:r>
          </w:p>
          <w:p w14:paraId="72A0440A" w14:textId="77777777" w:rsidR="004963E2" w:rsidRPr="007A382B" w:rsidRDefault="004963E2" w:rsidP="007A382B">
            <w:pPr>
              <w:spacing w:line="240" w:lineRule="auto"/>
              <w:jc w:val="center"/>
              <w:rPr>
                <w:sz w:val="16"/>
                <w:szCs w:val="16"/>
              </w:rPr>
            </w:pPr>
            <w:r w:rsidRPr="007A382B">
              <w:rPr>
                <w:sz w:val="16"/>
                <w:szCs w:val="16"/>
              </w:rPr>
              <w:t>Сценарий 4</w:t>
            </w:r>
          </w:p>
        </w:tc>
        <w:tc>
          <w:tcPr>
            <w:tcW w:w="1031" w:type="dxa"/>
            <w:tcBorders>
              <w:top w:val="single" w:sz="18" w:space="0" w:color="2F5496" w:themeColor="accent5" w:themeShade="BF"/>
              <w:left w:val="single" w:sz="4" w:space="0" w:color="auto"/>
              <w:bottom w:val="nil"/>
              <w:right w:val="single" w:sz="18" w:space="0" w:color="2F5496" w:themeColor="accent5" w:themeShade="BF"/>
            </w:tcBorders>
            <w:shd w:val="clear" w:color="auto" w:fill="auto"/>
            <w:vAlign w:val="center"/>
          </w:tcPr>
          <w:p w14:paraId="095F1E1C" w14:textId="3A3D94CC" w:rsidR="004963E2" w:rsidRPr="007A382B" w:rsidRDefault="004963E2" w:rsidP="007A382B">
            <w:pPr>
              <w:spacing w:line="240" w:lineRule="auto"/>
              <w:jc w:val="center"/>
              <w:rPr>
                <w:sz w:val="16"/>
                <w:szCs w:val="16"/>
              </w:rPr>
            </w:pPr>
            <w:r w:rsidRPr="007A382B">
              <w:rPr>
                <w:sz w:val="16"/>
                <w:szCs w:val="16"/>
              </w:rPr>
              <w:t>Сценарий 3 +</w:t>
            </w:r>
          </w:p>
          <w:p w14:paraId="2112CFFF" w14:textId="77777777" w:rsidR="004963E2" w:rsidRPr="007A382B" w:rsidRDefault="004963E2" w:rsidP="007A382B">
            <w:pPr>
              <w:spacing w:line="240" w:lineRule="auto"/>
              <w:jc w:val="center"/>
              <w:rPr>
                <w:sz w:val="16"/>
                <w:szCs w:val="16"/>
              </w:rPr>
            </w:pPr>
            <w:r w:rsidRPr="007A382B">
              <w:rPr>
                <w:sz w:val="16"/>
                <w:szCs w:val="16"/>
              </w:rPr>
              <w:t>Сценарий 5</w:t>
            </w:r>
          </w:p>
        </w:tc>
        <w:tc>
          <w:tcPr>
            <w:tcW w:w="921" w:type="dxa"/>
            <w:tcBorders>
              <w:top w:val="single" w:sz="18" w:space="0" w:color="2F5496" w:themeColor="accent5" w:themeShade="BF"/>
              <w:left w:val="single" w:sz="18" w:space="0" w:color="2F5496" w:themeColor="accent5" w:themeShade="BF"/>
              <w:bottom w:val="nil"/>
              <w:right w:val="single" w:sz="18" w:space="0" w:color="2F5496" w:themeColor="accent5" w:themeShade="BF"/>
            </w:tcBorders>
            <w:vAlign w:val="center"/>
          </w:tcPr>
          <w:p w14:paraId="69C22979" w14:textId="77777777" w:rsidR="004963E2" w:rsidRPr="007A382B" w:rsidRDefault="004963E2" w:rsidP="007A382B">
            <w:pPr>
              <w:spacing w:line="240" w:lineRule="auto"/>
              <w:jc w:val="center"/>
              <w:rPr>
                <w:sz w:val="16"/>
                <w:szCs w:val="16"/>
              </w:rPr>
            </w:pPr>
          </w:p>
        </w:tc>
      </w:tr>
      <w:tr w:rsidR="004963E2" w:rsidRPr="007A382B" w14:paraId="76967802" w14:textId="77777777" w:rsidTr="007A382B">
        <w:trPr>
          <w:trHeight w:val="1173"/>
        </w:trPr>
        <w:tc>
          <w:tcPr>
            <w:tcW w:w="1673" w:type="dxa"/>
            <w:tcBorders>
              <w:top w:val="nil"/>
              <w:left w:val="nil"/>
              <w:bottom w:val="single" w:sz="4" w:space="0" w:color="auto"/>
              <w:right w:val="single" w:sz="18" w:space="0" w:color="2F5496" w:themeColor="accent5" w:themeShade="BF"/>
            </w:tcBorders>
            <w:vAlign w:val="center"/>
          </w:tcPr>
          <w:p w14:paraId="0BC1119B" w14:textId="77777777" w:rsidR="004963E2" w:rsidRPr="007A382B" w:rsidRDefault="004963E2" w:rsidP="007A382B">
            <w:pPr>
              <w:spacing w:line="240" w:lineRule="auto"/>
              <w:jc w:val="center"/>
              <w:rPr>
                <w:sz w:val="16"/>
                <w:szCs w:val="16"/>
              </w:rPr>
            </w:pPr>
          </w:p>
        </w:tc>
        <w:tc>
          <w:tcPr>
            <w:tcW w:w="1032" w:type="dxa"/>
            <w:tcBorders>
              <w:top w:val="nil"/>
              <w:left w:val="single" w:sz="18" w:space="0" w:color="2F5496" w:themeColor="accent5" w:themeShade="BF"/>
              <w:bottom w:val="single" w:sz="4" w:space="0" w:color="auto"/>
              <w:right w:val="single" w:sz="4" w:space="0" w:color="auto"/>
            </w:tcBorders>
            <w:shd w:val="clear" w:color="auto" w:fill="auto"/>
            <w:vAlign w:val="center"/>
          </w:tcPr>
          <w:p w14:paraId="08CD26A0" w14:textId="77777777" w:rsidR="004963E2" w:rsidRPr="007A382B" w:rsidRDefault="004963E2" w:rsidP="007A382B">
            <w:pPr>
              <w:spacing w:line="240" w:lineRule="auto"/>
              <w:jc w:val="center"/>
              <w:rPr>
                <w:sz w:val="16"/>
                <w:szCs w:val="16"/>
              </w:rPr>
            </w:pPr>
            <w:r w:rsidRPr="007A382B">
              <w:rPr>
                <w:sz w:val="16"/>
                <w:szCs w:val="16"/>
              </w:rPr>
              <w:t>Без «Колеса фортуны»</w:t>
            </w:r>
          </w:p>
        </w:tc>
        <w:tc>
          <w:tcPr>
            <w:tcW w:w="1117" w:type="dxa"/>
            <w:tcBorders>
              <w:top w:val="nil"/>
              <w:left w:val="single" w:sz="4" w:space="0" w:color="auto"/>
            </w:tcBorders>
            <w:shd w:val="clear" w:color="auto" w:fill="auto"/>
            <w:vAlign w:val="center"/>
          </w:tcPr>
          <w:p w14:paraId="414F8E42" w14:textId="77777777" w:rsidR="004963E2" w:rsidRPr="007A382B" w:rsidRDefault="004963E2" w:rsidP="007A382B">
            <w:pPr>
              <w:spacing w:line="240" w:lineRule="auto"/>
              <w:jc w:val="center"/>
              <w:rPr>
                <w:sz w:val="16"/>
                <w:szCs w:val="16"/>
              </w:rPr>
            </w:pPr>
            <w:r w:rsidRPr="007A382B">
              <w:rPr>
                <w:sz w:val="16"/>
                <w:szCs w:val="16"/>
              </w:rPr>
              <w:t>«Колесо фортуны», регистрация ДО, без подарков</w:t>
            </w:r>
          </w:p>
        </w:tc>
        <w:tc>
          <w:tcPr>
            <w:tcW w:w="1056" w:type="dxa"/>
            <w:tcBorders>
              <w:top w:val="nil"/>
            </w:tcBorders>
            <w:shd w:val="clear" w:color="auto" w:fill="auto"/>
            <w:vAlign w:val="center"/>
          </w:tcPr>
          <w:p w14:paraId="2411546B" w14:textId="77777777" w:rsidR="004963E2" w:rsidRPr="007A382B" w:rsidRDefault="004963E2" w:rsidP="007A382B">
            <w:pPr>
              <w:spacing w:line="240" w:lineRule="auto"/>
              <w:jc w:val="center"/>
              <w:rPr>
                <w:sz w:val="16"/>
                <w:szCs w:val="16"/>
              </w:rPr>
            </w:pPr>
            <w:r w:rsidRPr="007A382B">
              <w:rPr>
                <w:sz w:val="16"/>
                <w:szCs w:val="16"/>
              </w:rPr>
              <w:t>«Колесо фортуны», регистрация ДО, с подарками</w:t>
            </w:r>
          </w:p>
        </w:tc>
        <w:tc>
          <w:tcPr>
            <w:tcW w:w="1072" w:type="dxa"/>
            <w:tcBorders>
              <w:top w:val="nil"/>
            </w:tcBorders>
            <w:shd w:val="clear" w:color="auto" w:fill="auto"/>
            <w:vAlign w:val="center"/>
          </w:tcPr>
          <w:p w14:paraId="47E04990" w14:textId="77777777" w:rsidR="004963E2" w:rsidRPr="007A382B" w:rsidRDefault="004963E2" w:rsidP="007A382B">
            <w:pPr>
              <w:spacing w:line="240" w:lineRule="auto"/>
              <w:jc w:val="center"/>
              <w:rPr>
                <w:sz w:val="16"/>
                <w:szCs w:val="16"/>
              </w:rPr>
            </w:pPr>
            <w:r w:rsidRPr="007A382B">
              <w:rPr>
                <w:sz w:val="16"/>
                <w:szCs w:val="16"/>
              </w:rPr>
              <w:t>«Колесо фортуны», регистрация ПОСЛЕ, без подарков</w:t>
            </w:r>
          </w:p>
        </w:tc>
        <w:tc>
          <w:tcPr>
            <w:tcW w:w="1071" w:type="dxa"/>
            <w:tcBorders>
              <w:top w:val="nil"/>
              <w:right w:val="single" w:sz="18" w:space="0" w:color="2F5496" w:themeColor="accent5" w:themeShade="BF"/>
            </w:tcBorders>
            <w:shd w:val="clear" w:color="auto" w:fill="auto"/>
            <w:vAlign w:val="center"/>
          </w:tcPr>
          <w:p w14:paraId="0272F81A" w14:textId="77777777" w:rsidR="004963E2" w:rsidRPr="007A382B" w:rsidRDefault="004963E2" w:rsidP="007A382B">
            <w:pPr>
              <w:spacing w:line="240" w:lineRule="auto"/>
              <w:jc w:val="center"/>
              <w:rPr>
                <w:sz w:val="16"/>
                <w:szCs w:val="16"/>
              </w:rPr>
            </w:pPr>
            <w:r w:rsidRPr="007A382B">
              <w:rPr>
                <w:sz w:val="16"/>
                <w:szCs w:val="16"/>
              </w:rPr>
              <w:t>«Колесо фортуны», регистрация ПОСЛЕ, с подарками</w:t>
            </w:r>
          </w:p>
        </w:tc>
        <w:tc>
          <w:tcPr>
            <w:tcW w:w="1057" w:type="dxa"/>
            <w:tcBorders>
              <w:top w:val="nil"/>
              <w:left w:val="single" w:sz="18" w:space="0" w:color="2F5496" w:themeColor="accent5" w:themeShade="BF"/>
            </w:tcBorders>
            <w:vAlign w:val="center"/>
          </w:tcPr>
          <w:p w14:paraId="0FA4A84F" w14:textId="77777777" w:rsidR="004963E2" w:rsidRPr="007A382B" w:rsidRDefault="004963E2" w:rsidP="007A382B">
            <w:pPr>
              <w:spacing w:line="240" w:lineRule="auto"/>
              <w:jc w:val="center"/>
              <w:rPr>
                <w:sz w:val="16"/>
                <w:szCs w:val="16"/>
              </w:rPr>
            </w:pPr>
            <w:r w:rsidRPr="007A382B">
              <w:rPr>
                <w:sz w:val="16"/>
                <w:szCs w:val="16"/>
              </w:rPr>
              <w:t>Без «Колеса фортуны»</w:t>
            </w:r>
          </w:p>
        </w:tc>
        <w:tc>
          <w:tcPr>
            <w:tcW w:w="1057" w:type="dxa"/>
            <w:tcBorders>
              <w:top w:val="nil"/>
            </w:tcBorders>
            <w:shd w:val="clear" w:color="auto" w:fill="auto"/>
            <w:vAlign w:val="center"/>
          </w:tcPr>
          <w:p w14:paraId="3AD98E48" w14:textId="77777777" w:rsidR="004963E2" w:rsidRPr="007A382B" w:rsidRDefault="004963E2" w:rsidP="007A382B">
            <w:pPr>
              <w:spacing w:line="240" w:lineRule="auto"/>
              <w:jc w:val="center"/>
              <w:rPr>
                <w:sz w:val="16"/>
                <w:szCs w:val="16"/>
              </w:rPr>
            </w:pPr>
            <w:r w:rsidRPr="007A382B">
              <w:rPr>
                <w:sz w:val="16"/>
                <w:szCs w:val="16"/>
              </w:rPr>
              <w:t>«Колесо фортуны», регистрация ДО</w:t>
            </w:r>
          </w:p>
        </w:tc>
        <w:tc>
          <w:tcPr>
            <w:tcW w:w="1131" w:type="dxa"/>
            <w:tcBorders>
              <w:top w:val="nil"/>
              <w:right w:val="single" w:sz="18" w:space="0" w:color="2F5496" w:themeColor="accent5" w:themeShade="BF"/>
            </w:tcBorders>
            <w:shd w:val="clear" w:color="auto" w:fill="auto"/>
            <w:vAlign w:val="center"/>
          </w:tcPr>
          <w:p w14:paraId="473437BF" w14:textId="77777777" w:rsidR="004963E2" w:rsidRPr="007A382B" w:rsidRDefault="004963E2" w:rsidP="007A382B">
            <w:pPr>
              <w:spacing w:line="240" w:lineRule="auto"/>
              <w:jc w:val="center"/>
              <w:rPr>
                <w:sz w:val="16"/>
                <w:szCs w:val="16"/>
              </w:rPr>
            </w:pPr>
            <w:r w:rsidRPr="007A382B">
              <w:rPr>
                <w:sz w:val="16"/>
                <w:szCs w:val="16"/>
              </w:rPr>
              <w:t>«Колесо фортуны», регистрация ПОСЛЕ</w:t>
            </w:r>
          </w:p>
        </w:tc>
        <w:tc>
          <w:tcPr>
            <w:tcW w:w="1031" w:type="dxa"/>
            <w:tcBorders>
              <w:top w:val="nil"/>
              <w:left w:val="single" w:sz="18" w:space="0" w:color="2F5496" w:themeColor="accent5" w:themeShade="BF"/>
            </w:tcBorders>
            <w:vAlign w:val="center"/>
          </w:tcPr>
          <w:p w14:paraId="394B8130" w14:textId="77777777" w:rsidR="004963E2" w:rsidRPr="007A382B" w:rsidRDefault="004963E2" w:rsidP="007A382B">
            <w:pPr>
              <w:spacing w:line="240" w:lineRule="auto"/>
              <w:jc w:val="center"/>
              <w:rPr>
                <w:sz w:val="16"/>
                <w:szCs w:val="16"/>
              </w:rPr>
            </w:pPr>
            <w:r w:rsidRPr="007A382B">
              <w:rPr>
                <w:sz w:val="16"/>
                <w:szCs w:val="16"/>
              </w:rPr>
              <w:t>Без «Колеса фортуны»</w:t>
            </w:r>
          </w:p>
        </w:tc>
        <w:tc>
          <w:tcPr>
            <w:tcW w:w="1031" w:type="dxa"/>
            <w:tcBorders>
              <w:top w:val="nil"/>
            </w:tcBorders>
            <w:shd w:val="clear" w:color="auto" w:fill="auto"/>
            <w:vAlign w:val="center"/>
          </w:tcPr>
          <w:p w14:paraId="20A7F05F" w14:textId="77777777" w:rsidR="004963E2" w:rsidRPr="007A382B" w:rsidRDefault="004963E2" w:rsidP="007A382B">
            <w:pPr>
              <w:spacing w:line="240" w:lineRule="auto"/>
              <w:jc w:val="center"/>
              <w:rPr>
                <w:sz w:val="16"/>
                <w:szCs w:val="16"/>
              </w:rPr>
            </w:pPr>
            <w:r w:rsidRPr="007A382B">
              <w:rPr>
                <w:sz w:val="16"/>
                <w:szCs w:val="16"/>
              </w:rPr>
              <w:t>«Колесо фортуны» без подарков</w:t>
            </w:r>
          </w:p>
        </w:tc>
        <w:tc>
          <w:tcPr>
            <w:tcW w:w="1031" w:type="dxa"/>
            <w:tcBorders>
              <w:top w:val="nil"/>
              <w:right w:val="single" w:sz="18" w:space="0" w:color="2F5496" w:themeColor="accent5" w:themeShade="BF"/>
            </w:tcBorders>
            <w:shd w:val="clear" w:color="auto" w:fill="auto"/>
            <w:vAlign w:val="center"/>
          </w:tcPr>
          <w:p w14:paraId="65BD2F7F" w14:textId="77777777" w:rsidR="004963E2" w:rsidRPr="007A382B" w:rsidRDefault="004963E2" w:rsidP="007A382B">
            <w:pPr>
              <w:spacing w:line="240" w:lineRule="auto"/>
              <w:jc w:val="center"/>
              <w:rPr>
                <w:sz w:val="16"/>
                <w:szCs w:val="16"/>
              </w:rPr>
            </w:pPr>
            <w:r w:rsidRPr="007A382B">
              <w:rPr>
                <w:sz w:val="16"/>
                <w:szCs w:val="16"/>
              </w:rPr>
              <w:t>«Колесо фортуны» с подарками</w:t>
            </w:r>
          </w:p>
        </w:tc>
        <w:tc>
          <w:tcPr>
            <w:tcW w:w="921" w:type="dxa"/>
            <w:tcBorders>
              <w:top w:val="nil"/>
              <w:left w:val="single" w:sz="18" w:space="0" w:color="2F5496" w:themeColor="accent5" w:themeShade="BF"/>
              <w:right w:val="single" w:sz="18" w:space="0" w:color="2F5496" w:themeColor="accent5" w:themeShade="BF"/>
            </w:tcBorders>
            <w:vAlign w:val="center"/>
          </w:tcPr>
          <w:p w14:paraId="25D403D0" w14:textId="77777777" w:rsidR="004963E2" w:rsidRPr="007A382B" w:rsidRDefault="004963E2" w:rsidP="007A382B">
            <w:pPr>
              <w:spacing w:line="240" w:lineRule="auto"/>
              <w:jc w:val="center"/>
              <w:rPr>
                <w:sz w:val="16"/>
                <w:szCs w:val="16"/>
              </w:rPr>
            </w:pPr>
            <w:r w:rsidRPr="007A382B">
              <w:rPr>
                <w:sz w:val="16"/>
                <w:szCs w:val="16"/>
              </w:rPr>
              <w:t>Не</w:t>
            </w:r>
          </w:p>
          <w:p w14:paraId="51A312E3" w14:textId="77777777" w:rsidR="004963E2" w:rsidRPr="007A382B" w:rsidRDefault="004963E2" w:rsidP="007A382B">
            <w:pPr>
              <w:spacing w:line="240" w:lineRule="auto"/>
              <w:jc w:val="center"/>
              <w:rPr>
                <w:sz w:val="16"/>
                <w:szCs w:val="16"/>
              </w:rPr>
            </w:pPr>
            <w:r w:rsidRPr="007A382B">
              <w:rPr>
                <w:sz w:val="16"/>
                <w:szCs w:val="16"/>
              </w:rPr>
              <w:t>опре</w:t>
            </w:r>
          </w:p>
          <w:p w14:paraId="78185D83" w14:textId="77777777" w:rsidR="004963E2" w:rsidRPr="007A382B" w:rsidRDefault="004963E2" w:rsidP="007A382B">
            <w:pPr>
              <w:spacing w:line="240" w:lineRule="auto"/>
              <w:jc w:val="center"/>
              <w:rPr>
                <w:sz w:val="16"/>
                <w:szCs w:val="16"/>
              </w:rPr>
            </w:pPr>
            <w:r w:rsidRPr="007A382B">
              <w:rPr>
                <w:sz w:val="16"/>
                <w:szCs w:val="16"/>
              </w:rPr>
              <w:t>делен</w:t>
            </w:r>
          </w:p>
          <w:p w14:paraId="59C85CA1" w14:textId="77777777" w:rsidR="004963E2" w:rsidRPr="007A382B" w:rsidRDefault="004963E2" w:rsidP="007A382B">
            <w:pPr>
              <w:spacing w:line="240" w:lineRule="auto"/>
              <w:jc w:val="center"/>
              <w:rPr>
                <w:sz w:val="16"/>
                <w:szCs w:val="16"/>
              </w:rPr>
            </w:pPr>
            <w:r w:rsidRPr="007A382B">
              <w:rPr>
                <w:sz w:val="16"/>
                <w:szCs w:val="16"/>
              </w:rPr>
              <w:t>ность</w:t>
            </w:r>
          </w:p>
        </w:tc>
      </w:tr>
      <w:tr w:rsidR="00B52F8A" w:rsidRPr="007A382B" w14:paraId="460049A7" w14:textId="77777777" w:rsidTr="007A382B">
        <w:trPr>
          <w:trHeight w:val="310"/>
        </w:trPr>
        <w:tc>
          <w:tcPr>
            <w:tcW w:w="1673" w:type="dxa"/>
            <w:tcBorders>
              <w:top w:val="single" w:sz="4" w:space="0" w:color="auto"/>
              <w:right w:val="single" w:sz="18" w:space="0" w:color="2F5496" w:themeColor="accent5" w:themeShade="BF"/>
            </w:tcBorders>
            <w:vAlign w:val="center"/>
          </w:tcPr>
          <w:p w14:paraId="0586D7AC" w14:textId="6A361012" w:rsidR="00B52F8A" w:rsidRPr="007A382B" w:rsidRDefault="00B52F8A" w:rsidP="007A382B">
            <w:pPr>
              <w:spacing w:line="240" w:lineRule="auto"/>
              <w:jc w:val="center"/>
              <w:rPr>
                <w:sz w:val="16"/>
                <w:szCs w:val="16"/>
              </w:rPr>
            </w:pPr>
            <w:r w:rsidRPr="007A382B">
              <w:rPr>
                <w:sz w:val="16"/>
                <w:szCs w:val="16"/>
              </w:rPr>
              <w:t>Воспринимаемая уникальность акции</w:t>
            </w:r>
          </w:p>
        </w:tc>
        <w:tc>
          <w:tcPr>
            <w:tcW w:w="1032" w:type="dxa"/>
            <w:tcBorders>
              <w:top w:val="single" w:sz="4" w:space="0" w:color="auto"/>
              <w:left w:val="single" w:sz="18" w:space="0" w:color="2F5496" w:themeColor="accent5" w:themeShade="BF"/>
            </w:tcBorders>
            <w:shd w:val="clear" w:color="auto" w:fill="FFFFFF" w:themeFill="background1"/>
            <w:vAlign w:val="center"/>
          </w:tcPr>
          <w:p w14:paraId="210C872D" w14:textId="77777777" w:rsidR="00B52F8A" w:rsidRPr="007A382B" w:rsidRDefault="00B52F8A" w:rsidP="007A382B">
            <w:pPr>
              <w:spacing w:line="240" w:lineRule="auto"/>
              <w:jc w:val="center"/>
              <w:rPr>
                <w:sz w:val="16"/>
                <w:szCs w:val="16"/>
              </w:rPr>
            </w:pPr>
            <w:r w:rsidRPr="007A382B">
              <w:rPr>
                <w:sz w:val="16"/>
                <w:szCs w:val="16"/>
                <w:lang w:eastAsia="en-US"/>
              </w:rPr>
              <w:t>1,88</w:t>
            </w:r>
          </w:p>
        </w:tc>
        <w:tc>
          <w:tcPr>
            <w:tcW w:w="1117" w:type="dxa"/>
            <w:shd w:val="clear" w:color="auto" w:fill="A5A5A5" w:themeFill="accent3"/>
            <w:vAlign w:val="center"/>
          </w:tcPr>
          <w:p w14:paraId="78AA8AD5" w14:textId="77777777" w:rsidR="00B52F8A" w:rsidRPr="007A382B" w:rsidRDefault="00B52F8A" w:rsidP="007A382B">
            <w:pPr>
              <w:spacing w:line="240" w:lineRule="auto"/>
              <w:jc w:val="center"/>
              <w:rPr>
                <w:sz w:val="16"/>
                <w:szCs w:val="16"/>
              </w:rPr>
            </w:pPr>
            <w:r w:rsidRPr="007A382B">
              <w:rPr>
                <w:sz w:val="16"/>
                <w:szCs w:val="16"/>
                <w:lang w:eastAsia="en-US"/>
              </w:rPr>
              <w:t>4,05*</w:t>
            </w:r>
          </w:p>
        </w:tc>
        <w:tc>
          <w:tcPr>
            <w:tcW w:w="1056" w:type="dxa"/>
            <w:shd w:val="clear" w:color="auto" w:fill="FFFFFF" w:themeFill="background1"/>
            <w:vAlign w:val="center"/>
          </w:tcPr>
          <w:p w14:paraId="419D0424" w14:textId="77777777" w:rsidR="00B52F8A" w:rsidRPr="007A382B" w:rsidRDefault="00B52F8A" w:rsidP="007A382B">
            <w:pPr>
              <w:spacing w:line="240" w:lineRule="auto"/>
              <w:jc w:val="center"/>
              <w:rPr>
                <w:sz w:val="16"/>
                <w:szCs w:val="16"/>
              </w:rPr>
            </w:pPr>
            <w:r w:rsidRPr="007A382B">
              <w:rPr>
                <w:sz w:val="16"/>
                <w:szCs w:val="16"/>
                <w:lang w:eastAsia="en-US"/>
              </w:rPr>
              <w:t>2,94</w:t>
            </w:r>
            <w:r w:rsidRPr="007A382B">
              <w:rPr>
                <w:color w:val="2F5496" w:themeColor="accent5" w:themeShade="BF"/>
                <w:sz w:val="16"/>
                <w:szCs w:val="16"/>
                <w:lang w:eastAsia="en-US"/>
              </w:rPr>
              <w:t>*</w:t>
            </w:r>
          </w:p>
        </w:tc>
        <w:tc>
          <w:tcPr>
            <w:tcW w:w="1072" w:type="dxa"/>
            <w:shd w:val="clear" w:color="auto" w:fill="A5A5A5" w:themeFill="accent3"/>
            <w:vAlign w:val="center"/>
          </w:tcPr>
          <w:p w14:paraId="3FB4AF2C" w14:textId="77777777" w:rsidR="00B52F8A" w:rsidRPr="007A382B" w:rsidRDefault="00B52F8A" w:rsidP="007A382B">
            <w:pPr>
              <w:spacing w:line="240" w:lineRule="auto"/>
              <w:jc w:val="center"/>
              <w:rPr>
                <w:sz w:val="16"/>
                <w:szCs w:val="16"/>
              </w:rPr>
            </w:pPr>
            <w:r w:rsidRPr="007A382B">
              <w:rPr>
                <w:sz w:val="16"/>
                <w:szCs w:val="16"/>
                <w:lang w:eastAsia="en-US"/>
              </w:rPr>
              <w:t>4,42*</w:t>
            </w:r>
          </w:p>
        </w:tc>
        <w:tc>
          <w:tcPr>
            <w:tcW w:w="1071" w:type="dxa"/>
            <w:tcBorders>
              <w:right w:val="single" w:sz="18" w:space="0" w:color="2F5496" w:themeColor="accent5" w:themeShade="BF"/>
            </w:tcBorders>
            <w:shd w:val="clear" w:color="auto" w:fill="A5A5A5" w:themeFill="accent3"/>
            <w:vAlign w:val="center"/>
          </w:tcPr>
          <w:p w14:paraId="11B0F983" w14:textId="77777777" w:rsidR="00B52F8A" w:rsidRPr="007A382B" w:rsidRDefault="00B52F8A" w:rsidP="007A382B">
            <w:pPr>
              <w:spacing w:line="240" w:lineRule="auto"/>
              <w:jc w:val="center"/>
              <w:rPr>
                <w:sz w:val="16"/>
                <w:szCs w:val="16"/>
              </w:rPr>
            </w:pPr>
            <w:r w:rsidRPr="007A382B">
              <w:rPr>
                <w:sz w:val="16"/>
                <w:szCs w:val="16"/>
                <w:lang w:eastAsia="en-US"/>
              </w:rPr>
              <w:t>5,42*</w:t>
            </w:r>
            <w:r w:rsidRPr="007A382B">
              <w:rPr>
                <w:color w:val="2F5496" w:themeColor="accent5" w:themeShade="BF"/>
                <w:sz w:val="16"/>
                <w:szCs w:val="16"/>
                <w:lang w:eastAsia="en-US"/>
              </w:rPr>
              <w:t>*</w:t>
            </w:r>
          </w:p>
        </w:tc>
        <w:tc>
          <w:tcPr>
            <w:tcW w:w="1057" w:type="dxa"/>
            <w:tcBorders>
              <w:left w:val="single" w:sz="18" w:space="0" w:color="2F5496" w:themeColor="accent5" w:themeShade="BF"/>
            </w:tcBorders>
            <w:shd w:val="clear" w:color="auto" w:fill="FFFFFF" w:themeFill="background1"/>
            <w:vAlign w:val="center"/>
          </w:tcPr>
          <w:p w14:paraId="4D60D7DA" w14:textId="77777777" w:rsidR="00B52F8A" w:rsidRPr="007A382B" w:rsidRDefault="00B52F8A" w:rsidP="007A382B">
            <w:pPr>
              <w:spacing w:line="240" w:lineRule="auto"/>
              <w:jc w:val="center"/>
              <w:rPr>
                <w:sz w:val="16"/>
                <w:szCs w:val="16"/>
                <w:lang w:eastAsia="en-US"/>
              </w:rPr>
            </w:pPr>
            <w:r w:rsidRPr="007A382B">
              <w:rPr>
                <w:sz w:val="16"/>
                <w:szCs w:val="16"/>
                <w:lang w:eastAsia="en-US"/>
              </w:rPr>
              <w:t>1,88</w:t>
            </w:r>
          </w:p>
        </w:tc>
        <w:tc>
          <w:tcPr>
            <w:tcW w:w="1057" w:type="dxa"/>
            <w:shd w:val="clear" w:color="auto" w:fill="C9C9C9" w:themeFill="accent3" w:themeFillTint="99"/>
            <w:vAlign w:val="center"/>
          </w:tcPr>
          <w:p w14:paraId="1745A80E" w14:textId="77777777" w:rsidR="00B52F8A" w:rsidRPr="007A382B" w:rsidRDefault="00B52F8A" w:rsidP="007A382B">
            <w:pPr>
              <w:spacing w:line="240" w:lineRule="auto"/>
              <w:jc w:val="center"/>
              <w:rPr>
                <w:sz w:val="16"/>
                <w:szCs w:val="16"/>
              </w:rPr>
            </w:pPr>
            <w:r w:rsidRPr="007A382B">
              <w:rPr>
                <w:sz w:val="16"/>
                <w:szCs w:val="16"/>
                <w:lang w:eastAsia="en-US"/>
              </w:rPr>
              <w:t>3,53*</w:t>
            </w:r>
            <w:r w:rsidRPr="007A382B">
              <w:rPr>
                <w:color w:val="2F5496" w:themeColor="accent5" w:themeShade="BF"/>
                <w:sz w:val="16"/>
                <w:szCs w:val="16"/>
                <w:lang w:eastAsia="en-US"/>
              </w:rPr>
              <w:t>*</w:t>
            </w:r>
          </w:p>
        </w:tc>
        <w:tc>
          <w:tcPr>
            <w:tcW w:w="1131" w:type="dxa"/>
            <w:tcBorders>
              <w:right w:val="single" w:sz="18" w:space="0" w:color="2F5496" w:themeColor="accent5" w:themeShade="BF"/>
            </w:tcBorders>
            <w:shd w:val="clear" w:color="auto" w:fill="A5A5A5" w:themeFill="accent3"/>
            <w:vAlign w:val="center"/>
          </w:tcPr>
          <w:p w14:paraId="664CDD1A" w14:textId="77777777" w:rsidR="00B52F8A" w:rsidRPr="007A382B" w:rsidRDefault="00B52F8A" w:rsidP="007A382B">
            <w:pPr>
              <w:spacing w:line="240" w:lineRule="auto"/>
              <w:jc w:val="center"/>
              <w:rPr>
                <w:sz w:val="16"/>
                <w:szCs w:val="16"/>
              </w:rPr>
            </w:pPr>
            <w:r w:rsidRPr="007A382B">
              <w:rPr>
                <w:sz w:val="16"/>
                <w:szCs w:val="16"/>
                <w:lang w:eastAsia="en-US"/>
              </w:rPr>
              <w:t>4,92*</w:t>
            </w:r>
            <w:r w:rsidRPr="007A382B">
              <w:rPr>
                <w:color w:val="2F5496" w:themeColor="accent5" w:themeShade="BF"/>
                <w:sz w:val="16"/>
                <w:szCs w:val="16"/>
                <w:lang w:eastAsia="en-US"/>
              </w:rPr>
              <w:t>*</w:t>
            </w:r>
          </w:p>
        </w:tc>
        <w:tc>
          <w:tcPr>
            <w:tcW w:w="1031" w:type="dxa"/>
            <w:tcBorders>
              <w:left w:val="single" w:sz="18" w:space="0" w:color="2F5496" w:themeColor="accent5" w:themeShade="BF"/>
            </w:tcBorders>
            <w:shd w:val="clear" w:color="auto" w:fill="FFFFFF" w:themeFill="background1"/>
            <w:vAlign w:val="center"/>
          </w:tcPr>
          <w:p w14:paraId="2DCB1B3E" w14:textId="77777777" w:rsidR="00B52F8A" w:rsidRPr="007A382B" w:rsidRDefault="00B52F8A" w:rsidP="007A382B">
            <w:pPr>
              <w:spacing w:line="240" w:lineRule="auto"/>
              <w:jc w:val="center"/>
              <w:rPr>
                <w:sz w:val="16"/>
                <w:szCs w:val="16"/>
                <w:lang w:eastAsia="en-US"/>
              </w:rPr>
            </w:pPr>
            <w:r w:rsidRPr="007A382B">
              <w:rPr>
                <w:sz w:val="16"/>
                <w:szCs w:val="16"/>
                <w:lang w:eastAsia="en-US"/>
              </w:rPr>
              <w:t>1,88</w:t>
            </w:r>
          </w:p>
        </w:tc>
        <w:tc>
          <w:tcPr>
            <w:tcW w:w="1031" w:type="dxa"/>
            <w:shd w:val="clear" w:color="auto" w:fill="A5A5A5" w:themeFill="accent3"/>
            <w:vAlign w:val="center"/>
          </w:tcPr>
          <w:p w14:paraId="63E0E978" w14:textId="77777777" w:rsidR="00B52F8A" w:rsidRPr="007A382B" w:rsidRDefault="00B52F8A" w:rsidP="007A382B">
            <w:pPr>
              <w:spacing w:line="240" w:lineRule="auto"/>
              <w:jc w:val="center"/>
              <w:rPr>
                <w:sz w:val="16"/>
                <w:szCs w:val="16"/>
              </w:rPr>
            </w:pPr>
            <w:r w:rsidRPr="007A382B">
              <w:rPr>
                <w:sz w:val="16"/>
                <w:szCs w:val="16"/>
                <w:lang w:eastAsia="en-US"/>
              </w:rPr>
              <w:t>4,24*</w:t>
            </w:r>
          </w:p>
        </w:tc>
        <w:tc>
          <w:tcPr>
            <w:tcW w:w="1031" w:type="dxa"/>
            <w:tcBorders>
              <w:right w:val="single" w:sz="18" w:space="0" w:color="2F5496" w:themeColor="accent5" w:themeShade="BF"/>
            </w:tcBorders>
            <w:shd w:val="clear" w:color="auto" w:fill="A5A5A5" w:themeFill="accent3"/>
            <w:vAlign w:val="center"/>
          </w:tcPr>
          <w:p w14:paraId="46699987" w14:textId="77777777" w:rsidR="00B52F8A" w:rsidRPr="007A382B" w:rsidRDefault="00B52F8A" w:rsidP="007A382B">
            <w:pPr>
              <w:spacing w:line="240" w:lineRule="auto"/>
              <w:jc w:val="center"/>
              <w:rPr>
                <w:sz w:val="16"/>
                <w:szCs w:val="16"/>
              </w:rPr>
            </w:pPr>
            <w:r w:rsidRPr="007A382B">
              <w:rPr>
                <w:sz w:val="16"/>
                <w:szCs w:val="16"/>
                <w:lang w:eastAsia="en-US"/>
              </w:rPr>
              <w:t>4,25*</w:t>
            </w:r>
          </w:p>
        </w:tc>
        <w:tc>
          <w:tcPr>
            <w:tcW w:w="921" w:type="dxa"/>
            <w:tcBorders>
              <w:left w:val="single" w:sz="18" w:space="0" w:color="2F5496" w:themeColor="accent5" w:themeShade="BF"/>
              <w:right w:val="single" w:sz="18" w:space="0" w:color="2F5496" w:themeColor="accent5" w:themeShade="BF"/>
            </w:tcBorders>
            <w:shd w:val="clear" w:color="auto" w:fill="A5A5A5" w:themeFill="accent3"/>
            <w:vAlign w:val="center"/>
          </w:tcPr>
          <w:p w14:paraId="5C33B053" w14:textId="77777777" w:rsidR="00B52F8A" w:rsidRPr="007A382B" w:rsidRDefault="00B52F8A" w:rsidP="007A382B">
            <w:pPr>
              <w:spacing w:line="240" w:lineRule="auto"/>
              <w:jc w:val="center"/>
              <w:rPr>
                <w:sz w:val="16"/>
                <w:szCs w:val="16"/>
                <w:lang w:eastAsia="en-US"/>
              </w:rPr>
            </w:pPr>
            <w:r w:rsidRPr="007A382B">
              <w:rPr>
                <w:sz w:val="16"/>
                <w:szCs w:val="16"/>
                <w:lang w:eastAsia="en-US"/>
              </w:rPr>
              <w:t>4,24*</w:t>
            </w:r>
          </w:p>
        </w:tc>
      </w:tr>
      <w:tr w:rsidR="00B52F8A" w:rsidRPr="007A382B" w14:paraId="21E0445B" w14:textId="77777777" w:rsidTr="007A382B">
        <w:trPr>
          <w:trHeight w:val="246"/>
        </w:trPr>
        <w:tc>
          <w:tcPr>
            <w:tcW w:w="1673" w:type="dxa"/>
            <w:tcBorders>
              <w:right w:val="single" w:sz="18" w:space="0" w:color="2F5496" w:themeColor="accent5" w:themeShade="BF"/>
            </w:tcBorders>
            <w:vAlign w:val="center"/>
          </w:tcPr>
          <w:p w14:paraId="14165BEB" w14:textId="7DC01BEA" w:rsidR="00B52F8A" w:rsidRPr="007A382B" w:rsidRDefault="00B52F8A" w:rsidP="007A382B">
            <w:pPr>
              <w:spacing w:line="240" w:lineRule="auto"/>
              <w:jc w:val="center"/>
              <w:rPr>
                <w:sz w:val="16"/>
                <w:szCs w:val="16"/>
              </w:rPr>
            </w:pPr>
            <w:r w:rsidRPr="007A382B">
              <w:rPr>
                <w:sz w:val="16"/>
                <w:szCs w:val="16"/>
              </w:rPr>
              <w:t>Воспринимаемая привлекательность акции</w:t>
            </w:r>
          </w:p>
        </w:tc>
        <w:tc>
          <w:tcPr>
            <w:tcW w:w="1032" w:type="dxa"/>
            <w:tcBorders>
              <w:left w:val="single" w:sz="18" w:space="0" w:color="2F5496" w:themeColor="accent5" w:themeShade="BF"/>
            </w:tcBorders>
            <w:shd w:val="clear" w:color="auto" w:fill="E7E6E6" w:themeFill="background2"/>
            <w:vAlign w:val="center"/>
          </w:tcPr>
          <w:p w14:paraId="38D10E74" w14:textId="77777777" w:rsidR="00B52F8A" w:rsidRPr="007A382B" w:rsidRDefault="00B52F8A" w:rsidP="007A382B">
            <w:pPr>
              <w:spacing w:line="240" w:lineRule="auto"/>
              <w:jc w:val="center"/>
              <w:rPr>
                <w:sz w:val="16"/>
                <w:szCs w:val="16"/>
              </w:rPr>
            </w:pPr>
            <w:r w:rsidRPr="007A382B">
              <w:rPr>
                <w:sz w:val="16"/>
                <w:szCs w:val="16"/>
                <w:lang w:eastAsia="en-US"/>
              </w:rPr>
              <w:t>4,24</w:t>
            </w:r>
          </w:p>
        </w:tc>
        <w:tc>
          <w:tcPr>
            <w:tcW w:w="1117" w:type="dxa"/>
            <w:shd w:val="clear" w:color="auto" w:fill="E7E6E6" w:themeFill="background2"/>
            <w:vAlign w:val="center"/>
          </w:tcPr>
          <w:p w14:paraId="472447F0" w14:textId="77777777" w:rsidR="00B52F8A" w:rsidRPr="007A382B" w:rsidRDefault="00B52F8A" w:rsidP="007A382B">
            <w:pPr>
              <w:spacing w:line="240" w:lineRule="auto"/>
              <w:jc w:val="center"/>
              <w:rPr>
                <w:sz w:val="16"/>
                <w:szCs w:val="16"/>
              </w:rPr>
            </w:pPr>
            <w:r w:rsidRPr="007A382B">
              <w:rPr>
                <w:sz w:val="16"/>
                <w:szCs w:val="16"/>
                <w:lang w:eastAsia="en-US"/>
              </w:rPr>
              <w:t>4,05</w:t>
            </w:r>
          </w:p>
        </w:tc>
        <w:tc>
          <w:tcPr>
            <w:tcW w:w="1056" w:type="dxa"/>
            <w:shd w:val="clear" w:color="auto" w:fill="E7E6E6" w:themeFill="background2"/>
            <w:vAlign w:val="center"/>
          </w:tcPr>
          <w:p w14:paraId="55E8AD2F" w14:textId="77777777" w:rsidR="00B52F8A" w:rsidRPr="007A382B" w:rsidRDefault="00B52F8A" w:rsidP="007A382B">
            <w:pPr>
              <w:spacing w:line="240" w:lineRule="auto"/>
              <w:jc w:val="center"/>
              <w:rPr>
                <w:sz w:val="16"/>
                <w:szCs w:val="16"/>
              </w:rPr>
            </w:pPr>
            <w:r w:rsidRPr="007A382B">
              <w:rPr>
                <w:sz w:val="16"/>
                <w:szCs w:val="16"/>
                <w:lang w:eastAsia="en-US"/>
              </w:rPr>
              <w:t>3,35</w:t>
            </w:r>
          </w:p>
        </w:tc>
        <w:tc>
          <w:tcPr>
            <w:tcW w:w="1072" w:type="dxa"/>
            <w:shd w:val="clear" w:color="auto" w:fill="E7E6E6" w:themeFill="background2"/>
            <w:vAlign w:val="center"/>
          </w:tcPr>
          <w:p w14:paraId="5A48CC99" w14:textId="77777777" w:rsidR="00B52F8A" w:rsidRPr="007A382B" w:rsidRDefault="00B52F8A" w:rsidP="007A382B">
            <w:pPr>
              <w:spacing w:line="240" w:lineRule="auto"/>
              <w:jc w:val="center"/>
              <w:rPr>
                <w:sz w:val="16"/>
                <w:szCs w:val="16"/>
              </w:rPr>
            </w:pPr>
            <w:r w:rsidRPr="007A382B">
              <w:rPr>
                <w:sz w:val="16"/>
                <w:szCs w:val="16"/>
                <w:lang w:eastAsia="en-US"/>
              </w:rPr>
              <w:t>4,21</w:t>
            </w:r>
          </w:p>
        </w:tc>
        <w:tc>
          <w:tcPr>
            <w:tcW w:w="1071" w:type="dxa"/>
            <w:tcBorders>
              <w:right w:val="single" w:sz="18" w:space="0" w:color="2F5496" w:themeColor="accent5" w:themeShade="BF"/>
            </w:tcBorders>
            <w:shd w:val="clear" w:color="auto" w:fill="E7E6E6" w:themeFill="background2"/>
            <w:vAlign w:val="center"/>
          </w:tcPr>
          <w:p w14:paraId="35DDF255" w14:textId="77777777" w:rsidR="00B52F8A" w:rsidRPr="007A382B" w:rsidRDefault="00B52F8A" w:rsidP="007A382B">
            <w:pPr>
              <w:spacing w:line="240" w:lineRule="auto"/>
              <w:jc w:val="center"/>
              <w:rPr>
                <w:sz w:val="16"/>
                <w:szCs w:val="16"/>
              </w:rPr>
            </w:pPr>
            <w:r w:rsidRPr="007A382B">
              <w:rPr>
                <w:sz w:val="16"/>
                <w:szCs w:val="16"/>
                <w:lang w:eastAsia="en-US"/>
              </w:rPr>
              <w:t>5,26</w:t>
            </w:r>
          </w:p>
        </w:tc>
        <w:tc>
          <w:tcPr>
            <w:tcW w:w="1057" w:type="dxa"/>
            <w:tcBorders>
              <w:left w:val="single" w:sz="18" w:space="0" w:color="2F5496" w:themeColor="accent5" w:themeShade="BF"/>
            </w:tcBorders>
            <w:shd w:val="clear" w:color="auto" w:fill="E7E6E6" w:themeFill="background2"/>
            <w:vAlign w:val="center"/>
          </w:tcPr>
          <w:p w14:paraId="1EA67E2C" w14:textId="77777777" w:rsidR="00B52F8A" w:rsidRPr="007A382B" w:rsidRDefault="00B52F8A" w:rsidP="007A382B">
            <w:pPr>
              <w:spacing w:line="240" w:lineRule="auto"/>
              <w:jc w:val="center"/>
              <w:rPr>
                <w:sz w:val="16"/>
                <w:szCs w:val="16"/>
                <w:lang w:eastAsia="en-US"/>
              </w:rPr>
            </w:pPr>
            <w:r w:rsidRPr="007A382B">
              <w:rPr>
                <w:sz w:val="16"/>
                <w:szCs w:val="16"/>
                <w:lang w:eastAsia="en-US"/>
              </w:rPr>
              <w:t>4,24</w:t>
            </w:r>
          </w:p>
        </w:tc>
        <w:tc>
          <w:tcPr>
            <w:tcW w:w="1057" w:type="dxa"/>
            <w:shd w:val="clear" w:color="auto" w:fill="E7E6E6" w:themeFill="background2"/>
            <w:vAlign w:val="center"/>
          </w:tcPr>
          <w:p w14:paraId="744328E9" w14:textId="77777777" w:rsidR="00B52F8A" w:rsidRPr="007A382B" w:rsidRDefault="00B52F8A" w:rsidP="007A382B">
            <w:pPr>
              <w:spacing w:line="240" w:lineRule="auto"/>
              <w:jc w:val="center"/>
              <w:rPr>
                <w:sz w:val="16"/>
                <w:szCs w:val="16"/>
              </w:rPr>
            </w:pPr>
            <w:r w:rsidRPr="007A382B">
              <w:rPr>
                <w:sz w:val="16"/>
                <w:szCs w:val="16"/>
                <w:lang w:eastAsia="en-US"/>
              </w:rPr>
              <w:t>3,72</w:t>
            </w:r>
          </w:p>
        </w:tc>
        <w:tc>
          <w:tcPr>
            <w:tcW w:w="1131" w:type="dxa"/>
            <w:tcBorders>
              <w:right w:val="single" w:sz="18" w:space="0" w:color="2F5496" w:themeColor="accent5" w:themeShade="BF"/>
            </w:tcBorders>
            <w:shd w:val="clear" w:color="auto" w:fill="E7E6E6" w:themeFill="background2"/>
            <w:vAlign w:val="center"/>
          </w:tcPr>
          <w:p w14:paraId="4F85650F" w14:textId="77777777" w:rsidR="00B52F8A" w:rsidRPr="007A382B" w:rsidRDefault="00B52F8A" w:rsidP="007A382B">
            <w:pPr>
              <w:spacing w:line="240" w:lineRule="auto"/>
              <w:jc w:val="center"/>
              <w:rPr>
                <w:sz w:val="16"/>
                <w:szCs w:val="16"/>
              </w:rPr>
            </w:pPr>
            <w:r w:rsidRPr="007A382B">
              <w:rPr>
                <w:sz w:val="16"/>
                <w:szCs w:val="16"/>
                <w:lang w:eastAsia="en-US"/>
              </w:rPr>
              <w:t>4,74</w:t>
            </w:r>
          </w:p>
        </w:tc>
        <w:tc>
          <w:tcPr>
            <w:tcW w:w="1031" w:type="dxa"/>
            <w:tcBorders>
              <w:left w:val="single" w:sz="18" w:space="0" w:color="2F5496" w:themeColor="accent5" w:themeShade="BF"/>
            </w:tcBorders>
            <w:shd w:val="clear" w:color="auto" w:fill="E7E6E6" w:themeFill="background2"/>
            <w:vAlign w:val="center"/>
          </w:tcPr>
          <w:p w14:paraId="4B82D860" w14:textId="77777777" w:rsidR="00B52F8A" w:rsidRPr="007A382B" w:rsidRDefault="00B52F8A" w:rsidP="007A382B">
            <w:pPr>
              <w:spacing w:line="240" w:lineRule="auto"/>
              <w:jc w:val="center"/>
              <w:rPr>
                <w:sz w:val="16"/>
                <w:szCs w:val="16"/>
                <w:lang w:eastAsia="en-US"/>
              </w:rPr>
            </w:pPr>
            <w:r w:rsidRPr="007A382B">
              <w:rPr>
                <w:sz w:val="16"/>
                <w:szCs w:val="16"/>
                <w:lang w:eastAsia="en-US"/>
              </w:rPr>
              <w:t>4,24</w:t>
            </w:r>
          </w:p>
        </w:tc>
        <w:tc>
          <w:tcPr>
            <w:tcW w:w="1031" w:type="dxa"/>
            <w:shd w:val="clear" w:color="auto" w:fill="E7E6E6" w:themeFill="background2"/>
            <w:vAlign w:val="center"/>
          </w:tcPr>
          <w:p w14:paraId="75B3B23D" w14:textId="77777777" w:rsidR="00B52F8A" w:rsidRPr="007A382B" w:rsidRDefault="00B52F8A" w:rsidP="007A382B">
            <w:pPr>
              <w:spacing w:line="240" w:lineRule="auto"/>
              <w:jc w:val="center"/>
              <w:rPr>
                <w:sz w:val="16"/>
                <w:szCs w:val="16"/>
              </w:rPr>
            </w:pPr>
            <w:r w:rsidRPr="007A382B">
              <w:rPr>
                <w:sz w:val="16"/>
                <w:szCs w:val="16"/>
                <w:lang w:eastAsia="en-US"/>
              </w:rPr>
              <w:t>4,13</w:t>
            </w:r>
          </w:p>
        </w:tc>
        <w:tc>
          <w:tcPr>
            <w:tcW w:w="1031" w:type="dxa"/>
            <w:tcBorders>
              <w:right w:val="single" w:sz="18" w:space="0" w:color="2F5496" w:themeColor="accent5" w:themeShade="BF"/>
            </w:tcBorders>
            <w:shd w:val="clear" w:color="auto" w:fill="E7E6E6" w:themeFill="background2"/>
            <w:vAlign w:val="center"/>
          </w:tcPr>
          <w:p w14:paraId="09C9C66C" w14:textId="77777777" w:rsidR="00B52F8A" w:rsidRPr="007A382B" w:rsidRDefault="00B52F8A" w:rsidP="007A382B">
            <w:pPr>
              <w:spacing w:line="240" w:lineRule="auto"/>
              <w:jc w:val="center"/>
              <w:rPr>
                <w:sz w:val="16"/>
                <w:szCs w:val="16"/>
              </w:rPr>
            </w:pPr>
            <w:r w:rsidRPr="007A382B">
              <w:rPr>
                <w:sz w:val="16"/>
                <w:szCs w:val="16"/>
                <w:lang w:eastAsia="en-US"/>
              </w:rPr>
              <w:t>4,36</w:t>
            </w:r>
          </w:p>
        </w:tc>
        <w:tc>
          <w:tcPr>
            <w:tcW w:w="921"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1CCDE53E" w14:textId="77777777" w:rsidR="00B52F8A" w:rsidRPr="007A382B" w:rsidRDefault="00B52F8A" w:rsidP="007A382B">
            <w:pPr>
              <w:spacing w:line="240" w:lineRule="auto"/>
              <w:jc w:val="center"/>
              <w:rPr>
                <w:sz w:val="16"/>
                <w:szCs w:val="16"/>
                <w:lang w:eastAsia="en-US"/>
              </w:rPr>
            </w:pPr>
            <w:r w:rsidRPr="007A382B">
              <w:rPr>
                <w:sz w:val="16"/>
                <w:szCs w:val="16"/>
                <w:lang w:eastAsia="en-US"/>
              </w:rPr>
              <w:t>4,24</w:t>
            </w:r>
          </w:p>
        </w:tc>
      </w:tr>
      <w:tr w:rsidR="00B52F8A" w:rsidRPr="007A382B" w14:paraId="72B29F46" w14:textId="77777777" w:rsidTr="007A382B">
        <w:trPr>
          <w:trHeight w:val="240"/>
        </w:trPr>
        <w:tc>
          <w:tcPr>
            <w:tcW w:w="1673" w:type="dxa"/>
            <w:tcBorders>
              <w:right w:val="single" w:sz="18" w:space="0" w:color="2F5496" w:themeColor="accent5" w:themeShade="BF"/>
            </w:tcBorders>
            <w:vAlign w:val="center"/>
          </w:tcPr>
          <w:p w14:paraId="4F78E396" w14:textId="520372E1" w:rsidR="00B52F8A" w:rsidRPr="007A382B" w:rsidRDefault="00B52F8A" w:rsidP="007A382B">
            <w:pPr>
              <w:spacing w:line="240" w:lineRule="auto"/>
              <w:jc w:val="center"/>
              <w:rPr>
                <w:sz w:val="16"/>
                <w:szCs w:val="16"/>
              </w:rPr>
            </w:pPr>
            <w:r w:rsidRPr="007A382B">
              <w:rPr>
                <w:sz w:val="16"/>
                <w:szCs w:val="16"/>
              </w:rPr>
              <w:t>Воспринимаемая выгодность акции (до прокрутки «Колеса фортуны»)</w:t>
            </w:r>
          </w:p>
        </w:tc>
        <w:tc>
          <w:tcPr>
            <w:tcW w:w="1032" w:type="dxa"/>
            <w:tcBorders>
              <w:left w:val="single" w:sz="18" w:space="0" w:color="2F5496" w:themeColor="accent5" w:themeShade="BF"/>
            </w:tcBorders>
            <w:shd w:val="clear" w:color="auto" w:fill="E7E6E6" w:themeFill="background2"/>
            <w:vAlign w:val="center"/>
          </w:tcPr>
          <w:p w14:paraId="6BBFC9E8" w14:textId="77777777" w:rsidR="00B52F8A" w:rsidRPr="007A382B" w:rsidRDefault="00B52F8A" w:rsidP="007A382B">
            <w:pPr>
              <w:spacing w:line="240" w:lineRule="auto"/>
              <w:jc w:val="center"/>
              <w:rPr>
                <w:sz w:val="16"/>
                <w:szCs w:val="16"/>
              </w:rPr>
            </w:pPr>
            <w:r w:rsidRPr="007A382B">
              <w:rPr>
                <w:sz w:val="16"/>
                <w:szCs w:val="16"/>
                <w:lang w:eastAsia="en-US"/>
              </w:rPr>
              <w:t>4,53</w:t>
            </w:r>
          </w:p>
        </w:tc>
        <w:tc>
          <w:tcPr>
            <w:tcW w:w="1117" w:type="dxa"/>
            <w:shd w:val="clear" w:color="auto" w:fill="E7E6E6" w:themeFill="background2"/>
            <w:vAlign w:val="center"/>
          </w:tcPr>
          <w:p w14:paraId="37B1B002" w14:textId="77777777" w:rsidR="00B52F8A" w:rsidRPr="007A382B" w:rsidRDefault="00B52F8A" w:rsidP="007A382B">
            <w:pPr>
              <w:spacing w:line="240" w:lineRule="auto"/>
              <w:jc w:val="center"/>
              <w:rPr>
                <w:sz w:val="16"/>
                <w:szCs w:val="16"/>
              </w:rPr>
            </w:pPr>
            <w:r w:rsidRPr="007A382B">
              <w:rPr>
                <w:sz w:val="16"/>
                <w:szCs w:val="16"/>
                <w:lang w:eastAsia="en-US"/>
              </w:rPr>
              <w:t>3,05</w:t>
            </w:r>
          </w:p>
        </w:tc>
        <w:tc>
          <w:tcPr>
            <w:tcW w:w="1056" w:type="dxa"/>
            <w:shd w:val="clear" w:color="auto" w:fill="E7E6E6" w:themeFill="background2"/>
            <w:vAlign w:val="center"/>
          </w:tcPr>
          <w:p w14:paraId="36BA17C4" w14:textId="77777777" w:rsidR="00B52F8A" w:rsidRPr="007A382B" w:rsidRDefault="00B52F8A" w:rsidP="007A382B">
            <w:pPr>
              <w:spacing w:line="240" w:lineRule="auto"/>
              <w:jc w:val="center"/>
              <w:rPr>
                <w:sz w:val="16"/>
                <w:szCs w:val="16"/>
              </w:rPr>
            </w:pPr>
            <w:r w:rsidRPr="007A382B">
              <w:rPr>
                <w:sz w:val="16"/>
                <w:szCs w:val="16"/>
                <w:lang w:eastAsia="en-US"/>
              </w:rPr>
              <w:t>3,06</w:t>
            </w:r>
          </w:p>
        </w:tc>
        <w:tc>
          <w:tcPr>
            <w:tcW w:w="1072" w:type="dxa"/>
            <w:shd w:val="clear" w:color="auto" w:fill="E7E6E6" w:themeFill="background2"/>
            <w:vAlign w:val="center"/>
          </w:tcPr>
          <w:p w14:paraId="1C2E8848" w14:textId="77777777" w:rsidR="00B52F8A" w:rsidRPr="007A382B" w:rsidRDefault="00B52F8A" w:rsidP="007A382B">
            <w:pPr>
              <w:spacing w:line="240" w:lineRule="auto"/>
              <w:jc w:val="center"/>
              <w:rPr>
                <w:sz w:val="16"/>
                <w:szCs w:val="16"/>
              </w:rPr>
            </w:pPr>
            <w:r w:rsidRPr="007A382B">
              <w:rPr>
                <w:sz w:val="16"/>
                <w:szCs w:val="16"/>
                <w:lang w:eastAsia="en-US"/>
              </w:rPr>
              <w:t>3,84</w:t>
            </w:r>
          </w:p>
        </w:tc>
        <w:tc>
          <w:tcPr>
            <w:tcW w:w="1071" w:type="dxa"/>
            <w:tcBorders>
              <w:right w:val="single" w:sz="18" w:space="0" w:color="2F5496" w:themeColor="accent5" w:themeShade="BF"/>
            </w:tcBorders>
            <w:shd w:val="clear" w:color="auto" w:fill="E7E6E6" w:themeFill="background2"/>
            <w:vAlign w:val="center"/>
          </w:tcPr>
          <w:p w14:paraId="402EEFF9" w14:textId="77777777" w:rsidR="00B52F8A" w:rsidRPr="007A382B" w:rsidRDefault="00B52F8A" w:rsidP="007A382B">
            <w:pPr>
              <w:spacing w:line="240" w:lineRule="auto"/>
              <w:jc w:val="center"/>
              <w:rPr>
                <w:sz w:val="16"/>
                <w:szCs w:val="16"/>
              </w:rPr>
            </w:pPr>
            <w:r w:rsidRPr="007A382B">
              <w:rPr>
                <w:sz w:val="16"/>
                <w:szCs w:val="16"/>
                <w:lang w:eastAsia="en-US"/>
              </w:rPr>
              <w:t>4,05</w:t>
            </w:r>
          </w:p>
        </w:tc>
        <w:tc>
          <w:tcPr>
            <w:tcW w:w="1057" w:type="dxa"/>
            <w:tcBorders>
              <w:left w:val="single" w:sz="18" w:space="0" w:color="2F5496" w:themeColor="accent5" w:themeShade="BF"/>
            </w:tcBorders>
            <w:shd w:val="clear" w:color="auto" w:fill="A5A5A5" w:themeFill="accent3"/>
            <w:vAlign w:val="center"/>
          </w:tcPr>
          <w:p w14:paraId="63B8F7AD" w14:textId="77777777" w:rsidR="00B52F8A" w:rsidRPr="007A382B" w:rsidRDefault="00B52F8A" w:rsidP="007A382B">
            <w:pPr>
              <w:spacing w:line="240" w:lineRule="auto"/>
              <w:jc w:val="center"/>
              <w:rPr>
                <w:sz w:val="16"/>
                <w:szCs w:val="16"/>
                <w:lang w:eastAsia="en-US"/>
              </w:rPr>
            </w:pPr>
            <w:r w:rsidRPr="007A382B">
              <w:rPr>
                <w:sz w:val="16"/>
                <w:szCs w:val="16"/>
                <w:lang w:eastAsia="en-US"/>
              </w:rPr>
              <w:t>4,53</w:t>
            </w:r>
          </w:p>
        </w:tc>
        <w:tc>
          <w:tcPr>
            <w:tcW w:w="1057" w:type="dxa"/>
            <w:shd w:val="clear" w:color="auto" w:fill="FFFFFF" w:themeFill="background1"/>
            <w:vAlign w:val="center"/>
          </w:tcPr>
          <w:p w14:paraId="4A0287FB" w14:textId="77777777" w:rsidR="00B52F8A" w:rsidRPr="007A382B" w:rsidRDefault="00B52F8A" w:rsidP="007A382B">
            <w:pPr>
              <w:spacing w:line="240" w:lineRule="auto"/>
              <w:jc w:val="center"/>
              <w:rPr>
                <w:sz w:val="16"/>
                <w:szCs w:val="16"/>
              </w:rPr>
            </w:pPr>
            <w:r w:rsidRPr="007A382B">
              <w:rPr>
                <w:sz w:val="16"/>
                <w:szCs w:val="16"/>
                <w:lang w:eastAsia="en-US"/>
              </w:rPr>
              <w:t>3,06*</w:t>
            </w:r>
          </w:p>
        </w:tc>
        <w:tc>
          <w:tcPr>
            <w:tcW w:w="1131" w:type="dxa"/>
            <w:tcBorders>
              <w:right w:val="single" w:sz="18" w:space="0" w:color="2F5496" w:themeColor="accent5" w:themeShade="BF"/>
            </w:tcBorders>
            <w:shd w:val="clear" w:color="auto" w:fill="E7E6E6" w:themeFill="background2"/>
            <w:vAlign w:val="center"/>
          </w:tcPr>
          <w:p w14:paraId="5E2783BF" w14:textId="77777777" w:rsidR="00B52F8A" w:rsidRPr="007A382B" w:rsidRDefault="00B52F8A" w:rsidP="007A382B">
            <w:pPr>
              <w:spacing w:line="240" w:lineRule="auto"/>
              <w:jc w:val="center"/>
              <w:rPr>
                <w:sz w:val="16"/>
                <w:szCs w:val="16"/>
              </w:rPr>
            </w:pPr>
            <w:r w:rsidRPr="007A382B">
              <w:rPr>
                <w:sz w:val="16"/>
                <w:szCs w:val="16"/>
                <w:lang w:eastAsia="en-US"/>
              </w:rPr>
              <w:t>3,95</w:t>
            </w:r>
          </w:p>
        </w:tc>
        <w:tc>
          <w:tcPr>
            <w:tcW w:w="1031" w:type="dxa"/>
            <w:tcBorders>
              <w:left w:val="single" w:sz="18" w:space="0" w:color="2F5496" w:themeColor="accent5" w:themeShade="BF"/>
            </w:tcBorders>
            <w:shd w:val="clear" w:color="auto" w:fill="E7E6E6" w:themeFill="background2"/>
            <w:vAlign w:val="center"/>
          </w:tcPr>
          <w:p w14:paraId="2CF60EE1" w14:textId="77777777" w:rsidR="00B52F8A" w:rsidRPr="007A382B" w:rsidRDefault="00B52F8A" w:rsidP="007A382B">
            <w:pPr>
              <w:spacing w:line="240" w:lineRule="auto"/>
              <w:jc w:val="center"/>
              <w:rPr>
                <w:sz w:val="16"/>
                <w:szCs w:val="16"/>
                <w:lang w:eastAsia="en-US"/>
              </w:rPr>
            </w:pPr>
            <w:r w:rsidRPr="007A382B">
              <w:rPr>
                <w:sz w:val="16"/>
                <w:szCs w:val="16"/>
                <w:lang w:eastAsia="en-US"/>
              </w:rPr>
              <w:t>4,53</w:t>
            </w:r>
          </w:p>
        </w:tc>
        <w:tc>
          <w:tcPr>
            <w:tcW w:w="1031" w:type="dxa"/>
            <w:shd w:val="clear" w:color="auto" w:fill="E7E6E6" w:themeFill="background2"/>
            <w:vAlign w:val="center"/>
          </w:tcPr>
          <w:p w14:paraId="76A59511" w14:textId="77777777" w:rsidR="00B52F8A" w:rsidRPr="007A382B" w:rsidRDefault="00B52F8A" w:rsidP="007A382B">
            <w:pPr>
              <w:spacing w:line="240" w:lineRule="auto"/>
              <w:jc w:val="center"/>
              <w:rPr>
                <w:sz w:val="16"/>
                <w:szCs w:val="16"/>
              </w:rPr>
            </w:pPr>
            <w:r w:rsidRPr="007A382B">
              <w:rPr>
                <w:sz w:val="16"/>
                <w:szCs w:val="16"/>
                <w:lang w:eastAsia="en-US"/>
              </w:rPr>
              <w:t>3,45</w:t>
            </w:r>
          </w:p>
        </w:tc>
        <w:tc>
          <w:tcPr>
            <w:tcW w:w="1031" w:type="dxa"/>
            <w:tcBorders>
              <w:right w:val="single" w:sz="18" w:space="0" w:color="2F5496" w:themeColor="accent5" w:themeShade="BF"/>
            </w:tcBorders>
            <w:shd w:val="clear" w:color="auto" w:fill="E7E6E6" w:themeFill="background2"/>
            <w:vAlign w:val="center"/>
          </w:tcPr>
          <w:p w14:paraId="4954AA61" w14:textId="77777777" w:rsidR="00B52F8A" w:rsidRPr="007A382B" w:rsidRDefault="00B52F8A" w:rsidP="007A382B">
            <w:pPr>
              <w:spacing w:line="240" w:lineRule="auto"/>
              <w:jc w:val="center"/>
              <w:rPr>
                <w:sz w:val="16"/>
                <w:szCs w:val="16"/>
              </w:rPr>
            </w:pPr>
            <w:r w:rsidRPr="007A382B">
              <w:rPr>
                <w:sz w:val="16"/>
                <w:szCs w:val="16"/>
                <w:lang w:eastAsia="en-US"/>
              </w:rPr>
              <w:t>3,58</w:t>
            </w:r>
          </w:p>
        </w:tc>
        <w:tc>
          <w:tcPr>
            <w:tcW w:w="921" w:type="dxa"/>
            <w:tcBorders>
              <w:left w:val="single" w:sz="18" w:space="0" w:color="2F5496" w:themeColor="accent5" w:themeShade="BF"/>
              <w:right w:val="single" w:sz="18" w:space="0" w:color="2F5496" w:themeColor="accent5" w:themeShade="BF"/>
            </w:tcBorders>
            <w:shd w:val="clear" w:color="auto" w:fill="FFFFFF" w:themeFill="background1"/>
            <w:vAlign w:val="center"/>
          </w:tcPr>
          <w:p w14:paraId="50193928" w14:textId="77777777" w:rsidR="00B52F8A" w:rsidRPr="007A382B" w:rsidRDefault="00B52F8A" w:rsidP="007A382B">
            <w:pPr>
              <w:spacing w:line="240" w:lineRule="auto"/>
              <w:jc w:val="center"/>
              <w:rPr>
                <w:sz w:val="16"/>
                <w:szCs w:val="16"/>
                <w:lang w:eastAsia="en-US"/>
              </w:rPr>
            </w:pPr>
            <w:r w:rsidRPr="007A382B">
              <w:rPr>
                <w:sz w:val="16"/>
                <w:szCs w:val="16"/>
                <w:lang w:eastAsia="en-US"/>
              </w:rPr>
              <w:t>3,51*</w:t>
            </w:r>
          </w:p>
        </w:tc>
      </w:tr>
      <w:tr w:rsidR="00B52F8A" w:rsidRPr="007A382B" w14:paraId="33EE5238" w14:textId="77777777" w:rsidTr="007A382B">
        <w:trPr>
          <w:trHeight w:val="240"/>
        </w:trPr>
        <w:tc>
          <w:tcPr>
            <w:tcW w:w="1673" w:type="dxa"/>
            <w:tcBorders>
              <w:right w:val="single" w:sz="18" w:space="0" w:color="2F5496" w:themeColor="accent5" w:themeShade="BF"/>
            </w:tcBorders>
            <w:vAlign w:val="center"/>
          </w:tcPr>
          <w:p w14:paraId="28189F64" w14:textId="638EC1A2" w:rsidR="00B52F8A" w:rsidRPr="007A382B" w:rsidRDefault="00B52F8A" w:rsidP="007A382B">
            <w:pPr>
              <w:spacing w:line="240" w:lineRule="auto"/>
              <w:jc w:val="center"/>
              <w:rPr>
                <w:sz w:val="16"/>
                <w:szCs w:val="16"/>
              </w:rPr>
            </w:pPr>
            <w:r w:rsidRPr="007A382B">
              <w:rPr>
                <w:sz w:val="16"/>
                <w:szCs w:val="16"/>
              </w:rPr>
              <w:t>Воспринимаемая выгодность акции (после прокрутки «Колеса фортуны»)</w:t>
            </w:r>
          </w:p>
        </w:tc>
        <w:tc>
          <w:tcPr>
            <w:tcW w:w="1032" w:type="dxa"/>
            <w:tcBorders>
              <w:left w:val="single" w:sz="18" w:space="0" w:color="2F5496" w:themeColor="accent5" w:themeShade="BF"/>
            </w:tcBorders>
            <w:shd w:val="clear" w:color="auto" w:fill="E7E6E6" w:themeFill="background2"/>
            <w:vAlign w:val="center"/>
          </w:tcPr>
          <w:p w14:paraId="53A77F51" w14:textId="6E9EFC2C" w:rsidR="00B52F8A" w:rsidRPr="007A382B" w:rsidRDefault="00B52F8A" w:rsidP="007A382B">
            <w:pPr>
              <w:spacing w:line="240" w:lineRule="auto"/>
              <w:jc w:val="center"/>
              <w:rPr>
                <w:sz w:val="16"/>
                <w:szCs w:val="16"/>
                <w:lang w:eastAsia="en-US"/>
              </w:rPr>
            </w:pPr>
            <w:r w:rsidRPr="007A382B">
              <w:rPr>
                <w:sz w:val="16"/>
                <w:szCs w:val="16"/>
                <w:lang w:eastAsia="en-US"/>
              </w:rPr>
              <w:t>4,53</w:t>
            </w:r>
          </w:p>
        </w:tc>
        <w:tc>
          <w:tcPr>
            <w:tcW w:w="1117" w:type="dxa"/>
            <w:shd w:val="clear" w:color="auto" w:fill="E7E6E6" w:themeFill="background2"/>
            <w:vAlign w:val="center"/>
          </w:tcPr>
          <w:p w14:paraId="5BCC24E9" w14:textId="643D1799" w:rsidR="00B52F8A" w:rsidRPr="007A382B" w:rsidRDefault="00B52F8A" w:rsidP="007A382B">
            <w:pPr>
              <w:spacing w:line="240" w:lineRule="auto"/>
              <w:jc w:val="center"/>
              <w:rPr>
                <w:sz w:val="16"/>
                <w:szCs w:val="16"/>
                <w:lang w:eastAsia="en-US"/>
              </w:rPr>
            </w:pPr>
            <w:r w:rsidRPr="007A382B">
              <w:rPr>
                <w:sz w:val="16"/>
                <w:szCs w:val="16"/>
                <w:lang w:eastAsia="en-US"/>
              </w:rPr>
              <w:t>4,42</w:t>
            </w:r>
          </w:p>
        </w:tc>
        <w:tc>
          <w:tcPr>
            <w:tcW w:w="1056" w:type="dxa"/>
            <w:shd w:val="clear" w:color="auto" w:fill="E7E6E6" w:themeFill="background2"/>
            <w:vAlign w:val="center"/>
          </w:tcPr>
          <w:p w14:paraId="41B0DA5B" w14:textId="16BF2CEA" w:rsidR="00B52F8A" w:rsidRPr="007A382B" w:rsidRDefault="00B52F8A" w:rsidP="007A382B">
            <w:pPr>
              <w:spacing w:line="240" w:lineRule="auto"/>
              <w:jc w:val="center"/>
              <w:rPr>
                <w:sz w:val="16"/>
                <w:szCs w:val="16"/>
                <w:lang w:eastAsia="en-US"/>
              </w:rPr>
            </w:pPr>
            <w:r w:rsidRPr="007A382B">
              <w:rPr>
                <w:sz w:val="16"/>
                <w:szCs w:val="16"/>
                <w:lang w:eastAsia="en-US"/>
              </w:rPr>
              <w:t>4,00</w:t>
            </w:r>
          </w:p>
        </w:tc>
        <w:tc>
          <w:tcPr>
            <w:tcW w:w="1072" w:type="dxa"/>
            <w:shd w:val="clear" w:color="auto" w:fill="E7E6E6" w:themeFill="background2"/>
            <w:vAlign w:val="center"/>
          </w:tcPr>
          <w:p w14:paraId="38B5BB7D" w14:textId="3F2AC8CD" w:rsidR="00B52F8A" w:rsidRPr="007A382B" w:rsidRDefault="00B52F8A" w:rsidP="007A382B">
            <w:pPr>
              <w:spacing w:line="240" w:lineRule="auto"/>
              <w:jc w:val="center"/>
              <w:rPr>
                <w:sz w:val="16"/>
                <w:szCs w:val="16"/>
                <w:lang w:eastAsia="en-US"/>
              </w:rPr>
            </w:pPr>
            <w:r w:rsidRPr="007A382B">
              <w:rPr>
                <w:sz w:val="16"/>
                <w:szCs w:val="16"/>
                <w:lang w:eastAsia="en-US"/>
              </w:rPr>
              <w:t>4,53</w:t>
            </w:r>
          </w:p>
        </w:tc>
        <w:tc>
          <w:tcPr>
            <w:tcW w:w="1071" w:type="dxa"/>
            <w:tcBorders>
              <w:right w:val="single" w:sz="18" w:space="0" w:color="2F5496" w:themeColor="accent5" w:themeShade="BF"/>
            </w:tcBorders>
            <w:shd w:val="clear" w:color="auto" w:fill="E7E6E6" w:themeFill="background2"/>
            <w:vAlign w:val="center"/>
          </w:tcPr>
          <w:p w14:paraId="2EE66980" w14:textId="6766385D" w:rsidR="00B52F8A" w:rsidRPr="007A382B" w:rsidRDefault="00B52F8A" w:rsidP="007A382B">
            <w:pPr>
              <w:spacing w:line="240" w:lineRule="auto"/>
              <w:jc w:val="center"/>
              <w:rPr>
                <w:sz w:val="16"/>
                <w:szCs w:val="16"/>
                <w:lang w:eastAsia="en-US"/>
              </w:rPr>
            </w:pPr>
            <w:r w:rsidRPr="007A382B">
              <w:rPr>
                <w:sz w:val="16"/>
                <w:szCs w:val="16"/>
                <w:lang w:eastAsia="en-US"/>
              </w:rPr>
              <w:t>4,21</w:t>
            </w:r>
          </w:p>
        </w:tc>
        <w:tc>
          <w:tcPr>
            <w:tcW w:w="1057" w:type="dxa"/>
            <w:tcBorders>
              <w:left w:val="single" w:sz="18" w:space="0" w:color="2F5496" w:themeColor="accent5" w:themeShade="BF"/>
            </w:tcBorders>
            <w:shd w:val="clear" w:color="auto" w:fill="E7E6E6" w:themeFill="background2"/>
            <w:vAlign w:val="center"/>
          </w:tcPr>
          <w:p w14:paraId="586A2B17" w14:textId="578D2418" w:rsidR="00B52F8A" w:rsidRPr="007A382B" w:rsidRDefault="00B52F8A" w:rsidP="007A382B">
            <w:pPr>
              <w:spacing w:line="240" w:lineRule="auto"/>
              <w:jc w:val="center"/>
              <w:rPr>
                <w:sz w:val="16"/>
                <w:szCs w:val="16"/>
                <w:lang w:eastAsia="en-US"/>
              </w:rPr>
            </w:pPr>
            <w:r w:rsidRPr="007A382B">
              <w:rPr>
                <w:sz w:val="16"/>
                <w:szCs w:val="16"/>
                <w:lang w:eastAsia="en-US"/>
              </w:rPr>
              <w:t>4,53</w:t>
            </w:r>
          </w:p>
        </w:tc>
        <w:tc>
          <w:tcPr>
            <w:tcW w:w="1057" w:type="dxa"/>
            <w:shd w:val="clear" w:color="auto" w:fill="E7E6E6" w:themeFill="background2"/>
            <w:vAlign w:val="center"/>
          </w:tcPr>
          <w:p w14:paraId="7C03F827" w14:textId="5CAEA487" w:rsidR="00B52F8A" w:rsidRPr="007A382B" w:rsidRDefault="00B52F8A" w:rsidP="007A382B">
            <w:pPr>
              <w:spacing w:line="240" w:lineRule="auto"/>
              <w:jc w:val="center"/>
              <w:rPr>
                <w:sz w:val="16"/>
                <w:szCs w:val="16"/>
                <w:lang w:eastAsia="en-US"/>
              </w:rPr>
            </w:pPr>
            <w:r w:rsidRPr="007A382B">
              <w:rPr>
                <w:sz w:val="16"/>
                <w:szCs w:val="16"/>
                <w:lang w:eastAsia="en-US"/>
              </w:rPr>
              <w:t>4,23</w:t>
            </w:r>
          </w:p>
        </w:tc>
        <w:tc>
          <w:tcPr>
            <w:tcW w:w="1131" w:type="dxa"/>
            <w:tcBorders>
              <w:right w:val="single" w:sz="18" w:space="0" w:color="2F5496" w:themeColor="accent5" w:themeShade="BF"/>
            </w:tcBorders>
            <w:shd w:val="clear" w:color="auto" w:fill="E7E6E6" w:themeFill="background2"/>
            <w:vAlign w:val="center"/>
          </w:tcPr>
          <w:p w14:paraId="3F53F877" w14:textId="32EAB9E4" w:rsidR="00B52F8A" w:rsidRPr="007A382B" w:rsidRDefault="00B52F8A" w:rsidP="007A382B">
            <w:pPr>
              <w:spacing w:line="240" w:lineRule="auto"/>
              <w:jc w:val="center"/>
              <w:rPr>
                <w:sz w:val="16"/>
                <w:szCs w:val="16"/>
                <w:lang w:eastAsia="en-US"/>
              </w:rPr>
            </w:pPr>
            <w:r w:rsidRPr="007A382B">
              <w:rPr>
                <w:sz w:val="16"/>
                <w:szCs w:val="16"/>
                <w:lang w:eastAsia="en-US"/>
              </w:rPr>
              <w:t>4,37</w:t>
            </w:r>
          </w:p>
        </w:tc>
        <w:tc>
          <w:tcPr>
            <w:tcW w:w="1031" w:type="dxa"/>
            <w:tcBorders>
              <w:left w:val="single" w:sz="18" w:space="0" w:color="2F5496" w:themeColor="accent5" w:themeShade="BF"/>
            </w:tcBorders>
            <w:shd w:val="clear" w:color="auto" w:fill="E7E6E6" w:themeFill="background2"/>
            <w:vAlign w:val="center"/>
          </w:tcPr>
          <w:p w14:paraId="136FB04B" w14:textId="71EA3A6A" w:rsidR="00B52F8A" w:rsidRPr="007A382B" w:rsidRDefault="00B52F8A" w:rsidP="007A382B">
            <w:pPr>
              <w:spacing w:line="240" w:lineRule="auto"/>
              <w:jc w:val="center"/>
              <w:rPr>
                <w:sz w:val="16"/>
                <w:szCs w:val="16"/>
                <w:lang w:eastAsia="en-US"/>
              </w:rPr>
            </w:pPr>
            <w:r w:rsidRPr="007A382B">
              <w:rPr>
                <w:sz w:val="16"/>
                <w:szCs w:val="16"/>
                <w:lang w:eastAsia="en-US"/>
              </w:rPr>
              <w:t>4,53</w:t>
            </w:r>
          </w:p>
        </w:tc>
        <w:tc>
          <w:tcPr>
            <w:tcW w:w="1031" w:type="dxa"/>
            <w:shd w:val="clear" w:color="auto" w:fill="E7E6E6" w:themeFill="background2"/>
            <w:vAlign w:val="center"/>
          </w:tcPr>
          <w:p w14:paraId="3ECAF687" w14:textId="41CFE580" w:rsidR="00B52F8A" w:rsidRPr="007A382B" w:rsidRDefault="00B52F8A" w:rsidP="007A382B">
            <w:pPr>
              <w:spacing w:line="240" w:lineRule="auto"/>
              <w:jc w:val="center"/>
              <w:rPr>
                <w:sz w:val="16"/>
                <w:szCs w:val="16"/>
                <w:lang w:eastAsia="en-US"/>
              </w:rPr>
            </w:pPr>
            <w:r w:rsidRPr="007A382B">
              <w:rPr>
                <w:sz w:val="16"/>
                <w:szCs w:val="16"/>
                <w:lang w:eastAsia="en-US"/>
              </w:rPr>
              <w:t>4,47</w:t>
            </w:r>
          </w:p>
        </w:tc>
        <w:tc>
          <w:tcPr>
            <w:tcW w:w="1031" w:type="dxa"/>
            <w:tcBorders>
              <w:right w:val="single" w:sz="18" w:space="0" w:color="2F5496" w:themeColor="accent5" w:themeShade="BF"/>
            </w:tcBorders>
            <w:shd w:val="clear" w:color="auto" w:fill="E7E6E6" w:themeFill="background2"/>
            <w:vAlign w:val="center"/>
          </w:tcPr>
          <w:p w14:paraId="0B606540" w14:textId="5FA4360A" w:rsidR="00B52F8A" w:rsidRPr="007A382B" w:rsidRDefault="00B52F8A" w:rsidP="007A382B">
            <w:pPr>
              <w:spacing w:line="240" w:lineRule="auto"/>
              <w:jc w:val="center"/>
              <w:rPr>
                <w:sz w:val="16"/>
                <w:szCs w:val="16"/>
                <w:lang w:eastAsia="en-US"/>
              </w:rPr>
            </w:pPr>
            <w:r w:rsidRPr="007A382B">
              <w:rPr>
                <w:sz w:val="16"/>
                <w:szCs w:val="16"/>
                <w:lang w:eastAsia="en-US"/>
              </w:rPr>
              <w:t>4,11</w:t>
            </w:r>
          </w:p>
        </w:tc>
        <w:tc>
          <w:tcPr>
            <w:tcW w:w="921"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0C18F150" w14:textId="39BA15F8" w:rsidR="00B52F8A" w:rsidRPr="007A382B" w:rsidRDefault="00B52F8A" w:rsidP="007A382B">
            <w:pPr>
              <w:spacing w:line="240" w:lineRule="auto"/>
              <w:jc w:val="center"/>
              <w:rPr>
                <w:sz w:val="16"/>
                <w:szCs w:val="16"/>
                <w:lang w:eastAsia="en-US"/>
              </w:rPr>
            </w:pPr>
            <w:r w:rsidRPr="007A382B">
              <w:rPr>
                <w:sz w:val="16"/>
                <w:szCs w:val="16"/>
                <w:lang w:eastAsia="en-US"/>
              </w:rPr>
              <w:t>4,30</w:t>
            </w:r>
          </w:p>
        </w:tc>
      </w:tr>
      <w:tr w:rsidR="00B52F8A" w:rsidRPr="007A382B" w14:paraId="654A5CCD" w14:textId="77777777" w:rsidTr="007A382B">
        <w:trPr>
          <w:trHeight w:val="240"/>
        </w:trPr>
        <w:tc>
          <w:tcPr>
            <w:tcW w:w="1673" w:type="dxa"/>
            <w:tcBorders>
              <w:right w:val="single" w:sz="18" w:space="0" w:color="2F5496" w:themeColor="accent5" w:themeShade="BF"/>
            </w:tcBorders>
            <w:vAlign w:val="center"/>
          </w:tcPr>
          <w:p w14:paraId="49954846" w14:textId="0AFEC991" w:rsidR="00B52F8A" w:rsidRPr="007A382B" w:rsidRDefault="00B52F8A" w:rsidP="007A382B">
            <w:pPr>
              <w:spacing w:line="240" w:lineRule="auto"/>
              <w:jc w:val="center"/>
              <w:rPr>
                <w:sz w:val="16"/>
                <w:szCs w:val="16"/>
              </w:rPr>
            </w:pPr>
            <w:r w:rsidRPr="007A382B">
              <w:rPr>
                <w:sz w:val="16"/>
                <w:szCs w:val="16"/>
              </w:rPr>
              <w:t>Воспринимаемая увлекательность процесса участия в акции (до прокрутки «Колеса фортуны»)</w:t>
            </w:r>
          </w:p>
        </w:tc>
        <w:tc>
          <w:tcPr>
            <w:tcW w:w="1032" w:type="dxa"/>
            <w:tcBorders>
              <w:left w:val="single" w:sz="18" w:space="0" w:color="2F5496" w:themeColor="accent5" w:themeShade="BF"/>
            </w:tcBorders>
            <w:shd w:val="clear" w:color="auto" w:fill="FFFFFF" w:themeFill="background1"/>
            <w:vAlign w:val="center"/>
          </w:tcPr>
          <w:p w14:paraId="7F028B67" w14:textId="77777777" w:rsidR="00B52F8A" w:rsidRPr="007A382B" w:rsidRDefault="00B52F8A" w:rsidP="007A382B">
            <w:pPr>
              <w:spacing w:line="240" w:lineRule="auto"/>
              <w:jc w:val="center"/>
              <w:rPr>
                <w:sz w:val="16"/>
                <w:szCs w:val="16"/>
                <w:lang w:eastAsia="en-US"/>
              </w:rPr>
            </w:pPr>
            <w:r w:rsidRPr="007A382B">
              <w:rPr>
                <w:sz w:val="16"/>
                <w:szCs w:val="16"/>
                <w:lang w:eastAsia="en-US"/>
              </w:rPr>
              <w:t>3,00</w:t>
            </w:r>
          </w:p>
        </w:tc>
        <w:tc>
          <w:tcPr>
            <w:tcW w:w="1117" w:type="dxa"/>
            <w:shd w:val="clear" w:color="auto" w:fill="C9C9C9" w:themeFill="accent3" w:themeFillTint="99"/>
            <w:vAlign w:val="center"/>
          </w:tcPr>
          <w:p w14:paraId="1FAAF6CA" w14:textId="77777777" w:rsidR="00B52F8A" w:rsidRPr="007A382B" w:rsidRDefault="00B52F8A" w:rsidP="007A382B">
            <w:pPr>
              <w:spacing w:line="240" w:lineRule="auto"/>
              <w:jc w:val="center"/>
              <w:rPr>
                <w:sz w:val="16"/>
                <w:szCs w:val="16"/>
                <w:lang w:eastAsia="en-US"/>
              </w:rPr>
            </w:pPr>
            <w:r w:rsidRPr="007A382B">
              <w:rPr>
                <w:sz w:val="16"/>
                <w:szCs w:val="16"/>
                <w:lang w:eastAsia="en-US"/>
              </w:rPr>
              <w:t>3,00</w:t>
            </w:r>
            <w:r w:rsidRPr="007A382B">
              <w:rPr>
                <w:color w:val="2F5496" w:themeColor="accent5" w:themeShade="BF"/>
                <w:sz w:val="16"/>
                <w:szCs w:val="16"/>
                <w:lang w:eastAsia="en-US"/>
              </w:rPr>
              <w:t>*</w:t>
            </w:r>
          </w:p>
        </w:tc>
        <w:tc>
          <w:tcPr>
            <w:tcW w:w="1056" w:type="dxa"/>
            <w:shd w:val="clear" w:color="auto" w:fill="C9C9C9" w:themeFill="accent3" w:themeFillTint="99"/>
            <w:vAlign w:val="center"/>
          </w:tcPr>
          <w:p w14:paraId="7CCA6D55" w14:textId="77777777" w:rsidR="00B52F8A" w:rsidRPr="007A382B" w:rsidRDefault="00B52F8A" w:rsidP="007A382B">
            <w:pPr>
              <w:spacing w:line="240" w:lineRule="auto"/>
              <w:jc w:val="center"/>
              <w:rPr>
                <w:sz w:val="16"/>
                <w:szCs w:val="16"/>
                <w:lang w:eastAsia="en-US"/>
              </w:rPr>
            </w:pPr>
            <w:r w:rsidRPr="007A382B">
              <w:rPr>
                <w:sz w:val="16"/>
                <w:szCs w:val="16"/>
                <w:lang w:eastAsia="en-US"/>
              </w:rPr>
              <w:t>2,88</w:t>
            </w:r>
            <w:r w:rsidRPr="007A382B">
              <w:rPr>
                <w:color w:val="7030A0"/>
                <w:sz w:val="16"/>
                <w:szCs w:val="16"/>
                <w:lang w:eastAsia="en-US"/>
              </w:rPr>
              <w:t>*</w:t>
            </w:r>
          </w:p>
        </w:tc>
        <w:tc>
          <w:tcPr>
            <w:tcW w:w="1072" w:type="dxa"/>
            <w:shd w:val="clear" w:color="auto" w:fill="E7E6E6" w:themeFill="background2"/>
            <w:vAlign w:val="center"/>
          </w:tcPr>
          <w:p w14:paraId="7CD160CB" w14:textId="77777777" w:rsidR="00B52F8A" w:rsidRPr="007A382B" w:rsidRDefault="00B52F8A" w:rsidP="007A382B">
            <w:pPr>
              <w:spacing w:line="240" w:lineRule="auto"/>
              <w:jc w:val="center"/>
              <w:rPr>
                <w:sz w:val="16"/>
                <w:szCs w:val="16"/>
                <w:lang w:eastAsia="en-US"/>
              </w:rPr>
            </w:pPr>
            <w:r w:rsidRPr="007A382B">
              <w:rPr>
                <w:sz w:val="16"/>
                <w:szCs w:val="16"/>
                <w:lang w:eastAsia="en-US"/>
              </w:rPr>
              <w:t>3,53</w:t>
            </w:r>
          </w:p>
        </w:tc>
        <w:tc>
          <w:tcPr>
            <w:tcW w:w="1071" w:type="dxa"/>
            <w:tcBorders>
              <w:right w:val="single" w:sz="18" w:space="0" w:color="2F5496" w:themeColor="accent5" w:themeShade="BF"/>
            </w:tcBorders>
            <w:shd w:val="clear" w:color="auto" w:fill="A5A5A5" w:themeFill="accent3"/>
            <w:vAlign w:val="center"/>
          </w:tcPr>
          <w:p w14:paraId="077B42F6" w14:textId="77777777" w:rsidR="00B52F8A" w:rsidRPr="007A382B" w:rsidRDefault="00B52F8A" w:rsidP="007A382B">
            <w:pPr>
              <w:spacing w:line="240" w:lineRule="auto"/>
              <w:jc w:val="center"/>
              <w:rPr>
                <w:sz w:val="16"/>
                <w:szCs w:val="16"/>
                <w:lang w:eastAsia="en-US"/>
              </w:rPr>
            </w:pPr>
            <w:r w:rsidRPr="007A382B">
              <w:rPr>
                <w:sz w:val="16"/>
                <w:szCs w:val="16"/>
                <w:lang w:eastAsia="en-US"/>
              </w:rPr>
              <w:t>5,00*</w:t>
            </w:r>
            <w:r w:rsidRPr="007A382B">
              <w:rPr>
                <w:color w:val="2F5496" w:themeColor="accent5" w:themeShade="BF"/>
                <w:sz w:val="16"/>
                <w:szCs w:val="16"/>
                <w:lang w:eastAsia="en-US"/>
              </w:rPr>
              <w:t>*</w:t>
            </w:r>
            <w:r w:rsidRPr="007A382B">
              <w:rPr>
                <w:color w:val="7030A0"/>
                <w:sz w:val="16"/>
                <w:szCs w:val="16"/>
                <w:lang w:eastAsia="en-US"/>
              </w:rPr>
              <w:t>*</w:t>
            </w:r>
          </w:p>
        </w:tc>
        <w:tc>
          <w:tcPr>
            <w:tcW w:w="1057" w:type="dxa"/>
            <w:tcBorders>
              <w:left w:val="single" w:sz="18" w:space="0" w:color="2F5496" w:themeColor="accent5" w:themeShade="BF"/>
            </w:tcBorders>
            <w:shd w:val="clear" w:color="auto" w:fill="E7E6E6" w:themeFill="background2"/>
            <w:vAlign w:val="center"/>
          </w:tcPr>
          <w:p w14:paraId="1EC48A8C" w14:textId="77777777" w:rsidR="00B52F8A" w:rsidRPr="007A382B" w:rsidRDefault="00B52F8A" w:rsidP="007A382B">
            <w:pPr>
              <w:spacing w:line="240" w:lineRule="auto"/>
              <w:jc w:val="center"/>
              <w:rPr>
                <w:sz w:val="16"/>
                <w:szCs w:val="16"/>
                <w:lang w:eastAsia="en-US"/>
              </w:rPr>
            </w:pPr>
            <w:r w:rsidRPr="007A382B">
              <w:rPr>
                <w:sz w:val="16"/>
                <w:szCs w:val="16"/>
                <w:lang w:eastAsia="en-US"/>
              </w:rPr>
              <w:t>3,00</w:t>
            </w:r>
          </w:p>
        </w:tc>
        <w:tc>
          <w:tcPr>
            <w:tcW w:w="1057" w:type="dxa"/>
            <w:shd w:val="clear" w:color="auto" w:fill="FFFFFF" w:themeFill="background1"/>
            <w:vAlign w:val="center"/>
          </w:tcPr>
          <w:p w14:paraId="7503D2A8" w14:textId="77777777" w:rsidR="00B52F8A" w:rsidRPr="007A382B" w:rsidRDefault="00B52F8A" w:rsidP="007A382B">
            <w:pPr>
              <w:spacing w:line="240" w:lineRule="auto"/>
              <w:jc w:val="center"/>
              <w:rPr>
                <w:sz w:val="16"/>
                <w:szCs w:val="16"/>
                <w:lang w:eastAsia="en-US"/>
              </w:rPr>
            </w:pPr>
            <w:r w:rsidRPr="007A382B">
              <w:rPr>
                <w:sz w:val="16"/>
                <w:szCs w:val="16"/>
                <w:lang w:eastAsia="en-US"/>
              </w:rPr>
              <w:t>2,94</w:t>
            </w:r>
            <w:r w:rsidRPr="007A382B">
              <w:rPr>
                <w:color w:val="2F5496" w:themeColor="accent5" w:themeShade="BF"/>
                <w:sz w:val="16"/>
                <w:szCs w:val="16"/>
                <w:lang w:eastAsia="en-US"/>
              </w:rPr>
              <w:t>*</w:t>
            </w:r>
          </w:p>
        </w:tc>
        <w:tc>
          <w:tcPr>
            <w:tcW w:w="1131" w:type="dxa"/>
            <w:tcBorders>
              <w:right w:val="single" w:sz="18" w:space="0" w:color="2F5496" w:themeColor="accent5" w:themeShade="BF"/>
            </w:tcBorders>
            <w:shd w:val="clear" w:color="auto" w:fill="A5A5A5" w:themeFill="accent3"/>
            <w:vAlign w:val="center"/>
          </w:tcPr>
          <w:p w14:paraId="2EB560E8" w14:textId="77777777" w:rsidR="00B52F8A" w:rsidRPr="007A382B" w:rsidRDefault="00B52F8A" w:rsidP="007A382B">
            <w:pPr>
              <w:spacing w:line="240" w:lineRule="auto"/>
              <w:jc w:val="center"/>
              <w:rPr>
                <w:sz w:val="16"/>
                <w:szCs w:val="16"/>
                <w:lang w:eastAsia="en-US"/>
              </w:rPr>
            </w:pPr>
            <w:r w:rsidRPr="007A382B">
              <w:rPr>
                <w:sz w:val="16"/>
                <w:szCs w:val="16"/>
                <w:lang w:eastAsia="en-US"/>
              </w:rPr>
              <w:t>4,26</w:t>
            </w:r>
            <w:r w:rsidRPr="007A382B">
              <w:rPr>
                <w:color w:val="2F5496" w:themeColor="accent5" w:themeShade="BF"/>
                <w:sz w:val="16"/>
                <w:szCs w:val="16"/>
                <w:lang w:eastAsia="en-US"/>
              </w:rPr>
              <w:t>*</w:t>
            </w:r>
          </w:p>
        </w:tc>
        <w:tc>
          <w:tcPr>
            <w:tcW w:w="1031" w:type="dxa"/>
            <w:tcBorders>
              <w:left w:val="single" w:sz="18" w:space="0" w:color="2F5496" w:themeColor="accent5" w:themeShade="BF"/>
            </w:tcBorders>
            <w:shd w:val="clear" w:color="auto" w:fill="E7E6E6" w:themeFill="background2"/>
            <w:vAlign w:val="center"/>
          </w:tcPr>
          <w:p w14:paraId="7F537114" w14:textId="77777777" w:rsidR="00B52F8A" w:rsidRPr="007A382B" w:rsidRDefault="00B52F8A" w:rsidP="007A382B">
            <w:pPr>
              <w:spacing w:line="240" w:lineRule="auto"/>
              <w:jc w:val="center"/>
              <w:rPr>
                <w:sz w:val="16"/>
                <w:szCs w:val="16"/>
                <w:lang w:eastAsia="en-US"/>
              </w:rPr>
            </w:pPr>
            <w:r w:rsidRPr="007A382B">
              <w:rPr>
                <w:sz w:val="16"/>
                <w:szCs w:val="16"/>
                <w:lang w:eastAsia="en-US"/>
              </w:rPr>
              <w:t>3,00</w:t>
            </w:r>
          </w:p>
        </w:tc>
        <w:tc>
          <w:tcPr>
            <w:tcW w:w="1031" w:type="dxa"/>
            <w:shd w:val="clear" w:color="auto" w:fill="E7E6E6" w:themeFill="background2"/>
            <w:vAlign w:val="center"/>
          </w:tcPr>
          <w:p w14:paraId="3F261370" w14:textId="77777777" w:rsidR="00B52F8A" w:rsidRPr="007A382B" w:rsidRDefault="00B52F8A" w:rsidP="007A382B">
            <w:pPr>
              <w:spacing w:line="240" w:lineRule="auto"/>
              <w:jc w:val="center"/>
              <w:rPr>
                <w:sz w:val="16"/>
                <w:szCs w:val="16"/>
                <w:lang w:eastAsia="en-US"/>
              </w:rPr>
            </w:pPr>
            <w:r w:rsidRPr="007A382B">
              <w:rPr>
                <w:sz w:val="16"/>
                <w:szCs w:val="16"/>
                <w:lang w:eastAsia="en-US"/>
              </w:rPr>
              <w:t>3,26</w:t>
            </w:r>
          </w:p>
        </w:tc>
        <w:tc>
          <w:tcPr>
            <w:tcW w:w="1031" w:type="dxa"/>
            <w:tcBorders>
              <w:right w:val="single" w:sz="18" w:space="0" w:color="2F5496" w:themeColor="accent5" w:themeShade="BF"/>
            </w:tcBorders>
            <w:shd w:val="clear" w:color="auto" w:fill="E7E6E6" w:themeFill="background2"/>
            <w:vAlign w:val="center"/>
          </w:tcPr>
          <w:p w14:paraId="32C47D3D" w14:textId="77777777" w:rsidR="00B52F8A" w:rsidRPr="007A382B" w:rsidRDefault="00B52F8A" w:rsidP="007A382B">
            <w:pPr>
              <w:spacing w:line="240" w:lineRule="auto"/>
              <w:jc w:val="center"/>
              <w:rPr>
                <w:sz w:val="16"/>
                <w:szCs w:val="16"/>
                <w:lang w:eastAsia="en-US"/>
              </w:rPr>
            </w:pPr>
            <w:r w:rsidRPr="007A382B">
              <w:rPr>
                <w:sz w:val="16"/>
                <w:szCs w:val="16"/>
                <w:lang w:eastAsia="en-US"/>
              </w:rPr>
              <w:t>4,00</w:t>
            </w:r>
          </w:p>
        </w:tc>
        <w:tc>
          <w:tcPr>
            <w:tcW w:w="921"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370566ED" w14:textId="77777777" w:rsidR="00B52F8A" w:rsidRPr="007A382B" w:rsidRDefault="00B52F8A" w:rsidP="007A382B">
            <w:pPr>
              <w:spacing w:line="240" w:lineRule="auto"/>
              <w:jc w:val="center"/>
              <w:rPr>
                <w:sz w:val="16"/>
                <w:szCs w:val="16"/>
                <w:lang w:eastAsia="en-US"/>
              </w:rPr>
            </w:pPr>
            <w:r w:rsidRPr="007A382B">
              <w:rPr>
                <w:sz w:val="16"/>
                <w:szCs w:val="16"/>
                <w:lang w:eastAsia="en-US"/>
              </w:rPr>
              <w:t>3,62</w:t>
            </w:r>
          </w:p>
        </w:tc>
      </w:tr>
      <w:tr w:rsidR="00B52F8A" w:rsidRPr="007A382B" w14:paraId="1E3362E6" w14:textId="77777777" w:rsidTr="007A382B">
        <w:trPr>
          <w:trHeight w:val="240"/>
        </w:trPr>
        <w:tc>
          <w:tcPr>
            <w:tcW w:w="1673" w:type="dxa"/>
            <w:tcBorders>
              <w:right w:val="single" w:sz="18" w:space="0" w:color="2F5496" w:themeColor="accent5" w:themeShade="BF"/>
            </w:tcBorders>
            <w:shd w:val="clear" w:color="auto" w:fill="FFFFFF" w:themeFill="background1"/>
            <w:vAlign w:val="center"/>
          </w:tcPr>
          <w:p w14:paraId="2E62A329" w14:textId="497E4CA1" w:rsidR="00B52F8A" w:rsidRPr="007A382B" w:rsidRDefault="00B52F8A" w:rsidP="007A382B">
            <w:pPr>
              <w:spacing w:line="240" w:lineRule="auto"/>
              <w:jc w:val="center"/>
              <w:rPr>
                <w:sz w:val="16"/>
                <w:szCs w:val="16"/>
              </w:rPr>
            </w:pPr>
            <w:r w:rsidRPr="007A382B">
              <w:rPr>
                <w:sz w:val="16"/>
                <w:szCs w:val="16"/>
              </w:rPr>
              <w:t>Воспринимаемая увлекательность процесса участия в акции (после прокрутки «Колеса фортуны»)</w:t>
            </w:r>
          </w:p>
        </w:tc>
        <w:tc>
          <w:tcPr>
            <w:tcW w:w="1032" w:type="dxa"/>
            <w:tcBorders>
              <w:left w:val="single" w:sz="18" w:space="0" w:color="2F5496" w:themeColor="accent5" w:themeShade="BF"/>
            </w:tcBorders>
            <w:shd w:val="clear" w:color="auto" w:fill="FFFFFF" w:themeFill="background1"/>
            <w:vAlign w:val="center"/>
          </w:tcPr>
          <w:p w14:paraId="191A26C0" w14:textId="52088933" w:rsidR="00B52F8A" w:rsidRPr="007A382B" w:rsidRDefault="00B52F8A" w:rsidP="007A382B">
            <w:pPr>
              <w:spacing w:line="240" w:lineRule="auto"/>
              <w:jc w:val="center"/>
              <w:rPr>
                <w:sz w:val="16"/>
                <w:szCs w:val="16"/>
                <w:lang w:eastAsia="en-US"/>
              </w:rPr>
            </w:pPr>
            <w:r w:rsidRPr="007A382B">
              <w:rPr>
                <w:sz w:val="16"/>
                <w:szCs w:val="16"/>
                <w:lang w:eastAsia="en-US"/>
              </w:rPr>
              <w:t>3,00</w:t>
            </w:r>
          </w:p>
        </w:tc>
        <w:tc>
          <w:tcPr>
            <w:tcW w:w="1117" w:type="dxa"/>
            <w:shd w:val="clear" w:color="auto" w:fill="A5A5A5" w:themeFill="accent3"/>
            <w:vAlign w:val="center"/>
          </w:tcPr>
          <w:p w14:paraId="1B4D58D6" w14:textId="2C8451FB" w:rsidR="00B52F8A" w:rsidRPr="007A382B" w:rsidRDefault="00B52F8A" w:rsidP="007A382B">
            <w:pPr>
              <w:spacing w:line="240" w:lineRule="auto"/>
              <w:jc w:val="center"/>
              <w:rPr>
                <w:sz w:val="16"/>
                <w:szCs w:val="16"/>
                <w:lang w:eastAsia="en-US"/>
              </w:rPr>
            </w:pPr>
            <w:r w:rsidRPr="007A382B">
              <w:rPr>
                <w:sz w:val="16"/>
                <w:szCs w:val="16"/>
                <w:lang w:eastAsia="en-US"/>
              </w:rPr>
              <w:t>4,68*</w:t>
            </w:r>
          </w:p>
        </w:tc>
        <w:tc>
          <w:tcPr>
            <w:tcW w:w="1056" w:type="dxa"/>
            <w:shd w:val="clear" w:color="auto" w:fill="E7E6E6" w:themeFill="background2"/>
            <w:vAlign w:val="center"/>
          </w:tcPr>
          <w:p w14:paraId="0155CF5B" w14:textId="6B49C599" w:rsidR="00B52F8A" w:rsidRPr="007A382B" w:rsidRDefault="00B52F8A" w:rsidP="007A382B">
            <w:pPr>
              <w:spacing w:line="240" w:lineRule="auto"/>
              <w:jc w:val="center"/>
              <w:rPr>
                <w:sz w:val="16"/>
                <w:szCs w:val="16"/>
                <w:lang w:eastAsia="en-US"/>
              </w:rPr>
            </w:pPr>
            <w:r w:rsidRPr="007A382B">
              <w:rPr>
                <w:sz w:val="16"/>
                <w:szCs w:val="16"/>
                <w:lang w:eastAsia="en-US"/>
              </w:rPr>
              <w:t>3,38</w:t>
            </w:r>
          </w:p>
        </w:tc>
        <w:tc>
          <w:tcPr>
            <w:tcW w:w="1072" w:type="dxa"/>
            <w:shd w:val="clear" w:color="auto" w:fill="E7E6E6" w:themeFill="background2"/>
            <w:vAlign w:val="center"/>
          </w:tcPr>
          <w:p w14:paraId="54007FB8" w14:textId="082E805D" w:rsidR="00B52F8A" w:rsidRPr="007A382B" w:rsidRDefault="00B52F8A" w:rsidP="007A382B">
            <w:pPr>
              <w:spacing w:line="240" w:lineRule="auto"/>
              <w:jc w:val="center"/>
              <w:rPr>
                <w:sz w:val="16"/>
                <w:szCs w:val="16"/>
                <w:lang w:eastAsia="en-US"/>
              </w:rPr>
            </w:pPr>
            <w:r w:rsidRPr="007A382B">
              <w:rPr>
                <w:sz w:val="16"/>
                <w:szCs w:val="16"/>
                <w:lang w:eastAsia="en-US"/>
              </w:rPr>
              <w:t>3,95</w:t>
            </w:r>
          </w:p>
        </w:tc>
        <w:tc>
          <w:tcPr>
            <w:tcW w:w="1071" w:type="dxa"/>
            <w:tcBorders>
              <w:right w:val="single" w:sz="18" w:space="0" w:color="2F5496" w:themeColor="accent5" w:themeShade="BF"/>
            </w:tcBorders>
            <w:shd w:val="clear" w:color="auto" w:fill="E7E6E6" w:themeFill="background2"/>
            <w:vAlign w:val="center"/>
          </w:tcPr>
          <w:p w14:paraId="32308F63" w14:textId="7AFF13F9" w:rsidR="00B52F8A" w:rsidRPr="007A382B" w:rsidRDefault="00B52F8A" w:rsidP="007A382B">
            <w:pPr>
              <w:spacing w:line="240" w:lineRule="auto"/>
              <w:jc w:val="center"/>
              <w:rPr>
                <w:sz w:val="16"/>
                <w:szCs w:val="16"/>
                <w:lang w:eastAsia="en-US"/>
              </w:rPr>
            </w:pPr>
            <w:r w:rsidRPr="007A382B">
              <w:rPr>
                <w:sz w:val="16"/>
                <w:szCs w:val="16"/>
                <w:lang w:eastAsia="en-US"/>
              </w:rPr>
              <w:t>4,53</w:t>
            </w:r>
          </w:p>
        </w:tc>
        <w:tc>
          <w:tcPr>
            <w:tcW w:w="1057" w:type="dxa"/>
            <w:tcBorders>
              <w:left w:val="single" w:sz="18" w:space="0" w:color="2F5496" w:themeColor="accent5" w:themeShade="BF"/>
            </w:tcBorders>
            <w:shd w:val="clear" w:color="auto" w:fill="E7E6E6" w:themeFill="background2"/>
            <w:vAlign w:val="center"/>
          </w:tcPr>
          <w:p w14:paraId="0BF98A3B" w14:textId="26AE2D65" w:rsidR="00B52F8A" w:rsidRPr="007A382B" w:rsidRDefault="00B52F8A" w:rsidP="007A382B">
            <w:pPr>
              <w:spacing w:line="240" w:lineRule="auto"/>
              <w:jc w:val="center"/>
              <w:rPr>
                <w:sz w:val="16"/>
                <w:szCs w:val="16"/>
                <w:lang w:eastAsia="en-US"/>
              </w:rPr>
            </w:pPr>
            <w:r w:rsidRPr="007A382B">
              <w:rPr>
                <w:sz w:val="16"/>
                <w:szCs w:val="16"/>
                <w:lang w:eastAsia="en-US"/>
              </w:rPr>
              <w:t>3,00</w:t>
            </w:r>
          </w:p>
        </w:tc>
        <w:tc>
          <w:tcPr>
            <w:tcW w:w="1057" w:type="dxa"/>
            <w:shd w:val="clear" w:color="auto" w:fill="E7E6E6" w:themeFill="background2"/>
            <w:vAlign w:val="center"/>
          </w:tcPr>
          <w:p w14:paraId="7F38B4EC" w14:textId="031051F0" w:rsidR="00B52F8A" w:rsidRPr="007A382B" w:rsidRDefault="00B52F8A" w:rsidP="007A382B">
            <w:pPr>
              <w:spacing w:line="240" w:lineRule="auto"/>
              <w:jc w:val="center"/>
              <w:rPr>
                <w:sz w:val="16"/>
                <w:szCs w:val="16"/>
                <w:lang w:eastAsia="en-US"/>
              </w:rPr>
            </w:pPr>
            <w:r w:rsidRPr="007A382B">
              <w:rPr>
                <w:sz w:val="16"/>
                <w:szCs w:val="16"/>
                <w:lang w:eastAsia="en-US"/>
              </w:rPr>
              <w:t>4,09</w:t>
            </w:r>
          </w:p>
        </w:tc>
        <w:tc>
          <w:tcPr>
            <w:tcW w:w="1131" w:type="dxa"/>
            <w:tcBorders>
              <w:right w:val="single" w:sz="18" w:space="0" w:color="2F5496" w:themeColor="accent5" w:themeShade="BF"/>
            </w:tcBorders>
            <w:shd w:val="clear" w:color="auto" w:fill="E7E6E6" w:themeFill="background2"/>
            <w:vAlign w:val="center"/>
          </w:tcPr>
          <w:p w14:paraId="3D81CA7B" w14:textId="24241A4A" w:rsidR="00B52F8A" w:rsidRPr="007A382B" w:rsidRDefault="00B52F8A" w:rsidP="007A382B">
            <w:pPr>
              <w:spacing w:line="240" w:lineRule="auto"/>
              <w:jc w:val="center"/>
              <w:rPr>
                <w:sz w:val="16"/>
                <w:szCs w:val="16"/>
                <w:lang w:eastAsia="en-US"/>
              </w:rPr>
            </w:pPr>
            <w:r w:rsidRPr="007A382B">
              <w:rPr>
                <w:sz w:val="16"/>
                <w:szCs w:val="16"/>
                <w:lang w:eastAsia="en-US"/>
              </w:rPr>
              <w:t>4,24</w:t>
            </w:r>
          </w:p>
        </w:tc>
        <w:tc>
          <w:tcPr>
            <w:tcW w:w="1031" w:type="dxa"/>
            <w:tcBorders>
              <w:left w:val="single" w:sz="18" w:space="0" w:color="2F5496" w:themeColor="accent5" w:themeShade="BF"/>
            </w:tcBorders>
            <w:shd w:val="clear" w:color="auto" w:fill="FFFFFF" w:themeFill="background1"/>
            <w:vAlign w:val="center"/>
          </w:tcPr>
          <w:p w14:paraId="37419731" w14:textId="181141E9" w:rsidR="00B52F8A" w:rsidRPr="007A382B" w:rsidRDefault="00B52F8A" w:rsidP="007A382B">
            <w:pPr>
              <w:spacing w:line="240" w:lineRule="auto"/>
              <w:jc w:val="center"/>
              <w:rPr>
                <w:sz w:val="16"/>
                <w:szCs w:val="16"/>
                <w:lang w:eastAsia="en-US"/>
              </w:rPr>
            </w:pPr>
            <w:r w:rsidRPr="007A382B">
              <w:rPr>
                <w:sz w:val="16"/>
                <w:szCs w:val="16"/>
                <w:lang w:eastAsia="en-US"/>
              </w:rPr>
              <w:t>3,00</w:t>
            </w:r>
          </w:p>
        </w:tc>
        <w:tc>
          <w:tcPr>
            <w:tcW w:w="1031" w:type="dxa"/>
            <w:shd w:val="clear" w:color="auto" w:fill="A5A5A5" w:themeFill="accent3"/>
            <w:vAlign w:val="center"/>
          </w:tcPr>
          <w:p w14:paraId="6A5209B7" w14:textId="691A3486" w:rsidR="00B52F8A" w:rsidRPr="007A382B" w:rsidRDefault="00B52F8A" w:rsidP="007A382B">
            <w:pPr>
              <w:spacing w:line="240" w:lineRule="auto"/>
              <w:jc w:val="center"/>
              <w:rPr>
                <w:sz w:val="16"/>
                <w:szCs w:val="16"/>
                <w:lang w:eastAsia="en-US"/>
              </w:rPr>
            </w:pPr>
            <w:r w:rsidRPr="007A382B">
              <w:rPr>
                <w:sz w:val="16"/>
                <w:szCs w:val="16"/>
                <w:lang w:eastAsia="en-US"/>
              </w:rPr>
              <w:t>4,32*</w:t>
            </w:r>
          </w:p>
        </w:tc>
        <w:tc>
          <w:tcPr>
            <w:tcW w:w="1031" w:type="dxa"/>
            <w:tcBorders>
              <w:right w:val="single" w:sz="18" w:space="0" w:color="2F5496" w:themeColor="accent5" w:themeShade="BF"/>
            </w:tcBorders>
            <w:shd w:val="clear" w:color="auto" w:fill="E7E6E6" w:themeFill="background2"/>
            <w:vAlign w:val="center"/>
          </w:tcPr>
          <w:p w14:paraId="684BA64B" w14:textId="2D5DF151" w:rsidR="00B52F8A" w:rsidRPr="007A382B" w:rsidRDefault="00B52F8A" w:rsidP="007A382B">
            <w:pPr>
              <w:spacing w:line="240" w:lineRule="auto"/>
              <w:jc w:val="center"/>
              <w:rPr>
                <w:sz w:val="16"/>
                <w:szCs w:val="16"/>
                <w:lang w:eastAsia="en-US"/>
              </w:rPr>
            </w:pPr>
            <w:r w:rsidRPr="007A382B">
              <w:rPr>
                <w:sz w:val="16"/>
                <w:szCs w:val="16"/>
                <w:lang w:eastAsia="en-US"/>
              </w:rPr>
              <w:t>4,00</w:t>
            </w:r>
          </w:p>
        </w:tc>
        <w:tc>
          <w:tcPr>
            <w:tcW w:w="921"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39376BE8" w14:textId="07FF74D7" w:rsidR="00B52F8A" w:rsidRPr="007A382B" w:rsidRDefault="00B52F8A" w:rsidP="007A382B">
            <w:pPr>
              <w:spacing w:line="240" w:lineRule="auto"/>
              <w:jc w:val="center"/>
              <w:rPr>
                <w:sz w:val="16"/>
                <w:szCs w:val="16"/>
                <w:lang w:eastAsia="en-US"/>
              </w:rPr>
            </w:pPr>
            <w:r w:rsidRPr="007A382B">
              <w:rPr>
                <w:sz w:val="16"/>
                <w:szCs w:val="16"/>
                <w:lang w:eastAsia="en-US"/>
              </w:rPr>
              <w:t>4,16</w:t>
            </w:r>
          </w:p>
        </w:tc>
      </w:tr>
      <w:tr w:rsidR="00B52F8A" w:rsidRPr="007A382B" w14:paraId="486B8FE3" w14:textId="77777777" w:rsidTr="007A382B">
        <w:trPr>
          <w:trHeight w:val="729"/>
        </w:trPr>
        <w:tc>
          <w:tcPr>
            <w:tcW w:w="1673" w:type="dxa"/>
            <w:tcBorders>
              <w:right w:val="single" w:sz="18" w:space="0" w:color="2F5496" w:themeColor="accent5" w:themeShade="BF"/>
            </w:tcBorders>
            <w:vAlign w:val="center"/>
          </w:tcPr>
          <w:p w14:paraId="70D701FB" w14:textId="1A6B6BE1" w:rsidR="00B52F8A" w:rsidRPr="007A382B" w:rsidRDefault="00B52F8A" w:rsidP="007A382B">
            <w:pPr>
              <w:spacing w:line="240" w:lineRule="auto"/>
              <w:jc w:val="center"/>
              <w:rPr>
                <w:sz w:val="16"/>
                <w:szCs w:val="16"/>
              </w:rPr>
            </w:pPr>
            <w:r w:rsidRPr="007A382B">
              <w:rPr>
                <w:sz w:val="16"/>
                <w:szCs w:val="16"/>
              </w:rPr>
              <w:t>Воспринимаемая простота процесса участия в акции (до прокрутки «Колеса фортуны»)</w:t>
            </w:r>
          </w:p>
        </w:tc>
        <w:tc>
          <w:tcPr>
            <w:tcW w:w="1032" w:type="dxa"/>
            <w:tcBorders>
              <w:left w:val="single" w:sz="18" w:space="0" w:color="2F5496" w:themeColor="accent5" w:themeShade="BF"/>
            </w:tcBorders>
            <w:shd w:val="clear" w:color="auto" w:fill="E7E6E6" w:themeFill="background2"/>
            <w:vAlign w:val="center"/>
          </w:tcPr>
          <w:p w14:paraId="0373EE67" w14:textId="77777777" w:rsidR="00B52F8A" w:rsidRPr="007A382B" w:rsidRDefault="00B52F8A" w:rsidP="007A382B">
            <w:pPr>
              <w:spacing w:line="240" w:lineRule="auto"/>
              <w:jc w:val="center"/>
              <w:rPr>
                <w:sz w:val="16"/>
                <w:szCs w:val="16"/>
              </w:rPr>
            </w:pPr>
            <w:r w:rsidRPr="007A382B">
              <w:rPr>
                <w:sz w:val="16"/>
                <w:szCs w:val="16"/>
                <w:lang w:eastAsia="en-US"/>
              </w:rPr>
              <w:t>5,82</w:t>
            </w:r>
          </w:p>
        </w:tc>
        <w:tc>
          <w:tcPr>
            <w:tcW w:w="1117" w:type="dxa"/>
            <w:shd w:val="clear" w:color="auto" w:fill="E7E6E6" w:themeFill="background2"/>
            <w:vAlign w:val="center"/>
          </w:tcPr>
          <w:p w14:paraId="118D8E68" w14:textId="77777777" w:rsidR="00B52F8A" w:rsidRPr="007A382B" w:rsidRDefault="00B52F8A" w:rsidP="007A382B">
            <w:pPr>
              <w:spacing w:line="240" w:lineRule="auto"/>
              <w:jc w:val="center"/>
              <w:rPr>
                <w:sz w:val="16"/>
                <w:szCs w:val="16"/>
              </w:rPr>
            </w:pPr>
            <w:r w:rsidRPr="007A382B">
              <w:rPr>
                <w:sz w:val="16"/>
                <w:szCs w:val="16"/>
                <w:lang w:eastAsia="en-US"/>
              </w:rPr>
              <w:t>5,63</w:t>
            </w:r>
          </w:p>
        </w:tc>
        <w:tc>
          <w:tcPr>
            <w:tcW w:w="1056" w:type="dxa"/>
            <w:shd w:val="clear" w:color="auto" w:fill="E7E6E6" w:themeFill="background2"/>
            <w:vAlign w:val="center"/>
          </w:tcPr>
          <w:p w14:paraId="7E9CECF7" w14:textId="77777777" w:rsidR="00B52F8A" w:rsidRPr="007A382B" w:rsidRDefault="00B52F8A" w:rsidP="007A382B">
            <w:pPr>
              <w:spacing w:line="240" w:lineRule="auto"/>
              <w:jc w:val="center"/>
              <w:rPr>
                <w:sz w:val="16"/>
                <w:szCs w:val="16"/>
              </w:rPr>
            </w:pPr>
            <w:r w:rsidRPr="007A382B">
              <w:rPr>
                <w:sz w:val="16"/>
                <w:szCs w:val="16"/>
                <w:lang w:eastAsia="en-US"/>
              </w:rPr>
              <w:t>5,24</w:t>
            </w:r>
          </w:p>
        </w:tc>
        <w:tc>
          <w:tcPr>
            <w:tcW w:w="1072" w:type="dxa"/>
            <w:shd w:val="clear" w:color="auto" w:fill="E7E6E6" w:themeFill="background2"/>
            <w:vAlign w:val="center"/>
          </w:tcPr>
          <w:p w14:paraId="653BC0FB" w14:textId="77777777" w:rsidR="00B52F8A" w:rsidRPr="007A382B" w:rsidRDefault="00B52F8A" w:rsidP="007A382B">
            <w:pPr>
              <w:spacing w:line="240" w:lineRule="auto"/>
              <w:jc w:val="center"/>
              <w:rPr>
                <w:sz w:val="16"/>
                <w:szCs w:val="16"/>
              </w:rPr>
            </w:pPr>
            <w:r w:rsidRPr="007A382B">
              <w:rPr>
                <w:sz w:val="16"/>
                <w:szCs w:val="16"/>
                <w:lang w:eastAsia="en-US"/>
              </w:rPr>
              <w:t>6,26</w:t>
            </w:r>
          </w:p>
        </w:tc>
        <w:tc>
          <w:tcPr>
            <w:tcW w:w="1071" w:type="dxa"/>
            <w:tcBorders>
              <w:right w:val="single" w:sz="18" w:space="0" w:color="2F5496" w:themeColor="accent5" w:themeShade="BF"/>
            </w:tcBorders>
            <w:shd w:val="clear" w:color="auto" w:fill="E7E6E6" w:themeFill="background2"/>
            <w:vAlign w:val="center"/>
          </w:tcPr>
          <w:p w14:paraId="406743C3" w14:textId="77777777" w:rsidR="00B52F8A" w:rsidRPr="007A382B" w:rsidRDefault="00B52F8A" w:rsidP="007A382B">
            <w:pPr>
              <w:spacing w:line="240" w:lineRule="auto"/>
              <w:jc w:val="center"/>
              <w:rPr>
                <w:sz w:val="16"/>
                <w:szCs w:val="16"/>
              </w:rPr>
            </w:pPr>
            <w:r w:rsidRPr="007A382B">
              <w:rPr>
                <w:sz w:val="16"/>
                <w:szCs w:val="16"/>
                <w:lang w:eastAsia="en-US"/>
              </w:rPr>
              <w:t>6,53</w:t>
            </w:r>
          </w:p>
        </w:tc>
        <w:tc>
          <w:tcPr>
            <w:tcW w:w="1057" w:type="dxa"/>
            <w:tcBorders>
              <w:left w:val="single" w:sz="18" w:space="0" w:color="2F5496" w:themeColor="accent5" w:themeShade="BF"/>
            </w:tcBorders>
            <w:shd w:val="clear" w:color="auto" w:fill="E7E6E6" w:themeFill="background2"/>
            <w:vAlign w:val="center"/>
          </w:tcPr>
          <w:p w14:paraId="549F5CDD" w14:textId="77777777" w:rsidR="00B52F8A" w:rsidRPr="007A382B" w:rsidRDefault="00B52F8A" w:rsidP="007A382B">
            <w:pPr>
              <w:spacing w:line="240" w:lineRule="auto"/>
              <w:jc w:val="center"/>
              <w:rPr>
                <w:sz w:val="16"/>
                <w:szCs w:val="16"/>
                <w:lang w:eastAsia="en-US"/>
              </w:rPr>
            </w:pPr>
            <w:r w:rsidRPr="007A382B">
              <w:rPr>
                <w:sz w:val="16"/>
                <w:szCs w:val="16"/>
                <w:lang w:eastAsia="en-US"/>
              </w:rPr>
              <w:t>5,82</w:t>
            </w:r>
          </w:p>
        </w:tc>
        <w:tc>
          <w:tcPr>
            <w:tcW w:w="1057" w:type="dxa"/>
            <w:shd w:val="clear" w:color="auto" w:fill="FFFFFF" w:themeFill="background1"/>
            <w:vAlign w:val="center"/>
          </w:tcPr>
          <w:p w14:paraId="00BA8000" w14:textId="77777777" w:rsidR="00B52F8A" w:rsidRPr="007A382B" w:rsidRDefault="00B52F8A" w:rsidP="007A382B">
            <w:pPr>
              <w:spacing w:line="240" w:lineRule="auto"/>
              <w:jc w:val="center"/>
              <w:rPr>
                <w:sz w:val="16"/>
                <w:szCs w:val="16"/>
              </w:rPr>
            </w:pPr>
            <w:r w:rsidRPr="007A382B">
              <w:rPr>
                <w:sz w:val="16"/>
                <w:szCs w:val="16"/>
                <w:lang w:eastAsia="en-US"/>
              </w:rPr>
              <w:t>5,44</w:t>
            </w:r>
            <w:r w:rsidRPr="007A382B">
              <w:rPr>
                <w:color w:val="2F5496" w:themeColor="accent5" w:themeShade="BF"/>
                <w:sz w:val="16"/>
                <w:szCs w:val="16"/>
                <w:lang w:eastAsia="en-US"/>
              </w:rPr>
              <w:t>*</w:t>
            </w:r>
          </w:p>
        </w:tc>
        <w:tc>
          <w:tcPr>
            <w:tcW w:w="1131" w:type="dxa"/>
            <w:tcBorders>
              <w:right w:val="single" w:sz="18" w:space="0" w:color="2F5496" w:themeColor="accent5" w:themeShade="BF"/>
            </w:tcBorders>
            <w:shd w:val="clear" w:color="auto" w:fill="A5A5A5" w:themeFill="accent3"/>
            <w:vAlign w:val="center"/>
          </w:tcPr>
          <w:p w14:paraId="0DCD4131" w14:textId="77777777" w:rsidR="00B52F8A" w:rsidRPr="007A382B" w:rsidRDefault="00B52F8A" w:rsidP="007A382B">
            <w:pPr>
              <w:spacing w:line="240" w:lineRule="auto"/>
              <w:jc w:val="center"/>
              <w:rPr>
                <w:sz w:val="16"/>
                <w:szCs w:val="16"/>
              </w:rPr>
            </w:pPr>
            <w:r w:rsidRPr="007A382B">
              <w:rPr>
                <w:sz w:val="16"/>
                <w:szCs w:val="16"/>
                <w:lang w:eastAsia="en-US"/>
              </w:rPr>
              <w:t>6,39</w:t>
            </w:r>
            <w:r w:rsidRPr="007A382B">
              <w:rPr>
                <w:color w:val="2F5496" w:themeColor="accent5" w:themeShade="BF"/>
                <w:sz w:val="16"/>
                <w:szCs w:val="16"/>
                <w:lang w:eastAsia="en-US"/>
              </w:rPr>
              <w:t>*</w:t>
            </w:r>
          </w:p>
        </w:tc>
        <w:tc>
          <w:tcPr>
            <w:tcW w:w="1031" w:type="dxa"/>
            <w:tcBorders>
              <w:left w:val="single" w:sz="18" w:space="0" w:color="2F5496" w:themeColor="accent5" w:themeShade="BF"/>
            </w:tcBorders>
            <w:shd w:val="clear" w:color="auto" w:fill="E7E6E6" w:themeFill="background2"/>
            <w:vAlign w:val="center"/>
          </w:tcPr>
          <w:p w14:paraId="164AA954" w14:textId="77777777" w:rsidR="00B52F8A" w:rsidRPr="007A382B" w:rsidRDefault="00B52F8A" w:rsidP="007A382B">
            <w:pPr>
              <w:spacing w:line="240" w:lineRule="auto"/>
              <w:jc w:val="center"/>
              <w:rPr>
                <w:sz w:val="16"/>
                <w:szCs w:val="16"/>
                <w:lang w:eastAsia="en-US"/>
              </w:rPr>
            </w:pPr>
            <w:r w:rsidRPr="007A382B">
              <w:rPr>
                <w:sz w:val="16"/>
                <w:szCs w:val="16"/>
                <w:lang w:eastAsia="en-US"/>
              </w:rPr>
              <w:t>5,82</w:t>
            </w:r>
          </w:p>
        </w:tc>
        <w:tc>
          <w:tcPr>
            <w:tcW w:w="1031" w:type="dxa"/>
            <w:shd w:val="clear" w:color="auto" w:fill="E7E6E6" w:themeFill="background2"/>
            <w:vAlign w:val="center"/>
          </w:tcPr>
          <w:p w14:paraId="494EC728" w14:textId="77777777" w:rsidR="00B52F8A" w:rsidRPr="007A382B" w:rsidRDefault="00B52F8A" w:rsidP="007A382B">
            <w:pPr>
              <w:spacing w:line="240" w:lineRule="auto"/>
              <w:jc w:val="center"/>
              <w:rPr>
                <w:sz w:val="16"/>
                <w:szCs w:val="16"/>
              </w:rPr>
            </w:pPr>
            <w:r w:rsidRPr="007A382B">
              <w:rPr>
                <w:sz w:val="16"/>
                <w:szCs w:val="16"/>
                <w:lang w:eastAsia="en-US"/>
              </w:rPr>
              <w:t>5,95</w:t>
            </w:r>
          </w:p>
        </w:tc>
        <w:tc>
          <w:tcPr>
            <w:tcW w:w="1031" w:type="dxa"/>
            <w:tcBorders>
              <w:right w:val="single" w:sz="18" w:space="0" w:color="2F5496" w:themeColor="accent5" w:themeShade="BF"/>
            </w:tcBorders>
            <w:shd w:val="clear" w:color="auto" w:fill="E7E6E6" w:themeFill="background2"/>
            <w:vAlign w:val="center"/>
          </w:tcPr>
          <w:p w14:paraId="6E3B1E3C" w14:textId="77777777" w:rsidR="00B52F8A" w:rsidRPr="007A382B" w:rsidRDefault="00B52F8A" w:rsidP="007A382B">
            <w:pPr>
              <w:spacing w:line="240" w:lineRule="auto"/>
              <w:jc w:val="center"/>
              <w:rPr>
                <w:sz w:val="16"/>
                <w:szCs w:val="16"/>
              </w:rPr>
            </w:pPr>
            <w:r w:rsidRPr="007A382B">
              <w:rPr>
                <w:sz w:val="16"/>
                <w:szCs w:val="16"/>
                <w:lang w:eastAsia="en-US"/>
              </w:rPr>
              <w:t>5,92</w:t>
            </w:r>
          </w:p>
        </w:tc>
        <w:tc>
          <w:tcPr>
            <w:tcW w:w="921"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6D03DE14" w14:textId="77777777" w:rsidR="00B52F8A" w:rsidRPr="007A382B" w:rsidRDefault="00B52F8A" w:rsidP="007A382B">
            <w:pPr>
              <w:spacing w:line="240" w:lineRule="auto"/>
              <w:jc w:val="center"/>
              <w:rPr>
                <w:sz w:val="16"/>
                <w:szCs w:val="16"/>
                <w:lang w:eastAsia="en-US"/>
              </w:rPr>
            </w:pPr>
            <w:r w:rsidRPr="007A382B">
              <w:rPr>
                <w:sz w:val="16"/>
                <w:szCs w:val="16"/>
                <w:lang w:eastAsia="en-US"/>
              </w:rPr>
              <w:t>5,93</w:t>
            </w:r>
          </w:p>
        </w:tc>
      </w:tr>
      <w:tr w:rsidR="00B52F8A" w:rsidRPr="007A382B" w14:paraId="51DAA70A" w14:textId="77777777" w:rsidTr="007A382B">
        <w:trPr>
          <w:trHeight w:val="729"/>
        </w:trPr>
        <w:tc>
          <w:tcPr>
            <w:tcW w:w="1673" w:type="dxa"/>
            <w:tcBorders>
              <w:right w:val="single" w:sz="18" w:space="0" w:color="2F5496" w:themeColor="accent5" w:themeShade="BF"/>
            </w:tcBorders>
            <w:vAlign w:val="center"/>
          </w:tcPr>
          <w:p w14:paraId="2817D805" w14:textId="44460252" w:rsidR="00B52F8A" w:rsidRPr="007A382B" w:rsidRDefault="00B52F8A" w:rsidP="007A382B">
            <w:pPr>
              <w:spacing w:line="240" w:lineRule="auto"/>
              <w:jc w:val="center"/>
              <w:rPr>
                <w:sz w:val="16"/>
                <w:szCs w:val="16"/>
              </w:rPr>
            </w:pPr>
            <w:r w:rsidRPr="007A382B">
              <w:rPr>
                <w:sz w:val="16"/>
                <w:szCs w:val="16"/>
              </w:rPr>
              <w:lastRenderedPageBreak/>
              <w:t>Воспринимаемая простота процесса участия в акции (после прокрутки «Колеса фортуны»)</w:t>
            </w:r>
          </w:p>
        </w:tc>
        <w:tc>
          <w:tcPr>
            <w:tcW w:w="1032" w:type="dxa"/>
            <w:tcBorders>
              <w:left w:val="single" w:sz="18" w:space="0" w:color="2F5496" w:themeColor="accent5" w:themeShade="BF"/>
            </w:tcBorders>
            <w:shd w:val="clear" w:color="auto" w:fill="E7E6E6" w:themeFill="background2"/>
            <w:vAlign w:val="center"/>
          </w:tcPr>
          <w:p w14:paraId="35C706CB" w14:textId="09CEE2E1" w:rsidR="00B52F8A" w:rsidRPr="007A382B" w:rsidRDefault="00B52F8A" w:rsidP="007A382B">
            <w:pPr>
              <w:spacing w:line="240" w:lineRule="auto"/>
              <w:jc w:val="center"/>
              <w:rPr>
                <w:sz w:val="16"/>
                <w:szCs w:val="16"/>
                <w:lang w:eastAsia="en-US"/>
              </w:rPr>
            </w:pPr>
            <w:r w:rsidRPr="007A382B">
              <w:rPr>
                <w:sz w:val="16"/>
                <w:szCs w:val="16"/>
                <w:lang w:eastAsia="en-US"/>
              </w:rPr>
              <w:t>5,82</w:t>
            </w:r>
          </w:p>
        </w:tc>
        <w:tc>
          <w:tcPr>
            <w:tcW w:w="1117" w:type="dxa"/>
            <w:shd w:val="clear" w:color="auto" w:fill="E7E6E6" w:themeFill="background2"/>
            <w:vAlign w:val="center"/>
          </w:tcPr>
          <w:p w14:paraId="2F5C5E75" w14:textId="60E2940C" w:rsidR="00B52F8A" w:rsidRPr="007A382B" w:rsidRDefault="00B52F8A" w:rsidP="007A382B">
            <w:pPr>
              <w:spacing w:line="240" w:lineRule="auto"/>
              <w:jc w:val="center"/>
              <w:rPr>
                <w:sz w:val="16"/>
                <w:szCs w:val="16"/>
                <w:lang w:eastAsia="en-US"/>
              </w:rPr>
            </w:pPr>
            <w:r w:rsidRPr="007A382B">
              <w:rPr>
                <w:sz w:val="16"/>
                <w:szCs w:val="16"/>
                <w:lang w:eastAsia="en-US"/>
              </w:rPr>
              <w:t>5,68</w:t>
            </w:r>
          </w:p>
        </w:tc>
        <w:tc>
          <w:tcPr>
            <w:tcW w:w="1056" w:type="dxa"/>
            <w:shd w:val="clear" w:color="auto" w:fill="E7E6E6" w:themeFill="background2"/>
            <w:vAlign w:val="center"/>
          </w:tcPr>
          <w:p w14:paraId="05A077A3" w14:textId="6F56870B" w:rsidR="00B52F8A" w:rsidRPr="007A382B" w:rsidRDefault="00B52F8A" w:rsidP="007A382B">
            <w:pPr>
              <w:spacing w:line="240" w:lineRule="auto"/>
              <w:jc w:val="center"/>
              <w:rPr>
                <w:sz w:val="16"/>
                <w:szCs w:val="16"/>
                <w:lang w:eastAsia="en-US"/>
              </w:rPr>
            </w:pPr>
            <w:r w:rsidRPr="007A382B">
              <w:rPr>
                <w:sz w:val="16"/>
                <w:szCs w:val="16"/>
                <w:lang w:eastAsia="en-US"/>
              </w:rPr>
              <w:t>5,50</w:t>
            </w:r>
          </w:p>
        </w:tc>
        <w:tc>
          <w:tcPr>
            <w:tcW w:w="1072" w:type="dxa"/>
            <w:shd w:val="clear" w:color="auto" w:fill="E7E6E6" w:themeFill="background2"/>
            <w:vAlign w:val="center"/>
          </w:tcPr>
          <w:p w14:paraId="781A667A" w14:textId="6587A668" w:rsidR="00B52F8A" w:rsidRPr="007A382B" w:rsidRDefault="00B52F8A" w:rsidP="007A382B">
            <w:pPr>
              <w:spacing w:line="240" w:lineRule="auto"/>
              <w:jc w:val="center"/>
              <w:rPr>
                <w:sz w:val="16"/>
                <w:szCs w:val="16"/>
                <w:lang w:eastAsia="en-US"/>
              </w:rPr>
            </w:pPr>
            <w:r w:rsidRPr="007A382B">
              <w:rPr>
                <w:sz w:val="16"/>
                <w:szCs w:val="16"/>
                <w:lang w:eastAsia="en-US"/>
              </w:rPr>
              <w:t>6,32</w:t>
            </w:r>
          </w:p>
        </w:tc>
        <w:tc>
          <w:tcPr>
            <w:tcW w:w="1071" w:type="dxa"/>
            <w:tcBorders>
              <w:right w:val="single" w:sz="18" w:space="0" w:color="2F5496" w:themeColor="accent5" w:themeShade="BF"/>
            </w:tcBorders>
            <w:shd w:val="clear" w:color="auto" w:fill="E7E6E6" w:themeFill="background2"/>
            <w:vAlign w:val="center"/>
          </w:tcPr>
          <w:p w14:paraId="27DA545A" w14:textId="2007D5E6" w:rsidR="00B52F8A" w:rsidRPr="007A382B" w:rsidRDefault="00B52F8A" w:rsidP="007A382B">
            <w:pPr>
              <w:spacing w:line="240" w:lineRule="auto"/>
              <w:jc w:val="center"/>
              <w:rPr>
                <w:sz w:val="16"/>
                <w:szCs w:val="16"/>
                <w:lang w:eastAsia="en-US"/>
              </w:rPr>
            </w:pPr>
            <w:r w:rsidRPr="007A382B">
              <w:rPr>
                <w:sz w:val="16"/>
                <w:szCs w:val="16"/>
                <w:lang w:eastAsia="en-US"/>
              </w:rPr>
              <w:t>5,89</w:t>
            </w:r>
          </w:p>
        </w:tc>
        <w:tc>
          <w:tcPr>
            <w:tcW w:w="1057" w:type="dxa"/>
            <w:tcBorders>
              <w:left w:val="single" w:sz="18" w:space="0" w:color="2F5496" w:themeColor="accent5" w:themeShade="BF"/>
            </w:tcBorders>
            <w:shd w:val="clear" w:color="auto" w:fill="E7E6E6" w:themeFill="background2"/>
            <w:vAlign w:val="center"/>
          </w:tcPr>
          <w:p w14:paraId="7DE2C840" w14:textId="67A5A488" w:rsidR="00B52F8A" w:rsidRPr="007A382B" w:rsidRDefault="00B52F8A" w:rsidP="007A382B">
            <w:pPr>
              <w:spacing w:line="240" w:lineRule="auto"/>
              <w:jc w:val="center"/>
              <w:rPr>
                <w:sz w:val="16"/>
                <w:szCs w:val="16"/>
                <w:lang w:eastAsia="en-US"/>
              </w:rPr>
            </w:pPr>
            <w:r w:rsidRPr="007A382B">
              <w:rPr>
                <w:sz w:val="16"/>
                <w:szCs w:val="16"/>
                <w:lang w:eastAsia="en-US"/>
              </w:rPr>
              <w:t>5,82</w:t>
            </w:r>
          </w:p>
        </w:tc>
        <w:tc>
          <w:tcPr>
            <w:tcW w:w="1057" w:type="dxa"/>
            <w:shd w:val="clear" w:color="auto" w:fill="E7E6E6" w:themeFill="background2"/>
            <w:vAlign w:val="center"/>
          </w:tcPr>
          <w:p w14:paraId="00292B00" w14:textId="58A5D64A" w:rsidR="00B52F8A" w:rsidRPr="007A382B" w:rsidRDefault="00B52F8A" w:rsidP="007A382B">
            <w:pPr>
              <w:spacing w:line="240" w:lineRule="auto"/>
              <w:jc w:val="center"/>
              <w:rPr>
                <w:sz w:val="16"/>
                <w:szCs w:val="16"/>
                <w:lang w:eastAsia="en-US"/>
              </w:rPr>
            </w:pPr>
            <w:r w:rsidRPr="007A382B">
              <w:rPr>
                <w:sz w:val="16"/>
                <w:szCs w:val="16"/>
                <w:lang w:eastAsia="en-US"/>
              </w:rPr>
              <w:t>5,60</w:t>
            </w:r>
          </w:p>
        </w:tc>
        <w:tc>
          <w:tcPr>
            <w:tcW w:w="1131" w:type="dxa"/>
            <w:tcBorders>
              <w:right w:val="single" w:sz="18" w:space="0" w:color="2F5496" w:themeColor="accent5" w:themeShade="BF"/>
            </w:tcBorders>
            <w:shd w:val="clear" w:color="auto" w:fill="E7E6E6" w:themeFill="background2"/>
            <w:vAlign w:val="center"/>
          </w:tcPr>
          <w:p w14:paraId="46635A45" w14:textId="6D1AA966" w:rsidR="00B52F8A" w:rsidRPr="007A382B" w:rsidRDefault="00B52F8A" w:rsidP="007A382B">
            <w:pPr>
              <w:spacing w:line="240" w:lineRule="auto"/>
              <w:jc w:val="center"/>
              <w:rPr>
                <w:sz w:val="16"/>
                <w:szCs w:val="16"/>
                <w:lang w:eastAsia="en-US"/>
              </w:rPr>
            </w:pPr>
            <w:r w:rsidRPr="007A382B">
              <w:rPr>
                <w:sz w:val="16"/>
                <w:szCs w:val="16"/>
                <w:lang w:eastAsia="en-US"/>
              </w:rPr>
              <w:t>6,11</w:t>
            </w:r>
          </w:p>
        </w:tc>
        <w:tc>
          <w:tcPr>
            <w:tcW w:w="1031" w:type="dxa"/>
            <w:tcBorders>
              <w:left w:val="single" w:sz="18" w:space="0" w:color="2F5496" w:themeColor="accent5" w:themeShade="BF"/>
            </w:tcBorders>
            <w:shd w:val="clear" w:color="auto" w:fill="E7E6E6" w:themeFill="background2"/>
            <w:vAlign w:val="center"/>
          </w:tcPr>
          <w:p w14:paraId="6C8AD68B" w14:textId="32E1AA10" w:rsidR="00B52F8A" w:rsidRPr="007A382B" w:rsidRDefault="00B52F8A" w:rsidP="007A382B">
            <w:pPr>
              <w:spacing w:line="240" w:lineRule="auto"/>
              <w:jc w:val="center"/>
              <w:rPr>
                <w:sz w:val="16"/>
                <w:szCs w:val="16"/>
                <w:lang w:eastAsia="en-US"/>
              </w:rPr>
            </w:pPr>
            <w:r w:rsidRPr="007A382B">
              <w:rPr>
                <w:sz w:val="16"/>
                <w:szCs w:val="16"/>
                <w:lang w:eastAsia="en-US"/>
              </w:rPr>
              <w:t>5,82</w:t>
            </w:r>
          </w:p>
        </w:tc>
        <w:tc>
          <w:tcPr>
            <w:tcW w:w="1031" w:type="dxa"/>
            <w:shd w:val="clear" w:color="auto" w:fill="E7E6E6" w:themeFill="background2"/>
            <w:vAlign w:val="center"/>
          </w:tcPr>
          <w:p w14:paraId="255573AE" w14:textId="1645F2F8" w:rsidR="00B52F8A" w:rsidRPr="007A382B" w:rsidRDefault="00B52F8A" w:rsidP="007A382B">
            <w:pPr>
              <w:spacing w:line="240" w:lineRule="auto"/>
              <w:jc w:val="center"/>
              <w:rPr>
                <w:sz w:val="16"/>
                <w:szCs w:val="16"/>
                <w:lang w:eastAsia="en-US"/>
              </w:rPr>
            </w:pPr>
            <w:r w:rsidRPr="007A382B">
              <w:rPr>
                <w:sz w:val="16"/>
                <w:szCs w:val="16"/>
                <w:lang w:eastAsia="en-US"/>
              </w:rPr>
              <w:t>6,00</w:t>
            </w:r>
          </w:p>
        </w:tc>
        <w:tc>
          <w:tcPr>
            <w:tcW w:w="1031" w:type="dxa"/>
            <w:tcBorders>
              <w:right w:val="single" w:sz="18" w:space="0" w:color="2F5496" w:themeColor="accent5" w:themeShade="BF"/>
            </w:tcBorders>
            <w:shd w:val="clear" w:color="auto" w:fill="E7E6E6" w:themeFill="background2"/>
            <w:vAlign w:val="center"/>
          </w:tcPr>
          <w:p w14:paraId="5A43A450" w14:textId="1486CEB1" w:rsidR="00B52F8A" w:rsidRPr="007A382B" w:rsidRDefault="00B52F8A" w:rsidP="007A382B">
            <w:pPr>
              <w:spacing w:line="240" w:lineRule="auto"/>
              <w:jc w:val="center"/>
              <w:rPr>
                <w:sz w:val="16"/>
                <w:szCs w:val="16"/>
                <w:lang w:eastAsia="en-US"/>
              </w:rPr>
            </w:pPr>
            <w:r w:rsidRPr="007A382B">
              <w:rPr>
                <w:sz w:val="16"/>
                <w:szCs w:val="16"/>
                <w:lang w:eastAsia="en-US"/>
              </w:rPr>
              <w:t>5,71</w:t>
            </w:r>
          </w:p>
        </w:tc>
        <w:tc>
          <w:tcPr>
            <w:tcW w:w="921" w:type="dxa"/>
            <w:tcBorders>
              <w:left w:val="single" w:sz="18" w:space="0" w:color="2F5496" w:themeColor="accent5" w:themeShade="BF"/>
              <w:right w:val="single" w:sz="18" w:space="0" w:color="2F5496" w:themeColor="accent5" w:themeShade="BF"/>
            </w:tcBorders>
            <w:shd w:val="clear" w:color="auto" w:fill="A5A5A5" w:themeFill="accent3"/>
            <w:vAlign w:val="center"/>
          </w:tcPr>
          <w:p w14:paraId="7003838D" w14:textId="12B4116E" w:rsidR="00B52F8A" w:rsidRPr="007A382B" w:rsidRDefault="00B52F8A" w:rsidP="007A382B">
            <w:pPr>
              <w:spacing w:line="240" w:lineRule="auto"/>
              <w:jc w:val="center"/>
              <w:rPr>
                <w:sz w:val="16"/>
                <w:szCs w:val="16"/>
                <w:lang w:eastAsia="en-US"/>
              </w:rPr>
            </w:pPr>
            <w:r w:rsidRPr="007A382B">
              <w:rPr>
                <w:sz w:val="16"/>
                <w:szCs w:val="16"/>
                <w:lang w:eastAsia="en-US"/>
              </w:rPr>
              <w:t>5,86*</w:t>
            </w:r>
          </w:p>
        </w:tc>
      </w:tr>
      <w:tr w:rsidR="00B52F8A" w:rsidRPr="007A382B" w14:paraId="4C0E4293" w14:textId="77777777" w:rsidTr="007A382B">
        <w:trPr>
          <w:trHeight w:val="516"/>
        </w:trPr>
        <w:tc>
          <w:tcPr>
            <w:tcW w:w="1673" w:type="dxa"/>
            <w:tcBorders>
              <w:right w:val="single" w:sz="18" w:space="0" w:color="2F5496" w:themeColor="accent5" w:themeShade="BF"/>
            </w:tcBorders>
            <w:vAlign w:val="center"/>
          </w:tcPr>
          <w:p w14:paraId="617BE396" w14:textId="67821BB7" w:rsidR="00B52F8A" w:rsidRPr="007A382B" w:rsidRDefault="00B52F8A" w:rsidP="007A382B">
            <w:pPr>
              <w:spacing w:line="240" w:lineRule="auto"/>
              <w:jc w:val="center"/>
              <w:rPr>
                <w:sz w:val="16"/>
                <w:szCs w:val="16"/>
              </w:rPr>
            </w:pPr>
            <w:r w:rsidRPr="007A382B">
              <w:rPr>
                <w:sz w:val="16"/>
                <w:szCs w:val="16"/>
              </w:rPr>
              <w:t>Ожидаемая вероятность получения ценного вознаграждения</w:t>
            </w:r>
          </w:p>
        </w:tc>
        <w:tc>
          <w:tcPr>
            <w:tcW w:w="1032" w:type="dxa"/>
            <w:tcBorders>
              <w:left w:val="single" w:sz="18" w:space="0" w:color="2F5496" w:themeColor="accent5" w:themeShade="BF"/>
            </w:tcBorders>
            <w:shd w:val="clear" w:color="auto" w:fill="E7E6E6" w:themeFill="background2"/>
            <w:vAlign w:val="center"/>
          </w:tcPr>
          <w:p w14:paraId="68D6CF73" w14:textId="77777777" w:rsidR="00B52F8A" w:rsidRPr="007A382B" w:rsidRDefault="00B52F8A" w:rsidP="007A382B">
            <w:pPr>
              <w:spacing w:line="240" w:lineRule="auto"/>
              <w:jc w:val="center"/>
              <w:rPr>
                <w:sz w:val="16"/>
                <w:szCs w:val="16"/>
              </w:rPr>
            </w:pPr>
            <w:r w:rsidRPr="007A382B">
              <w:rPr>
                <w:sz w:val="16"/>
                <w:szCs w:val="16"/>
                <w:lang w:eastAsia="en-US"/>
              </w:rPr>
              <w:t>–</w:t>
            </w:r>
          </w:p>
        </w:tc>
        <w:tc>
          <w:tcPr>
            <w:tcW w:w="1117" w:type="dxa"/>
            <w:shd w:val="clear" w:color="auto" w:fill="E7E6E6" w:themeFill="background2"/>
            <w:vAlign w:val="center"/>
          </w:tcPr>
          <w:p w14:paraId="13E16671" w14:textId="77777777" w:rsidR="00B52F8A" w:rsidRPr="007A382B" w:rsidRDefault="00B52F8A" w:rsidP="007A382B">
            <w:pPr>
              <w:spacing w:line="240" w:lineRule="auto"/>
              <w:jc w:val="center"/>
              <w:rPr>
                <w:sz w:val="16"/>
                <w:szCs w:val="16"/>
              </w:rPr>
            </w:pPr>
            <w:r w:rsidRPr="007A382B">
              <w:rPr>
                <w:sz w:val="16"/>
                <w:szCs w:val="16"/>
                <w:lang w:eastAsia="en-US"/>
              </w:rPr>
              <w:t>34,26</w:t>
            </w:r>
          </w:p>
        </w:tc>
        <w:tc>
          <w:tcPr>
            <w:tcW w:w="1056" w:type="dxa"/>
            <w:shd w:val="clear" w:color="auto" w:fill="E7E6E6" w:themeFill="background2"/>
            <w:vAlign w:val="center"/>
          </w:tcPr>
          <w:p w14:paraId="4923B399" w14:textId="77777777" w:rsidR="00B52F8A" w:rsidRPr="007A382B" w:rsidRDefault="00B52F8A" w:rsidP="007A382B">
            <w:pPr>
              <w:spacing w:line="240" w:lineRule="auto"/>
              <w:jc w:val="center"/>
              <w:rPr>
                <w:sz w:val="16"/>
                <w:szCs w:val="16"/>
              </w:rPr>
            </w:pPr>
            <w:r w:rsidRPr="007A382B">
              <w:rPr>
                <w:sz w:val="16"/>
                <w:szCs w:val="16"/>
                <w:lang w:eastAsia="en-US"/>
              </w:rPr>
              <w:t>25,56</w:t>
            </w:r>
          </w:p>
        </w:tc>
        <w:tc>
          <w:tcPr>
            <w:tcW w:w="1072" w:type="dxa"/>
            <w:shd w:val="clear" w:color="auto" w:fill="E7E6E6" w:themeFill="background2"/>
            <w:vAlign w:val="center"/>
          </w:tcPr>
          <w:p w14:paraId="79ADD769" w14:textId="77777777" w:rsidR="00B52F8A" w:rsidRPr="007A382B" w:rsidRDefault="00B52F8A" w:rsidP="007A382B">
            <w:pPr>
              <w:spacing w:line="240" w:lineRule="auto"/>
              <w:jc w:val="center"/>
              <w:rPr>
                <w:sz w:val="16"/>
                <w:szCs w:val="16"/>
              </w:rPr>
            </w:pPr>
            <w:r w:rsidRPr="007A382B">
              <w:rPr>
                <w:sz w:val="16"/>
                <w:szCs w:val="16"/>
                <w:lang w:eastAsia="en-US"/>
              </w:rPr>
              <w:t>36,37</w:t>
            </w:r>
          </w:p>
        </w:tc>
        <w:tc>
          <w:tcPr>
            <w:tcW w:w="1071" w:type="dxa"/>
            <w:tcBorders>
              <w:right w:val="single" w:sz="18" w:space="0" w:color="2F5496" w:themeColor="accent5" w:themeShade="BF"/>
            </w:tcBorders>
            <w:shd w:val="clear" w:color="auto" w:fill="E7E6E6" w:themeFill="background2"/>
            <w:vAlign w:val="center"/>
          </w:tcPr>
          <w:p w14:paraId="1D2DC764" w14:textId="77777777" w:rsidR="00B52F8A" w:rsidRPr="007A382B" w:rsidRDefault="00B52F8A" w:rsidP="007A382B">
            <w:pPr>
              <w:spacing w:line="240" w:lineRule="auto"/>
              <w:jc w:val="center"/>
              <w:rPr>
                <w:sz w:val="16"/>
                <w:szCs w:val="16"/>
              </w:rPr>
            </w:pPr>
            <w:r w:rsidRPr="007A382B">
              <w:rPr>
                <w:sz w:val="16"/>
                <w:szCs w:val="16"/>
                <w:lang w:eastAsia="en-US"/>
              </w:rPr>
              <w:t>28,47</w:t>
            </w:r>
          </w:p>
        </w:tc>
        <w:tc>
          <w:tcPr>
            <w:tcW w:w="1057" w:type="dxa"/>
            <w:tcBorders>
              <w:left w:val="single" w:sz="18" w:space="0" w:color="2F5496" w:themeColor="accent5" w:themeShade="BF"/>
            </w:tcBorders>
            <w:shd w:val="clear" w:color="auto" w:fill="E7E6E6" w:themeFill="background2"/>
            <w:vAlign w:val="center"/>
          </w:tcPr>
          <w:p w14:paraId="0046FEB4" w14:textId="77777777" w:rsidR="00B52F8A" w:rsidRPr="007A382B" w:rsidRDefault="00B52F8A" w:rsidP="007A382B">
            <w:pPr>
              <w:spacing w:line="240" w:lineRule="auto"/>
              <w:jc w:val="center"/>
              <w:rPr>
                <w:sz w:val="16"/>
                <w:szCs w:val="16"/>
                <w:lang w:eastAsia="en-US"/>
              </w:rPr>
            </w:pPr>
            <w:r w:rsidRPr="007A382B">
              <w:rPr>
                <w:sz w:val="16"/>
                <w:szCs w:val="16"/>
                <w:lang w:eastAsia="en-US"/>
              </w:rPr>
              <w:t>–</w:t>
            </w:r>
          </w:p>
        </w:tc>
        <w:tc>
          <w:tcPr>
            <w:tcW w:w="1057" w:type="dxa"/>
            <w:shd w:val="clear" w:color="auto" w:fill="E7E6E6" w:themeFill="background2"/>
            <w:vAlign w:val="center"/>
          </w:tcPr>
          <w:p w14:paraId="3EA5FBC9" w14:textId="77777777" w:rsidR="00B52F8A" w:rsidRPr="007A382B" w:rsidRDefault="00B52F8A" w:rsidP="007A382B">
            <w:pPr>
              <w:spacing w:line="240" w:lineRule="auto"/>
              <w:jc w:val="center"/>
              <w:rPr>
                <w:sz w:val="16"/>
                <w:szCs w:val="16"/>
              </w:rPr>
            </w:pPr>
            <w:r w:rsidRPr="007A382B">
              <w:rPr>
                <w:sz w:val="16"/>
                <w:szCs w:val="16"/>
                <w:lang w:eastAsia="en-US"/>
              </w:rPr>
              <w:t>30,29</w:t>
            </w:r>
          </w:p>
        </w:tc>
        <w:tc>
          <w:tcPr>
            <w:tcW w:w="1131" w:type="dxa"/>
            <w:tcBorders>
              <w:right w:val="single" w:sz="18" w:space="0" w:color="2F5496" w:themeColor="accent5" w:themeShade="BF"/>
            </w:tcBorders>
            <w:shd w:val="clear" w:color="auto" w:fill="E7E6E6" w:themeFill="background2"/>
            <w:vAlign w:val="center"/>
          </w:tcPr>
          <w:p w14:paraId="00B910F0" w14:textId="77777777" w:rsidR="00B52F8A" w:rsidRPr="007A382B" w:rsidRDefault="00B52F8A" w:rsidP="007A382B">
            <w:pPr>
              <w:spacing w:line="240" w:lineRule="auto"/>
              <w:jc w:val="center"/>
              <w:rPr>
                <w:sz w:val="16"/>
                <w:szCs w:val="16"/>
              </w:rPr>
            </w:pPr>
            <w:r w:rsidRPr="007A382B">
              <w:rPr>
                <w:sz w:val="16"/>
                <w:szCs w:val="16"/>
                <w:lang w:eastAsia="en-US"/>
              </w:rPr>
              <w:t>32,42</w:t>
            </w:r>
          </w:p>
        </w:tc>
        <w:tc>
          <w:tcPr>
            <w:tcW w:w="1031" w:type="dxa"/>
            <w:tcBorders>
              <w:left w:val="single" w:sz="18" w:space="0" w:color="2F5496" w:themeColor="accent5" w:themeShade="BF"/>
            </w:tcBorders>
            <w:shd w:val="clear" w:color="auto" w:fill="E7E6E6" w:themeFill="background2"/>
            <w:vAlign w:val="center"/>
          </w:tcPr>
          <w:p w14:paraId="56CB6A8D" w14:textId="77777777" w:rsidR="00B52F8A" w:rsidRPr="007A382B" w:rsidRDefault="00B52F8A" w:rsidP="007A382B">
            <w:pPr>
              <w:spacing w:line="240" w:lineRule="auto"/>
              <w:jc w:val="center"/>
              <w:rPr>
                <w:sz w:val="16"/>
                <w:szCs w:val="16"/>
                <w:lang w:eastAsia="en-US"/>
              </w:rPr>
            </w:pPr>
            <w:r w:rsidRPr="007A382B">
              <w:rPr>
                <w:sz w:val="16"/>
                <w:szCs w:val="16"/>
                <w:lang w:eastAsia="en-US"/>
              </w:rPr>
              <w:t>–</w:t>
            </w:r>
          </w:p>
        </w:tc>
        <w:tc>
          <w:tcPr>
            <w:tcW w:w="1031" w:type="dxa"/>
            <w:shd w:val="clear" w:color="auto" w:fill="E7E6E6" w:themeFill="background2"/>
            <w:vAlign w:val="center"/>
          </w:tcPr>
          <w:p w14:paraId="54C3993C" w14:textId="77777777" w:rsidR="00B52F8A" w:rsidRPr="007A382B" w:rsidRDefault="00B52F8A" w:rsidP="007A382B">
            <w:pPr>
              <w:spacing w:line="240" w:lineRule="auto"/>
              <w:jc w:val="center"/>
              <w:rPr>
                <w:sz w:val="16"/>
                <w:szCs w:val="16"/>
              </w:rPr>
            </w:pPr>
            <w:r w:rsidRPr="007A382B">
              <w:rPr>
                <w:sz w:val="16"/>
                <w:szCs w:val="16"/>
                <w:lang w:eastAsia="en-US"/>
              </w:rPr>
              <w:t>35,32</w:t>
            </w:r>
          </w:p>
        </w:tc>
        <w:tc>
          <w:tcPr>
            <w:tcW w:w="1031" w:type="dxa"/>
            <w:tcBorders>
              <w:right w:val="single" w:sz="18" w:space="0" w:color="2F5496" w:themeColor="accent5" w:themeShade="BF"/>
            </w:tcBorders>
            <w:shd w:val="clear" w:color="auto" w:fill="E7E6E6" w:themeFill="background2"/>
            <w:vAlign w:val="center"/>
          </w:tcPr>
          <w:p w14:paraId="6EDA7B52" w14:textId="77777777" w:rsidR="00B52F8A" w:rsidRPr="007A382B" w:rsidRDefault="00B52F8A" w:rsidP="007A382B">
            <w:pPr>
              <w:spacing w:line="240" w:lineRule="auto"/>
              <w:jc w:val="center"/>
              <w:rPr>
                <w:sz w:val="16"/>
                <w:szCs w:val="16"/>
              </w:rPr>
            </w:pPr>
            <w:r w:rsidRPr="007A382B">
              <w:rPr>
                <w:sz w:val="16"/>
                <w:szCs w:val="16"/>
                <w:lang w:eastAsia="en-US"/>
              </w:rPr>
              <w:t>27,14</w:t>
            </w:r>
          </w:p>
        </w:tc>
        <w:tc>
          <w:tcPr>
            <w:tcW w:w="921"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4EB9E18A" w14:textId="77777777" w:rsidR="00B52F8A" w:rsidRPr="007A382B" w:rsidRDefault="00B52F8A" w:rsidP="007A382B">
            <w:pPr>
              <w:spacing w:line="240" w:lineRule="auto"/>
              <w:jc w:val="center"/>
              <w:rPr>
                <w:sz w:val="16"/>
                <w:szCs w:val="16"/>
                <w:lang w:eastAsia="en-US"/>
              </w:rPr>
            </w:pPr>
            <w:r w:rsidRPr="007A382B">
              <w:rPr>
                <w:sz w:val="16"/>
                <w:szCs w:val="16"/>
                <w:lang w:eastAsia="en-US"/>
              </w:rPr>
              <w:t>31,4</w:t>
            </w:r>
          </w:p>
        </w:tc>
      </w:tr>
      <w:tr w:rsidR="00B52F8A" w:rsidRPr="007A382B" w14:paraId="4644834F" w14:textId="77777777" w:rsidTr="007A382B">
        <w:trPr>
          <w:trHeight w:val="302"/>
        </w:trPr>
        <w:tc>
          <w:tcPr>
            <w:tcW w:w="1673" w:type="dxa"/>
            <w:tcBorders>
              <w:right w:val="single" w:sz="18" w:space="0" w:color="2F5496" w:themeColor="accent5" w:themeShade="BF"/>
            </w:tcBorders>
            <w:vAlign w:val="center"/>
          </w:tcPr>
          <w:p w14:paraId="589E9DE3" w14:textId="6914B5C1" w:rsidR="00B52F8A" w:rsidRPr="007A382B" w:rsidRDefault="00B52F8A" w:rsidP="007A382B">
            <w:pPr>
              <w:spacing w:line="240" w:lineRule="auto"/>
              <w:jc w:val="center"/>
              <w:rPr>
                <w:sz w:val="16"/>
                <w:szCs w:val="16"/>
              </w:rPr>
            </w:pPr>
            <w:r w:rsidRPr="007A382B">
              <w:rPr>
                <w:sz w:val="16"/>
                <w:szCs w:val="16"/>
              </w:rPr>
              <w:t>Желание раскрутить «Колесо Фортуны» снова</w:t>
            </w:r>
          </w:p>
        </w:tc>
        <w:tc>
          <w:tcPr>
            <w:tcW w:w="1032" w:type="dxa"/>
            <w:tcBorders>
              <w:left w:val="single" w:sz="18" w:space="0" w:color="2F5496" w:themeColor="accent5" w:themeShade="BF"/>
            </w:tcBorders>
            <w:shd w:val="clear" w:color="auto" w:fill="E7E6E6" w:themeFill="background2"/>
            <w:vAlign w:val="center"/>
          </w:tcPr>
          <w:p w14:paraId="581BE8BA" w14:textId="77777777" w:rsidR="00B52F8A" w:rsidRPr="007A382B" w:rsidRDefault="00B52F8A" w:rsidP="007A382B">
            <w:pPr>
              <w:spacing w:line="240" w:lineRule="auto"/>
              <w:jc w:val="center"/>
              <w:rPr>
                <w:sz w:val="16"/>
                <w:szCs w:val="16"/>
                <w:lang w:eastAsia="en-US"/>
              </w:rPr>
            </w:pPr>
            <w:r w:rsidRPr="007A382B">
              <w:rPr>
                <w:sz w:val="16"/>
                <w:szCs w:val="16"/>
                <w:lang w:eastAsia="en-US"/>
              </w:rPr>
              <w:t>–</w:t>
            </w:r>
          </w:p>
        </w:tc>
        <w:tc>
          <w:tcPr>
            <w:tcW w:w="1117" w:type="dxa"/>
            <w:shd w:val="clear" w:color="auto" w:fill="E7E6E6" w:themeFill="background2"/>
            <w:vAlign w:val="center"/>
          </w:tcPr>
          <w:p w14:paraId="41BC0A8D" w14:textId="77777777" w:rsidR="00B52F8A" w:rsidRPr="007A382B" w:rsidRDefault="00B52F8A" w:rsidP="007A382B">
            <w:pPr>
              <w:spacing w:line="240" w:lineRule="auto"/>
              <w:jc w:val="center"/>
              <w:rPr>
                <w:sz w:val="16"/>
                <w:szCs w:val="16"/>
                <w:lang w:eastAsia="en-US"/>
              </w:rPr>
            </w:pPr>
            <w:r w:rsidRPr="007A382B">
              <w:rPr>
                <w:sz w:val="16"/>
                <w:szCs w:val="16"/>
                <w:lang w:eastAsia="en-US"/>
              </w:rPr>
              <w:t>3,37</w:t>
            </w:r>
          </w:p>
        </w:tc>
        <w:tc>
          <w:tcPr>
            <w:tcW w:w="1056" w:type="dxa"/>
            <w:shd w:val="clear" w:color="auto" w:fill="E7E6E6" w:themeFill="background2"/>
            <w:vAlign w:val="center"/>
          </w:tcPr>
          <w:p w14:paraId="65ED9B09" w14:textId="77777777" w:rsidR="00B52F8A" w:rsidRPr="007A382B" w:rsidRDefault="00B52F8A" w:rsidP="007A382B">
            <w:pPr>
              <w:spacing w:line="240" w:lineRule="auto"/>
              <w:jc w:val="center"/>
              <w:rPr>
                <w:sz w:val="16"/>
                <w:szCs w:val="16"/>
                <w:lang w:eastAsia="en-US"/>
              </w:rPr>
            </w:pPr>
            <w:r w:rsidRPr="007A382B">
              <w:rPr>
                <w:sz w:val="16"/>
                <w:szCs w:val="16"/>
                <w:lang w:eastAsia="en-US"/>
              </w:rPr>
              <w:t>3,19</w:t>
            </w:r>
          </w:p>
        </w:tc>
        <w:tc>
          <w:tcPr>
            <w:tcW w:w="1072" w:type="dxa"/>
            <w:shd w:val="clear" w:color="auto" w:fill="E7E6E6" w:themeFill="background2"/>
            <w:vAlign w:val="center"/>
          </w:tcPr>
          <w:p w14:paraId="6761A3F9" w14:textId="77777777" w:rsidR="00B52F8A" w:rsidRPr="007A382B" w:rsidRDefault="00B52F8A" w:rsidP="007A382B">
            <w:pPr>
              <w:spacing w:line="240" w:lineRule="auto"/>
              <w:jc w:val="center"/>
              <w:rPr>
                <w:sz w:val="16"/>
                <w:szCs w:val="16"/>
                <w:lang w:eastAsia="en-US"/>
              </w:rPr>
            </w:pPr>
            <w:r w:rsidRPr="007A382B">
              <w:rPr>
                <w:sz w:val="16"/>
                <w:szCs w:val="16"/>
                <w:lang w:eastAsia="en-US"/>
              </w:rPr>
              <w:t>3,68</w:t>
            </w:r>
          </w:p>
        </w:tc>
        <w:tc>
          <w:tcPr>
            <w:tcW w:w="1071" w:type="dxa"/>
            <w:tcBorders>
              <w:right w:val="single" w:sz="18" w:space="0" w:color="2F5496" w:themeColor="accent5" w:themeShade="BF"/>
            </w:tcBorders>
            <w:shd w:val="clear" w:color="auto" w:fill="E7E6E6" w:themeFill="background2"/>
            <w:vAlign w:val="center"/>
          </w:tcPr>
          <w:p w14:paraId="27DC8364" w14:textId="77777777" w:rsidR="00B52F8A" w:rsidRPr="007A382B" w:rsidRDefault="00B52F8A" w:rsidP="007A382B">
            <w:pPr>
              <w:spacing w:line="240" w:lineRule="auto"/>
              <w:jc w:val="center"/>
              <w:rPr>
                <w:sz w:val="16"/>
                <w:szCs w:val="16"/>
                <w:lang w:eastAsia="en-US"/>
              </w:rPr>
            </w:pPr>
            <w:r w:rsidRPr="007A382B">
              <w:rPr>
                <w:sz w:val="16"/>
                <w:szCs w:val="16"/>
                <w:lang w:eastAsia="en-US"/>
              </w:rPr>
              <w:t>3,89</w:t>
            </w:r>
          </w:p>
        </w:tc>
        <w:tc>
          <w:tcPr>
            <w:tcW w:w="1057" w:type="dxa"/>
            <w:tcBorders>
              <w:left w:val="single" w:sz="18" w:space="0" w:color="2F5496" w:themeColor="accent5" w:themeShade="BF"/>
            </w:tcBorders>
            <w:shd w:val="clear" w:color="auto" w:fill="E7E6E6" w:themeFill="background2"/>
            <w:vAlign w:val="center"/>
          </w:tcPr>
          <w:p w14:paraId="51A95770" w14:textId="77777777" w:rsidR="00B52F8A" w:rsidRPr="007A382B" w:rsidRDefault="00B52F8A" w:rsidP="007A382B">
            <w:pPr>
              <w:spacing w:line="240" w:lineRule="auto"/>
              <w:jc w:val="center"/>
              <w:rPr>
                <w:sz w:val="16"/>
                <w:szCs w:val="16"/>
                <w:lang w:eastAsia="en-US"/>
              </w:rPr>
            </w:pPr>
            <w:r w:rsidRPr="007A382B">
              <w:rPr>
                <w:sz w:val="16"/>
                <w:szCs w:val="16"/>
                <w:lang w:eastAsia="en-US"/>
              </w:rPr>
              <w:t>–</w:t>
            </w:r>
          </w:p>
        </w:tc>
        <w:tc>
          <w:tcPr>
            <w:tcW w:w="1057" w:type="dxa"/>
            <w:shd w:val="clear" w:color="auto" w:fill="E7E6E6" w:themeFill="background2"/>
            <w:vAlign w:val="center"/>
          </w:tcPr>
          <w:p w14:paraId="688C41CC" w14:textId="77777777" w:rsidR="00B52F8A" w:rsidRPr="007A382B" w:rsidRDefault="00B52F8A" w:rsidP="007A382B">
            <w:pPr>
              <w:spacing w:line="240" w:lineRule="auto"/>
              <w:jc w:val="center"/>
              <w:rPr>
                <w:sz w:val="16"/>
                <w:szCs w:val="16"/>
                <w:lang w:eastAsia="en-US"/>
              </w:rPr>
            </w:pPr>
            <w:r w:rsidRPr="007A382B">
              <w:rPr>
                <w:sz w:val="16"/>
                <w:szCs w:val="16"/>
                <w:lang w:eastAsia="en-US"/>
              </w:rPr>
              <w:t>3,29</w:t>
            </w:r>
          </w:p>
        </w:tc>
        <w:tc>
          <w:tcPr>
            <w:tcW w:w="1131" w:type="dxa"/>
            <w:tcBorders>
              <w:right w:val="single" w:sz="18" w:space="0" w:color="2F5496" w:themeColor="accent5" w:themeShade="BF"/>
            </w:tcBorders>
            <w:shd w:val="clear" w:color="auto" w:fill="E7E6E6" w:themeFill="background2"/>
            <w:vAlign w:val="center"/>
          </w:tcPr>
          <w:p w14:paraId="67C50E57" w14:textId="77777777" w:rsidR="00B52F8A" w:rsidRPr="007A382B" w:rsidRDefault="00B52F8A" w:rsidP="007A382B">
            <w:pPr>
              <w:spacing w:line="240" w:lineRule="auto"/>
              <w:jc w:val="center"/>
              <w:rPr>
                <w:sz w:val="16"/>
                <w:szCs w:val="16"/>
                <w:lang w:eastAsia="en-US"/>
              </w:rPr>
            </w:pPr>
            <w:r w:rsidRPr="007A382B">
              <w:rPr>
                <w:sz w:val="16"/>
                <w:szCs w:val="16"/>
                <w:lang w:eastAsia="en-US"/>
              </w:rPr>
              <w:t>3,79</w:t>
            </w:r>
          </w:p>
        </w:tc>
        <w:tc>
          <w:tcPr>
            <w:tcW w:w="1031" w:type="dxa"/>
            <w:tcBorders>
              <w:left w:val="single" w:sz="18" w:space="0" w:color="2F5496" w:themeColor="accent5" w:themeShade="BF"/>
            </w:tcBorders>
            <w:shd w:val="clear" w:color="auto" w:fill="E7E6E6" w:themeFill="background2"/>
            <w:vAlign w:val="center"/>
          </w:tcPr>
          <w:p w14:paraId="0DC41AA4" w14:textId="77777777" w:rsidR="00B52F8A" w:rsidRPr="007A382B" w:rsidRDefault="00B52F8A" w:rsidP="007A382B">
            <w:pPr>
              <w:spacing w:line="240" w:lineRule="auto"/>
              <w:jc w:val="center"/>
              <w:rPr>
                <w:sz w:val="16"/>
                <w:szCs w:val="16"/>
                <w:lang w:eastAsia="en-US"/>
              </w:rPr>
            </w:pPr>
            <w:r w:rsidRPr="007A382B">
              <w:rPr>
                <w:sz w:val="16"/>
                <w:szCs w:val="16"/>
                <w:lang w:eastAsia="en-US"/>
              </w:rPr>
              <w:t>–</w:t>
            </w:r>
          </w:p>
        </w:tc>
        <w:tc>
          <w:tcPr>
            <w:tcW w:w="1031" w:type="dxa"/>
            <w:shd w:val="clear" w:color="auto" w:fill="E7E6E6" w:themeFill="background2"/>
            <w:vAlign w:val="center"/>
          </w:tcPr>
          <w:p w14:paraId="373EC2CC" w14:textId="77777777" w:rsidR="00B52F8A" w:rsidRPr="007A382B" w:rsidRDefault="00B52F8A" w:rsidP="007A382B">
            <w:pPr>
              <w:spacing w:line="240" w:lineRule="auto"/>
              <w:jc w:val="center"/>
              <w:rPr>
                <w:sz w:val="16"/>
                <w:szCs w:val="16"/>
                <w:lang w:eastAsia="en-US"/>
              </w:rPr>
            </w:pPr>
            <w:r w:rsidRPr="007A382B">
              <w:rPr>
                <w:sz w:val="16"/>
                <w:szCs w:val="16"/>
                <w:lang w:eastAsia="en-US"/>
              </w:rPr>
              <w:t>3,53</w:t>
            </w:r>
          </w:p>
        </w:tc>
        <w:tc>
          <w:tcPr>
            <w:tcW w:w="1031" w:type="dxa"/>
            <w:tcBorders>
              <w:right w:val="single" w:sz="18" w:space="0" w:color="2F5496" w:themeColor="accent5" w:themeShade="BF"/>
            </w:tcBorders>
            <w:shd w:val="clear" w:color="auto" w:fill="E7E6E6" w:themeFill="background2"/>
            <w:vAlign w:val="center"/>
          </w:tcPr>
          <w:p w14:paraId="7DC3CEF1" w14:textId="77777777" w:rsidR="00B52F8A" w:rsidRPr="007A382B" w:rsidRDefault="00B52F8A" w:rsidP="007A382B">
            <w:pPr>
              <w:spacing w:line="240" w:lineRule="auto"/>
              <w:jc w:val="center"/>
              <w:rPr>
                <w:sz w:val="16"/>
                <w:szCs w:val="16"/>
                <w:lang w:eastAsia="en-US"/>
              </w:rPr>
            </w:pPr>
            <w:r w:rsidRPr="007A382B">
              <w:rPr>
                <w:sz w:val="16"/>
                <w:szCs w:val="16"/>
                <w:lang w:eastAsia="en-US"/>
              </w:rPr>
              <w:t>3,57</w:t>
            </w:r>
          </w:p>
        </w:tc>
        <w:tc>
          <w:tcPr>
            <w:tcW w:w="921"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5BE6F4A7" w14:textId="77777777" w:rsidR="00B52F8A" w:rsidRPr="007A382B" w:rsidRDefault="00B52F8A" w:rsidP="007A382B">
            <w:pPr>
              <w:spacing w:line="240" w:lineRule="auto"/>
              <w:jc w:val="center"/>
              <w:rPr>
                <w:sz w:val="16"/>
                <w:szCs w:val="16"/>
                <w:lang w:eastAsia="en-US"/>
              </w:rPr>
            </w:pPr>
            <w:r w:rsidRPr="007A382B">
              <w:rPr>
                <w:sz w:val="16"/>
                <w:szCs w:val="16"/>
                <w:lang w:eastAsia="en-US"/>
              </w:rPr>
              <w:t>3,55</w:t>
            </w:r>
          </w:p>
        </w:tc>
      </w:tr>
      <w:tr w:rsidR="00B52F8A" w:rsidRPr="007A382B" w14:paraId="44C883A4" w14:textId="77777777" w:rsidTr="007A382B">
        <w:trPr>
          <w:trHeight w:val="470"/>
        </w:trPr>
        <w:tc>
          <w:tcPr>
            <w:tcW w:w="1673" w:type="dxa"/>
            <w:tcBorders>
              <w:right w:val="single" w:sz="18" w:space="0" w:color="2F5496" w:themeColor="accent5" w:themeShade="BF"/>
            </w:tcBorders>
            <w:vAlign w:val="center"/>
          </w:tcPr>
          <w:p w14:paraId="4D6E42F8" w14:textId="03DAE0AB" w:rsidR="00B52F8A" w:rsidRPr="007A382B" w:rsidRDefault="00B52F8A" w:rsidP="007A382B">
            <w:pPr>
              <w:spacing w:line="240" w:lineRule="auto"/>
              <w:jc w:val="center"/>
              <w:rPr>
                <w:sz w:val="16"/>
                <w:szCs w:val="16"/>
              </w:rPr>
            </w:pPr>
            <w:r w:rsidRPr="007A382B">
              <w:rPr>
                <w:sz w:val="16"/>
                <w:szCs w:val="16"/>
              </w:rPr>
              <w:t>Удовлетворенность подарком</w:t>
            </w:r>
          </w:p>
        </w:tc>
        <w:tc>
          <w:tcPr>
            <w:tcW w:w="1032" w:type="dxa"/>
            <w:tcBorders>
              <w:left w:val="single" w:sz="18" w:space="0" w:color="2F5496" w:themeColor="accent5" w:themeShade="BF"/>
            </w:tcBorders>
            <w:shd w:val="clear" w:color="auto" w:fill="E7E6E6" w:themeFill="background2"/>
            <w:vAlign w:val="center"/>
          </w:tcPr>
          <w:p w14:paraId="1A0BF2B2" w14:textId="77777777" w:rsidR="00B52F8A" w:rsidRPr="007A382B" w:rsidRDefault="00B52F8A" w:rsidP="007A382B">
            <w:pPr>
              <w:spacing w:line="240" w:lineRule="auto"/>
              <w:jc w:val="center"/>
              <w:rPr>
                <w:sz w:val="16"/>
                <w:szCs w:val="16"/>
              </w:rPr>
            </w:pPr>
            <w:r w:rsidRPr="007A382B">
              <w:rPr>
                <w:sz w:val="16"/>
                <w:szCs w:val="16"/>
                <w:lang w:eastAsia="en-US"/>
              </w:rPr>
              <w:t>5,59</w:t>
            </w:r>
          </w:p>
        </w:tc>
        <w:tc>
          <w:tcPr>
            <w:tcW w:w="1117" w:type="dxa"/>
            <w:shd w:val="clear" w:color="auto" w:fill="E7E6E6" w:themeFill="background2"/>
            <w:vAlign w:val="center"/>
          </w:tcPr>
          <w:p w14:paraId="576A5EE5" w14:textId="77777777" w:rsidR="00B52F8A" w:rsidRPr="007A382B" w:rsidRDefault="00B52F8A" w:rsidP="007A382B">
            <w:pPr>
              <w:spacing w:line="240" w:lineRule="auto"/>
              <w:jc w:val="center"/>
              <w:rPr>
                <w:sz w:val="16"/>
                <w:szCs w:val="16"/>
              </w:rPr>
            </w:pPr>
            <w:r w:rsidRPr="007A382B">
              <w:rPr>
                <w:sz w:val="16"/>
                <w:szCs w:val="16"/>
                <w:lang w:eastAsia="en-US"/>
              </w:rPr>
              <w:t>5,21</w:t>
            </w:r>
          </w:p>
        </w:tc>
        <w:tc>
          <w:tcPr>
            <w:tcW w:w="1056" w:type="dxa"/>
            <w:shd w:val="clear" w:color="auto" w:fill="E7E6E6" w:themeFill="background2"/>
            <w:vAlign w:val="center"/>
          </w:tcPr>
          <w:p w14:paraId="26C754EE" w14:textId="77777777" w:rsidR="00B52F8A" w:rsidRPr="007A382B" w:rsidRDefault="00B52F8A" w:rsidP="007A382B">
            <w:pPr>
              <w:spacing w:line="240" w:lineRule="auto"/>
              <w:jc w:val="center"/>
              <w:rPr>
                <w:sz w:val="16"/>
                <w:szCs w:val="16"/>
              </w:rPr>
            </w:pPr>
            <w:r w:rsidRPr="007A382B">
              <w:rPr>
                <w:sz w:val="16"/>
                <w:szCs w:val="16"/>
                <w:lang w:eastAsia="en-US"/>
              </w:rPr>
              <w:t>4,63</w:t>
            </w:r>
          </w:p>
        </w:tc>
        <w:tc>
          <w:tcPr>
            <w:tcW w:w="1072" w:type="dxa"/>
            <w:shd w:val="clear" w:color="auto" w:fill="E7E6E6" w:themeFill="background2"/>
            <w:vAlign w:val="center"/>
          </w:tcPr>
          <w:p w14:paraId="4811EADA" w14:textId="77777777" w:rsidR="00B52F8A" w:rsidRPr="007A382B" w:rsidRDefault="00B52F8A" w:rsidP="007A382B">
            <w:pPr>
              <w:spacing w:line="240" w:lineRule="auto"/>
              <w:jc w:val="center"/>
              <w:rPr>
                <w:sz w:val="16"/>
                <w:szCs w:val="16"/>
              </w:rPr>
            </w:pPr>
            <w:r w:rsidRPr="007A382B">
              <w:rPr>
                <w:sz w:val="16"/>
                <w:szCs w:val="16"/>
                <w:lang w:eastAsia="en-US"/>
              </w:rPr>
              <w:t>6,00</w:t>
            </w:r>
          </w:p>
        </w:tc>
        <w:tc>
          <w:tcPr>
            <w:tcW w:w="1071" w:type="dxa"/>
            <w:tcBorders>
              <w:right w:val="single" w:sz="18" w:space="0" w:color="2F5496" w:themeColor="accent5" w:themeShade="BF"/>
            </w:tcBorders>
            <w:shd w:val="clear" w:color="auto" w:fill="E7E6E6" w:themeFill="background2"/>
            <w:vAlign w:val="center"/>
          </w:tcPr>
          <w:p w14:paraId="726B9678" w14:textId="77777777" w:rsidR="00B52F8A" w:rsidRPr="007A382B" w:rsidRDefault="00B52F8A" w:rsidP="007A382B">
            <w:pPr>
              <w:spacing w:line="240" w:lineRule="auto"/>
              <w:jc w:val="center"/>
              <w:rPr>
                <w:sz w:val="16"/>
                <w:szCs w:val="16"/>
              </w:rPr>
            </w:pPr>
            <w:r w:rsidRPr="007A382B">
              <w:rPr>
                <w:sz w:val="16"/>
                <w:szCs w:val="16"/>
                <w:lang w:eastAsia="en-US"/>
              </w:rPr>
              <w:t>5,79</w:t>
            </w:r>
          </w:p>
        </w:tc>
        <w:tc>
          <w:tcPr>
            <w:tcW w:w="1057" w:type="dxa"/>
            <w:tcBorders>
              <w:left w:val="single" w:sz="18" w:space="0" w:color="2F5496" w:themeColor="accent5" w:themeShade="BF"/>
            </w:tcBorders>
            <w:shd w:val="clear" w:color="auto" w:fill="E7E6E6" w:themeFill="background2"/>
            <w:vAlign w:val="center"/>
          </w:tcPr>
          <w:p w14:paraId="24785B4D" w14:textId="77777777" w:rsidR="00B52F8A" w:rsidRPr="007A382B" w:rsidRDefault="00B52F8A" w:rsidP="007A382B">
            <w:pPr>
              <w:spacing w:line="240" w:lineRule="auto"/>
              <w:jc w:val="center"/>
              <w:rPr>
                <w:sz w:val="16"/>
                <w:szCs w:val="16"/>
                <w:lang w:eastAsia="en-US"/>
              </w:rPr>
            </w:pPr>
            <w:r w:rsidRPr="007A382B">
              <w:rPr>
                <w:sz w:val="16"/>
                <w:szCs w:val="16"/>
                <w:lang w:eastAsia="en-US"/>
              </w:rPr>
              <w:t>5,59</w:t>
            </w:r>
          </w:p>
        </w:tc>
        <w:tc>
          <w:tcPr>
            <w:tcW w:w="1057" w:type="dxa"/>
            <w:shd w:val="clear" w:color="auto" w:fill="FFFFFF" w:themeFill="background1"/>
            <w:vAlign w:val="center"/>
          </w:tcPr>
          <w:p w14:paraId="38536D6B" w14:textId="77777777" w:rsidR="00B52F8A" w:rsidRPr="007A382B" w:rsidRDefault="00B52F8A" w:rsidP="007A382B">
            <w:pPr>
              <w:spacing w:line="240" w:lineRule="auto"/>
              <w:jc w:val="center"/>
              <w:rPr>
                <w:sz w:val="16"/>
                <w:szCs w:val="16"/>
              </w:rPr>
            </w:pPr>
            <w:r w:rsidRPr="007A382B">
              <w:rPr>
                <w:sz w:val="16"/>
                <w:szCs w:val="16"/>
                <w:lang w:eastAsia="en-US"/>
              </w:rPr>
              <w:t>4,94*</w:t>
            </w:r>
          </w:p>
        </w:tc>
        <w:tc>
          <w:tcPr>
            <w:tcW w:w="1131" w:type="dxa"/>
            <w:tcBorders>
              <w:right w:val="single" w:sz="18" w:space="0" w:color="2F5496" w:themeColor="accent5" w:themeShade="BF"/>
            </w:tcBorders>
            <w:shd w:val="clear" w:color="auto" w:fill="A5A5A5" w:themeFill="accent3"/>
            <w:vAlign w:val="center"/>
          </w:tcPr>
          <w:p w14:paraId="7399708B" w14:textId="77777777" w:rsidR="00B52F8A" w:rsidRPr="007A382B" w:rsidRDefault="00B52F8A" w:rsidP="007A382B">
            <w:pPr>
              <w:spacing w:line="240" w:lineRule="auto"/>
              <w:jc w:val="center"/>
              <w:rPr>
                <w:sz w:val="16"/>
                <w:szCs w:val="16"/>
              </w:rPr>
            </w:pPr>
            <w:r w:rsidRPr="007A382B">
              <w:rPr>
                <w:sz w:val="16"/>
                <w:szCs w:val="16"/>
                <w:lang w:eastAsia="en-US"/>
              </w:rPr>
              <w:t>5,89*</w:t>
            </w:r>
          </w:p>
        </w:tc>
        <w:tc>
          <w:tcPr>
            <w:tcW w:w="1031" w:type="dxa"/>
            <w:tcBorders>
              <w:left w:val="single" w:sz="18" w:space="0" w:color="2F5496" w:themeColor="accent5" w:themeShade="BF"/>
            </w:tcBorders>
            <w:shd w:val="clear" w:color="auto" w:fill="E7E6E6" w:themeFill="background2"/>
            <w:vAlign w:val="center"/>
          </w:tcPr>
          <w:p w14:paraId="607F7A0F" w14:textId="77777777" w:rsidR="00B52F8A" w:rsidRPr="007A382B" w:rsidRDefault="00B52F8A" w:rsidP="007A382B">
            <w:pPr>
              <w:spacing w:line="240" w:lineRule="auto"/>
              <w:jc w:val="center"/>
              <w:rPr>
                <w:sz w:val="16"/>
                <w:szCs w:val="16"/>
                <w:lang w:eastAsia="en-US"/>
              </w:rPr>
            </w:pPr>
            <w:r w:rsidRPr="007A382B">
              <w:rPr>
                <w:sz w:val="16"/>
                <w:szCs w:val="16"/>
                <w:lang w:eastAsia="en-US"/>
              </w:rPr>
              <w:t>5,59</w:t>
            </w:r>
          </w:p>
        </w:tc>
        <w:tc>
          <w:tcPr>
            <w:tcW w:w="1031" w:type="dxa"/>
            <w:shd w:val="clear" w:color="auto" w:fill="E7E6E6" w:themeFill="background2"/>
            <w:vAlign w:val="center"/>
          </w:tcPr>
          <w:p w14:paraId="157A6B24" w14:textId="77777777" w:rsidR="00B52F8A" w:rsidRPr="007A382B" w:rsidRDefault="00B52F8A" w:rsidP="007A382B">
            <w:pPr>
              <w:spacing w:line="240" w:lineRule="auto"/>
              <w:jc w:val="center"/>
              <w:rPr>
                <w:sz w:val="16"/>
                <w:szCs w:val="16"/>
              </w:rPr>
            </w:pPr>
            <w:r w:rsidRPr="007A382B">
              <w:rPr>
                <w:sz w:val="16"/>
                <w:szCs w:val="16"/>
                <w:lang w:eastAsia="en-US"/>
              </w:rPr>
              <w:t>5,61</w:t>
            </w:r>
          </w:p>
        </w:tc>
        <w:tc>
          <w:tcPr>
            <w:tcW w:w="1031" w:type="dxa"/>
            <w:tcBorders>
              <w:right w:val="single" w:sz="18" w:space="0" w:color="2F5496" w:themeColor="accent5" w:themeShade="BF"/>
            </w:tcBorders>
            <w:shd w:val="clear" w:color="auto" w:fill="E7E6E6" w:themeFill="background2"/>
            <w:vAlign w:val="center"/>
          </w:tcPr>
          <w:p w14:paraId="146D07D1" w14:textId="77777777" w:rsidR="00B52F8A" w:rsidRPr="007A382B" w:rsidRDefault="00B52F8A" w:rsidP="007A382B">
            <w:pPr>
              <w:spacing w:line="240" w:lineRule="auto"/>
              <w:jc w:val="center"/>
              <w:rPr>
                <w:sz w:val="16"/>
                <w:szCs w:val="16"/>
              </w:rPr>
            </w:pPr>
            <w:r w:rsidRPr="007A382B">
              <w:rPr>
                <w:sz w:val="16"/>
                <w:szCs w:val="16"/>
                <w:lang w:eastAsia="en-US"/>
              </w:rPr>
              <w:t>5,26</w:t>
            </w:r>
          </w:p>
        </w:tc>
        <w:tc>
          <w:tcPr>
            <w:tcW w:w="921"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35D19832" w14:textId="77777777" w:rsidR="00B52F8A" w:rsidRPr="007A382B" w:rsidRDefault="00B52F8A" w:rsidP="007A382B">
            <w:pPr>
              <w:spacing w:line="240" w:lineRule="auto"/>
              <w:jc w:val="center"/>
              <w:rPr>
                <w:sz w:val="16"/>
                <w:szCs w:val="16"/>
                <w:lang w:eastAsia="en-US"/>
              </w:rPr>
            </w:pPr>
            <w:r w:rsidRPr="007A382B">
              <w:rPr>
                <w:sz w:val="16"/>
                <w:szCs w:val="16"/>
                <w:lang w:eastAsia="en-US"/>
              </w:rPr>
              <w:t>5,44</w:t>
            </w:r>
          </w:p>
        </w:tc>
      </w:tr>
      <w:tr w:rsidR="00B52F8A" w:rsidRPr="007A382B" w14:paraId="0EE1015F" w14:textId="77777777" w:rsidTr="007A382B">
        <w:trPr>
          <w:trHeight w:val="268"/>
        </w:trPr>
        <w:tc>
          <w:tcPr>
            <w:tcW w:w="1673" w:type="dxa"/>
            <w:tcBorders>
              <w:right w:val="single" w:sz="18" w:space="0" w:color="2F5496" w:themeColor="accent5" w:themeShade="BF"/>
            </w:tcBorders>
            <w:vAlign w:val="center"/>
          </w:tcPr>
          <w:p w14:paraId="5B6EFD5F" w14:textId="668D66E6" w:rsidR="00B52F8A" w:rsidRPr="007A382B" w:rsidRDefault="00B52F8A" w:rsidP="007A382B">
            <w:pPr>
              <w:spacing w:line="240" w:lineRule="auto"/>
              <w:jc w:val="center"/>
              <w:rPr>
                <w:sz w:val="16"/>
                <w:szCs w:val="16"/>
              </w:rPr>
            </w:pPr>
            <w:r w:rsidRPr="007A382B">
              <w:rPr>
                <w:sz w:val="16"/>
                <w:szCs w:val="16"/>
              </w:rPr>
              <w:t xml:space="preserve">Ввод </w:t>
            </w:r>
            <w:r w:rsidRPr="007A382B">
              <w:rPr>
                <w:sz w:val="16"/>
                <w:szCs w:val="16"/>
                <w:lang w:val="en-US"/>
              </w:rPr>
              <w:t>e-mail</w:t>
            </w:r>
          </w:p>
        </w:tc>
        <w:tc>
          <w:tcPr>
            <w:tcW w:w="1032" w:type="dxa"/>
            <w:tcBorders>
              <w:left w:val="single" w:sz="18" w:space="0" w:color="2F5496" w:themeColor="accent5" w:themeShade="BF"/>
            </w:tcBorders>
            <w:shd w:val="clear" w:color="auto" w:fill="E7E6E6" w:themeFill="background2"/>
            <w:vAlign w:val="center"/>
          </w:tcPr>
          <w:p w14:paraId="4BFB1AB3" w14:textId="77777777" w:rsidR="00B52F8A" w:rsidRPr="007A382B" w:rsidRDefault="00B52F8A" w:rsidP="007A382B">
            <w:pPr>
              <w:spacing w:line="240" w:lineRule="auto"/>
              <w:jc w:val="center"/>
              <w:rPr>
                <w:sz w:val="16"/>
                <w:szCs w:val="16"/>
              </w:rPr>
            </w:pPr>
            <w:r w:rsidRPr="007A382B">
              <w:rPr>
                <w:sz w:val="16"/>
                <w:szCs w:val="16"/>
                <w:lang w:eastAsia="en-US"/>
              </w:rPr>
              <w:t>3,88</w:t>
            </w:r>
          </w:p>
        </w:tc>
        <w:tc>
          <w:tcPr>
            <w:tcW w:w="1117" w:type="dxa"/>
            <w:shd w:val="clear" w:color="auto" w:fill="E7E6E6" w:themeFill="background2"/>
            <w:vAlign w:val="center"/>
          </w:tcPr>
          <w:p w14:paraId="7B3C2229" w14:textId="77777777" w:rsidR="00B52F8A" w:rsidRPr="007A382B" w:rsidRDefault="00B52F8A" w:rsidP="007A382B">
            <w:pPr>
              <w:spacing w:line="240" w:lineRule="auto"/>
              <w:jc w:val="center"/>
              <w:rPr>
                <w:sz w:val="16"/>
                <w:szCs w:val="16"/>
              </w:rPr>
            </w:pPr>
            <w:r w:rsidRPr="007A382B">
              <w:rPr>
                <w:sz w:val="16"/>
                <w:szCs w:val="16"/>
                <w:lang w:eastAsia="en-US"/>
              </w:rPr>
              <w:t>3,00</w:t>
            </w:r>
          </w:p>
        </w:tc>
        <w:tc>
          <w:tcPr>
            <w:tcW w:w="1056" w:type="dxa"/>
            <w:shd w:val="clear" w:color="auto" w:fill="E7E6E6" w:themeFill="background2"/>
            <w:vAlign w:val="center"/>
          </w:tcPr>
          <w:p w14:paraId="4CF776A1" w14:textId="77777777" w:rsidR="00B52F8A" w:rsidRPr="007A382B" w:rsidRDefault="00B52F8A" w:rsidP="007A382B">
            <w:pPr>
              <w:spacing w:line="240" w:lineRule="auto"/>
              <w:jc w:val="center"/>
              <w:rPr>
                <w:sz w:val="16"/>
                <w:szCs w:val="16"/>
              </w:rPr>
            </w:pPr>
            <w:r w:rsidRPr="007A382B">
              <w:rPr>
                <w:sz w:val="16"/>
                <w:szCs w:val="16"/>
                <w:lang w:eastAsia="en-US"/>
              </w:rPr>
              <w:t>2,94</w:t>
            </w:r>
          </w:p>
        </w:tc>
        <w:tc>
          <w:tcPr>
            <w:tcW w:w="1072" w:type="dxa"/>
            <w:shd w:val="clear" w:color="auto" w:fill="E7E6E6" w:themeFill="background2"/>
            <w:vAlign w:val="center"/>
          </w:tcPr>
          <w:p w14:paraId="4C8EE284" w14:textId="77777777" w:rsidR="00B52F8A" w:rsidRPr="007A382B" w:rsidRDefault="00B52F8A" w:rsidP="007A382B">
            <w:pPr>
              <w:spacing w:line="240" w:lineRule="auto"/>
              <w:jc w:val="center"/>
              <w:rPr>
                <w:sz w:val="16"/>
                <w:szCs w:val="16"/>
              </w:rPr>
            </w:pPr>
            <w:r w:rsidRPr="007A382B">
              <w:rPr>
                <w:sz w:val="16"/>
                <w:szCs w:val="16"/>
                <w:lang w:eastAsia="en-US"/>
              </w:rPr>
              <w:t>3,58</w:t>
            </w:r>
          </w:p>
        </w:tc>
        <w:tc>
          <w:tcPr>
            <w:tcW w:w="1071" w:type="dxa"/>
            <w:tcBorders>
              <w:right w:val="single" w:sz="18" w:space="0" w:color="2F5496" w:themeColor="accent5" w:themeShade="BF"/>
            </w:tcBorders>
            <w:shd w:val="clear" w:color="auto" w:fill="E7E6E6" w:themeFill="background2"/>
            <w:vAlign w:val="center"/>
          </w:tcPr>
          <w:p w14:paraId="2094CE9A" w14:textId="77777777" w:rsidR="00B52F8A" w:rsidRPr="007A382B" w:rsidRDefault="00B52F8A" w:rsidP="007A382B">
            <w:pPr>
              <w:spacing w:line="240" w:lineRule="auto"/>
              <w:jc w:val="center"/>
              <w:rPr>
                <w:sz w:val="16"/>
                <w:szCs w:val="16"/>
                <w:lang w:val="en-US"/>
              </w:rPr>
            </w:pPr>
            <w:r w:rsidRPr="007A382B">
              <w:rPr>
                <w:sz w:val="16"/>
                <w:szCs w:val="16"/>
                <w:lang w:eastAsia="en-US"/>
              </w:rPr>
              <w:t>3,68</w:t>
            </w:r>
          </w:p>
        </w:tc>
        <w:tc>
          <w:tcPr>
            <w:tcW w:w="1057" w:type="dxa"/>
            <w:tcBorders>
              <w:left w:val="single" w:sz="18" w:space="0" w:color="2F5496" w:themeColor="accent5" w:themeShade="BF"/>
            </w:tcBorders>
            <w:shd w:val="clear" w:color="auto" w:fill="E7E6E6" w:themeFill="background2"/>
            <w:vAlign w:val="center"/>
          </w:tcPr>
          <w:p w14:paraId="07C6ABF6" w14:textId="77777777" w:rsidR="00B52F8A" w:rsidRPr="007A382B" w:rsidRDefault="00B52F8A" w:rsidP="007A382B">
            <w:pPr>
              <w:spacing w:line="240" w:lineRule="auto"/>
              <w:jc w:val="center"/>
              <w:rPr>
                <w:sz w:val="16"/>
                <w:szCs w:val="16"/>
                <w:lang w:eastAsia="en-US"/>
              </w:rPr>
            </w:pPr>
            <w:r w:rsidRPr="007A382B">
              <w:rPr>
                <w:sz w:val="16"/>
                <w:szCs w:val="16"/>
                <w:lang w:eastAsia="en-US"/>
              </w:rPr>
              <w:t>3,88</w:t>
            </w:r>
          </w:p>
        </w:tc>
        <w:tc>
          <w:tcPr>
            <w:tcW w:w="1057" w:type="dxa"/>
            <w:shd w:val="clear" w:color="auto" w:fill="E7E6E6" w:themeFill="background2"/>
            <w:vAlign w:val="center"/>
          </w:tcPr>
          <w:p w14:paraId="6BBFB0D1" w14:textId="77777777" w:rsidR="00B52F8A" w:rsidRPr="007A382B" w:rsidRDefault="00B52F8A" w:rsidP="007A382B">
            <w:pPr>
              <w:spacing w:line="240" w:lineRule="auto"/>
              <w:jc w:val="center"/>
              <w:rPr>
                <w:sz w:val="16"/>
                <w:szCs w:val="16"/>
              </w:rPr>
            </w:pPr>
            <w:r w:rsidRPr="007A382B">
              <w:rPr>
                <w:sz w:val="16"/>
                <w:szCs w:val="16"/>
                <w:lang w:eastAsia="en-US"/>
              </w:rPr>
              <w:t>2,97</w:t>
            </w:r>
          </w:p>
        </w:tc>
        <w:tc>
          <w:tcPr>
            <w:tcW w:w="1131" w:type="dxa"/>
            <w:tcBorders>
              <w:right w:val="single" w:sz="18" w:space="0" w:color="2F5496" w:themeColor="accent5" w:themeShade="BF"/>
            </w:tcBorders>
            <w:shd w:val="clear" w:color="auto" w:fill="E7E6E6" w:themeFill="background2"/>
            <w:vAlign w:val="center"/>
          </w:tcPr>
          <w:p w14:paraId="33EF2176" w14:textId="77777777" w:rsidR="00B52F8A" w:rsidRPr="007A382B" w:rsidRDefault="00B52F8A" w:rsidP="007A382B">
            <w:pPr>
              <w:spacing w:line="240" w:lineRule="auto"/>
              <w:jc w:val="center"/>
              <w:rPr>
                <w:sz w:val="16"/>
                <w:szCs w:val="16"/>
              </w:rPr>
            </w:pPr>
            <w:r w:rsidRPr="007A382B">
              <w:rPr>
                <w:sz w:val="16"/>
                <w:szCs w:val="16"/>
                <w:lang w:eastAsia="en-US"/>
              </w:rPr>
              <w:t>3,63</w:t>
            </w:r>
          </w:p>
        </w:tc>
        <w:tc>
          <w:tcPr>
            <w:tcW w:w="1031" w:type="dxa"/>
            <w:tcBorders>
              <w:left w:val="single" w:sz="18" w:space="0" w:color="2F5496" w:themeColor="accent5" w:themeShade="BF"/>
            </w:tcBorders>
            <w:shd w:val="clear" w:color="auto" w:fill="E7E6E6" w:themeFill="background2"/>
            <w:vAlign w:val="center"/>
          </w:tcPr>
          <w:p w14:paraId="77E3761E" w14:textId="77777777" w:rsidR="00B52F8A" w:rsidRPr="007A382B" w:rsidRDefault="00B52F8A" w:rsidP="007A382B">
            <w:pPr>
              <w:spacing w:line="240" w:lineRule="auto"/>
              <w:jc w:val="center"/>
              <w:rPr>
                <w:sz w:val="16"/>
                <w:szCs w:val="16"/>
                <w:lang w:eastAsia="en-US"/>
              </w:rPr>
            </w:pPr>
            <w:r w:rsidRPr="007A382B">
              <w:rPr>
                <w:sz w:val="16"/>
                <w:szCs w:val="16"/>
                <w:lang w:eastAsia="en-US"/>
              </w:rPr>
              <w:t>3,88</w:t>
            </w:r>
          </w:p>
        </w:tc>
        <w:tc>
          <w:tcPr>
            <w:tcW w:w="1031" w:type="dxa"/>
            <w:shd w:val="clear" w:color="auto" w:fill="E7E6E6" w:themeFill="background2"/>
            <w:vAlign w:val="center"/>
          </w:tcPr>
          <w:p w14:paraId="6C375D53" w14:textId="77777777" w:rsidR="00B52F8A" w:rsidRPr="007A382B" w:rsidRDefault="00B52F8A" w:rsidP="007A382B">
            <w:pPr>
              <w:spacing w:line="240" w:lineRule="auto"/>
              <w:jc w:val="center"/>
              <w:rPr>
                <w:sz w:val="16"/>
                <w:szCs w:val="16"/>
              </w:rPr>
            </w:pPr>
            <w:r w:rsidRPr="007A382B">
              <w:rPr>
                <w:sz w:val="16"/>
                <w:szCs w:val="16"/>
                <w:lang w:eastAsia="en-US"/>
              </w:rPr>
              <w:t>3,29</w:t>
            </w:r>
          </w:p>
        </w:tc>
        <w:tc>
          <w:tcPr>
            <w:tcW w:w="1031" w:type="dxa"/>
            <w:tcBorders>
              <w:right w:val="single" w:sz="18" w:space="0" w:color="2F5496" w:themeColor="accent5" w:themeShade="BF"/>
            </w:tcBorders>
            <w:shd w:val="clear" w:color="auto" w:fill="E7E6E6" w:themeFill="background2"/>
            <w:vAlign w:val="center"/>
          </w:tcPr>
          <w:p w14:paraId="23041FE2" w14:textId="77777777" w:rsidR="00B52F8A" w:rsidRPr="007A382B" w:rsidRDefault="00B52F8A" w:rsidP="007A382B">
            <w:pPr>
              <w:spacing w:line="240" w:lineRule="auto"/>
              <w:jc w:val="center"/>
              <w:rPr>
                <w:sz w:val="16"/>
                <w:szCs w:val="16"/>
              </w:rPr>
            </w:pPr>
            <w:r w:rsidRPr="007A382B">
              <w:rPr>
                <w:sz w:val="16"/>
                <w:szCs w:val="16"/>
                <w:lang w:eastAsia="en-US"/>
              </w:rPr>
              <w:t>3,33</w:t>
            </w:r>
          </w:p>
        </w:tc>
        <w:tc>
          <w:tcPr>
            <w:tcW w:w="921"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7047D5C6" w14:textId="77777777" w:rsidR="00B52F8A" w:rsidRPr="007A382B" w:rsidRDefault="00B52F8A" w:rsidP="007A382B">
            <w:pPr>
              <w:spacing w:line="240" w:lineRule="auto"/>
              <w:jc w:val="center"/>
              <w:rPr>
                <w:sz w:val="16"/>
                <w:szCs w:val="16"/>
                <w:lang w:eastAsia="en-US"/>
              </w:rPr>
            </w:pPr>
            <w:r w:rsidRPr="007A382B">
              <w:rPr>
                <w:sz w:val="16"/>
                <w:szCs w:val="16"/>
                <w:lang w:eastAsia="en-US"/>
              </w:rPr>
              <w:t>3,31</w:t>
            </w:r>
          </w:p>
        </w:tc>
      </w:tr>
      <w:tr w:rsidR="00B52F8A" w:rsidRPr="007A382B" w14:paraId="39688004" w14:textId="77777777" w:rsidTr="007A382B">
        <w:trPr>
          <w:trHeight w:val="268"/>
        </w:trPr>
        <w:tc>
          <w:tcPr>
            <w:tcW w:w="1673" w:type="dxa"/>
            <w:tcBorders>
              <w:right w:val="single" w:sz="18" w:space="0" w:color="2F5496" w:themeColor="accent5" w:themeShade="BF"/>
            </w:tcBorders>
            <w:vAlign w:val="center"/>
          </w:tcPr>
          <w:p w14:paraId="68FE577A" w14:textId="07AD9473" w:rsidR="00B52F8A" w:rsidRPr="007A382B" w:rsidRDefault="00B52F8A" w:rsidP="007A382B">
            <w:pPr>
              <w:spacing w:line="240" w:lineRule="auto"/>
              <w:jc w:val="center"/>
              <w:rPr>
                <w:sz w:val="16"/>
                <w:szCs w:val="16"/>
              </w:rPr>
            </w:pPr>
            <w:r w:rsidRPr="007A382B">
              <w:rPr>
                <w:sz w:val="16"/>
                <w:szCs w:val="16"/>
              </w:rPr>
              <w:t>Совершение покупки</w:t>
            </w:r>
          </w:p>
        </w:tc>
        <w:tc>
          <w:tcPr>
            <w:tcW w:w="1032" w:type="dxa"/>
            <w:tcBorders>
              <w:left w:val="single" w:sz="18" w:space="0" w:color="2F5496" w:themeColor="accent5" w:themeShade="BF"/>
            </w:tcBorders>
            <w:shd w:val="clear" w:color="auto" w:fill="E7E6E6" w:themeFill="background2"/>
            <w:vAlign w:val="center"/>
          </w:tcPr>
          <w:p w14:paraId="006EC57B" w14:textId="77777777" w:rsidR="00B52F8A" w:rsidRPr="007A382B" w:rsidRDefault="00B52F8A" w:rsidP="007A382B">
            <w:pPr>
              <w:spacing w:line="240" w:lineRule="auto"/>
              <w:jc w:val="center"/>
              <w:rPr>
                <w:sz w:val="16"/>
                <w:szCs w:val="16"/>
                <w:lang w:eastAsia="en-US"/>
              </w:rPr>
            </w:pPr>
            <w:r w:rsidRPr="007A382B">
              <w:rPr>
                <w:sz w:val="16"/>
                <w:szCs w:val="16"/>
                <w:lang w:eastAsia="en-US"/>
              </w:rPr>
              <w:t>3,88</w:t>
            </w:r>
          </w:p>
        </w:tc>
        <w:tc>
          <w:tcPr>
            <w:tcW w:w="1117" w:type="dxa"/>
            <w:shd w:val="clear" w:color="auto" w:fill="E7E6E6" w:themeFill="background2"/>
            <w:vAlign w:val="center"/>
          </w:tcPr>
          <w:p w14:paraId="349AB136" w14:textId="77777777" w:rsidR="00B52F8A" w:rsidRPr="007A382B" w:rsidRDefault="00B52F8A" w:rsidP="007A382B">
            <w:pPr>
              <w:spacing w:line="240" w:lineRule="auto"/>
              <w:jc w:val="center"/>
              <w:rPr>
                <w:sz w:val="16"/>
                <w:szCs w:val="16"/>
                <w:lang w:eastAsia="en-US"/>
              </w:rPr>
            </w:pPr>
            <w:r w:rsidRPr="007A382B">
              <w:rPr>
                <w:sz w:val="16"/>
                <w:szCs w:val="16"/>
                <w:lang w:eastAsia="en-US"/>
              </w:rPr>
              <w:t>4,16</w:t>
            </w:r>
          </w:p>
        </w:tc>
        <w:tc>
          <w:tcPr>
            <w:tcW w:w="1056" w:type="dxa"/>
            <w:shd w:val="clear" w:color="auto" w:fill="E7E6E6" w:themeFill="background2"/>
            <w:vAlign w:val="center"/>
          </w:tcPr>
          <w:p w14:paraId="2D8D40EE" w14:textId="77777777" w:rsidR="00B52F8A" w:rsidRPr="007A382B" w:rsidRDefault="00B52F8A" w:rsidP="007A382B">
            <w:pPr>
              <w:spacing w:line="240" w:lineRule="auto"/>
              <w:jc w:val="center"/>
              <w:rPr>
                <w:sz w:val="16"/>
                <w:szCs w:val="16"/>
                <w:lang w:eastAsia="en-US"/>
              </w:rPr>
            </w:pPr>
            <w:r w:rsidRPr="007A382B">
              <w:rPr>
                <w:sz w:val="16"/>
                <w:szCs w:val="16"/>
                <w:lang w:eastAsia="en-US"/>
              </w:rPr>
              <w:t>3,81</w:t>
            </w:r>
          </w:p>
        </w:tc>
        <w:tc>
          <w:tcPr>
            <w:tcW w:w="1072" w:type="dxa"/>
            <w:shd w:val="clear" w:color="auto" w:fill="E7E6E6" w:themeFill="background2"/>
            <w:vAlign w:val="center"/>
          </w:tcPr>
          <w:p w14:paraId="1F00C769" w14:textId="77777777" w:rsidR="00B52F8A" w:rsidRPr="007A382B" w:rsidRDefault="00B52F8A" w:rsidP="007A382B">
            <w:pPr>
              <w:spacing w:line="240" w:lineRule="auto"/>
              <w:jc w:val="center"/>
              <w:rPr>
                <w:sz w:val="16"/>
                <w:szCs w:val="16"/>
                <w:lang w:eastAsia="en-US"/>
              </w:rPr>
            </w:pPr>
            <w:r w:rsidRPr="007A382B">
              <w:rPr>
                <w:sz w:val="16"/>
                <w:szCs w:val="16"/>
                <w:lang w:eastAsia="en-US"/>
              </w:rPr>
              <w:t>4,11</w:t>
            </w:r>
          </w:p>
        </w:tc>
        <w:tc>
          <w:tcPr>
            <w:tcW w:w="1071" w:type="dxa"/>
            <w:tcBorders>
              <w:right w:val="single" w:sz="18" w:space="0" w:color="2F5496" w:themeColor="accent5" w:themeShade="BF"/>
            </w:tcBorders>
            <w:shd w:val="clear" w:color="auto" w:fill="E7E6E6" w:themeFill="background2"/>
            <w:vAlign w:val="center"/>
          </w:tcPr>
          <w:p w14:paraId="7BEEDA46" w14:textId="77777777" w:rsidR="00B52F8A" w:rsidRPr="007A382B" w:rsidRDefault="00B52F8A" w:rsidP="007A382B">
            <w:pPr>
              <w:spacing w:line="240" w:lineRule="auto"/>
              <w:jc w:val="center"/>
              <w:rPr>
                <w:sz w:val="16"/>
                <w:szCs w:val="16"/>
                <w:lang w:eastAsia="en-US"/>
              </w:rPr>
            </w:pPr>
            <w:r w:rsidRPr="007A382B">
              <w:rPr>
                <w:sz w:val="16"/>
                <w:szCs w:val="16"/>
                <w:lang w:eastAsia="en-US"/>
              </w:rPr>
              <w:t>4,05</w:t>
            </w:r>
          </w:p>
        </w:tc>
        <w:tc>
          <w:tcPr>
            <w:tcW w:w="1057" w:type="dxa"/>
            <w:tcBorders>
              <w:left w:val="single" w:sz="18" w:space="0" w:color="2F5496" w:themeColor="accent5" w:themeShade="BF"/>
            </w:tcBorders>
            <w:shd w:val="clear" w:color="auto" w:fill="E7E6E6" w:themeFill="background2"/>
            <w:vAlign w:val="center"/>
          </w:tcPr>
          <w:p w14:paraId="1538B0CC" w14:textId="77777777" w:rsidR="00B52F8A" w:rsidRPr="007A382B" w:rsidRDefault="00B52F8A" w:rsidP="007A382B">
            <w:pPr>
              <w:spacing w:line="240" w:lineRule="auto"/>
              <w:jc w:val="center"/>
              <w:rPr>
                <w:sz w:val="16"/>
                <w:szCs w:val="16"/>
                <w:lang w:eastAsia="en-US"/>
              </w:rPr>
            </w:pPr>
            <w:r w:rsidRPr="007A382B">
              <w:rPr>
                <w:sz w:val="16"/>
                <w:szCs w:val="16"/>
                <w:lang w:eastAsia="en-US"/>
              </w:rPr>
              <w:t>3,88</w:t>
            </w:r>
          </w:p>
        </w:tc>
        <w:tc>
          <w:tcPr>
            <w:tcW w:w="1057" w:type="dxa"/>
            <w:shd w:val="clear" w:color="auto" w:fill="E7E6E6" w:themeFill="background2"/>
            <w:vAlign w:val="center"/>
          </w:tcPr>
          <w:p w14:paraId="3AE339A2" w14:textId="77777777" w:rsidR="00B52F8A" w:rsidRPr="007A382B" w:rsidRDefault="00B52F8A" w:rsidP="007A382B">
            <w:pPr>
              <w:spacing w:line="240" w:lineRule="auto"/>
              <w:jc w:val="center"/>
              <w:rPr>
                <w:sz w:val="16"/>
                <w:szCs w:val="16"/>
                <w:lang w:eastAsia="en-US"/>
              </w:rPr>
            </w:pPr>
            <w:r w:rsidRPr="007A382B">
              <w:rPr>
                <w:sz w:val="16"/>
                <w:szCs w:val="16"/>
                <w:lang w:eastAsia="en-US"/>
              </w:rPr>
              <w:t>4,00</w:t>
            </w:r>
          </w:p>
        </w:tc>
        <w:tc>
          <w:tcPr>
            <w:tcW w:w="1131" w:type="dxa"/>
            <w:tcBorders>
              <w:right w:val="single" w:sz="18" w:space="0" w:color="2F5496" w:themeColor="accent5" w:themeShade="BF"/>
            </w:tcBorders>
            <w:shd w:val="clear" w:color="auto" w:fill="E7E6E6" w:themeFill="background2"/>
            <w:vAlign w:val="center"/>
          </w:tcPr>
          <w:p w14:paraId="3A26C62E" w14:textId="77777777" w:rsidR="00B52F8A" w:rsidRPr="007A382B" w:rsidRDefault="00B52F8A" w:rsidP="007A382B">
            <w:pPr>
              <w:spacing w:line="240" w:lineRule="auto"/>
              <w:jc w:val="center"/>
              <w:rPr>
                <w:sz w:val="16"/>
                <w:szCs w:val="16"/>
                <w:lang w:eastAsia="en-US"/>
              </w:rPr>
            </w:pPr>
            <w:r w:rsidRPr="007A382B">
              <w:rPr>
                <w:sz w:val="16"/>
                <w:szCs w:val="16"/>
                <w:lang w:eastAsia="en-US"/>
              </w:rPr>
              <w:t>4,08</w:t>
            </w:r>
          </w:p>
        </w:tc>
        <w:tc>
          <w:tcPr>
            <w:tcW w:w="1031" w:type="dxa"/>
            <w:tcBorders>
              <w:left w:val="single" w:sz="18" w:space="0" w:color="2F5496" w:themeColor="accent5" w:themeShade="BF"/>
            </w:tcBorders>
            <w:shd w:val="clear" w:color="auto" w:fill="E7E6E6" w:themeFill="background2"/>
            <w:vAlign w:val="center"/>
          </w:tcPr>
          <w:p w14:paraId="7C8DB3BD" w14:textId="77777777" w:rsidR="00B52F8A" w:rsidRPr="007A382B" w:rsidRDefault="00B52F8A" w:rsidP="007A382B">
            <w:pPr>
              <w:spacing w:line="240" w:lineRule="auto"/>
              <w:jc w:val="center"/>
              <w:rPr>
                <w:sz w:val="16"/>
                <w:szCs w:val="16"/>
                <w:lang w:eastAsia="en-US"/>
              </w:rPr>
            </w:pPr>
            <w:r w:rsidRPr="007A382B">
              <w:rPr>
                <w:sz w:val="16"/>
                <w:szCs w:val="16"/>
                <w:lang w:eastAsia="en-US"/>
              </w:rPr>
              <w:t>3,88</w:t>
            </w:r>
          </w:p>
        </w:tc>
        <w:tc>
          <w:tcPr>
            <w:tcW w:w="1031" w:type="dxa"/>
            <w:shd w:val="clear" w:color="auto" w:fill="E7E6E6" w:themeFill="background2"/>
            <w:vAlign w:val="center"/>
          </w:tcPr>
          <w:p w14:paraId="6335627A" w14:textId="77777777" w:rsidR="00B52F8A" w:rsidRPr="007A382B" w:rsidRDefault="00B52F8A" w:rsidP="007A382B">
            <w:pPr>
              <w:spacing w:line="240" w:lineRule="auto"/>
              <w:jc w:val="center"/>
              <w:rPr>
                <w:sz w:val="16"/>
                <w:szCs w:val="16"/>
                <w:lang w:eastAsia="en-US"/>
              </w:rPr>
            </w:pPr>
            <w:r w:rsidRPr="007A382B">
              <w:rPr>
                <w:sz w:val="16"/>
                <w:szCs w:val="16"/>
                <w:lang w:eastAsia="en-US"/>
              </w:rPr>
              <w:t>4,13</w:t>
            </w:r>
          </w:p>
        </w:tc>
        <w:tc>
          <w:tcPr>
            <w:tcW w:w="1031" w:type="dxa"/>
            <w:tcBorders>
              <w:right w:val="single" w:sz="18" w:space="0" w:color="2F5496" w:themeColor="accent5" w:themeShade="BF"/>
            </w:tcBorders>
            <w:shd w:val="clear" w:color="auto" w:fill="E7E6E6" w:themeFill="background2"/>
            <w:vAlign w:val="center"/>
          </w:tcPr>
          <w:p w14:paraId="120FD63D" w14:textId="77777777" w:rsidR="00B52F8A" w:rsidRPr="007A382B" w:rsidRDefault="00B52F8A" w:rsidP="007A382B">
            <w:pPr>
              <w:spacing w:line="240" w:lineRule="auto"/>
              <w:jc w:val="center"/>
              <w:rPr>
                <w:sz w:val="16"/>
                <w:szCs w:val="16"/>
                <w:lang w:eastAsia="en-US"/>
              </w:rPr>
            </w:pPr>
            <w:r w:rsidRPr="007A382B">
              <w:rPr>
                <w:sz w:val="16"/>
                <w:szCs w:val="16"/>
                <w:lang w:eastAsia="en-US"/>
              </w:rPr>
              <w:t>3,94</w:t>
            </w:r>
          </w:p>
        </w:tc>
        <w:tc>
          <w:tcPr>
            <w:tcW w:w="921"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049A9591" w14:textId="77777777" w:rsidR="00B52F8A" w:rsidRPr="007A382B" w:rsidRDefault="00B52F8A" w:rsidP="007A382B">
            <w:pPr>
              <w:spacing w:line="240" w:lineRule="auto"/>
              <w:jc w:val="center"/>
              <w:rPr>
                <w:sz w:val="16"/>
                <w:szCs w:val="16"/>
                <w:lang w:eastAsia="en-US"/>
              </w:rPr>
            </w:pPr>
            <w:r w:rsidRPr="007A382B">
              <w:rPr>
                <w:sz w:val="16"/>
                <w:szCs w:val="16"/>
                <w:lang w:eastAsia="en-US"/>
              </w:rPr>
              <w:t>4,04</w:t>
            </w:r>
          </w:p>
        </w:tc>
      </w:tr>
      <w:tr w:rsidR="00B52F8A" w:rsidRPr="007A382B" w14:paraId="4201395F" w14:textId="77777777" w:rsidTr="007A382B">
        <w:trPr>
          <w:trHeight w:val="497"/>
        </w:trPr>
        <w:tc>
          <w:tcPr>
            <w:tcW w:w="1673" w:type="dxa"/>
            <w:tcBorders>
              <w:right w:val="single" w:sz="18" w:space="0" w:color="2F5496" w:themeColor="accent5" w:themeShade="BF"/>
            </w:tcBorders>
            <w:vAlign w:val="center"/>
          </w:tcPr>
          <w:p w14:paraId="7903F6F6" w14:textId="056E31DF" w:rsidR="00B52F8A" w:rsidRPr="007A382B" w:rsidRDefault="00B52F8A" w:rsidP="007A382B">
            <w:pPr>
              <w:spacing w:line="240" w:lineRule="auto"/>
              <w:jc w:val="center"/>
              <w:rPr>
                <w:sz w:val="16"/>
                <w:szCs w:val="16"/>
              </w:rPr>
            </w:pPr>
            <w:r w:rsidRPr="007A382B">
              <w:rPr>
                <w:sz w:val="16"/>
                <w:szCs w:val="16"/>
              </w:rPr>
              <w:t>Рекомендация</w:t>
            </w:r>
          </w:p>
        </w:tc>
        <w:tc>
          <w:tcPr>
            <w:tcW w:w="1032" w:type="dxa"/>
            <w:tcBorders>
              <w:left w:val="single" w:sz="18" w:space="0" w:color="2F5496" w:themeColor="accent5" w:themeShade="BF"/>
              <w:bottom w:val="single" w:sz="18" w:space="0" w:color="2F5496" w:themeColor="accent5" w:themeShade="BF"/>
            </w:tcBorders>
            <w:shd w:val="clear" w:color="auto" w:fill="E7E6E6" w:themeFill="background2"/>
            <w:vAlign w:val="center"/>
          </w:tcPr>
          <w:p w14:paraId="28262F95" w14:textId="77777777" w:rsidR="00B52F8A" w:rsidRPr="007A382B" w:rsidRDefault="00B52F8A" w:rsidP="007A382B">
            <w:pPr>
              <w:spacing w:line="240" w:lineRule="auto"/>
              <w:jc w:val="center"/>
              <w:rPr>
                <w:sz w:val="16"/>
                <w:szCs w:val="16"/>
                <w:lang w:eastAsia="en-US"/>
              </w:rPr>
            </w:pPr>
            <w:r w:rsidRPr="007A382B">
              <w:rPr>
                <w:sz w:val="16"/>
                <w:szCs w:val="16"/>
                <w:lang w:eastAsia="en-US"/>
              </w:rPr>
              <w:t>2,88</w:t>
            </w:r>
          </w:p>
        </w:tc>
        <w:tc>
          <w:tcPr>
            <w:tcW w:w="1117" w:type="dxa"/>
            <w:tcBorders>
              <w:bottom w:val="single" w:sz="18" w:space="0" w:color="2F5496" w:themeColor="accent5" w:themeShade="BF"/>
            </w:tcBorders>
            <w:shd w:val="clear" w:color="auto" w:fill="E7E6E6" w:themeFill="background2"/>
            <w:vAlign w:val="center"/>
          </w:tcPr>
          <w:p w14:paraId="5BFC367A" w14:textId="77777777" w:rsidR="00B52F8A" w:rsidRPr="007A382B" w:rsidRDefault="00B52F8A" w:rsidP="007A382B">
            <w:pPr>
              <w:spacing w:line="240" w:lineRule="auto"/>
              <w:jc w:val="center"/>
              <w:rPr>
                <w:sz w:val="16"/>
                <w:szCs w:val="16"/>
                <w:lang w:eastAsia="en-US"/>
              </w:rPr>
            </w:pPr>
            <w:r w:rsidRPr="007A382B">
              <w:rPr>
                <w:sz w:val="16"/>
                <w:szCs w:val="16"/>
                <w:lang w:eastAsia="en-US"/>
              </w:rPr>
              <w:t>3,06</w:t>
            </w:r>
          </w:p>
        </w:tc>
        <w:tc>
          <w:tcPr>
            <w:tcW w:w="1056" w:type="dxa"/>
            <w:tcBorders>
              <w:bottom w:val="single" w:sz="18" w:space="0" w:color="2F5496" w:themeColor="accent5" w:themeShade="BF"/>
            </w:tcBorders>
            <w:shd w:val="clear" w:color="auto" w:fill="E7E6E6" w:themeFill="background2"/>
            <w:vAlign w:val="center"/>
          </w:tcPr>
          <w:p w14:paraId="75C2CDDE" w14:textId="77777777" w:rsidR="00B52F8A" w:rsidRPr="007A382B" w:rsidRDefault="00B52F8A" w:rsidP="007A382B">
            <w:pPr>
              <w:spacing w:line="240" w:lineRule="auto"/>
              <w:jc w:val="center"/>
              <w:rPr>
                <w:sz w:val="16"/>
                <w:szCs w:val="16"/>
                <w:lang w:eastAsia="en-US"/>
              </w:rPr>
            </w:pPr>
            <w:r w:rsidRPr="007A382B">
              <w:rPr>
                <w:sz w:val="16"/>
                <w:szCs w:val="16"/>
                <w:lang w:eastAsia="en-US"/>
              </w:rPr>
              <w:t>2,94</w:t>
            </w:r>
          </w:p>
        </w:tc>
        <w:tc>
          <w:tcPr>
            <w:tcW w:w="1072" w:type="dxa"/>
            <w:tcBorders>
              <w:bottom w:val="single" w:sz="18" w:space="0" w:color="2F5496" w:themeColor="accent5" w:themeShade="BF"/>
            </w:tcBorders>
            <w:shd w:val="clear" w:color="auto" w:fill="E7E6E6" w:themeFill="background2"/>
            <w:vAlign w:val="center"/>
          </w:tcPr>
          <w:p w14:paraId="4D60BEE6" w14:textId="77777777" w:rsidR="00B52F8A" w:rsidRPr="007A382B" w:rsidRDefault="00B52F8A" w:rsidP="007A382B">
            <w:pPr>
              <w:spacing w:line="240" w:lineRule="auto"/>
              <w:jc w:val="center"/>
              <w:rPr>
                <w:sz w:val="16"/>
                <w:szCs w:val="16"/>
                <w:lang w:eastAsia="en-US"/>
              </w:rPr>
            </w:pPr>
            <w:r w:rsidRPr="007A382B">
              <w:rPr>
                <w:sz w:val="16"/>
                <w:szCs w:val="16"/>
                <w:lang w:eastAsia="en-US"/>
              </w:rPr>
              <w:t>3,11</w:t>
            </w:r>
          </w:p>
        </w:tc>
        <w:tc>
          <w:tcPr>
            <w:tcW w:w="1071" w:type="dxa"/>
            <w:tcBorders>
              <w:bottom w:val="single" w:sz="18" w:space="0" w:color="2F5496" w:themeColor="accent5" w:themeShade="BF"/>
              <w:right w:val="single" w:sz="18" w:space="0" w:color="2F5496" w:themeColor="accent5" w:themeShade="BF"/>
            </w:tcBorders>
            <w:shd w:val="clear" w:color="auto" w:fill="E7E6E6" w:themeFill="background2"/>
            <w:vAlign w:val="center"/>
          </w:tcPr>
          <w:p w14:paraId="13886422" w14:textId="77777777" w:rsidR="00B52F8A" w:rsidRPr="007A382B" w:rsidRDefault="00B52F8A" w:rsidP="007A382B">
            <w:pPr>
              <w:spacing w:line="240" w:lineRule="auto"/>
              <w:jc w:val="center"/>
              <w:rPr>
                <w:sz w:val="16"/>
                <w:szCs w:val="16"/>
                <w:lang w:eastAsia="en-US"/>
              </w:rPr>
            </w:pPr>
            <w:r w:rsidRPr="007A382B">
              <w:rPr>
                <w:sz w:val="16"/>
                <w:szCs w:val="16"/>
                <w:lang w:eastAsia="en-US"/>
              </w:rPr>
              <w:t>2,95</w:t>
            </w:r>
          </w:p>
        </w:tc>
        <w:tc>
          <w:tcPr>
            <w:tcW w:w="1057" w:type="dxa"/>
            <w:tcBorders>
              <w:left w:val="single" w:sz="18" w:space="0" w:color="2F5496" w:themeColor="accent5" w:themeShade="BF"/>
              <w:bottom w:val="single" w:sz="18" w:space="0" w:color="2F5496" w:themeColor="accent5" w:themeShade="BF"/>
            </w:tcBorders>
            <w:shd w:val="clear" w:color="auto" w:fill="E7E6E6" w:themeFill="background2"/>
            <w:vAlign w:val="center"/>
          </w:tcPr>
          <w:p w14:paraId="72763960" w14:textId="77777777" w:rsidR="00B52F8A" w:rsidRPr="007A382B" w:rsidRDefault="00B52F8A" w:rsidP="007A382B">
            <w:pPr>
              <w:spacing w:line="240" w:lineRule="auto"/>
              <w:jc w:val="center"/>
              <w:rPr>
                <w:sz w:val="16"/>
                <w:szCs w:val="16"/>
                <w:lang w:eastAsia="en-US"/>
              </w:rPr>
            </w:pPr>
            <w:r w:rsidRPr="007A382B">
              <w:rPr>
                <w:sz w:val="16"/>
                <w:szCs w:val="16"/>
                <w:lang w:eastAsia="en-US"/>
              </w:rPr>
              <w:t>2,88</w:t>
            </w:r>
          </w:p>
        </w:tc>
        <w:tc>
          <w:tcPr>
            <w:tcW w:w="1057" w:type="dxa"/>
            <w:tcBorders>
              <w:bottom w:val="single" w:sz="18" w:space="0" w:color="2F5496" w:themeColor="accent5" w:themeShade="BF"/>
            </w:tcBorders>
            <w:shd w:val="clear" w:color="auto" w:fill="E7E6E6" w:themeFill="background2"/>
            <w:vAlign w:val="center"/>
          </w:tcPr>
          <w:p w14:paraId="3C840D96" w14:textId="77777777" w:rsidR="00B52F8A" w:rsidRPr="007A382B" w:rsidRDefault="00B52F8A" w:rsidP="007A382B">
            <w:pPr>
              <w:spacing w:line="240" w:lineRule="auto"/>
              <w:jc w:val="center"/>
              <w:rPr>
                <w:sz w:val="16"/>
                <w:szCs w:val="16"/>
                <w:lang w:eastAsia="en-US"/>
              </w:rPr>
            </w:pPr>
            <w:r w:rsidRPr="007A382B">
              <w:rPr>
                <w:sz w:val="16"/>
                <w:szCs w:val="16"/>
                <w:lang w:eastAsia="en-US"/>
              </w:rPr>
              <w:t>3,00</w:t>
            </w:r>
          </w:p>
        </w:tc>
        <w:tc>
          <w:tcPr>
            <w:tcW w:w="1131" w:type="dxa"/>
            <w:tcBorders>
              <w:bottom w:val="single" w:sz="18" w:space="0" w:color="2F5496" w:themeColor="accent5" w:themeShade="BF"/>
              <w:right w:val="single" w:sz="18" w:space="0" w:color="2F5496" w:themeColor="accent5" w:themeShade="BF"/>
            </w:tcBorders>
            <w:shd w:val="clear" w:color="auto" w:fill="E7E6E6" w:themeFill="background2"/>
            <w:vAlign w:val="center"/>
          </w:tcPr>
          <w:p w14:paraId="310A1B1F" w14:textId="77777777" w:rsidR="00B52F8A" w:rsidRPr="007A382B" w:rsidRDefault="00B52F8A" w:rsidP="007A382B">
            <w:pPr>
              <w:spacing w:line="240" w:lineRule="auto"/>
              <w:jc w:val="center"/>
              <w:rPr>
                <w:sz w:val="16"/>
                <w:szCs w:val="16"/>
                <w:lang w:eastAsia="en-US"/>
              </w:rPr>
            </w:pPr>
            <w:r w:rsidRPr="007A382B">
              <w:rPr>
                <w:sz w:val="16"/>
                <w:szCs w:val="16"/>
                <w:lang w:eastAsia="en-US"/>
              </w:rPr>
              <w:t>3,03</w:t>
            </w:r>
          </w:p>
        </w:tc>
        <w:tc>
          <w:tcPr>
            <w:tcW w:w="1031" w:type="dxa"/>
            <w:tcBorders>
              <w:left w:val="single" w:sz="18" w:space="0" w:color="2F5496" w:themeColor="accent5" w:themeShade="BF"/>
              <w:bottom w:val="single" w:sz="18" w:space="0" w:color="2F5496" w:themeColor="accent5" w:themeShade="BF"/>
            </w:tcBorders>
            <w:shd w:val="clear" w:color="auto" w:fill="E7E6E6" w:themeFill="background2"/>
            <w:vAlign w:val="center"/>
          </w:tcPr>
          <w:p w14:paraId="6BBF2FC1" w14:textId="77777777" w:rsidR="00B52F8A" w:rsidRPr="007A382B" w:rsidRDefault="00B52F8A" w:rsidP="007A382B">
            <w:pPr>
              <w:spacing w:line="240" w:lineRule="auto"/>
              <w:jc w:val="center"/>
              <w:rPr>
                <w:sz w:val="16"/>
                <w:szCs w:val="16"/>
                <w:lang w:eastAsia="en-US"/>
              </w:rPr>
            </w:pPr>
            <w:r w:rsidRPr="007A382B">
              <w:rPr>
                <w:sz w:val="16"/>
                <w:szCs w:val="16"/>
                <w:lang w:eastAsia="en-US"/>
              </w:rPr>
              <w:t>2,88</w:t>
            </w:r>
          </w:p>
        </w:tc>
        <w:tc>
          <w:tcPr>
            <w:tcW w:w="1031" w:type="dxa"/>
            <w:tcBorders>
              <w:bottom w:val="single" w:sz="18" w:space="0" w:color="2F5496" w:themeColor="accent5" w:themeShade="BF"/>
            </w:tcBorders>
            <w:shd w:val="clear" w:color="auto" w:fill="E7E6E6" w:themeFill="background2"/>
            <w:vAlign w:val="center"/>
          </w:tcPr>
          <w:p w14:paraId="2097E17F" w14:textId="77777777" w:rsidR="00B52F8A" w:rsidRPr="007A382B" w:rsidRDefault="00B52F8A" w:rsidP="007A382B">
            <w:pPr>
              <w:spacing w:line="240" w:lineRule="auto"/>
              <w:jc w:val="center"/>
              <w:rPr>
                <w:sz w:val="16"/>
                <w:szCs w:val="16"/>
                <w:lang w:eastAsia="en-US"/>
              </w:rPr>
            </w:pPr>
            <w:r w:rsidRPr="007A382B">
              <w:rPr>
                <w:sz w:val="16"/>
                <w:szCs w:val="16"/>
                <w:lang w:eastAsia="en-US"/>
              </w:rPr>
              <w:t>3,08</w:t>
            </w:r>
          </w:p>
        </w:tc>
        <w:tc>
          <w:tcPr>
            <w:tcW w:w="1031" w:type="dxa"/>
            <w:tcBorders>
              <w:bottom w:val="single" w:sz="18" w:space="0" w:color="2F5496" w:themeColor="accent5" w:themeShade="BF"/>
              <w:right w:val="single" w:sz="18" w:space="0" w:color="2F5496" w:themeColor="accent5" w:themeShade="BF"/>
            </w:tcBorders>
            <w:shd w:val="clear" w:color="auto" w:fill="E7E6E6" w:themeFill="background2"/>
            <w:vAlign w:val="center"/>
          </w:tcPr>
          <w:p w14:paraId="7DB28BA4" w14:textId="77777777" w:rsidR="00B52F8A" w:rsidRPr="007A382B" w:rsidRDefault="00B52F8A" w:rsidP="007A382B">
            <w:pPr>
              <w:spacing w:line="240" w:lineRule="auto"/>
              <w:jc w:val="center"/>
              <w:rPr>
                <w:sz w:val="16"/>
                <w:szCs w:val="16"/>
                <w:lang w:eastAsia="en-US"/>
              </w:rPr>
            </w:pPr>
            <w:r w:rsidRPr="007A382B">
              <w:rPr>
                <w:sz w:val="16"/>
                <w:szCs w:val="16"/>
                <w:lang w:eastAsia="en-US"/>
              </w:rPr>
              <w:t>2,94</w:t>
            </w:r>
          </w:p>
        </w:tc>
        <w:tc>
          <w:tcPr>
            <w:tcW w:w="921" w:type="dxa"/>
            <w:tcBorders>
              <w:left w:val="single" w:sz="18" w:space="0" w:color="2F5496" w:themeColor="accent5" w:themeShade="BF"/>
              <w:bottom w:val="single" w:sz="18" w:space="0" w:color="2F5496" w:themeColor="accent5" w:themeShade="BF"/>
              <w:right w:val="single" w:sz="18" w:space="0" w:color="2F5496" w:themeColor="accent5" w:themeShade="BF"/>
            </w:tcBorders>
            <w:shd w:val="clear" w:color="auto" w:fill="E7E6E6" w:themeFill="background2"/>
            <w:vAlign w:val="center"/>
          </w:tcPr>
          <w:p w14:paraId="45A40FDC" w14:textId="77777777" w:rsidR="00B52F8A" w:rsidRPr="007A382B" w:rsidRDefault="00B52F8A" w:rsidP="00C74FA2">
            <w:pPr>
              <w:keepNext/>
              <w:spacing w:line="240" w:lineRule="auto"/>
              <w:jc w:val="center"/>
              <w:rPr>
                <w:sz w:val="16"/>
                <w:szCs w:val="16"/>
                <w:lang w:eastAsia="en-US"/>
              </w:rPr>
            </w:pPr>
            <w:r w:rsidRPr="007A382B">
              <w:rPr>
                <w:sz w:val="16"/>
                <w:szCs w:val="16"/>
                <w:lang w:eastAsia="en-US"/>
              </w:rPr>
              <w:t>3,01</w:t>
            </w:r>
          </w:p>
        </w:tc>
      </w:tr>
    </w:tbl>
    <w:p w14:paraId="55F240A7" w14:textId="77777777" w:rsidR="004963E2" w:rsidRPr="00AF5AE2" w:rsidRDefault="004963E2" w:rsidP="00C74FA2">
      <w:pPr>
        <w:pStyle w:val="af0"/>
        <w:spacing w:line="240" w:lineRule="auto"/>
      </w:pPr>
      <w:r w:rsidRPr="00AF5AE2">
        <w:rPr>
          <w:lang w:val="en-US"/>
        </w:rPr>
        <w:t xml:space="preserve">* – </w:t>
      </w:r>
      <w:r w:rsidRPr="00AF5AE2">
        <w:t>среднее значение статистически отличается от значения контрольного сценария (без неопределенности);</w:t>
      </w:r>
    </w:p>
    <w:p w14:paraId="49A72DFE" w14:textId="505D9549" w:rsidR="004963E2" w:rsidRPr="00AF5AE2" w:rsidRDefault="004963E2" w:rsidP="00C74FA2">
      <w:pPr>
        <w:pStyle w:val="af0"/>
        <w:spacing w:line="240" w:lineRule="auto"/>
      </w:pPr>
      <w:r w:rsidRPr="00AF5AE2">
        <w:rPr>
          <w:color w:val="2F5496" w:themeColor="accent5" w:themeShade="BF"/>
          <w:lang w:eastAsia="en-US"/>
        </w:rPr>
        <w:t xml:space="preserve">* </w:t>
      </w:r>
      <w:r w:rsidRPr="00AF5AE2">
        <w:rPr>
          <w:lang w:eastAsia="en-US"/>
        </w:rPr>
        <w:t xml:space="preserve">– </w:t>
      </w:r>
      <w:r w:rsidRPr="00AF5AE2">
        <w:t>средние значения статистически отличаются между собой;</w:t>
      </w:r>
    </w:p>
    <w:p w14:paraId="2DE8AA9A" w14:textId="180BA979" w:rsidR="004963E2" w:rsidRDefault="004963E2" w:rsidP="00C74FA2">
      <w:pPr>
        <w:pStyle w:val="af0"/>
        <w:spacing w:line="240" w:lineRule="auto"/>
      </w:pPr>
      <w:r w:rsidRPr="00AF5AE2">
        <w:rPr>
          <w:color w:val="7030A0"/>
          <w:lang w:eastAsia="en-US"/>
        </w:rPr>
        <w:t>*</w:t>
      </w:r>
      <w:r w:rsidRPr="00AF5AE2">
        <w:rPr>
          <w:lang w:eastAsia="en-US"/>
        </w:rPr>
        <w:t xml:space="preserve">– </w:t>
      </w:r>
      <w:r w:rsidRPr="00AF5AE2">
        <w:t>средние значения статистически отличаются между собой.</w:t>
      </w:r>
    </w:p>
    <w:p w14:paraId="061D94F6" w14:textId="77777777" w:rsidR="00CE5A12" w:rsidRPr="00AF5AE2" w:rsidRDefault="00CE5A12" w:rsidP="00CE5A12">
      <w:pPr>
        <w:pStyle w:val="af0"/>
        <w:spacing w:line="240" w:lineRule="auto"/>
      </w:pPr>
      <w:r>
        <w:t xml:space="preserve">Источник: </w:t>
      </w:r>
      <w:r w:rsidRPr="00ED2A28">
        <w:t>[</w:t>
      </w:r>
      <w:r>
        <w:t>составлено автором</w:t>
      </w:r>
      <w:r w:rsidRPr="00ED2A28">
        <w:t>]</w:t>
      </w:r>
    </w:p>
    <w:p w14:paraId="52D9BC67" w14:textId="77777777" w:rsidR="00CE5A12" w:rsidRDefault="00CE5A12" w:rsidP="00C74FA2">
      <w:pPr>
        <w:pStyle w:val="af0"/>
        <w:spacing w:line="240" w:lineRule="auto"/>
      </w:pPr>
    </w:p>
    <w:p w14:paraId="37E8572B" w14:textId="77777777" w:rsidR="00CE5A12" w:rsidRDefault="00CE5A12" w:rsidP="00C74FA2">
      <w:pPr>
        <w:pStyle w:val="af0"/>
        <w:spacing w:line="240" w:lineRule="auto"/>
      </w:pPr>
    </w:p>
    <w:p w14:paraId="6764D021" w14:textId="77777777" w:rsidR="00CE5A12" w:rsidRDefault="00CE5A12" w:rsidP="00C74FA2">
      <w:pPr>
        <w:pStyle w:val="af0"/>
        <w:spacing w:line="240" w:lineRule="auto"/>
      </w:pPr>
    </w:p>
    <w:p w14:paraId="21917515" w14:textId="77777777" w:rsidR="00CE5A12" w:rsidRDefault="00CE5A12" w:rsidP="00C74FA2">
      <w:pPr>
        <w:pStyle w:val="af0"/>
        <w:spacing w:line="240" w:lineRule="auto"/>
      </w:pPr>
    </w:p>
    <w:p w14:paraId="64455A1A" w14:textId="77777777" w:rsidR="00CE5A12" w:rsidRDefault="00CE5A12" w:rsidP="00C74FA2">
      <w:pPr>
        <w:pStyle w:val="af0"/>
        <w:spacing w:line="240" w:lineRule="auto"/>
      </w:pPr>
    </w:p>
    <w:p w14:paraId="539E8F7B" w14:textId="77777777" w:rsidR="00CE5A12" w:rsidRDefault="00CE5A12" w:rsidP="00C74FA2">
      <w:pPr>
        <w:pStyle w:val="af0"/>
        <w:spacing w:line="240" w:lineRule="auto"/>
      </w:pPr>
    </w:p>
    <w:p w14:paraId="04F33B14" w14:textId="77777777" w:rsidR="00CE5A12" w:rsidRDefault="00CE5A12" w:rsidP="00C74FA2">
      <w:pPr>
        <w:pStyle w:val="af0"/>
        <w:spacing w:line="240" w:lineRule="auto"/>
      </w:pPr>
    </w:p>
    <w:p w14:paraId="1271459A" w14:textId="77777777" w:rsidR="00C74FA2" w:rsidRDefault="00C74FA2" w:rsidP="00C74FA2">
      <w:pPr>
        <w:pStyle w:val="af0"/>
        <w:spacing w:line="240" w:lineRule="auto"/>
      </w:pPr>
    </w:p>
    <w:p w14:paraId="1E87D2BB" w14:textId="77777777" w:rsidR="00C74FA2" w:rsidRDefault="00C74FA2" w:rsidP="00C74FA2">
      <w:pPr>
        <w:pStyle w:val="af0"/>
        <w:spacing w:line="240" w:lineRule="auto"/>
      </w:pPr>
    </w:p>
    <w:p w14:paraId="5BAC02BC" w14:textId="77777777" w:rsidR="00C74FA2" w:rsidRDefault="00C74FA2" w:rsidP="00C74FA2">
      <w:pPr>
        <w:pStyle w:val="af0"/>
        <w:spacing w:line="240" w:lineRule="auto"/>
      </w:pPr>
    </w:p>
    <w:p w14:paraId="70F1C5FA" w14:textId="77777777" w:rsidR="00C74FA2" w:rsidRDefault="00C74FA2" w:rsidP="00C74FA2">
      <w:pPr>
        <w:pStyle w:val="af0"/>
        <w:spacing w:line="240" w:lineRule="auto"/>
      </w:pPr>
    </w:p>
    <w:p w14:paraId="23CCD6B9" w14:textId="77777777" w:rsidR="009A36FC" w:rsidRDefault="009A36FC" w:rsidP="009A36FC"/>
    <w:p w14:paraId="66AFAF58" w14:textId="77777777" w:rsidR="00C74FA2" w:rsidRPr="00C74FA2" w:rsidRDefault="00C74FA2" w:rsidP="009A36FC">
      <w:pPr>
        <w:jc w:val="right"/>
        <w:rPr>
          <w:i/>
        </w:rPr>
      </w:pPr>
      <w:bookmarkStart w:id="62" w:name="_Ref41918656"/>
      <w:r w:rsidRPr="00C74FA2">
        <w:rPr>
          <w:i/>
        </w:rPr>
        <w:lastRenderedPageBreak/>
        <w:t xml:space="preserve">Таблица </w:t>
      </w:r>
      <w:r w:rsidRPr="00C74FA2">
        <w:rPr>
          <w:i/>
        </w:rPr>
        <w:fldChar w:fldCharType="begin"/>
      </w:r>
      <w:r w:rsidRPr="00C74FA2">
        <w:rPr>
          <w:i/>
        </w:rPr>
        <w:instrText xml:space="preserve"> SEQ Таблица \* ARABIC </w:instrText>
      </w:r>
      <w:r w:rsidRPr="00C74FA2">
        <w:rPr>
          <w:i/>
        </w:rPr>
        <w:fldChar w:fldCharType="separate"/>
      </w:r>
      <w:r>
        <w:rPr>
          <w:i/>
          <w:noProof/>
        </w:rPr>
        <w:t>6</w:t>
      </w:r>
      <w:r w:rsidRPr="00C74FA2">
        <w:rPr>
          <w:i/>
        </w:rPr>
        <w:fldChar w:fldCharType="end"/>
      </w:r>
      <w:bookmarkEnd w:id="62"/>
      <w:r w:rsidRPr="00C74FA2">
        <w:rPr>
          <w:i/>
        </w:rPr>
        <w:t xml:space="preserve"> </w:t>
      </w:r>
    </w:p>
    <w:p w14:paraId="724532D2" w14:textId="7CE6AF50" w:rsidR="004963E2" w:rsidRPr="00C74FA2" w:rsidRDefault="00C74FA2" w:rsidP="00C74FA2">
      <w:pPr>
        <w:jc w:val="center"/>
        <w:rPr>
          <w:b/>
        </w:rPr>
      </w:pPr>
      <w:r w:rsidRPr="00C74FA2">
        <w:rPr>
          <w:b/>
        </w:rPr>
        <w:t>Средние значения зависимых переменных потребителей с утилитарной ориентацией</w:t>
      </w:r>
    </w:p>
    <w:tbl>
      <w:tblPr>
        <w:tblStyle w:val="a3"/>
        <w:tblpPr w:leftFromText="180" w:rightFromText="180" w:vertAnchor="text" w:horzAnchor="page" w:tblpX="1330" w:tblpY="9"/>
        <w:tblW w:w="14047" w:type="dxa"/>
        <w:tblLook w:val="04A0" w:firstRow="1" w:lastRow="0" w:firstColumn="1" w:lastColumn="0" w:noHBand="0" w:noVBand="1"/>
      </w:tblPr>
      <w:tblGrid>
        <w:gridCol w:w="1674"/>
        <w:gridCol w:w="1032"/>
        <w:gridCol w:w="1114"/>
        <w:gridCol w:w="1056"/>
        <w:gridCol w:w="1070"/>
        <w:gridCol w:w="1056"/>
        <w:gridCol w:w="1070"/>
        <w:gridCol w:w="1070"/>
        <w:gridCol w:w="1056"/>
        <w:gridCol w:w="1031"/>
        <w:gridCol w:w="1031"/>
        <w:gridCol w:w="1031"/>
        <w:gridCol w:w="756"/>
      </w:tblGrid>
      <w:tr w:rsidR="004963E2" w:rsidRPr="007A382B" w14:paraId="43CB1B3F" w14:textId="77777777" w:rsidTr="007A382B">
        <w:trPr>
          <w:trHeight w:val="1146"/>
        </w:trPr>
        <w:tc>
          <w:tcPr>
            <w:tcW w:w="1674" w:type="dxa"/>
            <w:tcBorders>
              <w:top w:val="nil"/>
              <w:left w:val="nil"/>
              <w:bottom w:val="nil"/>
              <w:right w:val="single" w:sz="18" w:space="0" w:color="2F5496" w:themeColor="accent5" w:themeShade="BF"/>
            </w:tcBorders>
            <w:vAlign w:val="center"/>
          </w:tcPr>
          <w:p w14:paraId="63BB917B" w14:textId="77777777" w:rsidR="004963E2" w:rsidRPr="007A382B" w:rsidRDefault="004963E2" w:rsidP="007A382B">
            <w:pPr>
              <w:spacing w:line="240" w:lineRule="auto"/>
              <w:jc w:val="center"/>
              <w:rPr>
                <w:sz w:val="16"/>
                <w:szCs w:val="16"/>
              </w:rPr>
            </w:pPr>
          </w:p>
        </w:tc>
        <w:tc>
          <w:tcPr>
            <w:tcW w:w="1032" w:type="dxa"/>
            <w:tcBorders>
              <w:top w:val="single" w:sz="18" w:space="0" w:color="2F5496" w:themeColor="accent5" w:themeShade="BF"/>
              <w:left w:val="single" w:sz="18" w:space="0" w:color="2F5496" w:themeColor="accent5" w:themeShade="BF"/>
              <w:bottom w:val="nil"/>
              <w:right w:val="single" w:sz="4" w:space="0" w:color="auto"/>
            </w:tcBorders>
            <w:shd w:val="clear" w:color="auto" w:fill="auto"/>
            <w:vAlign w:val="center"/>
          </w:tcPr>
          <w:p w14:paraId="2DC90ACE" w14:textId="77777777" w:rsidR="004963E2" w:rsidRPr="007A382B" w:rsidRDefault="004963E2" w:rsidP="007A382B">
            <w:pPr>
              <w:spacing w:line="240" w:lineRule="auto"/>
              <w:jc w:val="center"/>
              <w:rPr>
                <w:sz w:val="16"/>
                <w:szCs w:val="16"/>
              </w:rPr>
            </w:pPr>
            <w:r w:rsidRPr="007A382B">
              <w:rPr>
                <w:sz w:val="16"/>
                <w:szCs w:val="16"/>
              </w:rPr>
              <w:t>Сценарий 1</w:t>
            </w:r>
          </w:p>
        </w:tc>
        <w:tc>
          <w:tcPr>
            <w:tcW w:w="1114" w:type="dxa"/>
            <w:tcBorders>
              <w:top w:val="single" w:sz="18" w:space="0" w:color="2F5496" w:themeColor="accent5" w:themeShade="BF"/>
              <w:left w:val="single" w:sz="4" w:space="0" w:color="auto"/>
              <w:bottom w:val="nil"/>
              <w:right w:val="single" w:sz="4" w:space="0" w:color="auto"/>
            </w:tcBorders>
            <w:shd w:val="clear" w:color="auto" w:fill="auto"/>
            <w:vAlign w:val="center"/>
          </w:tcPr>
          <w:p w14:paraId="14B042A0" w14:textId="77777777" w:rsidR="004963E2" w:rsidRPr="007A382B" w:rsidRDefault="004963E2" w:rsidP="007A382B">
            <w:pPr>
              <w:spacing w:line="240" w:lineRule="auto"/>
              <w:jc w:val="center"/>
              <w:rPr>
                <w:sz w:val="16"/>
                <w:szCs w:val="16"/>
              </w:rPr>
            </w:pPr>
            <w:r w:rsidRPr="007A382B">
              <w:rPr>
                <w:sz w:val="16"/>
                <w:szCs w:val="16"/>
              </w:rPr>
              <w:t>Сценарий 2</w:t>
            </w:r>
          </w:p>
        </w:tc>
        <w:tc>
          <w:tcPr>
            <w:tcW w:w="1056" w:type="dxa"/>
            <w:tcBorders>
              <w:top w:val="single" w:sz="18" w:space="0" w:color="2F5496" w:themeColor="accent5" w:themeShade="BF"/>
              <w:left w:val="single" w:sz="4" w:space="0" w:color="auto"/>
              <w:bottom w:val="nil"/>
              <w:right w:val="single" w:sz="4" w:space="0" w:color="auto"/>
            </w:tcBorders>
            <w:shd w:val="clear" w:color="auto" w:fill="auto"/>
            <w:vAlign w:val="center"/>
          </w:tcPr>
          <w:p w14:paraId="48F8BA08" w14:textId="77777777" w:rsidR="004963E2" w:rsidRPr="007A382B" w:rsidRDefault="004963E2" w:rsidP="007A382B">
            <w:pPr>
              <w:spacing w:line="240" w:lineRule="auto"/>
              <w:jc w:val="center"/>
              <w:rPr>
                <w:sz w:val="16"/>
                <w:szCs w:val="16"/>
              </w:rPr>
            </w:pPr>
            <w:r w:rsidRPr="007A382B">
              <w:rPr>
                <w:sz w:val="16"/>
                <w:szCs w:val="16"/>
              </w:rPr>
              <w:t>Сценарий 3</w:t>
            </w:r>
          </w:p>
        </w:tc>
        <w:tc>
          <w:tcPr>
            <w:tcW w:w="1070" w:type="dxa"/>
            <w:tcBorders>
              <w:top w:val="single" w:sz="18" w:space="0" w:color="2F5496" w:themeColor="accent5" w:themeShade="BF"/>
              <w:left w:val="single" w:sz="4" w:space="0" w:color="auto"/>
              <w:bottom w:val="nil"/>
              <w:right w:val="single" w:sz="4" w:space="0" w:color="auto"/>
            </w:tcBorders>
            <w:shd w:val="clear" w:color="auto" w:fill="auto"/>
            <w:vAlign w:val="center"/>
          </w:tcPr>
          <w:p w14:paraId="0905B0CF" w14:textId="77777777" w:rsidR="004963E2" w:rsidRPr="007A382B" w:rsidRDefault="004963E2" w:rsidP="007A382B">
            <w:pPr>
              <w:spacing w:line="240" w:lineRule="auto"/>
              <w:jc w:val="center"/>
              <w:rPr>
                <w:sz w:val="16"/>
                <w:szCs w:val="16"/>
              </w:rPr>
            </w:pPr>
            <w:r w:rsidRPr="007A382B">
              <w:rPr>
                <w:sz w:val="16"/>
                <w:szCs w:val="16"/>
              </w:rPr>
              <w:t>Сценарий 4</w:t>
            </w:r>
          </w:p>
        </w:tc>
        <w:tc>
          <w:tcPr>
            <w:tcW w:w="1056" w:type="dxa"/>
            <w:tcBorders>
              <w:top w:val="single" w:sz="18" w:space="0" w:color="2F5496" w:themeColor="accent5" w:themeShade="BF"/>
              <w:left w:val="single" w:sz="4" w:space="0" w:color="auto"/>
              <w:bottom w:val="nil"/>
              <w:right w:val="single" w:sz="18" w:space="0" w:color="2F5496" w:themeColor="accent5" w:themeShade="BF"/>
            </w:tcBorders>
            <w:shd w:val="clear" w:color="auto" w:fill="auto"/>
            <w:vAlign w:val="center"/>
          </w:tcPr>
          <w:p w14:paraId="3A5C97E4" w14:textId="77777777" w:rsidR="004963E2" w:rsidRPr="007A382B" w:rsidRDefault="004963E2" w:rsidP="007A382B">
            <w:pPr>
              <w:spacing w:line="240" w:lineRule="auto"/>
              <w:jc w:val="center"/>
              <w:rPr>
                <w:sz w:val="16"/>
                <w:szCs w:val="16"/>
              </w:rPr>
            </w:pPr>
            <w:r w:rsidRPr="007A382B">
              <w:rPr>
                <w:sz w:val="16"/>
                <w:szCs w:val="16"/>
              </w:rPr>
              <w:t>Сценарий 5</w:t>
            </w:r>
          </w:p>
        </w:tc>
        <w:tc>
          <w:tcPr>
            <w:tcW w:w="1070" w:type="dxa"/>
            <w:tcBorders>
              <w:top w:val="single" w:sz="18" w:space="0" w:color="2F5496" w:themeColor="accent5" w:themeShade="BF"/>
              <w:left w:val="single" w:sz="18" w:space="0" w:color="2F5496" w:themeColor="accent5" w:themeShade="BF"/>
              <w:bottom w:val="nil"/>
              <w:right w:val="single" w:sz="4" w:space="0" w:color="auto"/>
            </w:tcBorders>
            <w:vAlign w:val="center"/>
          </w:tcPr>
          <w:p w14:paraId="0D3BE37E" w14:textId="77777777" w:rsidR="004963E2" w:rsidRPr="007A382B" w:rsidRDefault="004963E2" w:rsidP="007A382B">
            <w:pPr>
              <w:spacing w:line="240" w:lineRule="auto"/>
              <w:jc w:val="center"/>
              <w:rPr>
                <w:sz w:val="16"/>
                <w:szCs w:val="16"/>
              </w:rPr>
            </w:pPr>
            <w:r w:rsidRPr="007A382B">
              <w:rPr>
                <w:sz w:val="16"/>
                <w:szCs w:val="16"/>
              </w:rPr>
              <w:t>Сценарий 1</w:t>
            </w:r>
          </w:p>
        </w:tc>
        <w:tc>
          <w:tcPr>
            <w:tcW w:w="1070" w:type="dxa"/>
            <w:tcBorders>
              <w:top w:val="single" w:sz="18" w:space="0" w:color="2F5496" w:themeColor="accent5" w:themeShade="BF"/>
              <w:left w:val="single" w:sz="4" w:space="0" w:color="auto"/>
              <w:bottom w:val="nil"/>
              <w:right w:val="single" w:sz="4" w:space="0" w:color="auto"/>
            </w:tcBorders>
            <w:shd w:val="clear" w:color="auto" w:fill="auto"/>
            <w:vAlign w:val="center"/>
          </w:tcPr>
          <w:p w14:paraId="4D930E32" w14:textId="6F7BEB2F" w:rsidR="004963E2" w:rsidRPr="007A382B" w:rsidRDefault="004963E2" w:rsidP="007A382B">
            <w:pPr>
              <w:spacing w:line="240" w:lineRule="auto"/>
              <w:jc w:val="center"/>
              <w:rPr>
                <w:sz w:val="16"/>
                <w:szCs w:val="16"/>
              </w:rPr>
            </w:pPr>
            <w:r w:rsidRPr="007A382B">
              <w:rPr>
                <w:sz w:val="16"/>
                <w:szCs w:val="16"/>
              </w:rPr>
              <w:t>Сценарий 2 +</w:t>
            </w:r>
          </w:p>
          <w:p w14:paraId="1D948190" w14:textId="77777777" w:rsidR="004963E2" w:rsidRPr="007A382B" w:rsidRDefault="004963E2" w:rsidP="007A382B">
            <w:pPr>
              <w:spacing w:line="240" w:lineRule="auto"/>
              <w:jc w:val="center"/>
              <w:rPr>
                <w:sz w:val="16"/>
                <w:szCs w:val="16"/>
              </w:rPr>
            </w:pPr>
            <w:r w:rsidRPr="007A382B">
              <w:rPr>
                <w:sz w:val="16"/>
                <w:szCs w:val="16"/>
              </w:rPr>
              <w:t>Сценарий 3</w:t>
            </w:r>
          </w:p>
        </w:tc>
        <w:tc>
          <w:tcPr>
            <w:tcW w:w="1056" w:type="dxa"/>
            <w:tcBorders>
              <w:top w:val="single" w:sz="18" w:space="0" w:color="2F5496" w:themeColor="accent5" w:themeShade="BF"/>
              <w:left w:val="single" w:sz="4" w:space="0" w:color="auto"/>
              <w:bottom w:val="nil"/>
              <w:right w:val="single" w:sz="18" w:space="0" w:color="2F5496" w:themeColor="accent5" w:themeShade="BF"/>
            </w:tcBorders>
            <w:shd w:val="clear" w:color="auto" w:fill="auto"/>
            <w:vAlign w:val="center"/>
          </w:tcPr>
          <w:p w14:paraId="653B2C47" w14:textId="7FFA6C99" w:rsidR="004963E2" w:rsidRPr="007A382B" w:rsidRDefault="004963E2" w:rsidP="007A382B">
            <w:pPr>
              <w:spacing w:line="240" w:lineRule="auto"/>
              <w:jc w:val="center"/>
              <w:rPr>
                <w:sz w:val="16"/>
                <w:szCs w:val="16"/>
              </w:rPr>
            </w:pPr>
            <w:r w:rsidRPr="007A382B">
              <w:rPr>
                <w:sz w:val="16"/>
                <w:szCs w:val="16"/>
              </w:rPr>
              <w:t>Сценарий 4 +</w:t>
            </w:r>
          </w:p>
          <w:p w14:paraId="2A1E9E20" w14:textId="77777777" w:rsidR="004963E2" w:rsidRPr="007A382B" w:rsidRDefault="004963E2" w:rsidP="007A382B">
            <w:pPr>
              <w:spacing w:line="240" w:lineRule="auto"/>
              <w:jc w:val="center"/>
              <w:rPr>
                <w:sz w:val="16"/>
                <w:szCs w:val="16"/>
              </w:rPr>
            </w:pPr>
            <w:r w:rsidRPr="007A382B">
              <w:rPr>
                <w:sz w:val="16"/>
                <w:szCs w:val="16"/>
              </w:rPr>
              <w:t>Сценарий 5</w:t>
            </w:r>
          </w:p>
        </w:tc>
        <w:tc>
          <w:tcPr>
            <w:tcW w:w="1031" w:type="dxa"/>
            <w:tcBorders>
              <w:top w:val="single" w:sz="18" w:space="0" w:color="2F5496" w:themeColor="accent5" w:themeShade="BF"/>
              <w:left w:val="single" w:sz="18" w:space="0" w:color="2F5496" w:themeColor="accent5" w:themeShade="BF"/>
              <w:bottom w:val="nil"/>
              <w:right w:val="single" w:sz="4" w:space="0" w:color="auto"/>
            </w:tcBorders>
            <w:vAlign w:val="center"/>
          </w:tcPr>
          <w:p w14:paraId="73A4EE8A" w14:textId="77777777" w:rsidR="004963E2" w:rsidRPr="007A382B" w:rsidRDefault="004963E2" w:rsidP="007A382B">
            <w:pPr>
              <w:spacing w:line="240" w:lineRule="auto"/>
              <w:jc w:val="center"/>
              <w:rPr>
                <w:sz w:val="16"/>
                <w:szCs w:val="16"/>
              </w:rPr>
            </w:pPr>
            <w:r w:rsidRPr="007A382B">
              <w:rPr>
                <w:sz w:val="16"/>
                <w:szCs w:val="16"/>
              </w:rPr>
              <w:t>Сценарий 1</w:t>
            </w:r>
          </w:p>
        </w:tc>
        <w:tc>
          <w:tcPr>
            <w:tcW w:w="1031" w:type="dxa"/>
            <w:tcBorders>
              <w:top w:val="single" w:sz="18" w:space="0" w:color="2F5496" w:themeColor="accent5" w:themeShade="BF"/>
              <w:left w:val="single" w:sz="4" w:space="0" w:color="auto"/>
              <w:bottom w:val="nil"/>
              <w:right w:val="single" w:sz="4" w:space="0" w:color="auto"/>
            </w:tcBorders>
            <w:shd w:val="clear" w:color="auto" w:fill="auto"/>
            <w:vAlign w:val="center"/>
          </w:tcPr>
          <w:p w14:paraId="196017D3" w14:textId="4525139B" w:rsidR="004963E2" w:rsidRPr="007A382B" w:rsidRDefault="004963E2" w:rsidP="007A382B">
            <w:pPr>
              <w:spacing w:line="240" w:lineRule="auto"/>
              <w:jc w:val="center"/>
              <w:rPr>
                <w:sz w:val="16"/>
                <w:szCs w:val="16"/>
              </w:rPr>
            </w:pPr>
            <w:r w:rsidRPr="007A382B">
              <w:rPr>
                <w:sz w:val="16"/>
                <w:szCs w:val="16"/>
              </w:rPr>
              <w:t>Сценарий 2 +</w:t>
            </w:r>
          </w:p>
          <w:p w14:paraId="167EBE84" w14:textId="77777777" w:rsidR="004963E2" w:rsidRPr="007A382B" w:rsidRDefault="004963E2" w:rsidP="007A382B">
            <w:pPr>
              <w:spacing w:line="240" w:lineRule="auto"/>
              <w:jc w:val="center"/>
              <w:rPr>
                <w:sz w:val="16"/>
                <w:szCs w:val="16"/>
              </w:rPr>
            </w:pPr>
            <w:r w:rsidRPr="007A382B">
              <w:rPr>
                <w:sz w:val="16"/>
                <w:szCs w:val="16"/>
              </w:rPr>
              <w:t>Сценарий 4</w:t>
            </w:r>
          </w:p>
        </w:tc>
        <w:tc>
          <w:tcPr>
            <w:tcW w:w="1031" w:type="dxa"/>
            <w:tcBorders>
              <w:top w:val="single" w:sz="18" w:space="0" w:color="2F5496" w:themeColor="accent5" w:themeShade="BF"/>
              <w:left w:val="single" w:sz="4" w:space="0" w:color="auto"/>
              <w:bottom w:val="nil"/>
              <w:right w:val="single" w:sz="18" w:space="0" w:color="2F5496" w:themeColor="accent5" w:themeShade="BF"/>
            </w:tcBorders>
            <w:shd w:val="clear" w:color="auto" w:fill="auto"/>
            <w:vAlign w:val="center"/>
          </w:tcPr>
          <w:p w14:paraId="175F7EA9" w14:textId="3A6DFC0C" w:rsidR="004963E2" w:rsidRPr="007A382B" w:rsidRDefault="004963E2" w:rsidP="007A382B">
            <w:pPr>
              <w:spacing w:line="240" w:lineRule="auto"/>
              <w:jc w:val="center"/>
              <w:rPr>
                <w:sz w:val="16"/>
                <w:szCs w:val="16"/>
              </w:rPr>
            </w:pPr>
            <w:r w:rsidRPr="007A382B">
              <w:rPr>
                <w:sz w:val="16"/>
                <w:szCs w:val="16"/>
              </w:rPr>
              <w:t>Сценарий 3 +</w:t>
            </w:r>
          </w:p>
          <w:p w14:paraId="458ACF6B" w14:textId="77777777" w:rsidR="004963E2" w:rsidRPr="007A382B" w:rsidRDefault="004963E2" w:rsidP="007A382B">
            <w:pPr>
              <w:spacing w:line="240" w:lineRule="auto"/>
              <w:jc w:val="center"/>
              <w:rPr>
                <w:sz w:val="16"/>
                <w:szCs w:val="16"/>
              </w:rPr>
            </w:pPr>
            <w:r w:rsidRPr="007A382B">
              <w:rPr>
                <w:sz w:val="16"/>
                <w:szCs w:val="16"/>
              </w:rPr>
              <w:t>Сценарий 5</w:t>
            </w:r>
          </w:p>
        </w:tc>
        <w:tc>
          <w:tcPr>
            <w:tcW w:w="756" w:type="dxa"/>
            <w:tcBorders>
              <w:top w:val="single" w:sz="18" w:space="0" w:color="2F5496" w:themeColor="accent5" w:themeShade="BF"/>
              <w:left w:val="single" w:sz="18" w:space="0" w:color="2F5496" w:themeColor="accent5" w:themeShade="BF"/>
              <w:bottom w:val="nil"/>
              <w:right w:val="single" w:sz="18" w:space="0" w:color="2F5496" w:themeColor="accent5" w:themeShade="BF"/>
            </w:tcBorders>
            <w:vAlign w:val="center"/>
          </w:tcPr>
          <w:p w14:paraId="79441449" w14:textId="77777777" w:rsidR="004963E2" w:rsidRPr="007A382B" w:rsidRDefault="004963E2" w:rsidP="007A382B">
            <w:pPr>
              <w:spacing w:line="240" w:lineRule="auto"/>
              <w:jc w:val="center"/>
              <w:rPr>
                <w:sz w:val="16"/>
                <w:szCs w:val="16"/>
              </w:rPr>
            </w:pPr>
          </w:p>
        </w:tc>
      </w:tr>
      <w:tr w:rsidR="004963E2" w:rsidRPr="007A382B" w14:paraId="4B86E8ED" w14:textId="77777777" w:rsidTr="007A382B">
        <w:trPr>
          <w:trHeight w:val="1202"/>
        </w:trPr>
        <w:tc>
          <w:tcPr>
            <w:tcW w:w="1674" w:type="dxa"/>
            <w:tcBorders>
              <w:top w:val="nil"/>
              <w:left w:val="nil"/>
              <w:bottom w:val="single" w:sz="4" w:space="0" w:color="auto"/>
              <w:right w:val="single" w:sz="18" w:space="0" w:color="2F5496" w:themeColor="accent5" w:themeShade="BF"/>
            </w:tcBorders>
            <w:vAlign w:val="center"/>
          </w:tcPr>
          <w:p w14:paraId="61E11AEC" w14:textId="77777777" w:rsidR="004963E2" w:rsidRPr="007A382B" w:rsidRDefault="004963E2" w:rsidP="007A382B">
            <w:pPr>
              <w:spacing w:line="240" w:lineRule="auto"/>
              <w:jc w:val="center"/>
              <w:rPr>
                <w:sz w:val="16"/>
                <w:szCs w:val="16"/>
              </w:rPr>
            </w:pPr>
          </w:p>
        </w:tc>
        <w:tc>
          <w:tcPr>
            <w:tcW w:w="1032" w:type="dxa"/>
            <w:tcBorders>
              <w:top w:val="nil"/>
              <w:left w:val="single" w:sz="18" w:space="0" w:color="2F5496" w:themeColor="accent5" w:themeShade="BF"/>
              <w:bottom w:val="single" w:sz="4" w:space="0" w:color="auto"/>
              <w:right w:val="single" w:sz="4" w:space="0" w:color="auto"/>
            </w:tcBorders>
            <w:shd w:val="clear" w:color="auto" w:fill="auto"/>
            <w:vAlign w:val="center"/>
          </w:tcPr>
          <w:p w14:paraId="13D2C42D" w14:textId="77777777" w:rsidR="004963E2" w:rsidRPr="007A382B" w:rsidRDefault="004963E2" w:rsidP="007A382B">
            <w:pPr>
              <w:spacing w:line="240" w:lineRule="auto"/>
              <w:jc w:val="center"/>
              <w:rPr>
                <w:sz w:val="16"/>
                <w:szCs w:val="16"/>
              </w:rPr>
            </w:pPr>
            <w:r w:rsidRPr="007A382B">
              <w:rPr>
                <w:sz w:val="16"/>
                <w:szCs w:val="16"/>
              </w:rPr>
              <w:t>Без «Колеса фортуны»</w:t>
            </w:r>
          </w:p>
        </w:tc>
        <w:tc>
          <w:tcPr>
            <w:tcW w:w="1114" w:type="dxa"/>
            <w:tcBorders>
              <w:top w:val="nil"/>
              <w:left w:val="single" w:sz="4" w:space="0" w:color="auto"/>
            </w:tcBorders>
            <w:shd w:val="clear" w:color="auto" w:fill="auto"/>
            <w:vAlign w:val="center"/>
          </w:tcPr>
          <w:p w14:paraId="17BCB02B" w14:textId="77777777" w:rsidR="004963E2" w:rsidRPr="007A382B" w:rsidRDefault="004963E2" w:rsidP="007A382B">
            <w:pPr>
              <w:spacing w:line="240" w:lineRule="auto"/>
              <w:jc w:val="center"/>
              <w:rPr>
                <w:sz w:val="16"/>
                <w:szCs w:val="16"/>
              </w:rPr>
            </w:pPr>
            <w:r w:rsidRPr="007A382B">
              <w:rPr>
                <w:sz w:val="16"/>
                <w:szCs w:val="16"/>
              </w:rPr>
              <w:t>«Колесо фортуны», регистрация ДО, без подарков</w:t>
            </w:r>
          </w:p>
        </w:tc>
        <w:tc>
          <w:tcPr>
            <w:tcW w:w="1056" w:type="dxa"/>
            <w:tcBorders>
              <w:top w:val="nil"/>
            </w:tcBorders>
            <w:shd w:val="clear" w:color="auto" w:fill="auto"/>
            <w:vAlign w:val="center"/>
          </w:tcPr>
          <w:p w14:paraId="3CBF0F7A" w14:textId="77777777" w:rsidR="004963E2" w:rsidRPr="007A382B" w:rsidRDefault="004963E2" w:rsidP="007A382B">
            <w:pPr>
              <w:spacing w:line="240" w:lineRule="auto"/>
              <w:jc w:val="center"/>
              <w:rPr>
                <w:sz w:val="16"/>
                <w:szCs w:val="16"/>
              </w:rPr>
            </w:pPr>
            <w:r w:rsidRPr="007A382B">
              <w:rPr>
                <w:sz w:val="16"/>
                <w:szCs w:val="16"/>
              </w:rPr>
              <w:t>«Колесо фортуны», регистрация ДО, с подарками</w:t>
            </w:r>
          </w:p>
        </w:tc>
        <w:tc>
          <w:tcPr>
            <w:tcW w:w="1070" w:type="dxa"/>
            <w:tcBorders>
              <w:top w:val="nil"/>
            </w:tcBorders>
            <w:shd w:val="clear" w:color="auto" w:fill="auto"/>
            <w:vAlign w:val="center"/>
          </w:tcPr>
          <w:p w14:paraId="08C19B75" w14:textId="77777777" w:rsidR="004963E2" w:rsidRPr="007A382B" w:rsidRDefault="004963E2" w:rsidP="007A382B">
            <w:pPr>
              <w:spacing w:line="240" w:lineRule="auto"/>
              <w:jc w:val="center"/>
              <w:rPr>
                <w:sz w:val="16"/>
                <w:szCs w:val="16"/>
              </w:rPr>
            </w:pPr>
            <w:r w:rsidRPr="007A382B">
              <w:rPr>
                <w:sz w:val="16"/>
                <w:szCs w:val="16"/>
              </w:rPr>
              <w:t>«Колесо фортуны», регистрация ПОСЛЕ, без подарков</w:t>
            </w:r>
          </w:p>
        </w:tc>
        <w:tc>
          <w:tcPr>
            <w:tcW w:w="1056" w:type="dxa"/>
            <w:tcBorders>
              <w:top w:val="nil"/>
              <w:right w:val="single" w:sz="18" w:space="0" w:color="2F5496" w:themeColor="accent5" w:themeShade="BF"/>
            </w:tcBorders>
            <w:shd w:val="clear" w:color="auto" w:fill="auto"/>
            <w:vAlign w:val="center"/>
          </w:tcPr>
          <w:p w14:paraId="06758CB5" w14:textId="77777777" w:rsidR="004963E2" w:rsidRPr="007A382B" w:rsidRDefault="004963E2" w:rsidP="007A382B">
            <w:pPr>
              <w:spacing w:line="240" w:lineRule="auto"/>
              <w:jc w:val="center"/>
              <w:rPr>
                <w:sz w:val="16"/>
                <w:szCs w:val="16"/>
              </w:rPr>
            </w:pPr>
            <w:r w:rsidRPr="007A382B">
              <w:rPr>
                <w:sz w:val="16"/>
                <w:szCs w:val="16"/>
              </w:rPr>
              <w:t>«Колесо фортуны», регистрация ПОСЛЕ, с подарками</w:t>
            </w:r>
          </w:p>
        </w:tc>
        <w:tc>
          <w:tcPr>
            <w:tcW w:w="1070" w:type="dxa"/>
            <w:tcBorders>
              <w:top w:val="nil"/>
              <w:left w:val="single" w:sz="18" w:space="0" w:color="2F5496" w:themeColor="accent5" w:themeShade="BF"/>
            </w:tcBorders>
            <w:vAlign w:val="center"/>
          </w:tcPr>
          <w:p w14:paraId="66A3ADE1" w14:textId="77777777" w:rsidR="004963E2" w:rsidRPr="007A382B" w:rsidRDefault="004963E2" w:rsidP="007A382B">
            <w:pPr>
              <w:spacing w:line="240" w:lineRule="auto"/>
              <w:jc w:val="center"/>
              <w:rPr>
                <w:sz w:val="16"/>
                <w:szCs w:val="16"/>
              </w:rPr>
            </w:pPr>
            <w:r w:rsidRPr="007A382B">
              <w:rPr>
                <w:sz w:val="16"/>
                <w:szCs w:val="16"/>
              </w:rPr>
              <w:t>Без «Колеса фортуны»</w:t>
            </w:r>
          </w:p>
        </w:tc>
        <w:tc>
          <w:tcPr>
            <w:tcW w:w="1070" w:type="dxa"/>
            <w:tcBorders>
              <w:top w:val="nil"/>
            </w:tcBorders>
            <w:shd w:val="clear" w:color="auto" w:fill="auto"/>
            <w:vAlign w:val="center"/>
          </w:tcPr>
          <w:p w14:paraId="30527E6F" w14:textId="77777777" w:rsidR="004963E2" w:rsidRPr="007A382B" w:rsidRDefault="004963E2" w:rsidP="007A382B">
            <w:pPr>
              <w:spacing w:line="240" w:lineRule="auto"/>
              <w:jc w:val="center"/>
              <w:rPr>
                <w:sz w:val="16"/>
                <w:szCs w:val="16"/>
              </w:rPr>
            </w:pPr>
            <w:r w:rsidRPr="007A382B">
              <w:rPr>
                <w:sz w:val="16"/>
                <w:szCs w:val="16"/>
              </w:rPr>
              <w:t>«Колесо фортуны», регистрация ДО</w:t>
            </w:r>
          </w:p>
        </w:tc>
        <w:tc>
          <w:tcPr>
            <w:tcW w:w="1056" w:type="dxa"/>
            <w:tcBorders>
              <w:top w:val="nil"/>
              <w:right w:val="single" w:sz="18" w:space="0" w:color="2F5496" w:themeColor="accent5" w:themeShade="BF"/>
            </w:tcBorders>
            <w:shd w:val="clear" w:color="auto" w:fill="auto"/>
            <w:vAlign w:val="center"/>
          </w:tcPr>
          <w:p w14:paraId="67C93F2A" w14:textId="77777777" w:rsidR="004963E2" w:rsidRPr="007A382B" w:rsidRDefault="004963E2" w:rsidP="007A382B">
            <w:pPr>
              <w:spacing w:line="240" w:lineRule="auto"/>
              <w:jc w:val="center"/>
              <w:rPr>
                <w:sz w:val="16"/>
                <w:szCs w:val="16"/>
              </w:rPr>
            </w:pPr>
            <w:r w:rsidRPr="007A382B">
              <w:rPr>
                <w:sz w:val="16"/>
                <w:szCs w:val="16"/>
              </w:rPr>
              <w:t>«Колесо фортуны», регистрация ПОСЛЕ</w:t>
            </w:r>
          </w:p>
        </w:tc>
        <w:tc>
          <w:tcPr>
            <w:tcW w:w="1031" w:type="dxa"/>
            <w:tcBorders>
              <w:top w:val="nil"/>
              <w:left w:val="single" w:sz="18" w:space="0" w:color="2F5496" w:themeColor="accent5" w:themeShade="BF"/>
            </w:tcBorders>
            <w:vAlign w:val="center"/>
          </w:tcPr>
          <w:p w14:paraId="2E891C1B" w14:textId="77777777" w:rsidR="004963E2" w:rsidRPr="007A382B" w:rsidRDefault="004963E2" w:rsidP="007A382B">
            <w:pPr>
              <w:spacing w:line="240" w:lineRule="auto"/>
              <w:jc w:val="center"/>
              <w:rPr>
                <w:sz w:val="16"/>
                <w:szCs w:val="16"/>
              </w:rPr>
            </w:pPr>
            <w:r w:rsidRPr="007A382B">
              <w:rPr>
                <w:sz w:val="16"/>
                <w:szCs w:val="16"/>
              </w:rPr>
              <w:t>Без «Колеса фортуны»</w:t>
            </w:r>
          </w:p>
        </w:tc>
        <w:tc>
          <w:tcPr>
            <w:tcW w:w="1031" w:type="dxa"/>
            <w:tcBorders>
              <w:top w:val="nil"/>
            </w:tcBorders>
            <w:shd w:val="clear" w:color="auto" w:fill="auto"/>
            <w:vAlign w:val="center"/>
          </w:tcPr>
          <w:p w14:paraId="5D07F639" w14:textId="77777777" w:rsidR="004963E2" w:rsidRPr="007A382B" w:rsidRDefault="004963E2" w:rsidP="007A382B">
            <w:pPr>
              <w:spacing w:line="240" w:lineRule="auto"/>
              <w:jc w:val="center"/>
              <w:rPr>
                <w:sz w:val="16"/>
                <w:szCs w:val="16"/>
              </w:rPr>
            </w:pPr>
            <w:r w:rsidRPr="007A382B">
              <w:rPr>
                <w:sz w:val="16"/>
                <w:szCs w:val="16"/>
              </w:rPr>
              <w:t>«Колесо фортуны» без подарков</w:t>
            </w:r>
          </w:p>
        </w:tc>
        <w:tc>
          <w:tcPr>
            <w:tcW w:w="1031" w:type="dxa"/>
            <w:tcBorders>
              <w:top w:val="nil"/>
              <w:right w:val="single" w:sz="18" w:space="0" w:color="2F5496" w:themeColor="accent5" w:themeShade="BF"/>
            </w:tcBorders>
            <w:shd w:val="clear" w:color="auto" w:fill="auto"/>
            <w:vAlign w:val="center"/>
          </w:tcPr>
          <w:p w14:paraId="157DCE50" w14:textId="77777777" w:rsidR="004963E2" w:rsidRPr="007A382B" w:rsidRDefault="004963E2" w:rsidP="007A382B">
            <w:pPr>
              <w:spacing w:line="240" w:lineRule="auto"/>
              <w:jc w:val="center"/>
              <w:rPr>
                <w:sz w:val="16"/>
                <w:szCs w:val="16"/>
              </w:rPr>
            </w:pPr>
            <w:r w:rsidRPr="007A382B">
              <w:rPr>
                <w:sz w:val="16"/>
                <w:szCs w:val="16"/>
              </w:rPr>
              <w:t>«Колесо фортуны» с подарками</w:t>
            </w:r>
          </w:p>
        </w:tc>
        <w:tc>
          <w:tcPr>
            <w:tcW w:w="756" w:type="dxa"/>
            <w:tcBorders>
              <w:top w:val="nil"/>
              <w:left w:val="single" w:sz="18" w:space="0" w:color="2F5496" w:themeColor="accent5" w:themeShade="BF"/>
              <w:right w:val="single" w:sz="18" w:space="0" w:color="2F5496" w:themeColor="accent5" w:themeShade="BF"/>
            </w:tcBorders>
            <w:vAlign w:val="center"/>
          </w:tcPr>
          <w:p w14:paraId="1660923B" w14:textId="77777777" w:rsidR="004963E2" w:rsidRPr="007A382B" w:rsidRDefault="004963E2" w:rsidP="007A382B">
            <w:pPr>
              <w:spacing w:line="240" w:lineRule="auto"/>
              <w:jc w:val="center"/>
              <w:rPr>
                <w:sz w:val="16"/>
                <w:szCs w:val="16"/>
              </w:rPr>
            </w:pPr>
            <w:r w:rsidRPr="007A382B">
              <w:rPr>
                <w:sz w:val="16"/>
                <w:szCs w:val="16"/>
              </w:rPr>
              <w:t>Не</w:t>
            </w:r>
          </w:p>
          <w:p w14:paraId="11D699A2" w14:textId="77777777" w:rsidR="004963E2" w:rsidRPr="007A382B" w:rsidRDefault="004963E2" w:rsidP="007A382B">
            <w:pPr>
              <w:spacing w:line="240" w:lineRule="auto"/>
              <w:jc w:val="center"/>
              <w:rPr>
                <w:sz w:val="16"/>
                <w:szCs w:val="16"/>
              </w:rPr>
            </w:pPr>
            <w:r w:rsidRPr="007A382B">
              <w:rPr>
                <w:sz w:val="16"/>
                <w:szCs w:val="16"/>
              </w:rPr>
              <w:t>опре</w:t>
            </w:r>
          </w:p>
          <w:p w14:paraId="70D0982B" w14:textId="77777777" w:rsidR="004963E2" w:rsidRPr="007A382B" w:rsidRDefault="004963E2" w:rsidP="007A382B">
            <w:pPr>
              <w:spacing w:line="240" w:lineRule="auto"/>
              <w:jc w:val="center"/>
              <w:rPr>
                <w:sz w:val="16"/>
                <w:szCs w:val="16"/>
              </w:rPr>
            </w:pPr>
            <w:r w:rsidRPr="007A382B">
              <w:rPr>
                <w:sz w:val="16"/>
                <w:szCs w:val="16"/>
              </w:rPr>
              <w:t>делен</w:t>
            </w:r>
          </w:p>
          <w:p w14:paraId="0D6A8BEE" w14:textId="77777777" w:rsidR="004963E2" w:rsidRPr="007A382B" w:rsidRDefault="004963E2" w:rsidP="007A382B">
            <w:pPr>
              <w:spacing w:line="240" w:lineRule="auto"/>
              <w:jc w:val="center"/>
              <w:rPr>
                <w:sz w:val="16"/>
                <w:szCs w:val="16"/>
              </w:rPr>
            </w:pPr>
            <w:r w:rsidRPr="007A382B">
              <w:rPr>
                <w:sz w:val="16"/>
                <w:szCs w:val="16"/>
              </w:rPr>
              <w:t>ность</w:t>
            </w:r>
          </w:p>
        </w:tc>
      </w:tr>
      <w:tr w:rsidR="00B52F8A" w:rsidRPr="007A382B" w14:paraId="3DF3E7C8" w14:textId="77777777" w:rsidTr="007A382B">
        <w:trPr>
          <w:trHeight w:val="310"/>
        </w:trPr>
        <w:tc>
          <w:tcPr>
            <w:tcW w:w="1674" w:type="dxa"/>
            <w:tcBorders>
              <w:top w:val="single" w:sz="4" w:space="0" w:color="auto"/>
              <w:right w:val="single" w:sz="18" w:space="0" w:color="2F5496" w:themeColor="accent5" w:themeShade="BF"/>
            </w:tcBorders>
            <w:vAlign w:val="center"/>
          </w:tcPr>
          <w:p w14:paraId="11A2A02C" w14:textId="470F47E4" w:rsidR="00B52F8A" w:rsidRPr="007A382B" w:rsidRDefault="00B52F8A" w:rsidP="007A382B">
            <w:pPr>
              <w:spacing w:line="240" w:lineRule="auto"/>
              <w:jc w:val="center"/>
              <w:rPr>
                <w:sz w:val="16"/>
                <w:szCs w:val="16"/>
              </w:rPr>
            </w:pPr>
            <w:r w:rsidRPr="007A382B">
              <w:rPr>
                <w:sz w:val="16"/>
                <w:szCs w:val="16"/>
              </w:rPr>
              <w:t>Воспринимаемая уникальность акции</w:t>
            </w:r>
          </w:p>
        </w:tc>
        <w:tc>
          <w:tcPr>
            <w:tcW w:w="1032" w:type="dxa"/>
            <w:tcBorders>
              <w:top w:val="single" w:sz="4" w:space="0" w:color="auto"/>
              <w:left w:val="single" w:sz="18" w:space="0" w:color="2F5496" w:themeColor="accent5" w:themeShade="BF"/>
            </w:tcBorders>
            <w:shd w:val="clear" w:color="auto" w:fill="FFFFFF" w:themeFill="background1"/>
            <w:vAlign w:val="center"/>
          </w:tcPr>
          <w:p w14:paraId="26E763D2" w14:textId="77777777" w:rsidR="00B52F8A" w:rsidRPr="007A382B" w:rsidRDefault="00B52F8A" w:rsidP="007A382B">
            <w:pPr>
              <w:spacing w:line="240" w:lineRule="auto"/>
              <w:jc w:val="center"/>
              <w:rPr>
                <w:sz w:val="16"/>
                <w:szCs w:val="16"/>
              </w:rPr>
            </w:pPr>
            <w:r w:rsidRPr="007A382B">
              <w:rPr>
                <w:sz w:val="16"/>
                <w:szCs w:val="16"/>
                <w:lang w:eastAsia="en-US"/>
              </w:rPr>
              <w:t>1,50</w:t>
            </w:r>
          </w:p>
        </w:tc>
        <w:tc>
          <w:tcPr>
            <w:tcW w:w="1114" w:type="dxa"/>
            <w:shd w:val="clear" w:color="auto" w:fill="E7E6E6" w:themeFill="background2"/>
            <w:vAlign w:val="center"/>
          </w:tcPr>
          <w:p w14:paraId="15ED2CBC" w14:textId="77777777" w:rsidR="00B52F8A" w:rsidRPr="007A382B" w:rsidRDefault="00B52F8A" w:rsidP="007A382B">
            <w:pPr>
              <w:spacing w:line="240" w:lineRule="auto"/>
              <w:jc w:val="center"/>
              <w:rPr>
                <w:sz w:val="16"/>
                <w:szCs w:val="16"/>
              </w:rPr>
            </w:pPr>
            <w:r w:rsidRPr="007A382B">
              <w:rPr>
                <w:sz w:val="16"/>
                <w:szCs w:val="16"/>
                <w:lang w:eastAsia="en-US"/>
              </w:rPr>
              <w:t>3,33</w:t>
            </w:r>
          </w:p>
        </w:tc>
        <w:tc>
          <w:tcPr>
            <w:tcW w:w="1056" w:type="dxa"/>
            <w:shd w:val="clear" w:color="auto" w:fill="A5A5A5" w:themeFill="accent3"/>
            <w:vAlign w:val="center"/>
          </w:tcPr>
          <w:p w14:paraId="46D9D9AD" w14:textId="77777777" w:rsidR="00B52F8A" w:rsidRPr="007A382B" w:rsidRDefault="00B52F8A" w:rsidP="007A382B">
            <w:pPr>
              <w:spacing w:line="240" w:lineRule="auto"/>
              <w:jc w:val="center"/>
              <w:rPr>
                <w:sz w:val="16"/>
                <w:szCs w:val="16"/>
              </w:rPr>
            </w:pPr>
            <w:r w:rsidRPr="007A382B">
              <w:rPr>
                <w:sz w:val="16"/>
                <w:szCs w:val="16"/>
                <w:lang w:eastAsia="en-US"/>
              </w:rPr>
              <w:t>4,00*</w:t>
            </w:r>
          </w:p>
        </w:tc>
        <w:tc>
          <w:tcPr>
            <w:tcW w:w="1070" w:type="dxa"/>
            <w:shd w:val="clear" w:color="auto" w:fill="A5A5A5" w:themeFill="accent3"/>
            <w:vAlign w:val="center"/>
          </w:tcPr>
          <w:p w14:paraId="2E809039" w14:textId="77777777" w:rsidR="00B52F8A" w:rsidRPr="007A382B" w:rsidRDefault="00B52F8A" w:rsidP="007A382B">
            <w:pPr>
              <w:spacing w:line="240" w:lineRule="auto"/>
              <w:jc w:val="center"/>
              <w:rPr>
                <w:sz w:val="16"/>
                <w:szCs w:val="16"/>
              </w:rPr>
            </w:pPr>
            <w:r w:rsidRPr="007A382B">
              <w:rPr>
                <w:sz w:val="16"/>
                <w:szCs w:val="16"/>
                <w:lang w:eastAsia="en-US"/>
              </w:rPr>
              <w:t>4,50*</w:t>
            </w:r>
          </w:p>
        </w:tc>
        <w:tc>
          <w:tcPr>
            <w:tcW w:w="1056" w:type="dxa"/>
            <w:tcBorders>
              <w:right w:val="single" w:sz="18" w:space="0" w:color="2F5496" w:themeColor="accent5" w:themeShade="BF"/>
            </w:tcBorders>
            <w:shd w:val="clear" w:color="auto" w:fill="A5A5A5" w:themeFill="accent3"/>
            <w:vAlign w:val="center"/>
          </w:tcPr>
          <w:p w14:paraId="1529B466" w14:textId="77777777" w:rsidR="00B52F8A" w:rsidRPr="007A382B" w:rsidRDefault="00B52F8A" w:rsidP="007A382B">
            <w:pPr>
              <w:spacing w:line="240" w:lineRule="auto"/>
              <w:jc w:val="center"/>
              <w:rPr>
                <w:sz w:val="16"/>
                <w:szCs w:val="16"/>
              </w:rPr>
            </w:pPr>
            <w:r w:rsidRPr="007A382B">
              <w:rPr>
                <w:sz w:val="16"/>
                <w:szCs w:val="16"/>
                <w:lang w:eastAsia="en-US"/>
              </w:rPr>
              <w:t>3,65*</w:t>
            </w:r>
          </w:p>
        </w:tc>
        <w:tc>
          <w:tcPr>
            <w:tcW w:w="1070" w:type="dxa"/>
            <w:tcBorders>
              <w:left w:val="single" w:sz="18" w:space="0" w:color="2F5496" w:themeColor="accent5" w:themeShade="BF"/>
            </w:tcBorders>
            <w:shd w:val="clear" w:color="auto" w:fill="FFFFFF" w:themeFill="background1"/>
            <w:vAlign w:val="center"/>
          </w:tcPr>
          <w:p w14:paraId="7BFA70C9" w14:textId="77777777" w:rsidR="00B52F8A" w:rsidRPr="007A382B" w:rsidRDefault="00B52F8A" w:rsidP="007A382B">
            <w:pPr>
              <w:spacing w:line="240" w:lineRule="auto"/>
              <w:jc w:val="center"/>
              <w:rPr>
                <w:sz w:val="16"/>
                <w:szCs w:val="16"/>
                <w:lang w:eastAsia="en-US"/>
              </w:rPr>
            </w:pPr>
            <w:r w:rsidRPr="007A382B">
              <w:rPr>
                <w:sz w:val="16"/>
                <w:szCs w:val="16"/>
                <w:lang w:eastAsia="en-US"/>
              </w:rPr>
              <w:t>1,50</w:t>
            </w:r>
          </w:p>
        </w:tc>
        <w:tc>
          <w:tcPr>
            <w:tcW w:w="1070" w:type="dxa"/>
            <w:shd w:val="clear" w:color="auto" w:fill="A5A5A5" w:themeFill="accent3"/>
            <w:vAlign w:val="center"/>
          </w:tcPr>
          <w:p w14:paraId="51C5D703" w14:textId="77777777" w:rsidR="00B52F8A" w:rsidRPr="007A382B" w:rsidRDefault="00B52F8A" w:rsidP="007A382B">
            <w:pPr>
              <w:spacing w:line="240" w:lineRule="auto"/>
              <w:jc w:val="center"/>
              <w:rPr>
                <w:sz w:val="16"/>
                <w:szCs w:val="16"/>
              </w:rPr>
            </w:pPr>
            <w:r w:rsidRPr="007A382B">
              <w:rPr>
                <w:sz w:val="16"/>
                <w:szCs w:val="16"/>
                <w:lang w:eastAsia="en-US"/>
              </w:rPr>
              <w:t>3,64*</w:t>
            </w:r>
          </w:p>
        </w:tc>
        <w:tc>
          <w:tcPr>
            <w:tcW w:w="1056" w:type="dxa"/>
            <w:tcBorders>
              <w:right w:val="single" w:sz="18" w:space="0" w:color="2F5496" w:themeColor="accent5" w:themeShade="BF"/>
            </w:tcBorders>
            <w:shd w:val="clear" w:color="auto" w:fill="A5A5A5" w:themeFill="accent3"/>
            <w:vAlign w:val="center"/>
          </w:tcPr>
          <w:p w14:paraId="2DD68201" w14:textId="77777777" w:rsidR="00B52F8A" w:rsidRPr="007A382B" w:rsidRDefault="00B52F8A" w:rsidP="007A382B">
            <w:pPr>
              <w:spacing w:line="240" w:lineRule="auto"/>
              <w:jc w:val="center"/>
              <w:rPr>
                <w:sz w:val="16"/>
                <w:szCs w:val="16"/>
              </w:rPr>
            </w:pPr>
            <w:r w:rsidRPr="007A382B">
              <w:rPr>
                <w:sz w:val="16"/>
                <w:szCs w:val="16"/>
                <w:lang w:eastAsia="en-US"/>
              </w:rPr>
              <w:t>3,97*</w:t>
            </w:r>
          </w:p>
        </w:tc>
        <w:tc>
          <w:tcPr>
            <w:tcW w:w="1031" w:type="dxa"/>
            <w:tcBorders>
              <w:left w:val="single" w:sz="18" w:space="0" w:color="2F5496" w:themeColor="accent5" w:themeShade="BF"/>
            </w:tcBorders>
            <w:shd w:val="clear" w:color="auto" w:fill="FFFFFF" w:themeFill="background1"/>
            <w:vAlign w:val="center"/>
          </w:tcPr>
          <w:p w14:paraId="19463A21" w14:textId="77777777" w:rsidR="00B52F8A" w:rsidRPr="007A382B" w:rsidRDefault="00B52F8A" w:rsidP="007A382B">
            <w:pPr>
              <w:spacing w:line="240" w:lineRule="auto"/>
              <w:jc w:val="center"/>
              <w:rPr>
                <w:sz w:val="16"/>
                <w:szCs w:val="16"/>
                <w:lang w:eastAsia="en-US"/>
              </w:rPr>
            </w:pPr>
            <w:r w:rsidRPr="007A382B">
              <w:rPr>
                <w:sz w:val="16"/>
                <w:szCs w:val="16"/>
                <w:lang w:eastAsia="en-US"/>
              </w:rPr>
              <w:t>1,50</w:t>
            </w:r>
          </w:p>
        </w:tc>
        <w:tc>
          <w:tcPr>
            <w:tcW w:w="1031" w:type="dxa"/>
            <w:shd w:val="clear" w:color="auto" w:fill="A5A5A5" w:themeFill="accent3"/>
            <w:vAlign w:val="center"/>
          </w:tcPr>
          <w:p w14:paraId="3630CEB1" w14:textId="77777777" w:rsidR="00B52F8A" w:rsidRPr="007A382B" w:rsidRDefault="00B52F8A" w:rsidP="007A382B">
            <w:pPr>
              <w:spacing w:line="240" w:lineRule="auto"/>
              <w:jc w:val="center"/>
              <w:rPr>
                <w:sz w:val="16"/>
                <w:szCs w:val="16"/>
              </w:rPr>
            </w:pPr>
            <w:r w:rsidRPr="007A382B">
              <w:rPr>
                <w:sz w:val="16"/>
                <w:szCs w:val="16"/>
                <w:lang w:eastAsia="en-US"/>
              </w:rPr>
              <w:t>3,90*</w:t>
            </w:r>
          </w:p>
        </w:tc>
        <w:tc>
          <w:tcPr>
            <w:tcW w:w="1031" w:type="dxa"/>
            <w:tcBorders>
              <w:right w:val="single" w:sz="18" w:space="0" w:color="2F5496" w:themeColor="accent5" w:themeShade="BF"/>
            </w:tcBorders>
            <w:shd w:val="clear" w:color="auto" w:fill="A5A5A5" w:themeFill="accent3"/>
            <w:vAlign w:val="center"/>
          </w:tcPr>
          <w:p w14:paraId="097639D1" w14:textId="77777777" w:rsidR="00B52F8A" w:rsidRPr="007A382B" w:rsidRDefault="00B52F8A" w:rsidP="007A382B">
            <w:pPr>
              <w:spacing w:line="240" w:lineRule="auto"/>
              <w:jc w:val="center"/>
              <w:rPr>
                <w:sz w:val="16"/>
                <w:szCs w:val="16"/>
              </w:rPr>
            </w:pPr>
            <w:r w:rsidRPr="007A382B">
              <w:rPr>
                <w:sz w:val="16"/>
                <w:szCs w:val="16"/>
                <w:lang w:eastAsia="en-US"/>
              </w:rPr>
              <w:t>3,78*</w:t>
            </w:r>
          </w:p>
        </w:tc>
        <w:tc>
          <w:tcPr>
            <w:tcW w:w="756" w:type="dxa"/>
            <w:tcBorders>
              <w:left w:val="single" w:sz="18" w:space="0" w:color="2F5496" w:themeColor="accent5" w:themeShade="BF"/>
              <w:right w:val="single" w:sz="18" w:space="0" w:color="2F5496" w:themeColor="accent5" w:themeShade="BF"/>
            </w:tcBorders>
            <w:shd w:val="clear" w:color="auto" w:fill="A5A5A5" w:themeFill="accent3"/>
            <w:vAlign w:val="center"/>
          </w:tcPr>
          <w:p w14:paraId="1794AE6A" w14:textId="77777777" w:rsidR="00B52F8A" w:rsidRPr="007A382B" w:rsidRDefault="00B52F8A" w:rsidP="007A382B">
            <w:pPr>
              <w:spacing w:line="240" w:lineRule="auto"/>
              <w:jc w:val="center"/>
              <w:rPr>
                <w:sz w:val="16"/>
                <w:szCs w:val="16"/>
                <w:lang w:eastAsia="en-US"/>
              </w:rPr>
            </w:pPr>
            <w:r w:rsidRPr="007A382B">
              <w:rPr>
                <w:sz w:val="16"/>
                <w:szCs w:val="16"/>
                <w:lang w:eastAsia="en-US"/>
              </w:rPr>
              <w:t>3,83*</w:t>
            </w:r>
          </w:p>
        </w:tc>
      </w:tr>
      <w:tr w:rsidR="00B52F8A" w:rsidRPr="007A382B" w14:paraId="63873CBD" w14:textId="77777777" w:rsidTr="007A382B">
        <w:trPr>
          <w:trHeight w:val="246"/>
        </w:trPr>
        <w:tc>
          <w:tcPr>
            <w:tcW w:w="1674" w:type="dxa"/>
            <w:tcBorders>
              <w:right w:val="single" w:sz="18" w:space="0" w:color="2F5496" w:themeColor="accent5" w:themeShade="BF"/>
            </w:tcBorders>
            <w:vAlign w:val="center"/>
          </w:tcPr>
          <w:p w14:paraId="510FC43D" w14:textId="0275F6B3" w:rsidR="00B52F8A" w:rsidRPr="007A382B" w:rsidRDefault="00B52F8A" w:rsidP="007A382B">
            <w:pPr>
              <w:spacing w:line="240" w:lineRule="auto"/>
              <w:jc w:val="center"/>
              <w:rPr>
                <w:sz w:val="16"/>
                <w:szCs w:val="16"/>
              </w:rPr>
            </w:pPr>
            <w:r w:rsidRPr="007A382B">
              <w:rPr>
                <w:sz w:val="16"/>
                <w:szCs w:val="16"/>
              </w:rPr>
              <w:t>Воспринимаемая привлекательность акции</w:t>
            </w:r>
          </w:p>
        </w:tc>
        <w:tc>
          <w:tcPr>
            <w:tcW w:w="1032" w:type="dxa"/>
            <w:tcBorders>
              <w:left w:val="single" w:sz="18" w:space="0" w:color="2F5496" w:themeColor="accent5" w:themeShade="BF"/>
            </w:tcBorders>
            <w:shd w:val="clear" w:color="auto" w:fill="E7E6E6" w:themeFill="background2"/>
            <w:vAlign w:val="center"/>
          </w:tcPr>
          <w:p w14:paraId="64E8372B" w14:textId="77777777" w:rsidR="00B52F8A" w:rsidRPr="007A382B" w:rsidRDefault="00B52F8A" w:rsidP="007A382B">
            <w:pPr>
              <w:spacing w:line="240" w:lineRule="auto"/>
              <w:jc w:val="center"/>
              <w:rPr>
                <w:sz w:val="16"/>
                <w:szCs w:val="16"/>
              </w:rPr>
            </w:pPr>
            <w:r w:rsidRPr="007A382B">
              <w:rPr>
                <w:sz w:val="16"/>
                <w:szCs w:val="16"/>
                <w:lang w:eastAsia="en-US"/>
              </w:rPr>
              <w:t>3,06</w:t>
            </w:r>
          </w:p>
        </w:tc>
        <w:tc>
          <w:tcPr>
            <w:tcW w:w="1114" w:type="dxa"/>
            <w:shd w:val="clear" w:color="auto" w:fill="E7E6E6" w:themeFill="background2"/>
            <w:vAlign w:val="center"/>
          </w:tcPr>
          <w:p w14:paraId="3B9952C0" w14:textId="77777777" w:rsidR="00B52F8A" w:rsidRPr="007A382B" w:rsidRDefault="00B52F8A" w:rsidP="007A382B">
            <w:pPr>
              <w:spacing w:line="240" w:lineRule="auto"/>
              <w:jc w:val="center"/>
              <w:rPr>
                <w:sz w:val="16"/>
                <w:szCs w:val="16"/>
              </w:rPr>
            </w:pPr>
            <w:r w:rsidRPr="007A382B">
              <w:rPr>
                <w:sz w:val="16"/>
                <w:szCs w:val="16"/>
                <w:lang w:eastAsia="en-US"/>
              </w:rPr>
              <w:t>4,20</w:t>
            </w:r>
          </w:p>
        </w:tc>
        <w:tc>
          <w:tcPr>
            <w:tcW w:w="1056" w:type="dxa"/>
            <w:shd w:val="clear" w:color="auto" w:fill="E7E6E6" w:themeFill="background2"/>
            <w:vAlign w:val="center"/>
          </w:tcPr>
          <w:p w14:paraId="04085955" w14:textId="77777777" w:rsidR="00B52F8A" w:rsidRPr="007A382B" w:rsidRDefault="00B52F8A" w:rsidP="007A382B">
            <w:pPr>
              <w:spacing w:line="240" w:lineRule="auto"/>
              <w:jc w:val="center"/>
              <w:rPr>
                <w:sz w:val="16"/>
                <w:szCs w:val="16"/>
              </w:rPr>
            </w:pPr>
            <w:r w:rsidRPr="007A382B">
              <w:rPr>
                <w:sz w:val="16"/>
                <w:szCs w:val="16"/>
                <w:lang w:eastAsia="en-US"/>
              </w:rPr>
              <w:t>2,38</w:t>
            </w:r>
          </w:p>
        </w:tc>
        <w:tc>
          <w:tcPr>
            <w:tcW w:w="1070" w:type="dxa"/>
            <w:shd w:val="clear" w:color="auto" w:fill="E7E6E6" w:themeFill="background2"/>
            <w:vAlign w:val="center"/>
          </w:tcPr>
          <w:p w14:paraId="4F57D397" w14:textId="77777777" w:rsidR="00B52F8A" w:rsidRPr="007A382B" w:rsidRDefault="00B52F8A" w:rsidP="007A382B">
            <w:pPr>
              <w:spacing w:line="240" w:lineRule="auto"/>
              <w:jc w:val="center"/>
              <w:rPr>
                <w:sz w:val="16"/>
                <w:szCs w:val="16"/>
              </w:rPr>
            </w:pPr>
            <w:r w:rsidRPr="007A382B">
              <w:rPr>
                <w:sz w:val="16"/>
                <w:szCs w:val="16"/>
                <w:lang w:eastAsia="en-US"/>
              </w:rPr>
              <w:t>4,36</w:t>
            </w:r>
          </w:p>
        </w:tc>
        <w:tc>
          <w:tcPr>
            <w:tcW w:w="1056" w:type="dxa"/>
            <w:tcBorders>
              <w:right w:val="single" w:sz="18" w:space="0" w:color="2F5496" w:themeColor="accent5" w:themeShade="BF"/>
            </w:tcBorders>
            <w:shd w:val="clear" w:color="auto" w:fill="E7E6E6" w:themeFill="background2"/>
            <w:vAlign w:val="center"/>
          </w:tcPr>
          <w:p w14:paraId="775D2D28" w14:textId="77777777" w:rsidR="00B52F8A" w:rsidRPr="007A382B" w:rsidRDefault="00B52F8A" w:rsidP="007A382B">
            <w:pPr>
              <w:spacing w:line="240" w:lineRule="auto"/>
              <w:jc w:val="center"/>
              <w:rPr>
                <w:sz w:val="16"/>
                <w:szCs w:val="16"/>
              </w:rPr>
            </w:pPr>
            <w:r w:rsidRPr="007A382B">
              <w:rPr>
                <w:sz w:val="16"/>
                <w:szCs w:val="16"/>
                <w:lang w:eastAsia="en-US"/>
              </w:rPr>
              <w:t>2,70</w:t>
            </w:r>
          </w:p>
        </w:tc>
        <w:tc>
          <w:tcPr>
            <w:tcW w:w="1070" w:type="dxa"/>
            <w:tcBorders>
              <w:left w:val="single" w:sz="18" w:space="0" w:color="2F5496" w:themeColor="accent5" w:themeShade="BF"/>
            </w:tcBorders>
            <w:shd w:val="clear" w:color="auto" w:fill="E7E6E6" w:themeFill="background2"/>
            <w:vAlign w:val="center"/>
          </w:tcPr>
          <w:p w14:paraId="4C9A478C" w14:textId="77777777" w:rsidR="00B52F8A" w:rsidRPr="007A382B" w:rsidRDefault="00B52F8A" w:rsidP="007A382B">
            <w:pPr>
              <w:spacing w:line="240" w:lineRule="auto"/>
              <w:jc w:val="center"/>
              <w:rPr>
                <w:sz w:val="16"/>
                <w:szCs w:val="16"/>
                <w:lang w:eastAsia="en-US"/>
              </w:rPr>
            </w:pPr>
            <w:r w:rsidRPr="007A382B">
              <w:rPr>
                <w:sz w:val="16"/>
                <w:szCs w:val="16"/>
                <w:lang w:eastAsia="en-US"/>
              </w:rPr>
              <w:t>3,06</w:t>
            </w:r>
          </w:p>
        </w:tc>
        <w:tc>
          <w:tcPr>
            <w:tcW w:w="1070" w:type="dxa"/>
            <w:shd w:val="clear" w:color="auto" w:fill="E7E6E6" w:themeFill="background2"/>
            <w:vAlign w:val="center"/>
          </w:tcPr>
          <w:p w14:paraId="55B7B4FA" w14:textId="77777777" w:rsidR="00B52F8A" w:rsidRPr="007A382B" w:rsidRDefault="00B52F8A" w:rsidP="007A382B">
            <w:pPr>
              <w:spacing w:line="240" w:lineRule="auto"/>
              <w:jc w:val="center"/>
              <w:rPr>
                <w:sz w:val="16"/>
                <w:szCs w:val="16"/>
              </w:rPr>
            </w:pPr>
            <w:r w:rsidRPr="007A382B">
              <w:rPr>
                <w:sz w:val="16"/>
                <w:szCs w:val="16"/>
                <w:lang w:eastAsia="en-US"/>
              </w:rPr>
              <w:t>3,36</w:t>
            </w:r>
          </w:p>
        </w:tc>
        <w:tc>
          <w:tcPr>
            <w:tcW w:w="1056" w:type="dxa"/>
            <w:tcBorders>
              <w:right w:val="single" w:sz="18" w:space="0" w:color="2F5496" w:themeColor="accent5" w:themeShade="BF"/>
            </w:tcBorders>
            <w:shd w:val="clear" w:color="auto" w:fill="E7E6E6" w:themeFill="background2"/>
            <w:vAlign w:val="center"/>
          </w:tcPr>
          <w:p w14:paraId="03A6C2FA" w14:textId="77777777" w:rsidR="00B52F8A" w:rsidRPr="007A382B" w:rsidRDefault="00B52F8A" w:rsidP="007A382B">
            <w:pPr>
              <w:spacing w:line="240" w:lineRule="auto"/>
              <w:jc w:val="center"/>
              <w:rPr>
                <w:sz w:val="16"/>
                <w:szCs w:val="16"/>
              </w:rPr>
            </w:pPr>
            <w:r w:rsidRPr="007A382B">
              <w:rPr>
                <w:sz w:val="16"/>
                <w:szCs w:val="16"/>
                <w:lang w:eastAsia="en-US"/>
              </w:rPr>
              <w:t>3,32</w:t>
            </w:r>
          </w:p>
        </w:tc>
        <w:tc>
          <w:tcPr>
            <w:tcW w:w="1031" w:type="dxa"/>
            <w:tcBorders>
              <w:left w:val="single" w:sz="18" w:space="0" w:color="2F5496" w:themeColor="accent5" w:themeShade="BF"/>
            </w:tcBorders>
            <w:shd w:val="clear" w:color="auto" w:fill="E7E6E6" w:themeFill="background2"/>
            <w:vAlign w:val="center"/>
          </w:tcPr>
          <w:p w14:paraId="2F92905E" w14:textId="77777777" w:rsidR="00B52F8A" w:rsidRPr="007A382B" w:rsidRDefault="00B52F8A" w:rsidP="007A382B">
            <w:pPr>
              <w:spacing w:line="240" w:lineRule="auto"/>
              <w:jc w:val="center"/>
              <w:rPr>
                <w:sz w:val="16"/>
                <w:szCs w:val="16"/>
                <w:lang w:eastAsia="en-US"/>
              </w:rPr>
            </w:pPr>
            <w:r w:rsidRPr="007A382B">
              <w:rPr>
                <w:sz w:val="16"/>
                <w:szCs w:val="16"/>
                <w:lang w:eastAsia="en-US"/>
              </w:rPr>
              <w:t>3,06</w:t>
            </w:r>
          </w:p>
        </w:tc>
        <w:tc>
          <w:tcPr>
            <w:tcW w:w="1031" w:type="dxa"/>
            <w:shd w:val="clear" w:color="auto" w:fill="A5A5A5" w:themeFill="accent3"/>
            <w:vAlign w:val="center"/>
          </w:tcPr>
          <w:p w14:paraId="24B92BAF" w14:textId="77777777" w:rsidR="00B52F8A" w:rsidRPr="007A382B" w:rsidRDefault="00B52F8A" w:rsidP="007A382B">
            <w:pPr>
              <w:spacing w:line="240" w:lineRule="auto"/>
              <w:jc w:val="center"/>
              <w:rPr>
                <w:sz w:val="16"/>
                <w:szCs w:val="16"/>
              </w:rPr>
            </w:pPr>
            <w:r w:rsidRPr="007A382B">
              <w:rPr>
                <w:sz w:val="16"/>
                <w:szCs w:val="16"/>
                <w:lang w:eastAsia="en-US"/>
              </w:rPr>
              <w:t>4,28</w:t>
            </w:r>
            <w:r w:rsidRPr="007A382B">
              <w:rPr>
                <w:color w:val="2F5496" w:themeColor="accent5" w:themeShade="BF"/>
                <w:sz w:val="16"/>
                <w:szCs w:val="16"/>
                <w:lang w:eastAsia="en-US"/>
              </w:rPr>
              <w:t>*</w:t>
            </w:r>
          </w:p>
        </w:tc>
        <w:tc>
          <w:tcPr>
            <w:tcW w:w="1031" w:type="dxa"/>
            <w:tcBorders>
              <w:right w:val="single" w:sz="18" w:space="0" w:color="2F5496" w:themeColor="accent5" w:themeShade="BF"/>
            </w:tcBorders>
            <w:shd w:val="clear" w:color="auto" w:fill="FFFFFF" w:themeFill="background1"/>
            <w:vAlign w:val="center"/>
          </w:tcPr>
          <w:p w14:paraId="6ECDA1A0" w14:textId="77777777" w:rsidR="00B52F8A" w:rsidRPr="007A382B" w:rsidRDefault="00B52F8A" w:rsidP="007A382B">
            <w:pPr>
              <w:spacing w:line="240" w:lineRule="auto"/>
              <w:jc w:val="center"/>
              <w:rPr>
                <w:sz w:val="16"/>
                <w:szCs w:val="16"/>
              </w:rPr>
            </w:pPr>
            <w:r w:rsidRPr="007A382B">
              <w:rPr>
                <w:sz w:val="16"/>
                <w:szCs w:val="16"/>
                <w:lang w:eastAsia="en-US"/>
              </w:rPr>
              <w:t>2,58</w:t>
            </w:r>
            <w:r w:rsidRPr="007A382B">
              <w:rPr>
                <w:color w:val="2F5496" w:themeColor="accent5" w:themeShade="BF"/>
                <w:sz w:val="16"/>
                <w:szCs w:val="16"/>
                <w:lang w:eastAsia="en-US"/>
              </w:rPr>
              <w:t>*</w:t>
            </w:r>
          </w:p>
        </w:tc>
        <w:tc>
          <w:tcPr>
            <w:tcW w:w="756"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61BE7B26" w14:textId="77777777" w:rsidR="00B52F8A" w:rsidRPr="007A382B" w:rsidRDefault="00B52F8A" w:rsidP="007A382B">
            <w:pPr>
              <w:spacing w:line="240" w:lineRule="auto"/>
              <w:jc w:val="center"/>
              <w:rPr>
                <w:sz w:val="16"/>
                <w:szCs w:val="16"/>
                <w:lang w:eastAsia="en-US"/>
              </w:rPr>
            </w:pPr>
            <w:r w:rsidRPr="007A382B">
              <w:rPr>
                <w:sz w:val="16"/>
                <w:szCs w:val="16"/>
                <w:lang w:eastAsia="en-US"/>
              </w:rPr>
              <w:t>3,34</w:t>
            </w:r>
          </w:p>
        </w:tc>
      </w:tr>
      <w:tr w:rsidR="00B52F8A" w:rsidRPr="007A382B" w14:paraId="0D0E2202" w14:textId="77777777" w:rsidTr="007A382B">
        <w:trPr>
          <w:trHeight w:val="240"/>
        </w:trPr>
        <w:tc>
          <w:tcPr>
            <w:tcW w:w="1674" w:type="dxa"/>
            <w:tcBorders>
              <w:right w:val="single" w:sz="18" w:space="0" w:color="2F5496" w:themeColor="accent5" w:themeShade="BF"/>
            </w:tcBorders>
            <w:vAlign w:val="center"/>
          </w:tcPr>
          <w:p w14:paraId="27FE4AE1" w14:textId="6737080B" w:rsidR="00B52F8A" w:rsidRPr="007A382B" w:rsidRDefault="00B52F8A" w:rsidP="007A382B">
            <w:pPr>
              <w:spacing w:line="240" w:lineRule="auto"/>
              <w:jc w:val="center"/>
              <w:rPr>
                <w:sz w:val="16"/>
                <w:szCs w:val="16"/>
              </w:rPr>
            </w:pPr>
            <w:r w:rsidRPr="007A382B">
              <w:rPr>
                <w:sz w:val="16"/>
                <w:szCs w:val="16"/>
              </w:rPr>
              <w:t>Воспринимаемая выгодность акции (до прокрутки «Колеса фортуны»)</w:t>
            </w:r>
          </w:p>
        </w:tc>
        <w:tc>
          <w:tcPr>
            <w:tcW w:w="1032" w:type="dxa"/>
            <w:tcBorders>
              <w:left w:val="single" w:sz="18" w:space="0" w:color="2F5496" w:themeColor="accent5" w:themeShade="BF"/>
            </w:tcBorders>
            <w:shd w:val="clear" w:color="auto" w:fill="E7E6E6" w:themeFill="background2"/>
            <w:vAlign w:val="center"/>
          </w:tcPr>
          <w:p w14:paraId="618B5049" w14:textId="77777777" w:rsidR="00B52F8A" w:rsidRPr="007A382B" w:rsidRDefault="00B52F8A" w:rsidP="007A382B">
            <w:pPr>
              <w:spacing w:line="240" w:lineRule="auto"/>
              <w:jc w:val="center"/>
              <w:rPr>
                <w:sz w:val="16"/>
                <w:szCs w:val="16"/>
              </w:rPr>
            </w:pPr>
            <w:r w:rsidRPr="007A382B">
              <w:rPr>
                <w:sz w:val="16"/>
                <w:szCs w:val="16"/>
                <w:lang w:eastAsia="en-US"/>
              </w:rPr>
              <w:t>3,50</w:t>
            </w:r>
          </w:p>
        </w:tc>
        <w:tc>
          <w:tcPr>
            <w:tcW w:w="1114" w:type="dxa"/>
            <w:shd w:val="clear" w:color="auto" w:fill="E7E6E6" w:themeFill="background2"/>
            <w:vAlign w:val="center"/>
          </w:tcPr>
          <w:p w14:paraId="3893E35A" w14:textId="77777777" w:rsidR="00B52F8A" w:rsidRPr="007A382B" w:rsidRDefault="00B52F8A" w:rsidP="007A382B">
            <w:pPr>
              <w:spacing w:line="240" w:lineRule="auto"/>
              <w:jc w:val="center"/>
              <w:rPr>
                <w:sz w:val="16"/>
                <w:szCs w:val="16"/>
              </w:rPr>
            </w:pPr>
            <w:r w:rsidRPr="007A382B">
              <w:rPr>
                <w:sz w:val="16"/>
                <w:szCs w:val="16"/>
                <w:lang w:eastAsia="en-US"/>
              </w:rPr>
              <w:t>3,53</w:t>
            </w:r>
          </w:p>
        </w:tc>
        <w:tc>
          <w:tcPr>
            <w:tcW w:w="1056" w:type="dxa"/>
            <w:shd w:val="clear" w:color="auto" w:fill="E7E6E6" w:themeFill="background2"/>
            <w:vAlign w:val="center"/>
          </w:tcPr>
          <w:p w14:paraId="1C85BD94" w14:textId="77777777" w:rsidR="00B52F8A" w:rsidRPr="007A382B" w:rsidRDefault="00B52F8A" w:rsidP="007A382B">
            <w:pPr>
              <w:spacing w:line="240" w:lineRule="auto"/>
              <w:jc w:val="center"/>
              <w:rPr>
                <w:sz w:val="16"/>
                <w:szCs w:val="16"/>
              </w:rPr>
            </w:pPr>
            <w:r w:rsidRPr="007A382B">
              <w:rPr>
                <w:sz w:val="16"/>
                <w:szCs w:val="16"/>
                <w:lang w:eastAsia="en-US"/>
              </w:rPr>
              <w:t>1,92</w:t>
            </w:r>
          </w:p>
        </w:tc>
        <w:tc>
          <w:tcPr>
            <w:tcW w:w="1070" w:type="dxa"/>
            <w:shd w:val="clear" w:color="auto" w:fill="E7E6E6" w:themeFill="background2"/>
            <w:vAlign w:val="center"/>
          </w:tcPr>
          <w:p w14:paraId="51C68DFD" w14:textId="77777777" w:rsidR="00B52F8A" w:rsidRPr="007A382B" w:rsidRDefault="00B52F8A" w:rsidP="007A382B">
            <w:pPr>
              <w:spacing w:line="240" w:lineRule="auto"/>
              <w:jc w:val="center"/>
              <w:rPr>
                <w:sz w:val="16"/>
                <w:szCs w:val="16"/>
              </w:rPr>
            </w:pPr>
            <w:r w:rsidRPr="007A382B">
              <w:rPr>
                <w:sz w:val="16"/>
                <w:szCs w:val="16"/>
                <w:lang w:eastAsia="en-US"/>
              </w:rPr>
              <w:t>3,57</w:t>
            </w:r>
          </w:p>
        </w:tc>
        <w:tc>
          <w:tcPr>
            <w:tcW w:w="1056" w:type="dxa"/>
            <w:tcBorders>
              <w:right w:val="single" w:sz="18" w:space="0" w:color="2F5496" w:themeColor="accent5" w:themeShade="BF"/>
            </w:tcBorders>
            <w:shd w:val="clear" w:color="auto" w:fill="E7E6E6" w:themeFill="background2"/>
            <w:vAlign w:val="center"/>
          </w:tcPr>
          <w:p w14:paraId="4941F7BB" w14:textId="77777777" w:rsidR="00B52F8A" w:rsidRPr="007A382B" w:rsidRDefault="00B52F8A" w:rsidP="007A382B">
            <w:pPr>
              <w:spacing w:line="240" w:lineRule="auto"/>
              <w:jc w:val="center"/>
              <w:rPr>
                <w:sz w:val="16"/>
                <w:szCs w:val="16"/>
              </w:rPr>
            </w:pPr>
            <w:r w:rsidRPr="007A382B">
              <w:rPr>
                <w:sz w:val="16"/>
                <w:szCs w:val="16"/>
                <w:lang w:eastAsia="en-US"/>
              </w:rPr>
              <w:t>2,52</w:t>
            </w:r>
          </w:p>
        </w:tc>
        <w:tc>
          <w:tcPr>
            <w:tcW w:w="1070" w:type="dxa"/>
            <w:tcBorders>
              <w:left w:val="single" w:sz="18" w:space="0" w:color="2F5496" w:themeColor="accent5" w:themeShade="BF"/>
            </w:tcBorders>
            <w:shd w:val="clear" w:color="auto" w:fill="E7E6E6" w:themeFill="background2"/>
            <w:vAlign w:val="center"/>
          </w:tcPr>
          <w:p w14:paraId="02C98C17" w14:textId="77777777" w:rsidR="00B52F8A" w:rsidRPr="007A382B" w:rsidRDefault="00B52F8A" w:rsidP="007A382B">
            <w:pPr>
              <w:spacing w:line="240" w:lineRule="auto"/>
              <w:jc w:val="center"/>
              <w:rPr>
                <w:sz w:val="16"/>
                <w:szCs w:val="16"/>
                <w:lang w:eastAsia="en-US"/>
              </w:rPr>
            </w:pPr>
            <w:r w:rsidRPr="007A382B">
              <w:rPr>
                <w:sz w:val="16"/>
                <w:szCs w:val="16"/>
                <w:lang w:eastAsia="en-US"/>
              </w:rPr>
              <w:t>3,50</w:t>
            </w:r>
          </w:p>
        </w:tc>
        <w:tc>
          <w:tcPr>
            <w:tcW w:w="1070" w:type="dxa"/>
            <w:shd w:val="clear" w:color="auto" w:fill="E7E6E6" w:themeFill="background2"/>
            <w:vAlign w:val="center"/>
          </w:tcPr>
          <w:p w14:paraId="091008F4" w14:textId="77777777" w:rsidR="00B52F8A" w:rsidRPr="007A382B" w:rsidRDefault="00B52F8A" w:rsidP="007A382B">
            <w:pPr>
              <w:spacing w:line="240" w:lineRule="auto"/>
              <w:jc w:val="center"/>
              <w:rPr>
                <w:sz w:val="16"/>
                <w:szCs w:val="16"/>
              </w:rPr>
            </w:pPr>
            <w:r w:rsidRPr="007A382B">
              <w:rPr>
                <w:sz w:val="16"/>
                <w:szCs w:val="16"/>
                <w:lang w:eastAsia="en-US"/>
              </w:rPr>
              <w:t>2,79</w:t>
            </w:r>
          </w:p>
        </w:tc>
        <w:tc>
          <w:tcPr>
            <w:tcW w:w="1056" w:type="dxa"/>
            <w:tcBorders>
              <w:right w:val="single" w:sz="18" w:space="0" w:color="2F5496" w:themeColor="accent5" w:themeShade="BF"/>
            </w:tcBorders>
            <w:shd w:val="clear" w:color="auto" w:fill="E7E6E6" w:themeFill="background2"/>
            <w:vAlign w:val="center"/>
          </w:tcPr>
          <w:p w14:paraId="47342DC4" w14:textId="77777777" w:rsidR="00B52F8A" w:rsidRPr="007A382B" w:rsidRDefault="00B52F8A" w:rsidP="007A382B">
            <w:pPr>
              <w:spacing w:line="240" w:lineRule="auto"/>
              <w:jc w:val="center"/>
              <w:rPr>
                <w:sz w:val="16"/>
                <w:szCs w:val="16"/>
              </w:rPr>
            </w:pPr>
            <w:r w:rsidRPr="007A382B">
              <w:rPr>
                <w:sz w:val="16"/>
                <w:szCs w:val="16"/>
                <w:lang w:eastAsia="en-US"/>
              </w:rPr>
              <w:t>2,92</w:t>
            </w:r>
          </w:p>
        </w:tc>
        <w:tc>
          <w:tcPr>
            <w:tcW w:w="1031" w:type="dxa"/>
            <w:tcBorders>
              <w:left w:val="single" w:sz="18" w:space="0" w:color="2F5496" w:themeColor="accent5" w:themeShade="BF"/>
            </w:tcBorders>
            <w:shd w:val="clear" w:color="auto" w:fill="E7E6E6" w:themeFill="background2"/>
            <w:vAlign w:val="center"/>
          </w:tcPr>
          <w:p w14:paraId="37CCA0B8" w14:textId="77777777" w:rsidR="00B52F8A" w:rsidRPr="007A382B" w:rsidRDefault="00B52F8A" w:rsidP="007A382B">
            <w:pPr>
              <w:spacing w:line="240" w:lineRule="auto"/>
              <w:jc w:val="center"/>
              <w:rPr>
                <w:sz w:val="16"/>
                <w:szCs w:val="16"/>
                <w:lang w:eastAsia="en-US"/>
              </w:rPr>
            </w:pPr>
            <w:r w:rsidRPr="007A382B">
              <w:rPr>
                <w:sz w:val="16"/>
                <w:szCs w:val="16"/>
                <w:lang w:eastAsia="en-US"/>
              </w:rPr>
              <w:t>3,50</w:t>
            </w:r>
          </w:p>
        </w:tc>
        <w:tc>
          <w:tcPr>
            <w:tcW w:w="1031" w:type="dxa"/>
            <w:shd w:val="clear" w:color="auto" w:fill="A5A5A5" w:themeFill="accent3"/>
            <w:vAlign w:val="center"/>
          </w:tcPr>
          <w:p w14:paraId="403E8C4F" w14:textId="77777777" w:rsidR="00B52F8A" w:rsidRPr="007A382B" w:rsidRDefault="00B52F8A" w:rsidP="007A382B">
            <w:pPr>
              <w:spacing w:line="240" w:lineRule="auto"/>
              <w:jc w:val="center"/>
              <w:rPr>
                <w:sz w:val="16"/>
                <w:szCs w:val="16"/>
              </w:rPr>
            </w:pPr>
            <w:r w:rsidRPr="007A382B">
              <w:rPr>
                <w:sz w:val="16"/>
                <w:szCs w:val="16"/>
                <w:lang w:eastAsia="en-US"/>
              </w:rPr>
              <w:t>3,55</w:t>
            </w:r>
            <w:r w:rsidRPr="007A382B">
              <w:rPr>
                <w:color w:val="2F5496" w:themeColor="accent5" w:themeShade="BF"/>
                <w:sz w:val="16"/>
                <w:szCs w:val="16"/>
                <w:lang w:eastAsia="en-US"/>
              </w:rPr>
              <w:t>*</w:t>
            </w:r>
          </w:p>
        </w:tc>
        <w:tc>
          <w:tcPr>
            <w:tcW w:w="1031" w:type="dxa"/>
            <w:tcBorders>
              <w:right w:val="single" w:sz="18" w:space="0" w:color="2F5496" w:themeColor="accent5" w:themeShade="BF"/>
            </w:tcBorders>
            <w:shd w:val="clear" w:color="auto" w:fill="FFFFFF" w:themeFill="background1"/>
            <w:vAlign w:val="center"/>
          </w:tcPr>
          <w:p w14:paraId="3A9987E5" w14:textId="77777777" w:rsidR="00B52F8A" w:rsidRPr="007A382B" w:rsidRDefault="00B52F8A" w:rsidP="007A382B">
            <w:pPr>
              <w:spacing w:line="240" w:lineRule="auto"/>
              <w:jc w:val="center"/>
              <w:rPr>
                <w:sz w:val="16"/>
                <w:szCs w:val="16"/>
              </w:rPr>
            </w:pPr>
            <w:r w:rsidRPr="007A382B">
              <w:rPr>
                <w:sz w:val="16"/>
                <w:szCs w:val="16"/>
                <w:lang w:eastAsia="en-US"/>
              </w:rPr>
              <w:t>2,31</w:t>
            </w:r>
            <w:r w:rsidRPr="007A382B">
              <w:rPr>
                <w:color w:val="2F5496" w:themeColor="accent5" w:themeShade="BF"/>
                <w:sz w:val="16"/>
                <w:szCs w:val="16"/>
                <w:lang w:eastAsia="en-US"/>
              </w:rPr>
              <w:t>*</w:t>
            </w:r>
          </w:p>
        </w:tc>
        <w:tc>
          <w:tcPr>
            <w:tcW w:w="756"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2EFF23D3" w14:textId="77777777" w:rsidR="00B52F8A" w:rsidRPr="007A382B" w:rsidRDefault="00B52F8A" w:rsidP="007A382B">
            <w:pPr>
              <w:spacing w:line="240" w:lineRule="auto"/>
              <w:jc w:val="center"/>
              <w:rPr>
                <w:sz w:val="16"/>
                <w:szCs w:val="16"/>
                <w:lang w:eastAsia="en-US"/>
              </w:rPr>
            </w:pPr>
            <w:r w:rsidRPr="007A382B">
              <w:rPr>
                <w:sz w:val="16"/>
                <w:szCs w:val="16"/>
                <w:lang w:eastAsia="en-US"/>
              </w:rPr>
              <w:t>2,86</w:t>
            </w:r>
          </w:p>
        </w:tc>
      </w:tr>
      <w:tr w:rsidR="00B52F8A" w:rsidRPr="007A382B" w14:paraId="14785FED" w14:textId="77777777" w:rsidTr="007A382B">
        <w:trPr>
          <w:trHeight w:val="240"/>
        </w:trPr>
        <w:tc>
          <w:tcPr>
            <w:tcW w:w="1674" w:type="dxa"/>
            <w:tcBorders>
              <w:right w:val="single" w:sz="18" w:space="0" w:color="2F5496" w:themeColor="accent5" w:themeShade="BF"/>
            </w:tcBorders>
            <w:vAlign w:val="center"/>
          </w:tcPr>
          <w:p w14:paraId="739DCE32" w14:textId="3AB59168" w:rsidR="00B52F8A" w:rsidRPr="007A382B" w:rsidRDefault="00B52F8A" w:rsidP="007A382B">
            <w:pPr>
              <w:spacing w:line="240" w:lineRule="auto"/>
              <w:jc w:val="center"/>
              <w:rPr>
                <w:sz w:val="16"/>
                <w:szCs w:val="16"/>
              </w:rPr>
            </w:pPr>
            <w:r w:rsidRPr="007A382B">
              <w:rPr>
                <w:sz w:val="16"/>
                <w:szCs w:val="16"/>
              </w:rPr>
              <w:t>Воспринимаемая выгодность акции (после прокрутки «Колеса фортуны»)</w:t>
            </w:r>
          </w:p>
        </w:tc>
        <w:tc>
          <w:tcPr>
            <w:tcW w:w="1032" w:type="dxa"/>
            <w:tcBorders>
              <w:left w:val="single" w:sz="18" w:space="0" w:color="2F5496" w:themeColor="accent5" w:themeShade="BF"/>
            </w:tcBorders>
            <w:shd w:val="clear" w:color="auto" w:fill="E7E6E6" w:themeFill="background2"/>
            <w:vAlign w:val="center"/>
          </w:tcPr>
          <w:p w14:paraId="07FC4C5A" w14:textId="5A075C89" w:rsidR="00B52F8A" w:rsidRPr="007A382B" w:rsidRDefault="00B52F8A" w:rsidP="007A382B">
            <w:pPr>
              <w:spacing w:line="240" w:lineRule="auto"/>
              <w:jc w:val="center"/>
              <w:rPr>
                <w:sz w:val="16"/>
                <w:szCs w:val="16"/>
                <w:lang w:eastAsia="en-US"/>
              </w:rPr>
            </w:pPr>
            <w:r w:rsidRPr="007A382B">
              <w:rPr>
                <w:sz w:val="16"/>
                <w:szCs w:val="16"/>
                <w:lang w:eastAsia="en-US"/>
              </w:rPr>
              <w:t>3,50</w:t>
            </w:r>
          </w:p>
        </w:tc>
        <w:tc>
          <w:tcPr>
            <w:tcW w:w="1114" w:type="dxa"/>
            <w:shd w:val="clear" w:color="auto" w:fill="E7E6E6" w:themeFill="background2"/>
            <w:vAlign w:val="center"/>
          </w:tcPr>
          <w:p w14:paraId="7509D9A8" w14:textId="6775E343" w:rsidR="00B52F8A" w:rsidRPr="007A382B" w:rsidRDefault="00B52F8A" w:rsidP="007A382B">
            <w:pPr>
              <w:spacing w:line="240" w:lineRule="auto"/>
              <w:jc w:val="center"/>
              <w:rPr>
                <w:sz w:val="16"/>
                <w:szCs w:val="16"/>
                <w:lang w:eastAsia="en-US"/>
              </w:rPr>
            </w:pPr>
            <w:r w:rsidRPr="007A382B">
              <w:rPr>
                <w:sz w:val="16"/>
                <w:szCs w:val="16"/>
                <w:lang w:eastAsia="en-US"/>
              </w:rPr>
              <w:t>4,23</w:t>
            </w:r>
          </w:p>
        </w:tc>
        <w:tc>
          <w:tcPr>
            <w:tcW w:w="1056" w:type="dxa"/>
            <w:shd w:val="clear" w:color="auto" w:fill="E7E6E6" w:themeFill="background2"/>
            <w:vAlign w:val="center"/>
          </w:tcPr>
          <w:p w14:paraId="15EFEE61" w14:textId="309C65F8" w:rsidR="00B52F8A" w:rsidRPr="007A382B" w:rsidRDefault="00B52F8A" w:rsidP="007A382B">
            <w:pPr>
              <w:spacing w:line="240" w:lineRule="auto"/>
              <w:jc w:val="center"/>
              <w:rPr>
                <w:sz w:val="16"/>
                <w:szCs w:val="16"/>
                <w:lang w:eastAsia="en-US"/>
              </w:rPr>
            </w:pPr>
            <w:r w:rsidRPr="007A382B">
              <w:rPr>
                <w:sz w:val="16"/>
                <w:szCs w:val="16"/>
                <w:lang w:eastAsia="en-US"/>
              </w:rPr>
              <w:t>3,92</w:t>
            </w:r>
          </w:p>
        </w:tc>
        <w:tc>
          <w:tcPr>
            <w:tcW w:w="1070" w:type="dxa"/>
            <w:shd w:val="clear" w:color="auto" w:fill="E7E6E6" w:themeFill="background2"/>
            <w:vAlign w:val="center"/>
          </w:tcPr>
          <w:p w14:paraId="3098CBE4" w14:textId="7B00B2C2" w:rsidR="00B52F8A" w:rsidRPr="007A382B" w:rsidRDefault="00B52F8A" w:rsidP="007A382B">
            <w:pPr>
              <w:spacing w:line="240" w:lineRule="auto"/>
              <w:jc w:val="center"/>
              <w:rPr>
                <w:sz w:val="16"/>
                <w:szCs w:val="16"/>
                <w:lang w:eastAsia="en-US"/>
              </w:rPr>
            </w:pPr>
            <w:r w:rsidRPr="007A382B">
              <w:rPr>
                <w:sz w:val="16"/>
                <w:szCs w:val="16"/>
                <w:lang w:eastAsia="en-US"/>
              </w:rPr>
              <w:t>4,36</w:t>
            </w:r>
          </w:p>
        </w:tc>
        <w:tc>
          <w:tcPr>
            <w:tcW w:w="1056" w:type="dxa"/>
            <w:tcBorders>
              <w:right w:val="single" w:sz="18" w:space="0" w:color="2F5496" w:themeColor="accent5" w:themeShade="BF"/>
            </w:tcBorders>
            <w:shd w:val="clear" w:color="auto" w:fill="E7E6E6" w:themeFill="background2"/>
            <w:vAlign w:val="center"/>
          </w:tcPr>
          <w:p w14:paraId="70D2BCB2" w14:textId="64D6AA3F" w:rsidR="00B52F8A" w:rsidRPr="007A382B" w:rsidRDefault="00B52F8A" w:rsidP="007A382B">
            <w:pPr>
              <w:spacing w:line="240" w:lineRule="auto"/>
              <w:jc w:val="center"/>
              <w:rPr>
                <w:sz w:val="16"/>
                <w:szCs w:val="16"/>
                <w:lang w:eastAsia="en-US"/>
              </w:rPr>
            </w:pPr>
            <w:r w:rsidRPr="007A382B">
              <w:rPr>
                <w:sz w:val="16"/>
                <w:szCs w:val="16"/>
                <w:lang w:eastAsia="en-US"/>
              </w:rPr>
              <w:t>3,43</w:t>
            </w:r>
          </w:p>
        </w:tc>
        <w:tc>
          <w:tcPr>
            <w:tcW w:w="1070" w:type="dxa"/>
            <w:tcBorders>
              <w:left w:val="single" w:sz="18" w:space="0" w:color="2F5496" w:themeColor="accent5" w:themeShade="BF"/>
            </w:tcBorders>
            <w:shd w:val="clear" w:color="auto" w:fill="E7E6E6" w:themeFill="background2"/>
            <w:vAlign w:val="center"/>
          </w:tcPr>
          <w:p w14:paraId="5F9DF4D2" w14:textId="1A4E10C6" w:rsidR="00B52F8A" w:rsidRPr="007A382B" w:rsidRDefault="00B52F8A" w:rsidP="007A382B">
            <w:pPr>
              <w:spacing w:line="240" w:lineRule="auto"/>
              <w:jc w:val="center"/>
              <w:rPr>
                <w:sz w:val="16"/>
                <w:szCs w:val="16"/>
                <w:lang w:eastAsia="en-US"/>
              </w:rPr>
            </w:pPr>
            <w:r w:rsidRPr="007A382B">
              <w:rPr>
                <w:sz w:val="16"/>
                <w:szCs w:val="16"/>
                <w:lang w:eastAsia="en-US"/>
              </w:rPr>
              <w:t>3,50</w:t>
            </w:r>
          </w:p>
        </w:tc>
        <w:tc>
          <w:tcPr>
            <w:tcW w:w="1070" w:type="dxa"/>
            <w:shd w:val="clear" w:color="auto" w:fill="E7E6E6" w:themeFill="background2"/>
            <w:vAlign w:val="center"/>
          </w:tcPr>
          <w:p w14:paraId="49C5F561" w14:textId="3FE64642" w:rsidR="00B52F8A" w:rsidRPr="007A382B" w:rsidRDefault="00B52F8A" w:rsidP="007A382B">
            <w:pPr>
              <w:spacing w:line="240" w:lineRule="auto"/>
              <w:jc w:val="center"/>
              <w:rPr>
                <w:sz w:val="16"/>
                <w:szCs w:val="16"/>
                <w:lang w:eastAsia="en-US"/>
              </w:rPr>
            </w:pPr>
            <w:r w:rsidRPr="007A382B">
              <w:rPr>
                <w:sz w:val="16"/>
                <w:szCs w:val="16"/>
                <w:lang w:eastAsia="en-US"/>
              </w:rPr>
              <w:t>4,08</w:t>
            </w:r>
          </w:p>
        </w:tc>
        <w:tc>
          <w:tcPr>
            <w:tcW w:w="1056" w:type="dxa"/>
            <w:tcBorders>
              <w:right w:val="single" w:sz="18" w:space="0" w:color="2F5496" w:themeColor="accent5" w:themeShade="BF"/>
            </w:tcBorders>
            <w:shd w:val="clear" w:color="auto" w:fill="E7E6E6" w:themeFill="background2"/>
            <w:vAlign w:val="center"/>
          </w:tcPr>
          <w:p w14:paraId="4A6362F4" w14:textId="00223303" w:rsidR="00B52F8A" w:rsidRPr="007A382B" w:rsidRDefault="00B52F8A" w:rsidP="007A382B">
            <w:pPr>
              <w:spacing w:line="240" w:lineRule="auto"/>
              <w:jc w:val="center"/>
              <w:rPr>
                <w:sz w:val="16"/>
                <w:szCs w:val="16"/>
                <w:lang w:eastAsia="en-US"/>
              </w:rPr>
            </w:pPr>
            <w:r w:rsidRPr="007A382B">
              <w:rPr>
                <w:sz w:val="16"/>
                <w:szCs w:val="16"/>
                <w:lang w:eastAsia="en-US"/>
              </w:rPr>
              <w:t>3,78</w:t>
            </w:r>
          </w:p>
        </w:tc>
        <w:tc>
          <w:tcPr>
            <w:tcW w:w="1031" w:type="dxa"/>
            <w:tcBorders>
              <w:left w:val="single" w:sz="18" w:space="0" w:color="2F5496" w:themeColor="accent5" w:themeShade="BF"/>
            </w:tcBorders>
            <w:shd w:val="clear" w:color="auto" w:fill="E7E6E6" w:themeFill="background2"/>
            <w:vAlign w:val="center"/>
          </w:tcPr>
          <w:p w14:paraId="61D806E0" w14:textId="3B0BB62F" w:rsidR="00B52F8A" w:rsidRPr="007A382B" w:rsidRDefault="00B52F8A" w:rsidP="007A382B">
            <w:pPr>
              <w:spacing w:line="240" w:lineRule="auto"/>
              <w:jc w:val="center"/>
              <w:rPr>
                <w:sz w:val="16"/>
                <w:szCs w:val="16"/>
                <w:lang w:eastAsia="en-US"/>
              </w:rPr>
            </w:pPr>
            <w:r w:rsidRPr="007A382B">
              <w:rPr>
                <w:sz w:val="16"/>
                <w:szCs w:val="16"/>
                <w:lang w:eastAsia="en-US"/>
              </w:rPr>
              <w:t>3,50</w:t>
            </w:r>
          </w:p>
        </w:tc>
        <w:tc>
          <w:tcPr>
            <w:tcW w:w="1031" w:type="dxa"/>
            <w:shd w:val="clear" w:color="auto" w:fill="E7E6E6" w:themeFill="background2"/>
            <w:vAlign w:val="center"/>
          </w:tcPr>
          <w:p w14:paraId="378CB038" w14:textId="4B58F67A" w:rsidR="00B52F8A" w:rsidRPr="007A382B" w:rsidRDefault="00B52F8A" w:rsidP="007A382B">
            <w:pPr>
              <w:spacing w:line="240" w:lineRule="auto"/>
              <w:jc w:val="center"/>
              <w:rPr>
                <w:sz w:val="16"/>
                <w:szCs w:val="16"/>
                <w:lang w:eastAsia="en-US"/>
              </w:rPr>
            </w:pPr>
            <w:r w:rsidRPr="007A382B">
              <w:rPr>
                <w:sz w:val="16"/>
                <w:szCs w:val="16"/>
                <w:lang w:eastAsia="en-US"/>
              </w:rPr>
              <w:t>4,30</w:t>
            </w:r>
          </w:p>
        </w:tc>
        <w:tc>
          <w:tcPr>
            <w:tcW w:w="1031" w:type="dxa"/>
            <w:tcBorders>
              <w:right w:val="single" w:sz="18" w:space="0" w:color="2F5496" w:themeColor="accent5" w:themeShade="BF"/>
            </w:tcBorders>
            <w:shd w:val="clear" w:color="auto" w:fill="E7E6E6" w:themeFill="background2"/>
            <w:vAlign w:val="center"/>
          </w:tcPr>
          <w:p w14:paraId="2B511CF3" w14:textId="2EF48089" w:rsidR="00B52F8A" w:rsidRPr="007A382B" w:rsidRDefault="00B52F8A" w:rsidP="007A382B">
            <w:pPr>
              <w:spacing w:line="240" w:lineRule="auto"/>
              <w:jc w:val="center"/>
              <w:rPr>
                <w:sz w:val="16"/>
                <w:szCs w:val="16"/>
                <w:lang w:eastAsia="en-US"/>
              </w:rPr>
            </w:pPr>
            <w:r w:rsidRPr="007A382B">
              <w:rPr>
                <w:sz w:val="16"/>
                <w:szCs w:val="16"/>
                <w:lang w:eastAsia="en-US"/>
              </w:rPr>
              <w:t>3,60</w:t>
            </w:r>
          </w:p>
        </w:tc>
        <w:tc>
          <w:tcPr>
            <w:tcW w:w="756"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61D0707D" w14:textId="74F3D5EB" w:rsidR="00B52F8A" w:rsidRPr="007A382B" w:rsidRDefault="00B52F8A" w:rsidP="007A382B">
            <w:pPr>
              <w:spacing w:line="240" w:lineRule="auto"/>
              <w:jc w:val="center"/>
              <w:rPr>
                <w:sz w:val="16"/>
                <w:szCs w:val="16"/>
                <w:lang w:eastAsia="en-US"/>
              </w:rPr>
            </w:pPr>
            <w:r w:rsidRPr="007A382B">
              <w:rPr>
                <w:sz w:val="16"/>
                <w:szCs w:val="16"/>
                <w:lang w:eastAsia="en-US"/>
              </w:rPr>
              <w:t>3,90</w:t>
            </w:r>
          </w:p>
        </w:tc>
      </w:tr>
      <w:tr w:rsidR="00B52F8A" w:rsidRPr="007A382B" w14:paraId="7F5F040B" w14:textId="77777777" w:rsidTr="007A382B">
        <w:trPr>
          <w:trHeight w:val="240"/>
        </w:trPr>
        <w:tc>
          <w:tcPr>
            <w:tcW w:w="1674" w:type="dxa"/>
            <w:tcBorders>
              <w:right w:val="single" w:sz="18" w:space="0" w:color="2F5496" w:themeColor="accent5" w:themeShade="BF"/>
            </w:tcBorders>
            <w:vAlign w:val="center"/>
          </w:tcPr>
          <w:p w14:paraId="723B5DB9" w14:textId="008ED170" w:rsidR="00B52F8A" w:rsidRPr="007A382B" w:rsidRDefault="00B52F8A" w:rsidP="007A382B">
            <w:pPr>
              <w:spacing w:line="240" w:lineRule="auto"/>
              <w:jc w:val="center"/>
              <w:rPr>
                <w:sz w:val="16"/>
                <w:szCs w:val="16"/>
              </w:rPr>
            </w:pPr>
            <w:r w:rsidRPr="007A382B">
              <w:rPr>
                <w:sz w:val="16"/>
                <w:szCs w:val="16"/>
              </w:rPr>
              <w:t>Воспринимаемая увлекательность процесса участия в акции (до прокрутки «Колеса фортуны»)</w:t>
            </w:r>
          </w:p>
        </w:tc>
        <w:tc>
          <w:tcPr>
            <w:tcW w:w="1032" w:type="dxa"/>
            <w:tcBorders>
              <w:left w:val="single" w:sz="18" w:space="0" w:color="2F5496" w:themeColor="accent5" w:themeShade="BF"/>
            </w:tcBorders>
            <w:shd w:val="clear" w:color="auto" w:fill="E7E6E6" w:themeFill="background2"/>
            <w:vAlign w:val="center"/>
          </w:tcPr>
          <w:p w14:paraId="6A87687B" w14:textId="77777777" w:rsidR="00B52F8A" w:rsidRPr="007A382B" w:rsidRDefault="00B52F8A" w:rsidP="007A382B">
            <w:pPr>
              <w:spacing w:line="240" w:lineRule="auto"/>
              <w:jc w:val="center"/>
              <w:rPr>
                <w:sz w:val="16"/>
                <w:szCs w:val="16"/>
                <w:lang w:eastAsia="en-US"/>
              </w:rPr>
            </w:pPr>
            <w:r w:rsidRPr="007A382B">
              <w:rPr>
                <w:sz w:val="16"/>
                <w:szCs w:val="16"/>
                <w:lang w:eastAsia="en-US"/>
              </w:rPr>
              <w:t>2,17</w:t>
            </w:r>
          </w:p>
        </w:tc>
        <w:tc>
          <w:tcPr>
            <w:tcW w:w="1114" w:type="dxa"/>
            <w:shd w:val="clear" w:color="auto" w:fill="E7E6E6" w:themeFill="background2"/>
            <w:vAlign w:val="center"/>
          </w:tcPr>
          <w:p w14:paraId="67C034A3" w14:textId="77777777" w:rsidR="00B52F8A" w:rsidRPr="007A382B" w:rsidRDefault="00B52F8A" w:rsidP="007A382B">
            <w:pPr>
              <w:spacing w:line="240" w:lineRule="auto"/>
              <w:jc w:val="center"/>
              <w:rPr>
                <w:sz w:val="16"/>
                <w:szCs w:val="16"/>
                <w:lang w:eastAsia="en-US"/>
              </w:rPr>
            </w:pPr>
            <w:r w:rsidRPr="007A382B">
              <w:rPr>
                <w:sz w:val="16"/>
                <w:szCs w:val="16"/>
                <w:lang w:eastAsia="en-US"/>
              </w:rPr>
              <w:t>2,67</w:t>
            </w:r>
          </w:p>
        </w:tc>
        <w:tc>
          <w:tcPr>
            <w:tcW w:w="1056" w:type="dxa"/>
            <w:shd w:val="clear" w:color="auto" w:fill="E7E6E6" w:themeFill="background2"/>
            <w:vAlign w:val="center"/>
          </w:tcPr>
          <w:p w14:paraId="53B03804" w14:textId="77777777" w:rsidR="00B52F8A" w:rsidRPr="007A382B" w:rsidRDefault="00B52F8A" w:rsidP="007A382B">
            <w:pPr>
              <w:spacing w:line="240" w:lineRule="auto"/>
              <w:jc w:val="center"/>
              <w:rPr>
                <w:sz w:val="16"/>
                <w:szCs w:val="16"/>
                <w:lang w:eastAsia="en-US"/>
              </w:rPr>
            </w:pPr>
            <w:r w:rsidRPr="007A382B">
              <w:rPr>
                <w:sz w:val="16"/>
                <w:szCs w:val="16"/>
                <w:lang w:eastAsia="en-US"/>
              </w:rPr>
              <w:t>2,08</w:t>
            </w:r>
          </w:p>
        </w:tc>
        <w:tc>
          <w:tcPr>
            <w:tcW w:w="1070" w:type="dxa"/>
            <w:shd w:val="clear" w:color="auto" w:fill="E7E6E6" w:themeFill="background2"/>
            <w:vAlign w:val="center"/>
          </w:tcPr>
          <w:p w14:paraId="2A61D363" w14:textId="77777777" w:rsidR="00B52F8A" w:rsidRPr="007A382B" w:rsidRDefault="00B52F8A" w:rsidP="007A382B">
            <w:pPr>
              <w:spacing w:line="240" w:lineRule="auto"/>
              <w:jc w:val="center"/>
              <w:rPr>
                <w:sz w:val="16"/>
                <w:szCs w:val="16"/>
                <w:lang w:eastAsia="en-US"/>
              </w:rPr>
            </w:pPr>
            <w:r w:rsidRPr="007A382B">
              <w:rPr>
                <w:sz w:val="16"/>
                <w:szCs w:val="16"/>
                <w:lang w:eastAsia="en-US"/>
              </w:rPr>
              <w:t>3,29</w:t>
            </w:r>
          </w:p>
        </w:tc>
        <w:tc>
          <w:tcPr>
            <w:tcW w:w="1056" w:type="dxa"/>
            <w:tcBorders>
              <w:right w:val="single" w:sz="18" w:space="0" w:color="2F5496" w:themeColor="accent5" w:themeShade="BF"/>
            </w:tcBorders>
            <w:shd w:val="clear" w:color="auto" w:fill="E7E6E6" w:themeFill="background2"/>
            <w:vAlign w:val="center"/>
          </w:tcPr>
          <w:p w14:paraId="05F73FF4" w14:textId="77777777" w:rsidR="00B52F8A" w:rsidRPr="007A382B" w:rsidRDefault="00B52F8A" w:rsidP="007A382B">
            <w:pPr>
              <w:spacing w:line="240" w:lineRule="auto"/>
              <w:jc w:val="center"/>
              <w:rPr>
                <w:sz w:val="16"/>
                <w:szCs w:val="16"/>
                <w:lang w:eastAsia="en-US"/>
              </w:rPr>
            </w:pPr>
            <w:r w:rsidRPr="007A382B">
              <w:rPr>
                <w:sz w:val="16"/>
                <w:szCs w:val="16"/>
                <w:lang w:eastAsia="en-US"/>
              </w:rPr>
              <w:t>2,30</w:t>
            </w:r>
          </w:p>
        </w:tc>
        <w:tc>
          <w:tcPr>
            <w:tcW w:w="1070" w:type="dxa"/>
            <w:tcBorders>
              <w:left w:val="single" w:sz="18" w:space="0" w:color="2F5496" w:themeColor="accent5" w:themeShade="BF"/>
            </w:tcBorders>
            <w:shd w:val="clear" w:color="auto" w:fill="E7E6E6" w:themeFill="background2"/>
            <w:vAlign w:val="center"/>
          </w:tcPr>
          <w:p w14:paraId="795D35F3" w14:textId="77777777" w:rsidR="00B52F8A" w:rsidRPr="007A382B" w:rsidRDefault="00B52F8A" w:rsidP="007A382B">
            <w:pPr>
              <w:spacing w:line="240" w:lineRule="auto"/>
              <w:jc w:val="center"/>
              <w:rPr>
                <w:sz w:val="16"/>
                <w:szCs w:val="16"/>
                <w:lang w:eastAsia="en-US"/>
              </w:rPr>
            </w:pPr>
            <w:r w:rsidRPr="007A382B">
              <w:rPr>
                <w:sz w:val="16"/>
                <w:szCs w:val="16"/>
                <w:lang w:eastAsia="en-US"/>
              </w:rPr>
              <w:t>2,17</w:t>
            </w:r>
          </w:p>
        </w:tc>
        <w:tc>
          <w:tcPr>
            <w:tcW w:w="1070" w:type="dxa"/>
            <w:shd w:val="clear" w:color="auto" w:fill="E7E6E6" w:themeFill="background2"/>
            <w:vAlign w:val="center"/>
          </w:tcPr>
          <w:p w14:paraId="07EBA1F8" w14:textId="77777777" w:rsidR="00B52F8A" w:rsidRPr="007A382B" w:rsidRDefault="00B52F8A" w:rsidP="007A382B">
            <w:pPr>
              <w:spacing w:line="240" w:lineRule="auto"/>
              <w:jc w:val="center"/>
              <w:rPr>
                <w:sz w:val="16"/>
                <w:szCs w:val="16"/>
                <w:lang w:eastAsia="en-US"/>
              </w:rPr>
            </w:pPr>
            <w:r w:rsidRPr="007A382B">
              <w:rPr>
                <w:sz w:val="16"/>
                <w:szCs w:val="16"/>
                <w:lang w:eastAsia="en-US"/>
              </w:rPr>
              <w:t>2,39</w:t>
            </w:r>
          </w:p>
        </w:tc>
        <w:tc>
          <w:tcPr>
            <w:tcW w:w="1056" w:type="dxa"/>
            <w:tcBorders>
              <w:right w:val="single" w:sz="18" w:space="0" w:color="2F5496" w:themeColor="accent5" w:themeShade="BF"/>
            </w:tcBorders>
            <w:shd w:val="clear" w:color="auto" w:fill="E7E6E6" w:themeFill="background2"/>
            <w:vAlign w:val="center"/>
          </w:tcPr>
          <w:p w14:paraId="75B14FC7" w14:textId="77777777" w:rsidR="00B52F8A" w:rsidRPr="007A382B" w:rsidRDefault="00B52F8A" w:rsidP="007A382B">
            <w:pPr>
              <w:spacing w:line="240" w:lineRule="auto"/>
              <w:jc w:val="center"/>
              <w:rPr>
                <w:sz w:val="16"/>
                <w:szCs w:val="16"/>
                <w:lang w:eastAsia="en-US"/>
              </w:rPr>
            </w:pPr>
            <w:r w:rsidRPr="007A382B">
              <w:rPr>
                <w:sz w:val="16"/>
                <w:szCs w:val="16"/>
                <w:lang w:eastAsia="en-US"/>
              </w:rPr>
              <w:t>2,68</w:t>
            </w:r>
          </w:p>
        </w:tc>
        <w:tc>
          <w:tcPr>
            <w:tcW w:w="1031" w:type="dxa"/>
            <w:tcBorders>
              <w:left w:val="single" w:sz="18" w:space="0" w:color="2F5496" w:themeColor="accent5" w:themeShade="BF"/>
            </w:tcBorders>
            <w:shd w:val="clear" w:color="auto" w:fill="E7E6E6" w:themeFill="background2"/>
            <w:vAlign w:val="center"/>
          </w:tcPr>
          <w:p w14:paraId="2E4E7756" w14:textId="77777777" w:rsidR="00B52F8A" w:rsidRPr="007A382B" w:rsidRDefault="00B52F8A" w:rsidP="007A382B">
            <w:pPr>
              <w:spacing w:line="240" w:lineRule="auto"/>
              <w:jc w:val="center"/>
              <w:rPr>
                <w:sz w:val="16"/>
                <w:szCs w:val="16"/>
                <w:lang w:eastAsia="en-US"/>
              </w:rPr>
            </w:pPr>
            <w:r w:rsidRPr="007A382B">
              <w:rPr>
                <w:sz w:val="16"/>
                <w:szCs w:val="16"/>
                <w:lang w:eastAsia="en-US"/>
              </w:rPr>
              <w:t>2,17</w:t>
            </w:r>
          </w:p>
        </w:tc>
        <w:tc>
          <w:tcPr>
            <w:tcW w:w="1031" w:type="dxa"/>
            <w:shd w:val="clear" w:color="auto" w:fill="E7E6E6" w:themeFill="background2"/>
            <w:vAlign w:val="center"/>
          </w:tcPr>
          <w:p w14:paraId="1344E367" w14:textId="77777777" w:rsidR="00B52F8A" w:rsidRPr="007A382B" w:rsidRDefault="00B52F8A" w:rsidP="007A382B">
            <w:pPr>
              <w:spacing w:line="240" w:lineRule="auto"/>
              <w:jc w:val="center"/>
              <w:rPr>
                <w:sz w:val="16"/>
                <w:szCs w:val="16"/>
                <w:lang w:eastAsia="en-US"/>
              </w:rPr>
            </w:pPr>
            <w:r w:rsidRPr="007A382B">
              <w:rPr>
                <w:sz w:val="16"/>
                <w:szCs w:val="16"/>
                <w:lang w:eastAsia="en-US"/>
              </w:rPr>
              <w:t>2,97</w:t>
            </w:r>
          </w:p>
        </w:tc>
        <w:tc>
          <w:tcPr>
            <w:tcW w:w="1031" w:type="dxa"/>
            <w:tcBorders>
              <w:right w:val="single" w:sz="18" w:space="0" w:color="2F5496" w:themeColor="accent5" w:themeShade="BF"/>
            </w:tcBorders>
            <w:shd w:val="clear" w:color="auto" w:fill="E7E6E6" w:themeFill="background2"/>
            <w:vAlign w:val="center"/>
          </w:tcPr>
          <w:p w14:paraId="54D4B2FE" w14:textId="77777777" w:rsidR="00B52F8A" w:rsidRPr="007A382B" w:rsidRDefault="00B52F8A" w:rsidP="007A382B">
            <w:pPr>
              <w:spacing w:line="240" w:lineRule="auto"/>
              <w:jc w:val="center"/>
              <w:rPr>
                <w:sz w:val="16"/>
                <w:szCs w:val="16"/>
                <w:lang w:eastAsia="en-US"/>
              </w:rPr>
            </w:pPr>
            <w:r w:rsidRPr="007A382B">
              <w:rPr>
                <w:sz w:val="16"/>
                <w:szCs w:val="16"/>
                <w:lang w:eastAsia="en-US"/>
              </w:rPr>
              <w:t>2,22</w:t>
            </w:r>
          </w:p>
        </w:tc>
        <w:tc>
          <w:tcPr>
            <w:tcW w:w="756"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7EE3AC89" w14:textId="77777777" w:rsidR="00B52F8A" w:rsidRPr="007A382B" w:rsidRDefault="00B52F8A" w:rsidP="007A382B">
            <w:pPr>
              <w:spacing w:line="240" w:lineRule="auto"/>
              <w:jc w:val="center"/>
              <w:rPr>
                <w:sz w:val="16"/>
                <w:szCs w:val="16"/>
                <w:lang w:eastAsia="en-US"/>
              </w:rPr>
            </w:pPr>
            <w:r w:rsidRPr="007A382B">
              <w:rPr>
                <w:sz w:val="16"/>
                <w:szCs w:val="16"/>
                <w:lang w:eastAsia="en-US"/>
              </w:rPr>
              <w:t>2,55</w:t>
            </w:r>
          </w:p>
        </w:tc>
      </w:tr>
      <w:tr w:rsidR="00B52F8A" w:rsidRPr="007A382B" w14:paraId="3AC80318" w14:textId="77777777" w:rsidTr="008A7341">
        <w:trPr>
          <w:trHeight w:val="240"/>
        </w:trPr>
        <w:tc>
          <w:tcPr>
            <w:tcW w:w="1674" w:type="dxa"/>
            <w:tcBorders>
              <w:right w:val="single" w:sz="18" w:space="0" w:color="2F5496" w:themeColor="accent5" w:themeShade="BF"/>
            </w:tcBorders>
            <w:vAlign w:val="center"/>
          </w:tcPr>
          <w:p w14:paraId="67E981E9" w14:textId="248F02B5" w:rsidR="00B52F8A" w:rsidRPr="007A382B" w:rsidRDefault="00B52F8A" w:rsidP="007A382B">
            <w:pPr>
              <w:spacing w:line="240" w:lineRule="auto"/>
              <w:jc w:val="center"/>
              <w:rPr>
                <w:sz w:val="16"/>
                <w:szCs w:val="16"/>
              </w:rPr>
            </w:pPr>
            <w:r w:rsidRPr="007A382B">
              <w:rPr>
                <w:sz w:val="16"/>
                <w:szCs w:val="16"/>
              </w:rPr>
              <w:t>Воспринимаемая увлекательность процесса участия в акции (после прокрутки «Колеса фортуны»)</w:t>
            </w:r>
          </w:p>
        </w:tc>
        <w:tc>
          <w:tcPr>
            <w:tcW w:w="1032" w:type="dxa"/>
            <w:tcBorders>
              <w:left w:val="single" w:sz="18" w:space="0" w:color="2F5496" w:themeColor="accent5" w:themeShade="BF"/>
            </w:tcBorders>
            <w:shd w:val="clear" w:color="auto" w:fill="FFFFFF" w:themeFill="background1"/>
            <w:vAlign w:val="center"/>
          </w:tcPr>
          <w:p w14:paraId="0429AE9A" w14:textId="3F90BBF1" w:rsidR="00B52F8A" w:rsidRPr="007A382B" w:rsidRDefault="00B52F8A" w:rsidP="007A382B">
            <w:pPr>
              <w:spacing w:line="240" w:lineRule="auto"/>
              <w:jc w:val="center"/>
              <w:rPr>
                <w:sz w:val="16"/>
                <w:szCs w:val="16"/>
                <w:lang w:eastAsia="en-US"/>
              </w:rPr>
            </w:pPr>
            <w:r w:rsidRPr="007A382B">
              <w:rPr>
                <w:sz w:val="16"/>
                <w:szCs w:val="16"/>
                <w:lang w:eastAsia="en-US"/>
              </w:rPr>
              <w:t>2,17</w:t>
            </w:r>
          </w:p>
        </w:tc>
        <w:tc>
          <w:tcPr>
            <w:tcW w:w="1114" w:type="dxa"/>
            <w:shd w:val="clear" w:color="auto" w:fill="E7E6E6" w:themeFill="background2"/>
            <w:vAlign w:val="center"/>
          </w:tcPr>
          <w:p w14:paraId="4E1BED16" w14:textId="2E86E44B" w:rsidR="00B52F8A" w:rsidRPr="007A382B" w:rsidRDefault="00B52F8A" w:rsidP="007A382B">
            <w:pPr>
              <w:spacing w:line="240" w:lineRule="auto"/>
              <w:jc w:val="center"/>
              <w:rPr>
                <w:sz w:val="16"/>
                <w:szCs w:val="16"/>
                <w:lang w:eastAsia="en-US"/>
              </w:rPr>
            </w:pPr>
            <w:r w:rsidRPr="007A382B">
              <w:rPr>
                <w:sz w:val="16"/>
                <w:szCs w:val="16"/>
                <w:lang w:eastAsia="en-US"/>
              </w:rPr>
              <w:t>3,00</w:t>
            </w:r>
          </w:p>
        </w:tc>
        <w:tc>
          <w:tcPr>
            <w:tcW w:w="1056" w:type="dxa"/>
            <w:shd w:val="clear" w:color="auto" w:fill="E7E6E6" w:themeFill="background2"/>
            <w:vAlign w:val="center"/>
          </w:tcPr>
          <w:p w14:paraId="2063461A" w14:textId="07F0DFA0" w:rsidR="00B52F8A" w:rsidRPr="007A382B" w:rsidRDefault="00B52F8A" w:rsidP="007A382B">
            <w:pPr>
              <w:spacing w:line="240" w:lineRule="auto"/>
              <w:jc w:val="center"/>
              <w:rPr>
                <w:sz w:val="16"/>
                <w:szCs w:val="16"/>
                <w:lang w:eastAsia="en-US"/>
              </w:rPr>
            </w:pPr>
            <w:r w:rsidRPr="007A382B">
              <w:rPr>
                <w:sz w:val="16"/>
                <w:szCs w:val="16"/>
                <w:lang w:eastAsia="en-US"/>
              </w:rPr>
              <w:t>2,75</w:t>
            </w:r>
          </w:p>
        </w:tc>
        <w:tc>
          <w:tcPr>
            <w:tcW w:w="1070" w:type="dxa"/>
            <w:shd w:val="clear" w:color="auto" w:fill="E7E6E6" w:themeFill="background2"/>
            <w:vAlign w:val="center"/>
          </w:tcPr>
          <w:p w14:paraId="1B851682" w14:textId="3EBFB074" w:rsidR="00B52F8A" w:rsidRPr="007A382B" w:rsidRDefault="00B52F8A" w:rsidP="007A382B">
            <w:pPr>
              <w:spacing w:line="240" w:lineRule="auto"/>
              <w:jc w:val="center"/>
              <w:rPr>
                <w:sz w:val="16"/>
                <w:szCs w:val="16"/>
                <w:lang w:eastAsia="en-US"/>
              </w:rPr>
            </w:pPr>
            <w:r w:rsidRPr="007A382B">
              <w:rPr>
                <w:sz w:val="16"/>
                <w:szCs w:val="16"/>
                <w:lang w:eastAsia="en-US"/>
              </w:rPr>
              <w:t>3,71</w:t>
            </w:r>
          </w:p>
        </w:tc>
        <w:tc>
          <w:tcPr>
            <w:tcW w:w="1056" w:type="dxa"/>
            <w:tcBorders>
              <w:right w:val="single" w:sz="18" w:space="0" w:color="2F5496" w:themeColor="accent5" w:themeShade="BF"/>
            </w:tcBorders>
            <w:shd w:val="clear" w:color="auto" w:fill="E7E6E6" w:themeFill="background2"/>
            <w:vAlign w:val="center"/>
          </w:tcPr>
          <w:p w14:paraId="5BBD4281" w14:textId="5AE115E0" w:rsidR="00B52F8A" w:rsidRPr="007A382B" w:rsidRDefault="00B52F8A" w:rsidP="007A382B">
            <w:pPr>
              <w:spacing w:line="240" w:lineRule="auto"/>
              <w:jc w:val="center"/>
              <w:rPr>
                <w:sz w:val="16"/>
                <w:szCs w:val="16"/>
                <w:lang w:eastAsia="en-US"/>
              </w:rPr>
            </w:pPr>
            <w:r w:rsidRPr="007A382B">
              <w:rPr>
                <w:sz w:val="16"/>
                <w:szCs w:val="16"/>
                <w:lang w:eastAsia="en-US"/>
              </w:rPr>
              <w:t>3,26</w:t>
            </w:r>
          </w:p>
        </w:tc>
        <w:tc>
          <w:tcPr>
            <w:tcW w:w="1070" w:type="dxa"/>
            <w:tcBorders>
              <w:left w:val="single" w:sz="18" w:space="0" w:color="2F5496" w:themeColor="accent5" w:themeShade="BF"/>
            </w:tcBorders>
            <w:shd w:val="clear" w:color="auto" w:fill="E7E6E6" w:themeFill="background2"/>
            <w:vAlign w:val="center"/>
          </w:tcPr>
          <w:p w14:paraId="06AD416F" w14:textId="08111403" w:rsidR="00B52F8A" w:rsidRPr="007A382B" w:rsidRDefault="00B52F8A" w:rsidP="007A382B">
            <w:pPr>
              <w:spacing w:line="240" w:lineRule="auto"/>
              <w:jc w:val="center"/>
              <w:rPr>
                <w:sz w:val="16"/>
                <w:szCs w:val="16"/>
                <w:lang w:eastAsia="en-US"/>
              </w:rPr>
            </w:pPr>
            <w:r w:rsidRPr="007A382B">
              <w:rPr>
                <w:sz w:val="16"/>
                <w:szCs w:val="16"/>
                <w:lang w:eastAsia="en-US"/>
              </w:rPr>
              <w:t>2,17</w:t>
            </w:r>
          </w:p>
        </w:tc>
        <w:tc>
          <w:tcPr>
            <w:tcW w:w="1070" w:type="dxa"/>
            <w:shd w:val="clear" w:color="auto" w:fill="E7E6E6" w:themeFill="background2"/>
            <w:vAlign w:val="center"/>
          </w:tcPr>
          <w:p w14:paraId="3FB3E863" w14:textId="12395E35" w:rsidR="00B52F8A" w:rsidRPr="007A382B" w:rsidRDefault="00B52F8A" w:rsidP="007A382B">
            <w:pPr>
              <w:spacing w:line="240" w:lineRule="auto"/>
              <w:jc w:val="center"/>
              <w:rPr>
                <w:sz w:val="16"/>
                <w:szCs w:val="16"/>
                <w:lang w:eastAsia="en-US"/>
              </w:rPr>
            </w:pPr>
            <w:r w:rsidRPr="007A382B">
              <w:rPr>
                <w:sz w:val="16"/>
                <w:szCs w:val="16"/>
                <w:lang w:eastAsia="en-US"/>
              </w:rPr>
              <w:t>2,88</w:t>
            </w:r>
          </w:p>
        </w:tc>
        <w:tc>
          <w:tcPr>
            <w:tcW w:w="1056" w:type="dxa"/>
            <w:tcBorders>
              <w:right w:val="single" w:sz="18" w:space="0" w:color="2F5496" w:themeColor="accent5" w:themeShade="BF"/>
            </w:tcBorders>
            <w:shd w:val="clear" w:color="auto" w:fill="A5A5A5" w:themeFill="accent3"/>
            <w:vAlign w:val="center"/>
          </w:tcPr>
          <w:p w14:paraId="73E6E61E" w14:textId="3DDFC3B0" w:rsidR="00B52F8A" w:rsidRPr="007A382B" w:rsidRDefault="00B52F8A" w:rsidP="007A382B">
            <w:pPr>
              <w:spacing w:line="240" w:lineRule="auto"/>
              <w:jc w:val="center"/>
              <w:rPr>
                <w:sz w:val="16"/>
                <w:szCs w:val="16"/>
                <w:lang w:eastAsia="en-US"/>
              </w:rPr>
            </w:pPr>
            <w:r w:rsidRPr="007A382B">
              <w:rPr>
                <w:sz w:val="16"/>
                <w:szCs w:val="16"/>
                <w:lang w:eastAsia="en-US"/>
              </w:rPr>
              <w:t>3,43*</w:t>
            </w:r>
          </w:p>
        </w:tc>
        <w:tc>
          <w:tcPr>
            <w:tcW w:w="1031" w:type="dxa"/>
            <w:tcBorders>
              <w:left w:val="single" w:sz="18" w:space="0" w:color="2F5496" w:themeColor="accent5" w:themeShade="BF"/>
            </w:tcBorders>
            <w:shd w:val="clear" w:color="auto" w:fill="E7E6E6" w:themeFill="background2"/>
            <w:vAlign w:val="center"/>
          </w:tcPr>
          <w:p w14:paraId="7C170A06" w14:textId="4C6305C3" w:rsidR="00B52F8A" w:rsidRPr="007A382B" w:rsidRDefault="00B52F8A" w:rsidP="007A382B">
            <w:pPr>
              <w:spacing w:line="240" w:lineRule="auto"/>
              <w:jc w:val="center"/>
              <w:rPr>
                <w:sz w:val="16"/>
                <w:szCs w:val="16"/>
                <w:lang w:eastAsia="en-US"/>
              </w:rPr>
            </w:pPr>
            <w:r w:rsidRPr="007A382B">
              <w:rPr>
                <w:sz w:val="16"/>
                <w:szCs w:val="16"/>
                <w:lang w:eastAsia="en-US"/>
              </w:rPr>
              <w:t>2,17</w:t>
            </w:r>
          </w:p>
        </w:tc>
        <w:tc>
          <w:tcPr>
            <w:tcW w:w="1031" w:type="dxa"/>
            <w:shd w:val="clear" w:color="auto" w:fill="E7E6E6" w:themeFill="background2"/>
            <w:vAlign w:val="center"/>
          </w:tcPr>
          <w:p w14:paraId="1AE89592" w14:textId="0DE0E6FB" w:rsidR="00B52F8A" w:rsidRPr="007A382B" w:rsidRDefault="00B52F8A" w:rsidP="007A382B">
            <w:pPr>
              <w:spacing w:line="240" w:lineRule="auto"/>
              <w:jc w:val="center"/>
              <w:rPr>
                <w:sz w:val="16"/>
                <w:szCs w:val="16"/>
                <w:lang w:eastAsia="en-US"/>
              </w:rPr>
            </w:pPr>
            <w:r w:rsidRPr="007A382B">
              <w:rPr>
                <w:sz w:val="16"/>
                <w:szCs w:val="16"/>
                <w:lang w:eastAsia="en-US"/>
              </w:rPr>
              <w:t>3,37</w:t>
            </w:r>
          </w:p>
        </w:tc>
        <w:tc>
          <w:tcPr>
            <w:tcW w:w="1031" w:type="dxa"/>
            <w:tcBorders>
              <w:right w:val="single" w:sz="18" w:space="0" w:color="2F5496" w:themeColor="accent5" w:themeShade="BF"/>
            </w:tcBorders>
            <w:shd w:val="clear" w:color="auto" w:fill="E7E6E6" w:themeFill="background2"/>
            <w:vAlign w:val="center"/>
          </w:tcPr>
          <w:p w14:paraId="67BED296" w14:textId="0809D632" w:rsidR="00B52F8A" w:rsidRPr="007A382B" w:rsidRDefault="00B52F8A" w:rsidP="007A382B">
            <w:pPr>
              <w:spacing w:line="240" w:lineRule="auto"/>
              <w:jc w:val="center"/>
              <w:rPr>
                <w:sz w:val="16"/>
                <w:szCs w:val="16"/>
                <w:lang w:eastAsia="en-US"/>
              </w:rPr>
            </w:pPr>
            <w:r w:rsidRPr="007A382B">
              <w:rPr>
                <w:sz w:val="16"/>
                <w:szCs w:val="16"/>
                <w:lang w:eastAsia="en-US"/>
              </w:rPr>
              <w:t>3,09</w:t>
            </w:r>
          </w:p>
        </w:tc>
        <w:tc>
          <w:tcPr>
            <w:tcW w:w="756" w:type="dxa"/>
            <w:tcBorders>
              <w:left w:val="single" w:sz="18" w:space="0" w:color="2F5496" w:themeColor="accent5" w:themeShade="BF"/>
              <w:right w:val="single" w:sz="18" w:space="0" w:color="2F5496" w:themeColor="accent5" w:themeShade="BF"/>
            </w:tcBorders>
            <w:shd w:val="clear" w:color="auto" w:fill="A5A5A5" w:themeFill="accent3"/>
            <w:vAlign w:val="center"/>
          </w:tcPr>
          <w:p w14:paraId="1EA1A873" w14:textId="7C6AF9AD" w:rsidR="00B52F8A" w:rsidRPr="007A382B" w:rsidRDefault="00B52F8A" w:rsidP="007A382B">
            <w:pPr>
              <w:spacing w:line="240" w:lineRule="auto"/>
              <w:jc w:val="center"/>
              <w:rPr>
                <w:sz w:val="16"/>
                <w:szCs w:val="16"/>
                <w:lang w:eastAsia="en-US"/>
              </w:rPr>
            </w:pPr>
            <w:r w:rsidRPr="007A382B">
              <w:rPr>
                <w:sz w:val="16"/>
                <w:szCs w:val="16"/>
                <w:lang w:eastAsia="en-US"/>
              </w:rPr>
              <w:t>3,21*</w:t>
            </w:r>
          </w:p>
        </w:tc>
      </w:tr>
      <w:tr w:rsidR="00B52F8A" w:rsidRPr="007A382B" w14:paraId="6E172B80" w14:textId="77777777" w:rsidTr="007A382B">
        <w:trPr>
          <w:trHeight w:val="729"/>
        </w:trPr>
        <w:tc>
          <w:tcPr>
            <w:tcW w:w="1674" w:type="dxa"/>
            <w:tcBorders>
              <w:right w:val="single" w:sz="18" w:space="0" w:color="2F5496" w:themeColor="accent5" w:themeShade="BF"/>
            </w:tcBorders>
            <w:vAlign w:val="center"/>
          </w:tcPr>
          <w:p w14:paraId="7B2B18FF" w14:textId="2DFE5D5A" w:rsidR="00B52F8A" w:rsidRPr="007A382B" w:rsidRDefault="00B52F8A" w:rsidP="007A382B">
            <w:pPr>
              <w:spacing w:line="240" w:lineRule="auto"/>
              <w:jc w:val="center"/>
              <w:rPr>
                <w:sz w:val="16"/>
                <w:szCs w:val="16"/>
              </w:rPr>
            </w:pPr>
            <w:r w:rsidRPr="007A382B">
              <w:rPr>
                <w:sz w:val="16"/>
                <w:szCs w:val="16"/>
              </w:rPr>
              <w:t>Воспринимаемая простота процесса участия в акции (до прокрутки «Колеса фортуны»)</w:t>
            </w:r>
          </w:p>
        </w:tc>
        <w:tc>
          <w:tcPr>
            <w:tcW w:w="1032" w:type="dxa"/>
            <w:tcBorders>
              <w:left w:val="single" w:sz="18" w:space="0" w:color="2F5496" w:themeColor="accent5" w:themeShade="BF"/>
            </w:tcBorders>
            <w:shd w:val="clear" w:color="auto" w:fill="E7E6E6" w:themeFill="background2"/>
            <w:vAlign w:val="center"/>
          </w:tcPr>
          <w:p w14:paraId="3F6AEA58" w14:textId="77777777" w:rsidR="00B52F8A" w:rsidRPr="007A382B" w:rsidRDefault="00B52F8A" w:rsidP="007A382B">
            <w:pPr>
              <w:spacing w:line="240" w:lineRule="auto"/>
              <w:jc w:val="center"/>
              <w:rPr>
                <w:sz w:val="16"/>
                <w:szCs w:val="16"/>
              </w:rPr>
            </w:pPr>
            <w:r w:rsidRPr="007A382B">
              <w:rPr>
                <w:sz w:val="16"/>
                <w:szCs w:val="16"/>
                <w:lang w:eastAsia="en-US"/>
              </w:rPr>
              <w:t>6,00</w:t>
            </w:r>
          </w:p>
        </w:tc>
        <w:tc>
          <w:tcPr>
            <w:tcW w:w="1114" w:type="dxa"/>
            <w:shd w:val="clear" w:color="auto" w:fill="E7E6E6" w:themeFill="background2"/>
            <w:vAlign w:val="center"/>
          </w:tcPr>
          <w:p w14:paraId="03AD079E" w14:textId="77777777" w:rsidR="00B52F8A" w:rsidRPr="007A382B" w:rsidRDefault="00B52F8A" w:rsidP="007A382B">
            <w:pPr>
              <w:spacing w:line="240" w:lineRule="auto"/>
              <w:jc w:val="center"/>
              <w:rPr>
                <w:sz w:val="16"/>
                <w:szCs w:val="16"/>
              </w:rPr>
            </w:pPr>
            <w:r w:rsidRPr="007A382B">
              <w:rPr>
                <w:sz w:val="16"/>
                <w:szCs w:val="16"/>
                <w:lang w:eastAsia="en-US"/>
              </w:rPr>
              <w:t>5,67</w:t>
            </w:r>
          </w:p>
        </w:tc>
        <w:tc>
          <w:tcPr>
            <w:tcW w:w="1056" w:type="dxa"/>
            <w:shd w:val="clear" w:color="auto" w:fill="E7E6E6" w:themeFill="background2"/>
            <w:vAlign w:val="center"/>
          </w:tcPr>
          <w:p w14:paraId="2009DD1E" w14:textId="77777777" w:rsidR="00B52F8A" w:rsidRPr="007A382B" w:rsidRDefault="00B52F8A" w:rsidP="007A382B">
            <w:pPr>
              <w:spacing w:line="240" w:lineRule="auto"/>
              <w:jc w:val="center"/>
              <w:rPr>
                <w:sz w:val="16"/>
                <w:szCs w:val="16"/>
              </w:rPr>
            </w:pPr>
            <w:r w:rsidRPr="007A382B">
              <w:rPr>
                <w:sz w:val="16"/>
                <w:szCs w:val="16"/>
                <w:lang w:eastAsia="en-US"/>
              </w:rPr>
              <w:t>5,00</w:t>
            </w:r>
          </w:p>
        </w:tc>
        <w:tc>
          <w:tcPr>
            <w:tcW w:w="1070" w:type="dxa"/>
            <w:shd w:val="clear" w:color="auto" w:fill="E7E6E6" w:themeFill="background2"/>
            <w:vAlign w:val="center"/>
          </w:tcPr>
          <w:p w14:paraId="35747B86" w14:textId="77777777" w:rsidR="00B52F8A" w:rsidRPr="007A382B" w:rsidRDefault="00B52F8A" w:rsidP="007A382B">
            <w:pPr>
              <w:spacing w:line="240" w:lineRule="auto"/>
              <w:jc w:val="center"/>
              <w:rPr>
                <w:sz w:val="16"/>
                <w:szCs w:val="16"/>
              </w:rPr>
            </w:pPr>
            <w:r w:rsidRPr="007A382B">
              <w:rPr>
                <w:sz w:val="16"/>
                <w:szCs w:val="16"/>
                <w:lang w:eastAsia="en-US"/>
              </w:rPr>
              <w:t>5,64</w:t>
            </w:r>
          </w:p>
        </w:tc>
        <w:tc>
          <w:tcPr>
            <w:tcW w:w="1056" w:type="dxa"/>
            <w:tcBorders>
              <w:right w:val="single" w:sz="18" w:space="0" w:color="2F5496" w:themeColor="accent5" w:themeShade="BF"/>
            </w:tcBorders>
            <w:shd w:val="clear" w:color="auto" w:fill="E7E6E6" w:themeFill="background2"/>
            <w:vAlign w:val="center"/>
          </w:tcPr>
          <w:p w14:paraId="50B3A34A" w14:textId="77777777" w:rsidR="00B52F8A" w:rsidRPr="007A382B" w:rsidRDefault="00B52F8A" w:rsidP="007A382B">
            <w:pPr>
              <w:spacing w:line="240" w:lineRule="auto"/>
              <w:jc w:val="center"/>
              <w:rPr>
                <w:sz w:val="16"/>
                <w:szCs w:val="16"/>
              </w:rPr>
            </w:pPr>
            <w:r w:rsidRPr="007A382B">
              <w:rPr>
                <w:sz w:val="16"/>
                <w:szCs w:val="16"/>
                <w:lang w:eastAsia="en-US"/>
              </w:rPr>
              <w:t>5,87</w:t>
            </w:r>
          </w:p>
        </w:tc>
        <w:tc>
          <w:tcPr>
            <w:tcW w:w="1070" w:type="dxa"/>
            <w:tcBorders>
              <w:left w:val="single" w:sz="18" w:space="0" w:color="2F5496" w:themeColor="accent5" w:themeShade="BF"/>
            </w:tcBorders>
            <w:shd w:val="clear" w:color="auto" w:fill="E7E6E6" w:themeFill="background2"/>
            <w:vAlign w:val="center"/>
          </w:tcPr>
          <w:p w14:paraId="168C1F08" w14:textId="77777777" w:rsidR="00B52F8A" w:rsidRPr="007A382B" w:rsidRDefault="00B52F8A" w:rsidP="007A382B">
            <w:pPr>
              <w:spacing w:line="240" w:lineRule="auto"/>
              <w:jc w:val="center"/>
              <w:rPr>
                <w:sz w:val="16"/>
                <w:szCs w:val="16"/>
                <w:lang w:eastAsia="en-US"/>
              </w:rPr>
            </w:pPr>
            <w:r w:rsidRPr="007A382B">
              <w:rPr>
                <w:sz w:val="16"/>
                <w:szCs w:val="16"/>
                <w:lang w:eastAsia="en-US"/>
              </w:rPr>
              <w:t>6,00</w:t>
            </w:r>
          </w:p>
        </w:tc>
        <w:tc>
          <w:tcPr>
            <w:tcW w:w="1070" w:type="dxa"/>
            <w:shd w:val="clear" w:color="auto" w:fill="E7E6E6" w:themeFill="background2"/>
            <w:vAlign w:val="center"/>
          </w:tcPr>
          <w:p w14:paraId="188F44E2" w14:textId="77777777" w:rsidR="00B52F8A" w:rsidRPr="007A382B" w:rsidRDefault="00B52F8A" w:rsidP="007A382B">
            <w:pPr>
              <w:spacing w:line="240" w:lineRule="auto"/>
              <w:jc w:val="center"/>
              <w:rPr>
                <w:sz w:val="16"/>
                <w:szCs w:val="16"/>
              </w:rPr>
            </w:pPr>
            <w:r w:rsidRPr="007A382B">
              <w:rPr>
                <w:sz w:val="16"/>
                <w:szCs w:val="16"/>
                <w:lang w:eastAsia="en-US"/>
              </w:rPr>
              <w:t>5,36</w:t>
            </w:r>
          </w:p>
        </w:tc>
        <w:tc>
          <w:tcPr>
            <w:tcW w:w="1056" w:type="dxa"/>
            <w:tcBorders>
              <w:right w:val="single" w:sz="18" w:space="0" w:color="2F5496" w:themeColor="accent5" w:themeShade="BF"/>
            </w:tcBorders>
            <w:shd w:val="clear" w:color="auto" w:fill="E7E6E6" w:themeFill="background2"/>
            <w:vAlign w:val="center"/>
          </w:tcPr>
          <w:p w14:paraId="4B5256CF" w14:textId="77777777" w:rsidR="00B52F8A" w:rsidRPr="007A382B" w:rsidRDefault="00B52F8A" w:rsidP="007A382B">
            <w:pPr>
              <w:spacing w:line="240" w:lineRule="auto"/>
              <w:jc w:val="center"/>
              <w:rPr>
                <w:sz w:val="16"/>
                <w:szCs w:val="16"/>
              </w:rPr>
            </w:pPr>
            <w:r w:rsidRPr="007A382B">
              <w:rPr>
                <w:sz w:val="16"/>
                <w:szCs w:val="16"/>
                <w:lang w:eastAsia="en-US"/>
              </w:rPr>
              <w:t>5,78</w:t>
            </w:r>
          </w:p>
        </w:tc>
        <w:tc>
          <w:tcPr>
            <w:tcW w:w="1031" w:type="dxa"/>
            <w:tcBorders>
              <w:left w:val="single" w:sz="18" w:space="0" w:color="2F5496" w:themeColor="accent5" w:themeShade="BF"/>
            </w:tcBorders>
            <w:shd w:val="clear" w:color="auto" w:fill="E7E6E6" w:themeFill="background2"/>
            <w:vAlign w:val="center"/>
          </w:tcPr>
          <w:p w14:paraId="30D932B2" w14:textId="77777777" w:rsidR="00B52F8A" w:rsidRPr="007A382B" w:rsidRDefault="00B52F8A" w:rsidP="007A382B">
            <w:pPr>
              <w:spacing w:line="240" w:lineRule="auto"/>
              <w:jc w:val="center"/>
              <w:rPr>
                <w:sz w:val="16"/>
                <w:szCs w:val="16"/>
                <w:lang w:eastAsia="en-US"/>
              </w:rPr>
            </w:pPr>
            <w:r w:rsidRPr="007A382B">
              <w:rPr>
                <w:sz w:val="16"/>
                <w:szCs w:val="16"/>
                <w:lang w:eastAsia="en-US"/>
              </w:rPr>
              <w:t>6,00</w:t>
            </w:r>
          </w:p>
        </w:tc>
        <w:tc>
          <w:tcPr>
            <w:tcW w:w="1031" w:type="dxa"/>
            <w:shd w:val="clear" w:color="auto" w:fill="E7E6E6" w:themeFill="background2"/>
            <w:vAlign w:val="center"/>
          </w:tcPr>
          <w:p w14:paraId="177A94EF" w14:textId="77777777" w:rsidR="00B52F8A" w:rsidRPr="007A382B" w:rsidRDefault="00B52F8A" w:rsidP="007A382B">
            <w:pPr>
              <w:spacing w:line="240" w:lineRule="auto"/>
              <w:jc w:val="center"/>
              <w:rPr>
                <w:sz w:val="16"/>
                <w:szCs w:val="16"/>
              </w:rPr>
            </w:pPr>
            <w:r w:rsidRPr="007A382B">
              <w:rPr>
                <w:sz w:val="16"/>
                <w:szCs w:val="16"/>
                <w:lang w:eastAsia="en-US"/>
              </w:rPr>
              <w:t>5,66</w:t>
            </w:r>
          </w:p>
        </w:tc>
        <w:tc>
          <w:tcPr>
            <w:tcW w:w="1031" w:type="dxa"/>
            <w:tcBorders>
              <w:right w:val="single" w:sz="18" w:space="0" w:color="2F5496" w:themeColor="accent5" w:themeShade="BF"/>
            </w:tcBorders>
            <w:shd w:val="clear" w:color="auto" w:fill="E7E6E6" w:themeFill="background2"/>
            <w:vAlign w:val="center"/>
          </w:tcPr>
          <w:p w14:paraId="54B04620" w14:textId="77777777" w:rsidR="00B52F8A" w:rsidRPr="007A382B" w:rsidRDefault="00B52F8A" w:rsidP="007A382B">
            <w:pPr>
              <w:spacing w:line="240" w:lineRule="auto"/>
              <w:jc w:val="center"/>
              <w:rPr>
                <w:sz w:val="16"/>
                <w:szCs w:val="16"/>
              </w:rPr>
            </w:pPr>
            <w:r w:rsidRPr="007A382B">
              <w:rPr>
                <w:sz w:val="16"/>
                <w:szCs w:val="16"/>
                <w:lang w:eastAsia="en-US"/>
              </w:rPr>
              <w:t>5,56</w:t>
            </w:r>
          </w:p>
        </w:tc>
        <w:tc>
          <w:tcPr>
            <w:tcW w:w="756"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097F2766" w14:textId="77777777" w:rsidR="00B52F8A" w:rsidRPr="007A382B" w:rsidRDefault="00B52F8A" w:rsidP="007A382B">
            <w:pPr>
              <w:spacing w:line="240" w:lineRule="auto"/>
              <w:jc w:val="center"/>
              <w:rPr>
                <w:sz w:val="16"/>
                <w:szCs w:val="16"/>
                <w:lang w:eastAsia="en-US"/>
              </w:rPr>
            </w:pPr>
            <w:r w:rsidRPr="007A382B">
              <w:rPr>
                <w:sz w:val="16"/>
                <w:szCs w:val="16"/>
                <w:lang w:eastAsia="en-US"/>
              </w:rPr>
              <w:t>5,60</w:t>
            </w:r>
          </w:p>
        </w:tc>
      </w:tr>
      <w:tr w:rsidR="00B52F8A" w:rsidRPr="007A382B" w14:paraId="5821AA66" w14:textId="77777777" w:rsidTr="007A382B">
        <w:trPr>
          <w:trHeight w:val="729"/>
        </w:trPr>
        <w:tc>
          <w:tcPr>
            <w:tcW w:w="1674" w:type="dxa"/>
            <w:tcBorders>
              <w:right w:val="single" w:sz="18" w:space="0" w:color="2F5496" w:themeColor="accent5" w:themeShade="BF"/>
            </w:tcBorders>
            <w:vAlign w:val="center"/>
          </w:tcPr>
          <w:p w14:paraId="747BCA1E" w14:textId="2390B224" w:rsidR="00B52F8A" w:rsidRPr="007A382B" w:rsidRDefault="00B52F8A" w:rsidP="007A382B">
            <w:pPr>
              <w:spacing w:line="240" w:lineRule="auto"/>
              <w:jc w:val="center"/>
              <w:rPr>
                <w:sz w:val="16"/>
                <w:szCs w:val="16"/>
              </w:rPr>
            </w:pPr>
            <w:r w:rsidRPr="007A382B">
              <w:rPr>
                <w:sz w:val="16"/>
                <w:szCs w:val="16"/>
              </w:rPr>
              <w:lastRenderedPageBreak/>
              <w:t>Воспринимаемая простота процесса участия в акции (после прокрутки «Колеса фортуны»)</w:t>
            </w:r>
          </w:p>
        </w:tc>
        <w:tc>
          <w:tcPr>
            <w:tcW w:w="1032" w:type="dxa"/>
            <w:tcBorders>
              <w:left w:val="single" w:sz="18" w:space="0" w:color="2F5496" w:themeColor="accent5" w:themeShade="BF"/>
            </w:tcBorders>
            <w:shd w:val="clear" w:color="auto" w:fill="E7E6E6" w:themeFill="background2"/>
            <w:vAlign w:val="center"/>
          </w:tcPr>
          <w:p w14:paraId="4C05CB25" w14:textId="7BABDAA6" w:rsidR="00B52F8A" w:rsidRPr="007A382B" w:rsidRDefault="00B52F8A" w:rsidP="007A382B">
            <w:pPr>
              <w:spacing w:line="240" w:lineRule="auto"/>
              <w:jc w:val="center"/>
              <w:rPr>
                <w:sz w:val="16"/>
                <w:szCs w:val="16"/>
                <w:lang w:eastAsia="en-US"/>
              </w:rPr>
            </w:pPr>
            <w:r w:rsidRPr="007A382B">
              <w:rPr>
                <w:sz w:val="16"/>
                <w:szCs w:val="16"/>
                <w:lang w:eastAsia="en-US"/>
              </w:rPr>
              <w:t>6,00</w:t>
            </w:r>
          </w:p>
        </w:tc>
        <w:tc>
          <w:tcPr>
            <w:tcW w:w="1114" w:type="dxa"/>
            <w:shd w:val="clear" w:color="auto" w:fill="E7E6E6" w:themeFill="background2"/>
            <w:vAlign w:val="center"/>
          </w:tcPr>
          <w:p w14:paraId="154F3A2A" w14:textId="0AEFFF54" w:rsidR="00B52F8A" w:rsidRPr="007A382B" w:rsidRDefault="00B52F8A" w:rsidP="007A382B">
            <w:pPr>
              <w:spacing w:line="240" w:lineRule="auto"/>
              <w:jc w:val="center"/>
              <w:rPr>
                <w:sz w:val="16"/>
                <w:szCs w:val="16"/>
                <w:lang w:eastAsia="en-US"/>
              </w:rPr>
            </w:pPr>
            <w:r w:rsidRPr="007A382B">
              <w:rPr>
                <w:sz w:val="16"/>
                <w:szCs w:val="16"/>
                <w:lang w:eastAsia="en-US"/>
              </w:rPr>
              <w:t>5,38</w:t>
            </w:r>
          </w:p>
        </w:tc>
        <w:tc>
          <w:tcPr>
            <w:tcW w:w="1056" w:type="dxa"/>
            <w:shd w:val="clear" w:color="auto" w:fill="E7E6E6" w:themeFill="background2"/>
            <w:vAlign w:val="center"/>
          </w:tcPr>
          <w:p w14:paraId="1B770A11" w14:textId="3422F815" w:rsidR="00B52F8A" w:rsidRPr="007A382B" w:rsidRDefault="00B52F8A" w:rsidP="007A382B">
            <w:pPr>
              <w:spacing w:line="240" w:lineRule="auto"/>
              <w:jc w:val="center"/>
              <w:rPr>
                <w:sz w:val="16"/>
                <w:szCs w:val="16"/>
                <w:lang w:eastAsia="en-US"/>
              </w:rPr>
            </w:pPr>
            <w:r w:rsidRPr="007A382B">
              <w:rPr>
                <w:sz w:val="16"/>
                <w:szCs w:val="16"/>
                <w:lang w:eastAsia="en-US"/>
              </w:rPr>
              <w:t>5,25</w:t>
            </w:r>
          </w:p>
        </w:tc>
        <w:tc>
          <w:tcPr>
            <w:tcW w:w="1070" w:type="dxa"/>
            <w:shd w:val="clear" w:color="auto" w:fill="E7E6E6" w:themeFill="background2"/>
            <w:vAlign w:val="center"/>
          </w:tcPr>
          <w:p w14:paraId="40C9F97B" w14:textId="3C940ACE" w:rsidR="00B52F8A" w:rsidRPr="007A382B" w:rsidRDefault="00B52F8A" w:rsidP="007A382B">
            <w:pPr>
              <w:spacing w:line="240" w:lineRule="auto"/>
              <w:jc w:val="center"/>
              <w:rPr>
                <w:sz w:val="16"/>
                <w:szCs w:val="16"/>
                <w:lang w:eastAsia="en-US"/>
              </w:rPr>
            </w:pPr>
            <w:r w:rsidRPr="007A382B">
              <w:rPr>
                <w:sz w:val="16"/>
                <w:szCs w:val="16"/>
                <w:lang w:eastAsia="en-US"/>
              </w:rPr>
              <w:t>5,64</w:t>
            </w:r>
          </w:p>
        </w:tc>
        <w:tc>
          <w:tcPr>
            <w:tcW w:w="1056" w:type="dxa"/>
            <w:tcBorders>
              <w:right w:val="single" w:sz="18" w:space="0" w:color="2F5496" w:themeColor="accent5" w:themeShade="BF"/>
            </w:tcBorders>
            <w:shd w:val="clear" w:color="auto" w:fill="E7E6E6" w:themeFill="background2"/>
            <w:vAlign w:val="center"/>
          </w:tcPr>
          <w:p w14:paraId="1F74AC37" w14:textId="166F5E20" w:rsidR="00B52F8A" w:rsidRPr="007A382B" w:rsidRDefault="00B52F8A" w:rsidP="007A382B">
            <w:pPr>
              <w:spacing w:line="240" w:lineRule="auto"/>
              <w:jc w:val="center"/>
              <w:rPr>
                <w:sz w:val="16"/>
                <w:szCs w:val="16"/>
                <w:lang w:eastAsia="en-US"/>
              </w:rPr>
            </w:pPr>
            <w:r w:rsidRPr="007A382B">
              <w:rPr>
                <w:sz w:val="16"/>
                <w:szCs w:val="16"/>
                <w:lang w:eastAsia="en-US"/>
              </w:rPr>
              <w:t>5,43</w:t>
            </w:r>
          </w:p>
        </w:tc>
        <w:tc>
          <w:tcPr>
            <w:tcW w:w="1070" w:type="dxa"/>
            <w:tcBorders>
              <w:left w:val="single" w:sz="18" w:space="0" w:color="2F5496" w:themeColor="accent5" w:themeShade="BF"/>
            </w:tcBorders>
            <w:shd w:val="clear" w:color="auto" w:fill="E7E6E6" w:themeFill="background2"/>
            <w:vAlign w:val="center"/>
          </w:tcPr>
          <w:p w14:paraId="59FF8D39" w14:textId="497AAA92" w:rsidR="00B52F8A" w:rsidRPr="007A382B" w:rsidRDefault="00B52F8A" w:rsidP="007A382B">
            <w:pPr>
              <w:spacing w:line="240" w:lineRule="auto"/>
              <w:jc w:val="center"/>
              <w:rPr>
                <w:sz w:val="16"/>
                <w:szCs w:val="16"/>
                <w:lang w:eastAsia="en-US"/>
              </w:rPr>
            </w:pPr>
            <w:r w:rsidRPr="007A382B">
              <w:rPr>
                <w:sz w:val="16"/>
                <w:szCs w:val="16"/>
                <w:lang w:eastAsia="en-US"/>
              </w:rPr>
              <w:t>6,00</w:t>
            </w:r>
          </w:p>
        </w:tc>
        <w:tc>
          <w:tcPr>
            <w:tcW w:w="1070" w:type="dxa"/>
            <w:shd w:val="clear" w:color="auto" w:fill="E7E6E6" w:themeFill="background2"/>
            <w:vAlign w:val="center"/>
          </w:tcPr>
          <w:p w14:paraId="3BD9BC58" w14:textId="01EE7EAE" w:rsidR="00B52F8A" w:rsidRPr="007A382B" w:rsidRDefault="00B52F8A" w:rsidP="007A382B">
            <w:pPr>
              <w:spacing w:line="240" w:lineRule="auto"/>
              <w:jc w:val="center"/>
              <w:rPr>
                <w:sz w:val="16"/>
                <w:szCs w:val="16"/>
                <w:lang w:eastAsia="en-US"/>
              </w:rPr>
            </w:pPr>
            <w:r w:rsidRPr="007A382B">
              <w:rPr>
                <w:sz w:val="16"/>
                <w:szCs w:val="16"/>
                <w:lang w:eastAsia="en-US"/>
              </w:rPr>
              <w:t>5,32</w:t>
            </w:r>
          </w:p>
        </w:tc>
        <w:tc>
          <w:tcPr>
            <w:tcW w:w="1056" w:type="dxa"/>
            <w:tcBorders>
              <w:right w:val="single" w:sz="18" w:space="0" w:color="2F5496" w:themeColor="accent5" w:themeShade="BF"/>
            </w:tcBorders>
            <w:shd w:val="clear" w:color="auto" w:fill="E7E6E6" w:themeFill="background2"/>
            <w:vAlign w:val="center"/>
          </w:tcPr>
          <w:p w14:paraId="2B1B4061" w14:textId="357E924F" w:rsidR="00B52F8A" w:rsidRPr="007A382B" w:rsidRDefault="00B52F8A" w:rsidP="007A382B">
            <w:pPr>
              <w:spacing w:line="240" w:lineRule="auto"/>
              <w:jc w:val="center"/>
              <w:rPr>
                <w:sz w:val="16"/>
                <w:szCs w:val="16"/>
                <w:lang w:eastAsia="en-US"/>
              </w:rPr>
            </w:pPr>
            <w:r w:rsidRPr="007A382B">
              <w:rPr>
                <w:sz w:val="16"/>
                <w:szCs w:val="16"/>
                <w:lang w:eastAsia="en-US"/>
              </w:rPr>
              <w:t>5,51</w:t>
            </w:r>
          </w:p>
        </w:tc>
        <w:tc>
          <w:tcPr>
            <w:tcW w:w="1031" w:type="dxa"/>
            <w:tcBorders>
              <w:left w:val="single" w:sz="18" w:space="0" w:color="2F5496" w:themeColor="accent5" w:themeShade="BF"/>
            </w:tcBorders>
            <w:shd w:val="clear" w:color="auto" w:fill="E7E6E6" w:themeFill="background2"/>
            <w:vAlign w:val="center"/>
          </w:tcPr>
          <w:p w14:paraId="4F819CDC" w14:textId="53BFA3E9" w:rsidR="00B52F8A" w:rsidRPr="007A382B" w:rsidRDefault="00B52F8A" w:rsidP="007A382B">
            <w:pPr>
              <w:spacing w:line="240" w:lineRule="auto"/>
              <w:jc w:val="center"/>
              <w:rPr>
                <w:sz w:val="16"/>
                <w:szCs w:val="16"/>
                <w:lang w:eastAsia="en-US"/>
              </w:rPr>
            </w:pPr>
            <w:r w:rsidRPr="007A382B">
              <w:rPr>
                <w:sz w:val="16"/>
                <w:szCs w:val="16"/>
                <w:lang w:eastAsia="en-US"/>
              </w:rPr>
              <w:t>6,00</w:t>
            </w:r>
          </w:p>
        </w:tc>
        <w:tc>
          <w:tcPr>
            <w:tcW w:w="1031" w:type="dxa"/>
            <w:shd w:val="clear" w:color="auto" w:fill="E7E6E6" w:themeFill="background2"/>
            <w:vAlign w:val="center"/>
          </w:tcPr>
          <w:p w14:paraId="3A6B72AC" w14:textId="7A000FDC" w:rsidR="00B52F8A" w:rsidRPr="007A382B" w:rsidRDefault="00B52F8A" w:rsidP="007A382B">
            <w:pPr>
              <w:spacing w:line="240" w:lineRule="auto"/>
              <w:jc w:val="center"/>
              <w:rPr>
                <w:sz w:val="16"/>
                <w:szCs w:val="16"/>
                <w:lang w:eastAsia="en-US"/>
              </w:rPr>
            </w:pPr>
            <w:r w:rsidRPr="007A382B">
              <w:rPr>
                <w:sz w:val="16"/>
                <w:szCs w:val="16"/>
                <w:lang w:eastAsia="en-US"/>
              </w:rPr>
              <w:t>5,52</w:t>
            </w:r>
          </w:p>
        </w:tc>
        <w:tc>
          <w:tcPr>
            <w:tcW w:w="1031" w:type="dxa"/>
            <w:tcBorders>
              <w:right w:val="single" w:sz="18" w:space="0" w:color="2F5496" w:themeColor="accent5" w:themeShade="BF"/>
            </w:tcBorders>
            <w:shd w:val="clear" w:color="auto" w:fill="E7E6E6" w:themeFill="background2"/>
            <w:vAlign w:val="center"/>
          </w:tcPr>
          <w:p w14:paraId="471B06A7" w14:textId="6F6D728A" w:rsidR="00B52F8A" w:rsidRPr="007A382B" w:rsidRDefault="00B52F8A" w:rsidP="007A382B">
            <w:pPr>
              <w:spacing w:line="240" w:lineRule="auto"/>
              <w:jc w:val="center"/>
              <w:rPr>
                <w:sz w:val="16"/>
                <w:szCs w:val="16"/>
                <w:lang w:eastAsia="en-US"/>
              </w:rPr>
            </w:pPr>
            <w:r w:rsidRPr="007A382B">
              <w:rPr>
                <w:sz w:val="16"/>
                <w:szCs w:val="16"/>
                <w:lang w:eastAsia="en-US"/>
              </w:rPr>
              <w:t>5,37</w:t>
            </w:r>
          </w:p>
        </w:tc>
        <w:tc>
          <w:tcPr>
            <w:tcW w:w="756"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72DB0A29" w14:textId="54D00FA4" w:rsidR="00B52F8A" w:rsidRPr="007A382B" w:rsidRDefault="00B52F8A" w:rsidP="007A382B">
            <w:pPr>
              <w:spacing w:line="240" w:lineRule="auto"/>
              <w:jc w:val="center"/>
              <w:rPr>
                <w:sz w:val="16"/>
                <w:szCs w:val="16"/>
                <w:lang w:eastAsia="en-US"/>
              </w:rPr>
            </w:pPr>
            <w:r w:rsidRPr="007A382B">
              <w:rPr>
                <w:sz w:val="16"/>
                <w:szCs w:val="16"/>
                <w:lang w:eastAsia="en-US"/>
              </w:rPr>
              <w:t>5,44</w:t>
            </w:r>
          </w:p>
        </w:tc>
      </w:tr>
      <w:tr w:rsidR="00B52F8A" w:rsidRPr="007A382B" w14:paraId="2FD20154" w14:textId="77777777" w:rsidTr="007A382B">
        <w:trPr>
          <w:trHeight w:val="729"/>
        </w:trPr>
        <w:tc>
          <w:tcPr>
            <w:tcW w:w="1674" w:type="dxa"/>
            <w:tcBorders>
              <w:right w:val="single" w:sz="18" w:space="0" w:color="2F5496" w:themeColor="accent5" w:themeShade="BF"/>
            </w:tcBorders>
            <w:vAlign w:val="center"/>
          </w:tcPr>
          <w:p w14:paraId="09ECB73A" w14:textId="286B30ED" w:rsidR="00B52F8A" w:rsidRPr="007A382B" w:rsidRDefault="00B52F8A" w:rsidP="007A382B">
            <w:pPr>
              <w:spacing w:line="240" w:lineRule="auto"/>
              <w:jc w:val="center"/>
              <w:rPr>
                <w:sz w:val="16"/>
                <w:szCs w:val="16"/>
              </w:rPr>
            </w:pPr>
            <w:r w:rsidRPr="007A382B">
              <w:rPr>
                <w:sz w:val="16"/>
                <w:szCs w:val="16"/>
              </w:rPr>
              <w:t>Ожидаемая вероятность получения ценного вознаграждения</w:t>
            </w:r>
          </w:p>
        </w:tc>
        <w:tc>
          <w:tcPr>
            <w:tcW w:w="1032" w:type="dxa"/>
            <w:tcBorders>
              <w:left w:val="single" w:sz="18" w:space="0" w:color="2F5496" w:themeColor="accent5" w:themeShade="BF"/>
            </w:tcBorders>
            <w:shd w:val="clear" w:color="auto" w:fill="E7E6E6" w:themeFill="background2"/>
            <w:vAlign w:val="center"/>
          </w:tcPr>
          <w:p w14:paraId="593DEAEF" w14:textId="77777777" w:rsidR="00B52F8A" w:rsidRPr="007A382B" w:rsidRDefault="00B52F8A" w:rsidP="007A382B">
            <w:pPr>
              <w:spacing w:line="240" w:lineRule="auto"/>
              <w:jc w:val="center"/>
              <w:rPr>
                <w:sz w:val="16"/>
                <w:szCs w:val="16"/>
                <w:lang w:eastAsia="en-US"/>
              </w:rPr>
            </w:pPr>
            <w:r w:rsidRPr="007A382B">
              <w:rPr>
                <w:sz w:val="16"/>
                <w:szCs w:val="16"/>
                <w:lang w:eastAsia="en-US"/>
              </w:rPr>
              <w:t>–</w:t>
            </w:r>
          </w:p>
        </w:tc>
        <w:tc>
          <w:tcPr>
            <w:tcW w:w="1114" w:type="dxa"/>
            <w:shd w:val="clear" w:color="auto" w:fill="E7E6E6" w:themeFill="background2"/>
            <w:vAlign w:val="center"/>
          </w:tcPr>
          <w:p w14:paraId="376ABBE0" w14:textId="77777777" w:rsidR="00B52F8A" w:rsidRPr="007A382B" w:rsidRDefault="00B52F8A" w:rsidP="007A382B">
            <w:pPr>
              <w:spacing w:line="240" w:lineRule="auto"/>
              <w:jc w:val="center"/>
              <w:rPr>
                <w:sz w:val="16"/>
                <w:szCs w:val="16"/>
                <w:lang w:eastAsia="en-US"/>
              </w:rPr>
            </w:pPr>
            <w:r w:rsidRPr="007A382B">
              <w:rPr>
                <w:sz w:val="16"/>
                <w:szCs w:val="16"/>
                <w:lang w:eastAsia="en-US"/>
              </w:rPr>
              <w:t>30,62</w:t>
            </w:r>
          </w:p>
        </w:tc>
        <w:tc>
          <w:tcPr>
            <w:tcW w:w="1056" w:type="dxa"/>
            <w:shd w:val="clear" w:color="auto" w:fill="E7E6E6" w:themeFill="background2"/>
            <w:vAlign w:val="center"/>
          </w:tcPr>
          <w:p w14:paraId="14B64D2E" w14:textId="77777777" w:rsidR="00B52F8A" w:rsidRPr="007A382B" w:rsidRDefault="00B52F8A" w:rsidP="007A382B">
            <w:pPr>
              <w:spacing w:line="240" w:lineRule="auto"/>
              <w:jc w:val="center"/>
              <w:rPr>
                <w:sz w:val="16"/>
                <w:szCs w:val="16"/>
                <w:lang w:eastAsia="en-US"/>
              </w:rPr>
            </w:pPr>
            <w:r w:rsidRPr="007A382B">
              <w:rPr>
                <w:sz w:val="16"/>
                <w:szCs w:val="16"/>
                <w:lang w:eastAsia="en-US"/>
              </w:rPr>
              <w:t>14,42</w:t>
            </w:r>
          </w:p>
        </w:tc>
        <w:tc>
          <w:tcPr>
            <w:tcW w:w="1070" w:type="dxa"/>
            <w:shd w:val="clear" w:color="auto" w:fill="E7E6E6" w:themeFill="background2"/>
            <w:vAlign w:val="center"/>
          </w:tcPr>
          <w:p w14:paraId="30BB9828" w14:textId="77777777" w:rsidR="00B52F8A" w:rsidRPr="007A382B" w:rsidRDefault="00B52F8A" w:rsidP="007A382B">
            <w:pPr>
              <w:spacing w:line="240" w:lineRule="auto"/>
              <w:jc w:val="center"/>
              <w:rPr>
                <w:sz w:val="16"/>
                <w:szCs w:val="16"/>
                <w:lang w:eastAsia="en-US"/>
              </w:rPr>
            </w:pPr>
            <w:r w:rsidRPr="007A382B">
              <w:rPr>
                <w:sz w:val="16"/>
                <w:szCs w:val="16"/>
                <w:lang w:eastAsia="en-US"/>
              </w:rPr>
              <w:t>36,64</w:t>
            </w:r>
          </w:p>
        </w:tc>
        <w:tc>
          <w:tcPr>
            <w:tcW w:w="1056" w:type="dxa"/>
            <w:tcBorders>
              <w:right w:val="single" w:sz="18" w:space="0" w:color="2F5496" w:themeColor="accent5" w:themeShade="BF"/>
            </w:tcBorders>
            <w:shd w:val="clear" w:color="auto" w:fill="E7E6E6" w:themeFill="background2"/>
            <w:vAlign w:val="center"/>
          </w:tcPr>
          <w:p w14:paraId="27C90415" w14:textId="77777777" w:rsidR="00B52F8A" w:rsidRPr="007A382B" w:rsidRDefault="00B52F8A" w:rsidP="007A382B">
            <w:pPr>
              <w:spacing w:line="240" w:lineRule="auto"/>
              <w:jc w:val="center"/>
              <w:rPr>
                <w:sz w:val="16"/>
                <w:szCs w:val="16"/>
                <w:lang w:eastAsia="en-US"/>
              </w:rPr>
            </w:pPr>
            <w:r w:rsidRPr="007A382B">
              <w:rPr>
                <w:sz w:val="16"/>
                <w:szCs w:val="16"/>
                <w:lang w:eastAsia="en-US"/>
              </w:rPr>
              <w:t>18,04</w:t>
            </w:r>
          </w:p>
        </w:tc>
        <w:tc>
          <w:tcPr>
            <w:tcW w:w="1070" w:type="dxa"/>
            <w:tcBorders>
              <w:left w:val="single" w:sz="18" w:space="0" w:color="2F5496" w:themeColor="accent5" w:themeShade="BF"/>
            </w:tcBorders>
            <w:shd w:val="clear" w:color="auto" w:fill="E7E6E6" w:themeFill="background2"/>
            <w:vAlign w:val="center"/>
          </w:tcPr>
          <w:p w14:paraId="65AE7364" w14:textId="77777777" w:rsidR="00B52F8A" w:rsidRPr="007A382B" w:rsidRDefault="00B52F8A" w:rsidP="007A382B">
            <w:pPr>
              <w:spacing w:line="240" w:lineRule="auto"/>
              <w:jc w:val="center"/>
              <w:rPr>
                <w:sz w:val="16"/>
                <w:szCs w:val="16"/>
                <w:lang w:eastAsia="en-US"/>
              </w:rPr>
            </w:pPr>
            <w:r w:rsidRPr="007A382B">
              <w:rPr>
                <w:sz w:val="16"/>
                <w:szCs w:val="16"/>
                <w:lang w:eastAsia="en-US"/>
              </w:rPr>
              <w:t>–</w:t>
            </w:r>
          </w:p>
        </w:tc>
        <w:tc>
          <w:tcPr>
            <w:tcW w:w="1070" w:type="dxa"/>
            <w:shd w:val="clear" w:color="auto" w:fill="E7E6E6" w:themeFill="background2"/>
            <w:vAlign w:val="center"/>
          </w:tcPr>
          <w:p w14:paraId="708DB464" w14:textId="77777777" w:rsidR="00B52F8A" w:rsidRPr="007A382B" w:rsidRDefault="00B52F8A" w:rsidP="007A382B">
            <w:pPr>
              <w:spacing w:line="240" w:lineRule="auto"/>
              <w:jc w:val="center"/>
              <w:rPr>
                <w:sz w:val="16"/>
                <w:szCs w:val="16"/>
                <w:lang w:eastAsia="en-US"/>
              </w:rPr>
            </w:pPr>
            <w:r w:rsidRPr="007A382B">
              <w:rPr>
                <w:sz w:val="16"/>
                <w:szCs w:val="16"/>
                <w:lang w:eastAsia="en-US"/>
              </w:rPr>
              <w:t>22,84</w:t>
            </w:r>
          </w:p>
        </w:tc>
        <w:tc>
          <w:tcPr>
            <w:tcW w:w="1056" w:type="dxa"/>
            <w:tcBorders>
              <w:right w:val="single" w:sz="18" w:space="0" w:color="2F5496" w:themeColor="accent5" w:themeShade="BF"/>
            </w:tcBorders>
            <w:shd w:val="clear" w:color="auto" w:fill="E7E6E6" w:themeFill="background2"/>
            <w:vAlign w:val="center"/>
          </w:tcPr>
          <w:p w14:paraId="074E6435" w14:textId="77777777" w:rsidR="00B52F8A" w:rsidRPr="007A382B" w:rsidRDefault="00B52F8A" w:rsidP="007A382B">
            <w:pPr>
              <w:spacing w:line="240" w:lineRule="auto"/>
              <w:jc w:val="center"/>
              <w:rPr>
                <w:sz w:val="16"/>
                <w:szCs w:val="16"/>
                <w:lang w:eastAsia="en-US"/>
              </w:rPr>
            </w:pPr>
            <w:r w:rsidRPr="007A382B">
              <w:rPr>
                <w:sz w:val="16"/>
                <w:szCs w:val="16"/>
                <w:lang w:eastAsia="en-US"/>
              </w:rPr>
              <w:t>25,08</w:t>
            </w:r>
          </w:p>
        </w:tc>
        <w:tc>
          <w:tcPr>
            <w:tcW w:w="1031" w:type="dxa"/>
            <w:tcBorders>
              <w:left w:val="single" w:sz="18" w:space="0" w:color="2F5496" w:themeColor="accent5" w:themeShade="BF"/>
            </w:tcBorders>
            <w:shd w:val="clear" w:color="auto" w:fill="E7E6E6" w:themeFill="background2"/>
            <w:vAlign w:val="center"/>
          </w:tcPr>
          <w:p w14:paraId="6566ECBD" w14:textId="77777777" w:rsidR="00B52F8A" w:rsidRPr="007A382B" w:rsidRDefault="00B52F8A" w:rsidP="007A382B">
            <w:pPr>
              <w:spacing w:line="240" w:lineRule="auto"/>
              <w:jc w:val="center"/>
              <w:rPr>
                <w:sz w:val="16"/>
                <w:szCs w:val="16"/>
                <w:lang w:eastAsia="en-US"/>
              </w:rPr>
            </w:pPr>
            <w:r w:rsidRPr="007A382B">
              <w:rPr>
                <w:sz w:val="16"/>
                <w:szCs w:val="16"/>
                <w:lang w:eastAsia="en-US"/>
              </w:rPr>
              <w:t>–</w:t>
            </w:r>
          </w:p>
        </w:tc>
        <w:tc>
          <w:tcPr>
            <w:tcW w:w="1031" w:type="dxa"/>
            <w:shd w:val="clear" w:color="auto" w:fill="A5A5A5" w:themeFill="accent3"/>
            <w:vAlign w:val="center"/>
          </w:tcPr>
          <w:p w14:paraId="3895044C" w14:textId="77777777" w:rsidR="00B52F8A" w:rsidRPr="007A382B" w:rsidRDefault="00B52F8A" w:rsidP="007A382B">
            <w:pPr>
              <w:spacing w:line="240" w:lineRule="auto"/>
              <w:jc w:val="center"/>
              <w:rPr>
                <w:sz w:val="16"/>
                <w:szCs w:val="16"/>
                <w:lang w:eastAsia="en-US"/>
              </w:rPr>
            </w:pPr>
            <w:r w:rsidRPr="007A382B">
              <w:rPr>
                <w:sz w:val="16"/>
                <w:szCs w:val="16"/>
                <w:lang w:eastAsia="en-US"/>
              </w:rPr>
              <w:t>33,74</w:t>
            </w:r>
            <w:r w:rsidRPr="007A382B">
              <w:rPr>
                <w:color w:val="2F5496" w:themeColor="accent5" w:themeShade="BF"/>
                <w:sz w:val="16"/>
                <w:szCs w:val="16"/>
                <w:lang w:eastAsia="en-US"/>
              </w:rPr>
              <w:t>*</w:t>
            </w:r>
          </w:p>
        </w:tc>
        <w:tc>
          <w:tcPr>
            <w:tcW w:w="1031" w:type="dxa"/>
            <w:tcBorders>
              <w:right w:val="single" w:sz="18" w:space="0" w:color="2F5496" w:themeColor="accent5" w:themeShade="BF"/>
            </w:tcBorders>
            <w:shd w:val="clear" w:color="auto" w:fill="FFFFFF" w:themeFill="background1"/>
            <w:vAlign w:val="center"/>
          </w:tcPr>
          <w:p w14:paraId="47D2B831" w14:textId="77777777" w:rsidR="00B52F8A" w:rsidRPr="007A382B" w:rsidRDefault="00B52F8A" w:rsidP="007A382B">
            <w:pPr>
              <w:spacing w:line="240" w:lineRule="auto"/>
              <w:jc w:val="center"/>
              <w:rPr>
                <w:sz w:val="16"/>
                <w:szCs w:val="16"/>
                <w:lang w:eastAsia="en-US"/>
              </w:rPr>
            </w:pPr>
            <w:r w:rsidRPr="007A382B">
              <w:rPr>
                <w:sz w:val="16"/>
                <w:szCs w:val="16"/>
                <w:lang w:eastAsia="en-US"/>
              </w:rPr>
              <w:t>16,80</w:t>
            </w:r>
            <w:r w:rsidRPr="007A382B">
              <w:rPr>
                <w:color w:val="2F5496" w:themeColor="accent5" w:themeShade="BF"/>
                <w:sz w:val="16"/>
                <w:szCs w:val="16"/>
                <w:lang w:eastAsia="en-US"/>
              </w:rPr>
              <w:t>*</w:t>
            </w:r>
          </w:p>
        </w:tc>
        <w:tc>
          <w:tcPr>
            <w:tcW w:w="756"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79F10ECF" w14:textId="77777777" w:rsidR="00B52F8A" w:rsidRPr="007A382B" w:rsidRDefault="00B52F8A" w:rsidP="007A382B">
            <w:pPr>
              <w:spacing w:line="240" w:lineRule="auto"/>
              <w:jc w:val="center"/>
              <w:rPr>
                <w:sz w:val="16"/>
                <w:szCs w:val="16"/>
                <w:lang w:eastAsia="en-US"/>
              </w:rPr>
            </w:pPr>
            <w:r w:rsidRPr="007A382B">
              <w:rPr>
                <w:sz w:val="16"/>
                <w:szCs w:val="16"/>
                <w:lang w:eastAsia="en-US"/>
              </w:rPr>
              <w:t>24,18</w:t>
            </w:r>
          </w:p>
        </w:tc>
      </w:tr>
      <w:tr w:rsidR="00B52F8A" w:rsidRPr="007A382B" w14:paraId="79AEA72B" w14:textId="77777777" w:rsidTr="007A382B">
        <w:tc>
          <w:tcPr>
            <w:tcW w:w="1674" w:type="dxa"/>
            <w:tcBorders>
              <w:right w:val="single" w:sz="18" w:space="0" w:color="2F5496" w:themeColor="accent5" w:themeShade="BF"/>
            </w:tcBorders>
            <w:vAlign w:val="center"/>
          </w:tcPr>
          <w:p w14:paraId="483A527E" w14:textId="705E9F1C" w:rsidR="00B52F8A" w:rsidRPr="007A382B" w:rsidRDefault="00B52F8A" w:rsidP="007A382B">
            <w:pPr>
              <w:spacing w:line="240" w:lineRule="auto"/>
              <w:jc w:val="center"/>
              <w:rPr>
                <w:sz w:val="16"/>
                <w:szCs w:val="16"/>
              </w:rPr>
            </w:pPr>
            <w:r w:rsidRPr="007A382B">
              <w:rPr>
                <w:sz w:val="16"/>
                <w:szCs w:val="16"/>
              </w:rPr>
              <w:t>Желание раскрутить «Колесо Фортуны» снова</w:t>
            </w:r>
          </w:p>
        </w:tc>
        <w:tc>
          <w:tcPr>
            <w:tcW w:w="1032" w:type="dxa"/>
            <w:tcBorders>
              <w:left w:val="single" w:sz="18" w:space="0" w:color="2F5496" w:themeColor="accent5" w:themeShade="BF"/>
            </w:tcBorders>
            <w:shd w:val="clear" w:color="auto" w:fill="E7E6E6" w:themeFill="background2"/>
            <w:vAlign w:val="center"/>
          </w:tcPr>
          <w:p w14:paraId="007B7C53" w14:textId="77777777" w:rsidR="00B52F8A" w:rsidRPr="007A382B" w:rsidRDefault="00B52F8A" w:rsidP="007A382B">
            <w:pPr>
              <w:spacing w:line="240" w:lineRule="auto"/>
              <w:jc w:val="center"/>
              <w:rPr>
                <w:sz w:val="16"/>
                <w:szCs w:val="16"/>
              </w:rPr>
            </w:pPr>
            <w:r w:rsidRPr="007A382B">
              <w:rPr>
                <w:sz w:val="16"/>
                <w:szCs w:val="16"/>
                <w:lang w:eastAsia="en-US"/>
              </w:rPr>
              <w:t>–</w:t>
            </w:r>
          </w:p>
        </w:tc>
        <w:tc>
          <w:tcPr>
            <w:tcW w:w="1114" w:type="dxa"/>
            <w:shd w:val="clear" w:color="auto" w:fill="E7E6E6" w:themeFill="background2"/>
            <w:vAlign w:val="center"/>
          </w:tcPr>
          <w:p w14:paraId="1C5D39BF" w14:textId="77777777" w:rsidR="00B52F8A" w:rsidRPr="007A382B" w:rsidRDefault="00B52F8A" w:rsidP="007A382B">
            <w:pPr>
              <w:spacing w:line="240" w:lineRule="auto"/>
              <w:jc w:val="center"/>
              <w:rPr>
                <w:sz w:val="16"/>
                <w:szCs w:val="16"/>
              </w:rPr>
            </w:pPr>
            <w:r w:rsidRPr="007A382B">
              <w:rPr>
                <w:sz w:val="16"/>
                <w:szCs w:val="16"/>
                <w:lang w:eastAsia="en-US"/>
              </w:rPr>
              <w:t>3,23</w:t>
            </w:r>
          </w:p>
        </w:tc>
        <w:tc>
          <w:tcPr>
            <w:tcW w:w="1056" w:type="dxa"/>
            <w:shd w:val="clear" w:color="auto" w:fill="E7E6E6" w:themeFill="background2"/>
            <w:vAlign w:val="center"/>
          </w:tcPr>
          <w:p w14:paraId="3F7D13B4" w14:textId="77777777" w:rsidR="00B52F8A" w:rsidRPr="007A382B" w:rsidRDefault="00B52F8A" w:rsidP="007A382B">
            <w:pPr>
              <w:spacing w:line="240" w:lineRule="auto"/>
              <w:jc w:val="center"/>
              <w:rPr>
                <w:sz w:val="16"/>
                <w:szCs w:val="16"/>
              </w:rPr>
            </w:pPr>
            <w:r w:rsidRPr="007A382B">
              <w:rPr>
                <w:sz w:val="16"/>
                <w:szCs w:val="16"/>
                <w:lang w:eastAsia="en-US"/>
              </w:rPr>
              <w:t>3,17</w:t>
            </w:r>
          </w:p>
        </w:tc>
        <w:tc>
          <w:tcPr>
            <w:tcW w:w="1070" w:type="dxa"/>
            <w:shd w:val="clear" w:color="auto" w:fill="E7E6E6" w:themeFill="background2"/>
            <w:vAlign w:val="center"/>
          </w:tcPr>
          <w:p w14:paraId="3C69B207" w14:textId="77777777" w:rsidR="00B52F8A" w:rsidRPr="007A382B" w:rsidRDefault="00B52F8A" w:rsidP="007A382B">
            <w:pPr>
              <w:spacing w:line="240" w:lineRule="auto"/>
              <w:jc w:val="center"/>
              <w:rPr>
                <w:sz w:val="16"/>
                <w:szCs w:val="16"/>
              </w:rPr>
            </w:pPr>
            <w:r w:rsidRPr="007A382B">
              <w:rPr>
                <w:sz w:val="16"/>
                <w:szCs w:val="16"/>
                <w:lang w:eastAsia="en-US"/>
              </w:rPr>
              <w:t>3,57</w:t>
            </w:r>
          </w:p>
        </w:tc>
        <w:tc>
          <w:tcPr>
            <w:tcW w:w="1056" w:type="dxa"/>
            <w:tcBorders>
              <w:right w:val="single" w:sz="18" w:space="0" w:color="2F5496" w:themeColor="accent5" w:themeShade="BF"/>
            </w:tcBorders>
            <w:shd w:val="clear" w:color="auto" w:fill="E7E6E6" w:themeFill="background2"/>
            <w:vAlign w:val="center"/>
          </w:tcPr>
          <w:p w14:paraId="3DDF793B" w14:textId="77777777" w:rsidR="00B52F8A" w:rsidRPr="007A382B" w:rsidRDefault="00B52F8A" w:rsidP="007A382B">
            <w:pPr>
              <w:spacing w:line="240" w:lineRule="auto"/>
              <w:jc w:val="center"/>
              <w:rPr>
                <w:sz w:val="16"/>
                <w:szCs w:val="16"/>
              </w:rPr>
            </w:pPr>
            <w:r w:rsidRPr="007A382B">
              <w:rPr>
                <w:sz w:val="16"/>
                <w:szCs w:val="16"/>
                <w:lang w:eastAsia="en-US"/>
              </w:rPr>
              <w:t>3,13</w:t>
            </w:r>
          </w:p>
        </w:tc>
        <w:tc>
          <w:tcPr>
            <w:tcW w:w="1070" w:type="dxa"/>
            <w:tcBorders>
              <w:left w:val="single" w:sz="18" w:space="0" w:color="2F5496" w:themeColor="accent5" w:themeShade="BF"/>
            </w:tcBorders>
            <w:shd w:val="clear" w:color="auto" w:fill="E7E6E6" w:themeFill="background2"/>
            <w:vAlign w:val="center"/>
          </w:tcPr>
          <w:p w14:paraId="413A993C" w14:textId="77777777" w:rsidR="00B52F8A" w:rsidRPr="007A382B" w:rsidRDefault="00B52F8A" w:rsidP="007A382B">
            <w:pPr>
              <w:spacing w:line="240" w:lineRule="auto"/>
              <w:jc w:val="center"/>
              <w:rPr>
                <w:sz w:val="16"/>
                <w:szCs w:val="16"/>
                <w:lang w:eastAsia="en-US"/>
              </w:rPr>
            </w:pPr>
            <w:r w:rsidRPr="007A382B">
              <w:rPr>
                <w:sz w:val="16"/>
                <w:szCs w:val="16"/>
                <w:lang w:eastAsia="en-US"/>
              </w:rPr>
              <w:t>–</w:t>
            </w:r>
          </w:p>
        </w:tc>
        <w:tc>
          <w:tcPr>
            <w:tcW w:w="1070" w:type="dxa"/>
            <w:shd w:val="clear" w:color="auto" w:fill="E7E6E6" w:themeFill="background2"/>
            <w:vAlign w:val="center"/>
          </w:tcPr>
          <w:p w14:paraId="0015739C" w14:textId="77777777" w:rsidR="00B52F8A" w:rsidRPr="007A382B" w:rsidRDefault="00B52F8A" w:rsidP="007A382B">
            <w:pPr>
              <w:spacing w:line="240" w:lineRule="auto"/>
              <w:jc w:val="center"/>
              <w:rPr>
                <w:sz w:val="16"/>
                <w:szCs w:val="16"/>
              </w:rPr>
            </w:pPr>
            <w:r w:rsidRPr="007A382B">
              <w:rPr>
                <w:sz w:val="16"/>
                <w:szCs w:val="16"/>
                <w:lang w:eastAsia="en-US"/>
              </w:rPr>
              <w:t>3,20</w:t>
            </w:r>
          </w:p>
        </w:tc>
        <w:tc>
          <w:tcPr>
            <w:tcW w:w="1056" w:type="dxa"/>
            <w:tcBorders>
              <w:right w:val="single" w:sz="18" w:space="0" w:color="2F5496" w:themeColor="accent5" w:themeShade="BF"/>
            </w:tcBorders>
            <w:shd w:val="clear" w:color="auto" w:fill="E7E6E6" w:themeFill="background2"/>
            <w:vAlign w:val="center"/>
          </w:tcPr>
          <w:p w14:paraId="5200CEDC" w14:textId="77777777" w:rsidR="00B52F8A" w:rsidRPr="007A382B" w:rsidRDefault="00B52F8A" w:rsidP="007A382B">
            <w:pPr>
              <w:spacing w:line="240" w:lineRule="auto"/>
              <w:jc w:val="center"/>
              <w:rPr>
                <w:sz w:val="16"/>
                <w:szCs w:val="16"/>
              </w:rPr>
            </w:pPr>
            <w:r w:rsidRPr="007A382B">
              <w:rPr>
                <w:sz w:val="16"/>
                <w:szCs w:val="16"/>
                <w:lang w:eastAsia="en-US"/>
              </w:rPr>
              <w:t>3,30</w:t>
            </w:r>
          </w:p>
        </w:tc>
        <w:tc>
          <w:tcPr>
            <w:tcW w:w="1031" w:type="dxa"/>
            <w:tcBorders>
              <w:left w:val="single" w:sz="18" w:space="0" w:color="2F5496" w:themeColor="accent5" w:themeShade="BF"/>
            </w:tcBorders>
            <w:shd w:val="clear" w:color="auto" w:fill="E7E6E6" w:themeFill="background2"/>
            <w:vAlign w:val="center"/>
          </w:tcPr>
          <w:p w14:paraId="040CA7B1" w14:textId="77777777" w:rsidR="00B52F8A" w:rsidRPr="007A382B" w:rsidRDefault="00B52F8A" w:rsidP="007A382B">
            <w:pPr>
              <w:spacing w:line="240" w:lineRule="auto"/>
              <w:jc w:val="center"/>
              <w:rPr>
                <w:sz w:val="16"/>
                <w:szCs w:val="16"/>
                <w:lang w:eastAsia="en-US"/>
              </w:rPr>
            </w:pPr>
            <w:r w:rsidRPr="007A382B">
              <w:rPr>
                <w:sz w:val="16"/>
                <w:szCs w:val="16"/>
                <w:lang w:eastAsia="en-US"/>
              </w:rPr>
              <w:t>–</w:t>
            </w:r>
          </w:p>
        </w:tc>
        <w:tc>
          <w:tcPr>
            <w:tcW w:w="1031" w:type="dxa"/>
            <w:shd w:val="clear" w:color="auto" w:fill="E7E6E6" w:themeFill="background2"/>
            <w:vAlign w:val="center"/>
          </w:tcPr>
          <w:p w14:paraId="7489E346" w14:textId="77777777" w:rsidR="00B52F8A" w:rsidRPr="007A382B" w:rsidRDefault="00B52F8A" w:rsidP="007A382B">
            <w:pPr>
              <w:spacing w:line="240" w:lineRule="auto"/>
              <w:jc w:val="center"/>
              <w:rPr>
                <w:sz w:val="16"/>
                <w:szCs w:val="16"/>
              </w:rPr>
            </w:pPr>
            <w:r w:rsidRPr="007A382B">
              <w:rPr>
                <w:sz w:val="16"/>
                <w:szCs w:val="16"/>
                <w:lang w:eastAsia="en-US"/>
              </w:rPr>
              <w:t>3,41</w:t>
            </w:r>
          </w:p>
        </w:tc>
        <w:tc>
          <w:tcPr>
            <w:tcW w:w="1031" w:type="dxa"/>
            <w:tcBorders>
              <w:right w:val="single" w:sz="18" w:space="0" w:color="2F5496" w:themeColor="accent5" w:themeShade="BF"/>
            </w:tcBorders>
            <w:shd w:val="clear" w:color="auto" w:fill="E7E6E6" w:themeFill="background2"/>
            <w:vAlign w:val="center"/>
          </w:tcPr>
          <w:p w14:paraId="68E0FA8D" w14:textId="77777777" w:rsidR="00B52F8A" w:rsidRPr="007A382B" w:rsidRDefault="00B52F8A" w:rsidP="007A382B">
            <w:pPr>
              <w:spacing w:line="240" w:lineRule="auto"/>
              <w:jc w:val="center"/>
              <w:rPr>
                <w:sz w:val="16"/>
                <w:szCs w:val="16"/>
              </w:rPr>
            </w:pPr>
            <w:r w:rsidRPr="007A382B">
              <w:rPr>
                <w:sz w:val="16"/>
                <w:szCs w:val="16"/>
                <w:lang w:eastAsia="en-US"/>
              </w:rPr>
              <w:t>3,14</w:t>
            </w:r>
          </w:p>
        </w:tc>
        <w:tc>
          <w:tcPr>
            <w:tcW w:w="756"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19F8D276" w14:textId="77777777" w:rsidR="00B52F8A" w:rsidRPr="007A382B" w:rsidRDefault="00B52F8A" w:rsidP="007A382B">
            <w:pPr>
              <w:spacing w:line="240" w:lineRule="auto"/>
              <w:jc w:val="center"/>
              <w:rPr>
                <w:sz w:val="16"/>
                <w:szCs w:val="16"/>
                <w:lang w:eastAsia="en-US"/>
              </w:rPr>
            </w:pPr>
            <w:r w:rsidRPr="007A382B">
              <w:rPr>
                <w:sz w:val="16"/>
                <w:szCs w:val="16"/>
                <w:lang w:eastAsia="en-US"/>
              </w:rPr>
              <w:t>3,26</w:t>
            </w:r>
          </w:p>
        </w:tc>
      </w:tr>
      <w:tr w:rsidR="00B52F8A" w:rsidRPr="007A382B" w14:paraId="001F877D" w14:textId="77777777" w:rsidTr="007A382B">
        <w:trPr>
          <w:trHeight w:val="470"/>
        </w:trPr>
        <w:tc>
          <w:tcPr>
            <w:tcW w:w="1674" w:type="dxa"/>
            <w:tcBorders>
              <w:right w:val="single" w:sz="18" w:space="0" w:color="2F5496" w:themeColor="accent5" w:themeShade="BF"/>
            </w:tcBorders>
            <w:vAlign w:val="center"/>
          </w:tcPr>
          <w:p w14:paraId="3C502691" w14:textId="309D21DA" w:rsidR="00B52F8A" w:rsidRPr="007A382B" w:rsidRDefault="00B52F8A" w:rsidP="007A382B">
            <w:pPr>
              <w:spacing w:line="240" w:lineRule="auto"/>
              <w:jc w:val="center"/>
              <w:rPr>
                <w:sz w:val="16"/>
                <w:szCs w:val="16"/>
              </w:rPr>
            </w:pPr>
            <w:r w:rsidRPr="007A382B">
              <w:rPr>
                <w:sz w:val="16"/>
                <w:szCs w:val="16"/>
              </w:rPr>
              <w:t>Удовлетворенность подарком</w:t>
            </w:r>
          </w:p>
        </w:tc>
        <w:tc>
          <w:tcPr>
            <w:tcW w:w="1032" w:type="dxa"/>
            <w:tcBorders>
              <w:left w:val="single" w:sz="18" w:space="0" w:color="2F5496" w:themeColor="accent5" w:themeShade="BF"/>
            </w:tcBorders>
            <w:shd w:val="clear" w:color="auto" w:fill="E7E6E6" w:themeFill="background2"/>
            <w:vAlign w:val="center"/>
          </w:tcPr>
          <w:p w14:paraId="69E44B96" w14:textId="77777777" w:rsidR="00B52F8A" w:rsidRPr="007A382B" w:rsidRDefault="00B52F8A" w:rsidP="007A382B">
            <w:pPr>
              <w:spacing w:line="240" w:lineRule="auto"/>
              <w:jc w:val="center"/>
              <w:rPr>
                <w:sz w:val="16"/>
                <w:szCs w:val="16"/>
              </w:rPr>
            </w:pPr>
            <w:r w:rsidRPr="007A382B">
              <w:rPr>
                <w:sz w:val="16"/>
                <w:szCs w:val="16"/>
                <w:lang w:eastAsia="en-US"/>
              </w:rPr>
              <w:t>5,39</w:t>
            </w:r>
          </w:p>
        </w:tc>
        <w:tc>
          <w:tcPr>
            <w:tcW w:w="1114" w:type="dxa"/>
            <w:shd w:val="clear" w:color="auto" w:fill="E7E6E6" w:themeFill="background2"/>
            <w:vAlign w:val="center"/>
          </w:tcPr>
          <w:p w14:paraId="76349B32" w14:textId="77777777" w:rsidR="00B52F8A" w:rsidRPr="007A382B" w:rsidRDefault="00B52F8A" w:rsidP="007A382B">
            <w:pPr>
              <w:spacing w:line="240" w:lineRule="auto"/>
              <w:jc w:val="center"/>
              <w:rPr>
                <w:sz w:val="16"/>
                <w:szCs w:val="16"/>
              </w:rPr>
            </w:pPr>
            <w:r w:rsidRPr="007A382B">
              <w:rPr>
                <w:sz w:val="16"/>
                <w:szCs w:val="16"/>
                <w:lang w:eastAsia="en-US"/>
              </w:rPr>
              <w:t>5,15</w:t>
            </w:r>
          </w:p>
        </w:tc>
        <w:tc>
          <w:tcPr>
            <w:tcW w:w="1056" w:type="dxa"/>
            <w:shd w:val="clear" w:color="auto" w:fill="E7E6E6" w:themeFill="background2"/>
            <w:vAlign w:val="center"/>
          </w:tcPr>
          <w:p w14:paraId="5B32C7F8" w14:textId="77777777" w:rsidR="00B52F8A" w:rsidRPr="007A382B" w:rsidRDefault="00B52F8A" w:rsidP="007A382B">
            <w:pPr>
              <w:spacing w:line="240" w:lineRule="auto"/>
              <w:jc w:val="center"/>
              <w:rPr>
                <w:sz w:val="16"/>
                <w:szCs w:val="16"/>
              </w:rPr>
            </w:pPr>
            <w:r w:rsidRPr="007A382B">
              <w:rPr>
                <w:sz w:val="16"/>
                <w:szCs w:val="16"/>
                <w:lang w:eastAsia="en-US"/>
              </w:rPr>
              <w:t>4,67</w:t>
            </w:r>
          </w:p>
        </w:tc>
        <w:tc>
          <w:tcPr>
            <w:tcW w:w="1070" w:type="dxa"/>
            <w:shd w:val="clear" w:color="auto" w:fill="E7E6E6" w:themeFill="background2"/>
            <w:vAlign w:val="center"/>
          </w:tcPr>
          <w:p w14:paraId="462E6A35" w14:textId="77777777" w:rsidR="00B52F8A" w:rsidRPr="007A382B" w:rsidRDefault="00B52F8A" w:rsidP="007A382B">
            <w:pPr>
              <w:spacing w:line="240" w:lineRule="auto"/>
              <w:jc w:val="center"/>
              <w:rPr>
                <w:sz w:val="16"/>
                <w:szCs w:val="16"/>
              </w:rPr>
            </w:pPr>
            <w:r w:rsidRPr="007A382B">
              <w:rPr>
                <w:sz w:val="16"/>
                <w:szCs w:val="16"/>
                <w:lang w:eastAsia="en-US"/>
              </w:rPr>
              <w:t>5,71</w:t>
            </w:r>
          </w:p>
        </w:tc>
        <w:tc>
          <w:tcPr>
            <w:tcW w:w="1056" w:type="dxa"/>
            <w:tcBorders>
              <w:right w:val="single" w:sz="18" w:space="0" w:color="2F5496" w:themeColor="accent5" w:themeShade="BF"/>
            </w:tcBorders>
            <w:shd w:val="clear" w:color="auto" w:fill="E7E6E6" w:themeFill="background2"/>
            <w:vAlign w:val="center"/>
          </w:tcPr>
          <w:p w14:paraId="7DAD496B" w14:textId="77777777" w:rsidR="00B52F8A" w:rsidRPr="007A382B" w:rsidRDefault="00B52F8A" w:rsidP="007A382B">
            <w:pPr>
              <w:spacing w:line="240" w:lineRule="auto"/>
              <w:jc w:val="center"/>
              <w:rPr>
                <w:sz w:val="16"/>
                <w:szCs w:val="16"/>
              </w:rPr>
            </w:pPr>
            <w:r w:rsidRPr="007A382B">
              <w:rPr>
                <w:sz w:val="16"/>
                <w:szCs w:val="16"/>
                <w:lang w:eastAsia="en-US"/>
              </w:rPr>
              <w:t>5,17</w:t>
            </w:r>
          </w:p>
        </w:tc>
        <w:tc>
          <w:tcPr>
            <w:tcW w:w="1070" w:type="dxa"/>
            <w:tcBorders>
              <w:left w:val="single" w:sz="18" w:space="0" w:color="2F5496" w:themeColor="accent5" w:themeShade="BF"/>
            </w:tcBorders>
            <w:shd w:val="clear" w:color="auto" w:fill="E7E6E6" w:themeFill="background2"/>
            <w:vAlign w:val="center"/>
          </w:tcPr>
          <w:p w14:paraId="7BE689B9" w14:textId="77777777" w:rsidR="00B52F8A" w:rsidRPr="007A382B" w:rsidRDefault="00B52F8A" w:rsidP="007A382B">
            <w:pPr>
              <w:spacing w:line="240" w:lineRule="auto"/>
              <w:jc w:val="center"/>
              <w:rPr>
                <w:sz w:val="16"/>
                <w:szCs w:val="16"/>
                <w:lang w:eastAsia="en-US"/>
              </w:rPr>
            </w:pPr>
            <w:r w:rsidRPr="007A382B">
              <w:rPr>
                <w:sz w:val="16"/>
                <w:szCs w:val="16"/>
                <w:lang w:eastAsia="en-US"/>
              </w:rPr>
              <w:t>5,39</w:t>
            </w:r>
          </w:p>
        </w:tc>
        <w:tc>
          <w:tcPr>
            <w:tcW w:w="1070" w:type="dxa"/>
            <w:shd w:val="clear" w:color="auto" w:fill="E7E6E6" w:themeFill="background2"/>
            <w:vAlign w:val="center"/>
          </w:tcPr>
          <w:p w14:paraId="563E8826" w14:textId="77777777" w:rsidR="00B52F8A" w:rsidRPr="007A382B" w:rsidRDefault="00B52F8A" w:rsidP="007A382B">
            <w:pPr>
              <w:spacing w:line="240" w:lineRule="auto"/>
              <w:jc w:val="center"/>
              <w:rPr>
                <w:sz w:val="16"/>
                <w:szCs w:val="16"/>
              </w:rPr>
            </w:pPr>
            <w:r w:rsidRPr="007A382B">
              <w:rPr>
                <w:sz w:val="16"/>
                <w:szCs w:val="16"/>
                <w:lang w:eastAsia="en-US"/>
              </w:rPr>
              <w:t>4,92</w:t>
            </w:r>
          </w:p>
        </w:tc>
        <w:tc>
          <w:tcPr>
            <w:tcW w:w="1056" w:type="dxa"/>
            <w:tcBorders>
              <w:right w:val="single" w:sz="18" w:space="0" w:color="2F5496" w:themeColor="accent5" w:themeShade="BF"/>
            </w:tcBorders>
            <w:shd w:val="clear" w:color="auto" w:fill="E7E6E6" w:themeFill="background2"/>
            <w:vAlign w:val="center"/>
          </w:tcPr>
          <w:p w14:paraId="37FA0314" w14:textId="77777777" w:rsidR="00B52F8A" w:rsidRPr="007A382B" w:rsidRDefault="00B52F8A" w:rsidP="007A382B">
            <w:pPr>
              <w:spacing w:line="240" w:lineRule="auto"/>
              <w:jc w:val="center"/>
              <w:rPr>
                <w:sz w:val="16"/>
                <w:szCs w:val="16"/>
              </w:rPr>
            </w:pPr>
            <w:r w:rsidRPr="007A382B">
              <w:rPr>
                <w:sz w:val="16"/>
                <w:szCs w:val="16"/>
                <w:lang w:eastAsia="en-US"/>
              </w:rPr>
              <w:t>5,38</w:t>
            </w:r>
          </w:p>
        </w:tc>
        <w:tc>
          <w:tcPr>
            <w:tcW w:w="1031" w:type="dxa"/>
            <w:tcBorders>
              <w:left w:val="single" w:sz="18" w:space="0" w:color="2F5496" w:themeColor="accent5" w:themeShade="BF"/>
            </w:tcBorders>
            <w:shd w:val="clear" w:color="auto" w:fill="E7E6E6" w:themeFill="background2"/>
            <w:vAlign w:val="center"/>
          </w:tcPr>
          <w:p w14:paraId="0D54F7FA" w14:textId="77777777" w:rsidR="00B52F8A" w:rsidRPr="007A382B" w:rsidRDefault="00B52F8A" w:rsidP="007A382B">
            <w:pPr>
              <w:spacing w:line="240" w:lineRule="auto"/>
              <w:jc w:val="center"/>
              <w:rPr>
                <w:sz w:val="16"/>
                <w:szCs w:val="16"/>
                <w:lang w:eastAsia="en-US"/>
              </w:rPr>
            </w:pPr>
            <w:r w:rsidRPr="007A382B">
              <w:rPr>
                <w:sz w:val="16"/>
                <w:szCs w:val="16"/>
                <w:lang w:eastAsia="en-US"/>
              </w:rPr>
              <w:t>5,39</w:t>
            </w:r>
          </w:p>
        </w:tc>
        <w:tc>
          <w:tcPr>
            <w:tcW w:w="1031" w:type="dxa"/>
            <w:shd w:val="clear" w:color="auto" w:fill="E7E6E6" w:themeFill="background2"/>
            <w:vAlign w:val="center"/>
          </w:tcPr>
          <w:p w14:paraId="0FB9DFE8" w14:textId="77777777" w:rsidR="00B52F8A" w:rsidRPr="007A382B" w:rsidRDefault="00B52F8A" w:rsidP="007A382B">
            <w:pPr>
              <w:spacing w:line="240" w:lineRule="auto"/>
              <w:jc w:val="center"/>
              <w:rPr>
                <w:sz w:val="16"/>
                <w:szCs w:val="16"/>
              </w:rPr>
            </w:pPr>
            <w:r w:rsidRPr="007A382B">
              <w:rPr>
                <w:sz w:val="16"/>
                <w:szCs w:val="16"/>
                <w:lang w:eastAsia="en-US"/>
              </w:rPr>
              <w:t>5,44</w:t>
            </w:r>
          </w:p>
        </w:tc>
        <w:tc>
          <w:tcPr>
            <w:tcW w:w="1031" w:type="dxa"/>
            <w:tcBorders>
              <w:right w:val="single" w:sz="18" w:space="0" w:color="2F5496" w:themeColor="accent5" w:themeShade="BF"/>
            </w:tcBorders>
            <w:shd w:val="clear" w:color="auto" w:fill="E7E6E6" w:themeFill="background2"/>
            <w:vAlign w:val="center"/>
          </w:tcPr>
          <w:p w14:paraId="68CF6F97" w14:textId="77777777" w:rsidR="00B52F8A" w:rsidRPr="007A382B" w:rsidRDefault="00B52F8A" w:rsidP="007A382B">
            <w:pPr>
              <w:spacing w:line="240" w:lineRule="auto"/>
              <w:jc w:val="center"/>
              <w:rPr>
                <w:sz w:val="16"/>
                <w:szCs w:val="16"/>
              </w:rPr>
            </w:pPr>
            <w:r w:rsidRPr="007A382B">
              <w:rPr>
                <w:sz w:val="16"/>
                <w:szCs w:val="16"/>
                <w:lang w:eastAsia="en-US"/>
              </w:rPr>
              <w:t>5,00</w:t>
            </w:r>
          </w:p>
        </w:tc>
        <w:tc>
          <w:tcPr>
            <w:tcW w:w="756"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78F8E96A" w14:textId="77777777" w:rsidR="00B52F8A" w:rsidRPr="007A382B" w:rsidRDefault="00B52F8A" w:rsidP="007A382B">
            <w:pPr>
              <w:spacing w:line="240" w:lineRule="auto"/>
              <w:jc w:val="center"/>
              <w:rPr>
                <w:sz w:val="16"/>
                <w:szCs w:val="16"/>
                <w:lang w:eastAsia="en-US"/>
              </w:rPr>
            </w:pPr>
            <w:r w:rsidRPr="007A382B">
              <w:rPr>
                <w:sz w:val="16"/>
                <w:szCs w:val="16"/>
                <w:lang w:eastAsia="en-US"/>
              </w:rPr>
              <w:t>5,19</w:t>
            </w:r>
          </w:p>
        </w:tc>
      </w:tr>
      <w:tr w:rsidR="00B52F8A" w:rsidRPr="007A382B" w14:paraId="7763F577" w14:textId="77777777" w:rsidTr="007A382B">
        <w:trPr>
          <w:trHeight w:val="302"/>
        </w:trPr>
        <w:tc>
          <w:tcPr>
            <w:tcW w:w="1674" w:type="dxa"/>
            <w:tcBorders>
              <w:right w:val="single" w:sz="18" w:space="0" w:color="2F5496" w:themeColor="accent5" w:themeShade="BF"/>
            </w:tcBorders>
            <w:vAlign w:val="center"/>
          </w:tcPr>
          <w:p w14:paraId="549D832D" w14:textId="078D2AE5" w:rsidR="00B52F8A" w:rsidRPr="007A382B" w:rsidRDefault="00B52F8A" w:rsidP="007A382B">
            <w:pPr>
              <w:spacing w:line="240" w:lineRule="auto"/>
              <w:jc w:val="center"/>
              <w:rPr>
                <w:sz w:val="16"/>
                <w:szCs w:val="16"/>
              </w:rPr>
            </w:pPr>
            <w:r w:rsidRPr="007A382B">
              <w:rPr>
                <w:sz w:val="16"/>
                <w:szCs w:val="16"/>
              </w:rPr>
              <w:t xml:space="preserve">Ввод </w:t>
            </w:r>
            <w:r w:rsidRPr="007A382B">
              <w:rPr>
                <w:sz w:val="16"/>
                <w:szCs w:val="16"/>
                <w:lang w:val="en-US"/>
              </w:rPr>
              <w:t>e-mail</w:t>
            </w:r>
          </w:p>
        </w:tc>
        <w:tc>
          <w:tcPr>
            <w:tcW w:w="1032" w:type="dxa"/>
            <w:tcBorders>
              <w:left w:val="single" w:sz="18" w:space="0" w:color="2F5496" w:themeColor="accent5" w:themeShade="BF"/>
            </w:tcBorders>
            <w:shd w:val="clear" w:color="auto" w:fill="C9C9C9" w:themeFill="accent3" w:themeFillTint="99"/>
            <w:vAlign w:val="center"/>
          </w:tcPr>
          <w:p w14:paraId="39BE3B1A" w14:textId="77777777" w:rsidR="00B52F8A" w:rsidRPr="007A382B" w:rsidRDefault="00B52F8A" w:rsidP="007A382B">
            <w:pPr>
              <w:spacing w:line="240" w:lineRule="auto"/>
              <w:jc w:val="center"/>
              <w:rPr>
                <w:sz w:val="16"/>
                <w:szCs w:val="16"/>
                <w:lang w:eastAsia="en-US"/>
              </w:rPr>
            </w:pPr>
            <w:r w:rsidRPr="007A382B">
              <w:rPr>
                <w:sz w:val="16"/>
                <w:szCs w:val="16"/>
                <w:lang w:eastAsia="en-US"/>
              </w:rPr>
              <w:t>3,56</w:t>
            </w:r>
          </w:p>
        </w:tc>
        <w:tc>
          <w:tcPr>
            <w:tcW w:w="1114" w:type="dxa"/>
            <w:shd w:val="clear" w:color="auto" w:fill="E7E6E6" w:themeFill="background2"/>
            <w:vAlign w:val="center"/>
          </w:tcPr>
          <w:p w14:paraId="51EE2FEF" w14:textId="77777777" w:rsidR="00B52F8A" w:rsidRPr="007A382B" w:rsidRDefault="00B52F8A" w:rsidP="007A382B">
            <w:pPr>
              <w:spacing w:line="240" w:lineRule="auto"/>
              <w:jc w:val="center"/>
              <w:rPr>
                <w:sz w:val="16"/>
                <w:szCs w:val="16"/>
                <w:lang w:eastAsia="en-US"/>
              </w:rPr>
            </w:pPr>
            <w:r w:rsidRPr="007A382B">
              <w:rPr>
                <w:sz w:val="16"/>
                <w:szCs w:val="16"/>
                <w:lang w:eastAsia="en-US"/>
              </w:rPr>
              <w:t>3,13</w:t>
            </w:r>
          </w:p>
        </w:tc>
        <w:tc>
          <w:tcPr>
            <w:tcW w:w="1056" w:type="dxa"/>
            <w:shd w:val="clear" w:color="auto" w:fill="FFFFFF" w:themeFill="background1"/>
            <w:vAlign w:val="center"/>
          </w:tcPr>
          <w:p w14:paraId="39B1B559" w14:textId="77777777" w:rsidR="00B52F8A" w:rsidRPr="007A382B" w:rsidRDefault="00B52F8A" w:rsidP="007A382B">
            <w:pPr>
              <w:spacing w:line="240" w:lineRule="auto"/>
              <w:jc w:val="center"/>
              <w:rPr>
                <w:sz w:val="16"/>
                <w:szCs w:val="16"/>
                <w:lang w:eastAsia="en-US"/>
              </w:rPr>
            </w:pPr>
            <w:r w:rsidRPr="007A382B">
              <w:rPr>
                <w:sz w:val="16"/>
                <w:szCs w:val="16"/>
                <w:lang w:eastAsia="en-US"/>
              </w:rPr>
              <w:t>2,00*</w:t>
            </w:r>
            <w:r w:rsidRPr="007A382B">
              <w:rPr>
                <w:color w:val="2F5496" w:themeColor="accent5" w:themeShade="BF"/>
                <w:sz w:val="16"/>
                <w:szCs w:val="16"/>
                <w:lang w:eastAsia="en-US"/>
              </w:rPr>
              <w:t>*</w:t>
            </w:r>
          </w:p>
        </w:tc>
        <w:tc>
          <w:tcPr>
            <w:tcW w:w="1070" w:type="dxa"/>
            <w:shd w:val="clear" w:color="auto" w:fill="A5A5A5" w:themeFill="accent3"/>
            <w:vAlign w:val="center"/>
          </w:tcPr>
          <w:p w14:paraId="7186E2C8" w14:textId="77777777" w:rsidR="00B52F8A" w:rsidRPr="007A382B" w:rsidRDefault="00B52F8A" w:rsidP="007A382B">
            <w:pPr>
              <w:spacing w:line="240" w:lineRule="auto"/>
              <w:jc w:val="center"/>
              <w:rPr>
                <w:sz w:val="16"/>
                <w:szCs w:val="16"/>
                <w:lang w:eastAsia="en-US"/>
              </w:rPr>
            </w:pPr>
            <w:r w:rsidRPr="007A382B">
              <w:rPr>
                <w:sz w:val="16"/>
                <w:szCs w:val="16"/>
                <w:lang w:eastAsia="en-US"/>
              </w:rPr>
              <w:t>3,71</w:t>
            </w:r>
            <w:r w:rsidRPr="007A382B">
              <w:rPr>
                <w:color w:val="2F5496" w:themeColor="accent5" w:themeShade="BF"/>
                <w:sz w:val="16"/>
                <w:szCs w:val="16"/>
                <w:lang w:eastAsia="en-US"/>
              </w:rPr>
              <w:t>*</w:t>
            </w:r>
          </w:p>
        </w:tc>
        <w:tc>
          <w:tcPr>
            <w:tcW w:w="1056" w:type="dxa"/>
            <w:tcBorders>
              <w:right w:val="single" w:sz="18" w:space="0" w:color="2F5496" w:themeColor="accent5" w:themeShade="BF"/>
            </w:tcBorders>
            <w:shd w:val="clear" w:color="auto" w:fill="E7E6E6" w:themeFill="background2"/>
            <w:vAlign w:val="center"/>
          </w:tcPr>
          <w:p w14:paraId="5EB70F7C" w14:textId="77777777" w:rsidR="00B52F8A" w:rsidRPr="007A382B" w:rsidRDefault="00B52F8A" w:rsidP="007A382B">
            <w:pPr>
              <w:spacing w:line="240" w:lineRule="auto"/>
              <w:jc w:val="center"/>
              <w:rPr>
                <w:sz w:val="16"/>
                <w:szCs w:val="16"/>
                <w:lang w:eastAsia="en-US"/>
              </w:rPr>
            </w:pPr>
            <w:r w:rsidRPr="007A382B">
              <w:rPr>
                <w:sz w:val="16"/>
                <w:szCs w:val="16"/>
                <w:lang w:eastAsia="en-US"/>
              </w:rPr>
              <w:t>3,09</w:t>
            </w:r>
          </w:p>
        </w:tc>
        <w:tc>
          <w:tcPr>
            <w:tcW w:w="1070" w:type="dxa"/>
            <w:tcBorders>
              <w:left w:val="single" w:sz="18" w:space="0" w:color="2F5496" w:themeColor="accent5" w:themeShade="BF"/>
            </w:tcBorders>
            <w:shd w:val="clear" w:color="auto" w:fill="E7E6E6" w:themeFill="background2"/>
            <w:vAlign w:val="center"/>
          </w:tcPr>
          <w:p w14:paraId="2FD9F991" w14:textId="77777777" w:rsidR="00B52F8A" w:rsidRPr="007A382B" w:rsidRDefault="00B52F8A" w:rsidP="007A382B">
            <w:pPr>
              <w:spacing w:line="240" w:lineRule="auto"/>
              <w:jc w:val="center"/>
              <w:rPr>
                <w:sz w:val="16"/>
                <w:szCs w:val="16"/>
                <w:lang w:eastAsia="en-US"/>
              </w:rPr>
            </w:pPr>
            <w:r w:rsidRPr="007A382B">
              <w:rPr>
                <w:sz w:val="16"/>
                <w:szCs w:val="16"/>
                <w:lang w:eastAsia="en-US"/>
              </w:rPr>
              <w:t>3,56</w:t>
            </w:r>
          </w:p>
        </w:tc>
        <w:tc>
          <w:tcPr>
            <w:tcW w:w="1070" w:type="dxa"/>
            <w:shd w:val="clear" w:color="auto" w:fill="E7E6E6" w:themeFill="background2"/>
            <w:vAlign w:val="center"/>
          </w:tcPr>
          <w:p w14:paraId="5847EA45" w14:textId="77777777" w:rsidR="00B52F8A" w:rsidRPr="007A382B" w:rsidRDefault="00B52F8A" w:rsidP="007A382B">
            <w:pPr>
              <w:spacing w:line="240" w:lineRule="auto"/>
              <w:jc w:val="center"/>
              <w:rPr>
                <w:sz w:val="16"/>
                <w:szCs w:val="16"/>
                <w:lang w:eastAsia="en-US"/>
              </w:rPr>
            </w:pPr>
            <w:r w:rsidRPr="007A382B">
              <w:rPr>
                <w:sz w:val="16"/>
                <w:szCs w:val="16"/>
                <w:lang w:eastAsia="en-US"/>
              </w:rPr>
              <w:t>2,61</w:t>
            </w:r>
          </w:p>
        </w:tc>
        <w:tc>
          <w:tcPr>
            <w:tcW w:w="1056" w:type="dxa"/>
            <w:tcBorders>
              <w:right w:val="single" w:sz="18" w:space="0" w:color="2F5496" w:themeColor="accent5" w:themeShade="BF"/>
            </w:tcBorders>
            <w:shd w:val="clear" w:color="auto" w:fill="E7E6E6" w:themeFill="background2"/>
            <w:vAlign w:val="center"/>
          </w:tcPr>
          <w:p w14:paraId="59F3348D" w14:textId="77777777" w:rsidR="00B52F8A" w:rsidRPr="007A382B" w:rsidRDefault="00B52F8A" w:rsidP="007A382B">
            <w:pPr>
              <w:spacing w:line="240" w:lineRule="auto"/>
              <w:jc w:val="center"/>
              <w:rPr>
                <w:sz w:val="16"/>
                <w:szCs w:val="16"/>
                <w:lang w:eastAsia="en-US"/>
              </w:rPr>
            </w:pPr>
            <w:r w:rsidRPr="007A382B">
              <w:rPr>
                <w:sz w:val="16"/>
                <w:szCs w:val="16"/>
                <w:lang w:eastAsia="en-US"/>
              </w:rPr>
              <w:t>3,32</w:t>
            </w:r>
          </w:p>
        </w:tc>
        <w:tc>
          <w:tcPr>
            <w:tcW w:w="1031" w:type="dxa"/>
            <w:tcBorders>
              <w:left w:val="single" w:sz="18" w:space="0" w:color="2F5496" w:themeColor="accent5" w:themeShade="BF"/>
            </w:tcBorders>
            <w:shd w:val="clear" w:color="auto" w:fill="E7E6E6" w:themeFill="background2"/>
            <w:vAlign w:val="center"/>
          </w:tcPr>
          <w:p w14:paraId="6233FD1B" w14:textId="77777777" w:rsidR="00B52F8A" w:rsidRPr="007A382B" w:rsidRDefault="00B52F8A" w:rsidP="007A382B">
            <w:pPr>
              <w:spacing w:line="240" w:lineRule="auto"/>
              <w:jc w:val="center"/>
              <w:rPr>
                <w:sz w:val="16"/>
                <w:szCs w:val="16"/>
                <w:lang w:eastAsia="en-US"/>
              </w:rPr>
            </w:pPr>
            <w:r w:rsidRPr="007A382B">
              <w:rPr>
                <w:sz w:val="16"/>
                <w:szCs w:val="16"/>
                <w:lang w:eastAsia="en-US"/>
              </w:rPr>
              <w:t>3,56</w:t>
            </w:r>
          </w:p>
        </w:tc>
        <w:tc>
          <w:tcPr>
            <w:tcW w:w="1031" w:type="dxa"/>
            <w:shd w:val="clear" w:color="auto" w:fill="E7E6E6" w:themeFill="background2"/>
            <w:vAlign w:val="center"/>
          </w:tcPr>
          <w:p w14:paraId="7F81E69F" w14:textId="77777777" w:rsidR="00B52F8A" w:rsidRPr="007A382B" w:rsidRDefault="00B52F8A" w:rsidP="007A382B">
            <w:pPr>
              <w:spacing w:line="240" w:lineRule="auto"/>
              <w:jc w:val="center"/>
              <w:rPr>
                <w:sz w:val="16"/>
                <w:szCs w:val="16"/>
                <w:lang w:eastAsia="en-US"/>
              </w:rPr>
            </w:pPr>
            <w:r w:rsidRPr="007A382B">
              <w:rPr>
                <w:sz w:val="16"/>
                <w:szCs w:val="16"/>
                <w:lang w:eastAsia="en-US"/>
              </w:rPr>
              <w:t>3,41</w:t>
            </w:r>
          </w:p>
        </w:tc>
        <w:tc>
          <w:tcPr>
            <w:tcW w:w="1031" w:type="dxa"/>
            <w:tcBorders>
              <w:right w:val="single" w:sz="18" w:space="0" w:color="2F5496" w:themeColor="accent5" w:themeShade="BF"/>
            </w:tcBorders>
            <w:shd w:val="clear" w:color="auto" w:fill="E7E6E6" w:themeFill="background2"/>
            <w:vAlign w:val="center"/>
          </w:tcPr>
          <w:p w14:paraId="35795E98" w14:textId="77777777" w:rsidR="00B52F8A" w:rsidRPr="007A382B" w:rsidRDefault="00B52F8A" w:rsidP="007A382B">
            <w:pPr>
              <w:spacing w:line="240" w:lineRule="auto"/>
              <w:jc w:val="center"/>
              <w:rPr>
                <w:sz w:val="16"/>
                <w:szCs w:val="16"/>
                <w:lang w:eastAsia="en-US"/>
              </w:rPr>
            </w:pPr>
            <w:r w:rsidRPr="007A382B">
              <w:rPr>
                <w:sz w:val="16"/>
                <w:szCs w:val="16"/>
                <w:lang w:eastAsia="en-US"/>
              </w:rPr>
              <w:t>2,69</w:t>
            </w:r>
          </w:p>
        </w:tc>
        <w:tc>
          <w:tcPr>
            <w:tcW w:w="756"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0C2EB860" w14:textId="77777777" w:rsidR="00B52F8A" w:rsidRPr="007A382B" w:rsidRDefault="00B52F8A" w:rsidP="007A382B">
            <w:pPr>
              <w:spacing w:line="240" w:lineRule="auto"/>
              <w:jc w:val="center"/>
              <w:rPr>
                <w:sz w:val="16"/>
                <w:szCs w:val="16"/>
                <w:lang w:eastAsia="en-US"/>
              </w:rPr>
            </w:pPr>
            <w:r w:rsidRPr="007A382B">
              <w:rPr>
                <w:sz w:val="16"/>
                <w:szCs w:val="16"/>
                <w:lang w:eastAsia="en-US"/>
              </w:rPr>
              <w:t>3,02</w:t>
            </w:r>
          </w:p>
        </w:tc>
      </w:tr>
      <w:tr w:rsidR="00B52F8A" w:rsidRPr="007A382B" w14:paraId="5230BED2" w14:textId="77777777" w:rsidTr="007A382B">
        <w:tc>
          <w:tcPr>
            <w:tcW w:w="1674" w:type="dxa"/>
            <w:tcBorders>
              <w:right w:val="single" w:sz="18" w:space="0" w:color="2F5496" w:themeColor="accent5" w:themeShade="BF"/>
            </w:tcBorders>
            <w:vAlign w:val="center"/>
          </w:tcPr>
          <w:p w14:paraId="50CCD815" w14:textId="71436472" w:rsidR="00B52F8A" w:rsidRPr="007A382B" w:rsidRDefault="00B52F8A" w:rsidP="007A382B">
            <w:pPr>
              <w:spacing w:line="240" w:lineRule="auto"/>
              <w:jc w:val="center"/>
              <w:rPr>
                <w:sz w:val="16"/>
                <w:szCs w:val="16"/>
              </w:rPr>
            </w:pPr>
            <w:r w:rsidRPr="007A382B">
              <w:rPr>
                <w:sz w:val="16"/>
                <w:szCs w:val="16"/>
              </w:rPr>
              <w:t>Совершение покупки</w:t>
            </w:r>
          </w:p>
        </w:tc>
        <w:tc>
          <w:tcPr>
            <w:tcW w:w="1032" w:type="dxa"/>
            <w:tcBorders>
              <w:left w:val="single" w:sz="18" w:space="0" w:color="2F5496" w:themeColor="accent5" w:themeShade="BF"/>
            </w:tcBorders>
            <w:shd w:val="clear" w:color="auto" w:fill="E7E6E6" w:themeFill="background2"/>
            <w:vAlign w:val="center"/>
          </w:tcPr>
          <w:p w14:paraId="5D8A6F39" w14:textId="77777777" w:rsidR="00B52F8A" w:rsidRPr="007A382B" w:rsidRDefault="00B52F8A" w:rsidP="007A382B">
            <w:pPr>
              <w:spacing w:line="240" w:lineRule="auto"/>
              <w:jc w:val="center"/>
              <w:rPr>
                <w:sz w:val="16"/>
                <w:szCs w:val="16"/>
              </w:rPr>
            </w:pPr>
            <w:r w:rsidRPr="007A382B">
              <w:rPr>
                <w:sz w:val="16"/>
                <w:szCs w:val="16"/>
                <w:lang w:eastAsia="en-US"/>
              </w:rPr>
              <w:t>3,94</w:t>
            </w:r>
          </w:p>
        </w:tc>
        <w:tc>
          <w:tcPr>
            <w:tcW w:w="1114" w:type="dxa"/>
            <w:shd w:val="clear" w:color="auto" w:fill="E7E6E6" w:themeFill="background2"/>
            <w:vAlign w:val="center"/>
          </w:tcPr>
          <w:p w14:paraId="22D9D67E" w14:textId="77777777" w:rsidR="00B52F8A" w:rsidRPr="007A382B" w:rsidRDefault="00B52F8A" w:rsidP="007A382B">
            <w:pPr>
              <w:spacing w:line="240" w:lineRule="auto"/>
              <w:jc w:val="center"/>
              <w:rPr>
                <w:sz w:val="16"/>
                <w:szCs w:val="16"/>
              </w:rPr>
            </w:pPr>
            <w:r w:rsidRPr="007A382B">
              <w:rPr>
                <w:sz w:val="16"/>
                <w:szCs w:val="16"/>
                <w:lang w:eastAsia="en-US"/>
              </w:rPr>
              <w:t>3,46</w:t>
            </w:r>
          </w:p>
        </w:tc>
        <w:tc>
          <w:tcPr>
            <w:tcW w:w="1056" w:type="dxa"/>
            <w:shd w:val="clear" w:color="auto" w:fill="E7E6E6" w:themeFill="background2"/>
            <w:vAlign w:val="center"/>
          </w:tcPr>
          <w:p w14:paraId="1A06721F" w14:textId="77777777" w:rsidR="00B52F8A" w:rsidRPr="007A382B" w:rsidRDefault="00B52F8A" w:rsidP="007A382B">
            <w:pPr>
              <w:spacing w:line="240" w:lineRule="auto"/>
              <w:jc w:val="center"/>
              <w:rPr>
                <w:sz w:val="16"/>
                <w:szCs w:val="16"/>
              </w:rPr>
            </w:pPr>
            <w:r w:rsidRPr="007A382B">
              <w:rPr>
                <w:sz w:val="16"/>
                <w:szCs w:val="16"/>
                <w:lang w:eastAsia="en-US"/>
              </w:rPr>
              <w:t>3,42</w:t>
            </w:r>
          </w:p>
        </w:tc>
        <w:tc>
          <w:tcPr>
            <w:tcW w:w="1070" w:type="dxa"/>
            <w:shd w:val="clear" w:color="auto" w:fill="E7E6E6" w:themeFill="background2"/>
            <w:vAlign w:val="center"/>
          </w:tcPr>
          <w:p w14:paraId="0454DAA5" w14:textId="77777777" w:rsidR="00B52F8A" w:rsidRPr="007A382B" w:rsidRDefault="00B52F8A" w:rsidP="007A382B">
            <w:pPr>
              <w:spacing w:line="240" w:lineRule="auto"/>
              <w:jc w:val="center"/>
              <w:rPr>
                <w:sz w:val="16"/>
                <w:szCs w:val="16"/>
              </w:rPr>
            </w:pPr>
            <w:r w:rsidRPr="007A382B">
              <w:rPr>
                <w:sz w:val="16"/>
                <w:szCs w:val="16"/>
                <w:lang w:eastAsia="en-US"/>
              </w:rPr>
              <w:t>4,21</w:t>
            </w:r>
          </w:p>
        </w:tc>
        <w:tc>
          <w:tcPr>
            <w:tcW w:w="1056" w:type="dxa"/>
            <w:tcBorders>
              <w:right w:val="single" w:sz="18" w:space="0" w:color="2F5496" w:themeColor="accent5" w:themeShade="BF"/>
            </w:tcBorders>
            <w:shd w:val="clear" w:color="auto" w:fill="E7E6E6" w:themeFill="background2"/>
            <w:vAlign w:val="center"/>
          </w:tcPr>
          <w:p w14:paraId="46549514" w14:textId="77777777" w:rsidR="00B52F8A" w:rsidRPr="007A382B" w:rsidRDefault="00B52F8A" w:rsidP="007A382B">
            <w:pPr>
              <w:spacing w:line="240" w:lineRule="auto"/>
              <w:jc w:val="center"/>
              <w:rPr>
                <w:sz w:val="16"/>
                <w:szCs w:val="16"/>
              </w:rPr>
            </w:pPr>
            <w:r w:rsidRPr="007A382B">
              <w:rPr>
                <w:sz w:val="16"/>
                <w:szCs w:val="16"/>
                <w:lang w:eastAsia="en-US"/>
              </w:rPr>
              <w:t>3,43</w:t>
            </w:r>
          </w:p>
        </w:tc>
        <w:tc>
          <w:tcPr>
            <w:tcW w:w="1070" w:type="dxa"/>
            <w:tcBorders>
              <w:left w:val="single" w:sz="18" w:space="0" w:color="2F5496" w:themeColor="accent5" w:themeShade="BF"/>
            </w:tcBorders>
            <w:shd w:val="clear" w:color="auto" w:fill="E7E6E6" w:themeFill="background2"/>
            <w:vAlign w:val="center"/>
          </w:tcPr>
          <w:p w14:paraId="35E7EF64" w14:textId="77777777" w:rsidR="00B52F8A" w:rsidRPr="007A382B" w:rsidRDefault="00B52F8A" w:rsidP="007A382B">
            <w:pPr>
              <w:spacing w:line="240" w:lineRule="auto"/>
              <w:jc w:val="center"/>
              <w:rPr>
                <w:sz w:val="16"/>
                <w:szCs w:val="16"/>
                <w:lang w:eastAsia="en-US"/>
              </w:rPr>
            </w:pPr>
            <w:r w:rsidRPr="007A382B">
              <w:rPr>
                <w:sz w:val="16"/>
                <w:szCs w:val="16"/>
                <w:lang w:eastAsia="en-US"/>
              </w:rPr>
              <w:t>3,94</w:t>
            </w:r>
          </w:p>
        </w:tc>
        <w:tc>
          <w:tcPr>
            <w:tcW w:w="1070" w:type="dxa"/>
            <w:shd w:val="clear" w:color="auto" w:fill="E7E6E6" w:themeFill="background2"/>
            <w:vAlign w:val="center"/>
          </w:tcPr>
          <w:p w14:paraId="1DD7A1FA" w14:textId="77777777" w:rsidR="00B52F8A" w:rsidRPr="007A382B" w:rsidRDefault="00B52F8A" w:rsidP="007A382B">
            <w:pPr>
              <w:spacing w:line="240" w:lineRule="auto"/>
              <w:jc w:val="center"/>
              <w:rPr>
                <w:sz w:val="16"/>
                <w:szCs w:val="16"/>
              </w:rPr>
            </w:pPr>
            <w:r w:rsidRPr="007A382B">
              <w:rPr>
                <w:sz w:val="16"/>
                <w:szCs w:val="16"/>
                <w:lang w:eastAsia="en-US"/>
              </w:rPr>
              <w:t>3,44</w:t>
            </w:r>
          </w:p>
        </w:tc>
        <w:tc>
          <w:tcPr>
            <w:tcW w:w="1056" w:type="dxa"/>
            <w:tcBorders>
              <w:right w:val="single" w:sz="18" w:space="0" w:color="2F5496" w:themeColor="accent5" w:themeShade="BF"/>
            </w:tcBorders>
            <w:shd w:val="clear" w:color="auto" w:fill="E7E6E6" w:themeFill="background2"/>
            <w:vAlign w:val="center"/>
          </w:tcPr>
          <w:p w14:paraId="746DB4B5" w14:textId="77777777" w:rsidR="00B52F8A" w:rsidRPr="007A382B" w:rsidRDefault="00B52F8A" w:rsidP="007A382B">
            <w:pPr>
              <w:spacing w:line="240" w:lineRule="auto"/>
              <w:jc w:val="center"/>
              <w:rPr>
                <w:sz w:val="16"/>
                <w:szCs w:val="16"/>
              </w:rPr>
            </w:pPr>
            <w:r w:rsidRPr="007A382B">
              <w:rPr>
                <w:sz w:val="16"/>
                <w:szCs w:val="16"/>
                <w:lang w:eastAsia="en-US"/>
              </w:rPr>
              <w:t>3,73</w:t>
            </w:r>
          </w:p>
        </w:tc>
        <w:tc>
          <w:tcPr>
            <w:tcW w:w="1031" w:type="dxa"/>
            <w:tcBorders>
              <w:left w:val="single" w:sz="18" w:space="0" w:color="2F5496" w:themeColor="accent5" w:themeShade="BF"/>
            </w:tcBorders>
            <w:shd w:val="clear" w:color="auto" w:fill="E7E6E6" w:themeFill="background2"/>
            <w:vAlign w:val="center"/>
          </w:tcPr>
          <w:p w14:paraId="2FBA6922" w14:textId="77777777" w:rsidR="00B52F8A" w:rsidRPr="007A382B" w:rsidRDefault="00B52F8A" w:rsidP="007A382B">
            <w:pPr>
              <w:spacing w:line="240" w:lineRule="auto"/>
              <w:jc w:val="center"/>
              <w:rPr>
                <w:sz w:val="16"/>
                <w:szCs w:val="16"/>
                <w:lang w:eastAsia="en-US"/>
              </w:rPr>
            </w:pPr>
            <w:r w:rsidRPr="007A382B">
              <w:rPr>
                <w:sz w:val="16"/>
                <w:szCs w:val="16"/>
                <w:lang w:eastAsia="en-US"/>
              </w:rPr>
              <w:t>3,94</w:t>
            </w:r>
          </w:p>
        </w:tc>
        <w:tc>
          <w:tcPr>
            <w:tcW w:w="1031" w:type="dxa"/>
            <w:shd w:val="clear" w:color="auto" w:fill="E7E6E6" w:themeFill="background2"/>
            <w:vAlign w:val="center"/>
          </w:tcPr>
          <w:p w14:paraId="1D600E0D" w14:textId="77777777" w:rsidR="00B52F8A" w:rsidRPr="007A382B" w:rsidRDefault="00B52F8A" w:rsidP="007A382B">
            <w:pPr>
              <w:spacing w:line="240" w:lineRule="auto"/>
              <w:jc w:val="center"/>
              <w:rPr>
                <w:sz w:val="16"/>
                <w:szCs w:val="16"/>
              </w:rPr>
            </w:pPr>
            <w:r w:rsidRPr="007A382B">
              <w:rPr>
                <w:sz w:val="16"/>
                <w:szCs w:val="16"/>
                <w:lang w:eastAsia="en-US"/>
              </w:rPr>
              <w:t>3,85</w:t>
            </w:r>
          </w:p>
        </w:tc>
        <w:tc>
          <w:tcPr>
            <w:tcW w:w="1031" w:type="dxa"/>
            <w:tcBorders>
              <w:right w:val="single" w:sz="18" w:space="0" w:color="2F5496" w:themeColor="accent5" w:themeShade="BF"/>
            </w:tcBorders>
            <w:shd w:val="clear" w:color="auto" w:fill="E7E6E6" w:themeFill="background2"/>
            <w:vAlign w:val="center"/>
          </w:tcPr>
          <w:p w14:paraId="0907D441" w14:textId="77777777" w:rsidR="00B52F8A" w:rsidRPr="007A382B" w:rsidRDefault="00B52F8A" w:rsidP="007A382B">
            <w:pPr>
              <w:spacing w:line="240" w:lineRule="auto"/>
              <w:jc w:val="center"/>
              <w:rPr>
                <w:sz w:val="16"/>
                <w:szCs w:val="16"/>
              </w:rPr>
            </w:pPr>
            <w:r w:rsidRPr="007A382B">
              <w:rPr>
                <w:sz w:val="16"/>
                <w:szCs w:val="16"/>
                <w:lang w:eastAsia="en-US"/>
              </w:rPr>
              <w:t>3,43</w:t>
            </w:r>
          </w:p>
        </w:tc>
        <w:tc>
          <w:tcPr>
            <w:tcW w:w="756" w:type="dxa"/>
            <w:tcBorders>
              <w:left w:val="single" w:sz="18" w:space="0" w:color="2F5496" w:themeColor="accent5" w:themeShade="BF"/>
              <w:right w:val="single" w:sz="18" w:space="0" w:color="2F5496" w:themeColor="accent5" w:themeShade="BF"/>
            </w:tcBorders>
            <w:shd w:val="clear" w:color="auto" w:fill="E7E6E6" w:themeFill="background2"/>
            <w:vAlign w:val="center"/>
          </w:tcPr>
          <w:p w14:paraId="0C6678B0" w14:textId="77777777" w:rsidR="00B52F8A" w:rsidRPr="007A382B" w:rsidRDefault="00B52F8A" w:rsidP="007A382B">
            <w:pPr>
              <w:spacing w:line="240" w:lineRule="auto"/>
              <w:jc w:val="center"/>
              <w:rPr>
                <w:sz w:val="16"/>
                <w:szCs w:val="16"/>
                <w:lang w:eastAsia="en-US"/>
              </w:rPr>
            </w:pPr>
            <w:r w:rsidRPr="007A382B">
              <w:rPr>
                <w:sz w:val="16"/>
                <w:szCs w:val="16"/>
                <w:lang w:eastAsia="en-US"/>
              </w:rPr>
              <w:t>3,61</w:t>
            </w:r>
          </w:p>
        </w:tc>
      </w:tr>
      <w:tr w:rsidR="00B52F8A" w:rsidRPr="007A382B" w14:paraId="47DF2566" w14:textId="77777777" w:rsidTr="007A382B">
        <w:trPr>
          <w:trHeight w:val="268"/>
        </w:trPr>
        <w:tc>
          <w:tcPr>
            <w:tcW w:w="1674" w:type="dxa"/>
            <w:tcBorders>
              <w:right w:val="single" w:sz="18" w:space="0" w:color="2F5496" w:themeColor="accent5" w:themeShade="BF"/>
            </w:tcBorders>
            <w:vAlign w:val="center"/>
          </w:tcPr>
          <w:p w14:paraId="331551AF" w14:textId="3340C266" w:rsidR="00B52F8A" w:rsidRPr="007A382B" w:rsidRDefault="00B52F8A" w:rsidP="007A382B">
            <w:pPr>
              <w:spacing w:line="240" w:lineRule="auto"/>
              <w:jc w:val="center"/>
              <w:rPr>
                <w:sz w:val="16"/>
                <w:szCs w:val="16"/>
              </w:rPr>
            </w:pPr>
            <w:r w:rsidRPr="007A382B">
              <w:rPr>
                <w:sz w:val="16"/>
                <w:szCs w:val="16"/>
              </w:rPr>
              <w:t>Рекомендация</w:t>
            </w:r>
          </w:p>
        </w:tc>
        <w:tc>
          <w:tcPr>
            <w:tcW w:w="1032" w:type="dxa"/>
            <w:tcBorders>
              <w:left w:val="single" w:sz="18" w:space="0" w:color="2F5496" w:themeColor="accent5" w:themeShade="BF"/>
              <w:bottom w:val="single" w:sz="18" w:space="0" w:color="2F5496" w:themeColor="accent5" w:themeShade="BF"/>
            </w:tcBorders>
            <w:shd w:val="clear" w:color="auto" w:fill="E7E6E6" w:themeFill="background2"/>
            <w:vAlign w:val="center"/>
          </w:tcPr>
          <w:p w14:paraId="53EB86C8" w14:textId="77777777" w:rsidR="00B52F8A" w:rsidRPr="007A382B" w:rsidRDefault="00B52F8A" w:rsidP="007A382B">
            <w:pPr>
              <w:spacing w:line="240" w:lineRule="auto"/>
              <w:jc w:val="center"/>
              <w:rPr>
                <w:sz w:val="16"/>
                <w:szCs w:val="16"/>
              </w:rPr>
            </w:pPr>
            <w:r w:rsidRPr="007A382B">
              <w:rPr>
                <w:sz w:val="16"/>
                <w:szCs w:val="16"/>
                <w:lang w:eastAsia="en-US"/>
              </w:rPr>
              <w:t>2,72</w:t>
            </w:r>
          </w:p>
        </w:tc>
        <w:tc>
          <w:tcPr>
            <w:tcW w:w="1114" w:type="dxa"/>
            <w:tcBorders>
              <w:bottom w:val="single" w:sz="18" w:space="0" w:color="2F5496" w:themeColor="accent5" w:themeShade="BF"/>
            </w:tcBorders>
            <w:shd w:val="clear" w:color="auto" w:fill="E7E6E6" w:themeFill="background2"/>
            <w:vAlign w:val="center"/>
          </w:tcPr>
          <w:p w14:paraId="0D9E8931" w14:textId="77777777" w:rsidR="00B52F8A" w:rsidRPr="007A382B" w:rsidRDefault="00B52F8A" w:rsidP="007A382B">
            <w:pPr>
              <w:spacing w:line="240" w:lineRule="auto"/>
              <w:jc w:val="center"/>
              <w:rPr>
                <w:sz w:val="16"/>
                <w:szCs w:val="16"/>
              </w:rPr>
            </w:pPr>
            <w:r w:rsidRPr="007A382B">
              <w:rPr>
                <w:sz w:val="16"/>
                <w:szCs w:val="16"/>
                <w:lang w:eastAsia="en-US"/>
              </w:rPr>
              <w:t>2,69</w:t>
            </w:r>
          </w:p>
        </w:tc>
        <w:tc>
          <w:tcPr>
            <w:tcW w:w="1056" w:type="dxa"/>
            <w:tcBorders>
              <w:bottom w:val="single" w:sz="18" w:space="0" w:color="2F5496" w:themeColor="accent5" w:themeShade="BF"/>
            </w:tcBorders>
            <w:shd w:val="clear" w:color="auto" w:fill="E7E6E6" w:themeFill="background2"/>
            <w:vAlign w:val="center"/>
          </w:tcPr>
          <w:p w14:paraId="1601CACF" w14:textId="77777777" w:rsidR="00B52F8A" w:rsidRPr="007A382B" w:rsidRDefault="00B52F8A" w:rsidP="007A382B">
            <w:pPr>
              <w:spacing w:line="240" w:lineRule="auto"/>
              <w:jc w:val="center"/>
              <w:rPr>
                <w:sz w:val="16"/>
                <w:szCs w:val="16"/>
              </w:rPr>
            </w:pPr>
            <w:r w:rsidRPr="007A382B">
              <w:rPr>
                <w:sz w:val="16"/>
                <w:szCs w:val="16"/>
                <w:lang w:eastAsia="en-US"/>
              </w:rPr>
              <w:t>2,42</w:t>
            </w:r>
          </w:p>
        </w:tc>
        <w:tc>
          <w:tcPr>
            <w:tcW w:w="1070" w:type="dxa"/>
            <w:tcBorders>
              <w:bottom w:val="single" w:sz="18" w:space="0" w:color="2F5496" w:themeColor="accent5" w:themeShade="BF"/>
            </w:tcBorders>
            <w:shd w:val="clear" w:color="auto" w:fill="E7E6E6" w:themeFill="background2"/>
            <w:vAlign w:val="center"/>
          </w:tcPr>
          <w:p w14:paraId="5DCE2EE7" w14:textId="77777777" w:rsidR="00B52F8A" w:rsidRPr="007A382B" w:rsidRDefault="00B52F8A" w:rsidP="007A382B">
            <w:pPr>
              <w:spacing w:line="240" w:lineRule="auto"/>
              <w:jc w:val="center"/>
              <w:rPr>
                <w:sz w:val="16"/>
                <w:szCs w:val="16"/>
              </w:rPr>
            </w:pPr>
            <w:r w:rsidRPr="007A382B">
              <w:rPr>
                <w:sz w:val="16"/>
                <w:szCs w:val="16"/>
                <w:lang w:eastAsia="en-US"/>
              </w:rPr>
              <w:t>3,07</w:t>
            </w:r>
          </w:p>
        </w:tc>
        <w:tc>
          <w:tcPr>
            <w:tcW w:w="1056" w:type="dxa"/>
            <w:tcBorders>
              <w:bottom w:val="single" w:sz="18" w:space="0" w:color="2F5496" w:themeColor="accent5" w:themeShade="BF"/>
              <w:right w:val="single" w:sz="18" w:space="0" w:color="2F5496" w:themeColor="accent5" w:themeShade="BF"/>
            </w:tcBorders>
            <w:shd w:val="clear" w:color="auto" w:fill="E7E6E6" w:themeFill="background2"/>
            <w:vAlign w:val="center"/>
          </w:tcPr>
          <w:p w14:paraId="49EA4D9A" w14:textId="77777777" w:rsidR="00B52F8A" w:rsidRPr="007A382B" w:rsidRDefault="00B52F8A" w:rsidP="007A382B">
            <w:pPr>
              <w:spacing w:line="240" w:lineRule="auto"/>
              <w:jc w:val="center"/>
              <w:rPr>
                <w:sz w:val="16"/>
                <w:szCs w:val="16"/>
                <w:lang w:val="en-US"/>
              </w:rPr>
            </w:pPr>
            <w:r w:rsidRPr="007A382B">
              <w:rPr>
                <w:sz w:val="16"/>
                <w:szCs w:val="16"/>
                <w:lang w:eastAsia="en-US"/>
              </w:rPr>
              <w:t>2,57</w:t>
            </w:r>
          </w:p>
        </w:tc>
        <w:tc>
          <w:tcPr>
            <w:tcW w:w="1070" w:type="dxa"/>
            <w:tcBorders>
              <w:left w:val="single" w:sz="18" w:space="0" w:color="2F5496" w:themeColor="accent5" w:themeShade="BF"/>
              <w:bottom w:val="single" w:sz="18" w:space="0" w:color="2F5496" w:themeColor="accent5" w:themeShade="BF"/>
            </w:tcBorders>
            <w:shd w:val="clear" w:color="auto" w:fill="E7E6E6" w:themeFill="background2"/>
            <w:vAlign w:val="center"/>
          </w:tcPr>
          <w:p w14:paraId="3CAFE62F" w14:textId="77777777" w:rsidR="00B52F8A" w:rsidRPr="007A382B" w:rsidRDefault="00B52F8A" w:rsidP="007A382B">
            <w:pPr>
              <w:spacing w:line="240" w:lineRule="auto"/>
              <w:jc w:val="center"/>
              <w:rPr>
                <w:sz w:val="16"/>
                <w:szCs w:val="16"/>
                <w:lang w:eastAsia="en-US"/>
              </w:rPr>
            </w:pPr>
            <w:r w:rsidRPr="007A382B">
              <w:rPr>
                <w:sz w:val="16"/>
                <w:szCs w:val="16"/>
                <w:lang w:eastAsia="en-US"/>
              </w:rPr>
              <w:t>2,72</w:t>
            </w:r>
          </w:p>
        </w:tc>
        <w:tc>
          <w:tcPr>
            <w:tcW w:w="1070" w:type="dxa"/>
            <w:tcBorders>
              <w:bottom w:val="single" w:sz="18" w:space="0" w:color="2F5496" w:themeColor="accent5" w:themeShade="BF"/>
            </w:tcBorders>
            <w:shd w:val="clear" w:color="auto" w:fill="E7E6E6" w:themeFill="background2"/>
            <w:vAlign w:val="center"/>
          </w:tcPr>
          <w:p w14:paraId="431E7FBA" w14:textId="77777777" w:rsidR="00B52F8A" w:rsidRPr="007A382B" w:rsidRDefault="00B52F8A" w:rsidP="007A382B">
            <w:pPr>
              <w:spacing w:line="240" w:lineRule="auto"/>
              <w:jc w:val="center"/>
              <w:rPr>
                <w:sz w:val="16"/>
                <w:szCs w:val="16"/>
              </w:rPr>
            </w:pPr>
            <w:r w:rsidRPr="007A382B">
              <w:rPr>
                <w:sz w:val="16"/>
                <w:szCs w:val="16"/>
                <w:lang w:eastAsia="en-US"/>
              </w:rPr>
              <w:t>2,56</w:t>
            </w:r>
          </w:p>
        </w:tc>
        <w:tc>
          <w:tcPr>
            <w:tcW w:w="1056" w:type="dxa"/>
            <w:tcBorders>
              <w:bottom w:val="single" w:sz="18" w:space="0" w:color="2F5496" w:themeColor="accent5" w:themeShade="BF"/>
              <w:right w:val="single" w:sz="18" w:space="0" w:color="2F5496" w:themeColor="accent5" w:themeShade="BF"/>
            </w:tcBorders>
            <w:shd w:val="clear" w:color="auto" w:fill="E7E6E6" w:themeFill="background2"/>
            <w:vAlign w:val="center"/>
          </w:tcPr>
          <w:p w14:paraId="0416D692" w14:textId="77777777" w:rsidR="00B52F8A" w:rsidRPr="007A382B" w:rsidRDefault="00B52F8A" w:rsidP="007A382B">
            <w:pPr>
              <w:spacing w:line="240" w:lineRule="auto"/>
              <w:jc w:val="center"/>
              <w:rPr>
                <w:sz w:val="16"/>
                <w:szCs w:val="16"/>
              </w:rPr>
            </w:pPr>
            <w:r w:rsidRPr="007A382B">
              <w:rPr>
                <w:sz w:val="16"/>
                <w:szCs w:val="16"/>
                <w:lang w:eastAsia="en-US"/>
              </w:rPr>
              <w:t>2,76</w:t>
            </w:r>
          </w:p>
        </w:tc>
        <w:tc>
          <w:tcPr>
            <w:tcW w:w="1031" w:type="dxa"/>
            <w:tcBorders>
              <w:left w:val="single" w:sz="18" w:space="0" w:color="2F5496" w:themeColor="accent5" w:themeShade="BF"/>
              <w:bottom w:val="single" w:sz="18" w:space="0" w:color="2F5496" w:themeColor="accent5" w:themeShade="BF"/>
            </w:tcBorders>
            <w:shd w:val="clear" w:color="auto" w:fill="E7E6E6" w:themeFill="background2"/>
            <w:vAlign w:val="center"/>
          </w:tcPr>
          <w:p w14:paraId="7B3243E7" w14:textId="77777777" w:rsidR="00B52F8A" w:rsidRPr="007A382B" w:rsidRDefault="00B52F8A" w:rsidP="007A382B">
            <w:pPr>
              <w:spacing w:line="240" w:lineRule="auto"/>
              <w:jc w:val="center"/>
              <w:rPr>
                <w:sz w:val="16"/>
                <w:szCs w:val="16"/>
                <w:lang w:eastAsia="en-US"/>
              </w:rPr>
            </w:pPr>
            <w:r w:rsidRPr="007A382B">
              <w:rPr>
                <w:sz w:val="16"/>
                <w:szCs w:val="16"/>
                <w:lang w:eastAsia="en-US"/>
              </w:rPr>
              <w:t>2,72</w:t>
            </w:r>
          </w:p>
        </w:tc>
        <w:tc>
          <w:tcPr>
            <w:tcW w:w="1031" w:type="dxa"/>
            <w:tcBorders>
              <w:bottom w:val="single" w:sz="18" w:space="0" w:color="2F5496" w:themeColor="accent5" w:themeShade="BF"/>
            </w:tcBorders>
            <w:shd w:val="clear" w:color="auto" w:fill="E7E6E6" w:themeFill="background2"/>
            <w:vAlign w:val="center"/>
          </w:tcPr>
          <w:p w14:paraId="5263DCD8" w14:textId="77777777" w:rsidR="00B52F8A" w:rsidRPr="007A382B" w:rsidRDefault="00B52F8A" w:rsidP="007A382B">
            <w:pPr>
              <w:spacing w:line="240" w:lineRule="auto"/>
              <w:jc w:val="center"/>
              <w:rPr>
                <w:sz w:val="16"/>
                <w:szCs w:val="16"/>
              </w:rPr>
            </w:pPr>
            <w:r w:rsidRPr="007A382B">
              <w:rPr>
                <w:sz w:val="16"/>
                <w:szCs w:val="16"/>
                <w:lang w:eastAsia="en-US"/>
              </w:rPr>
              <w:t>2,89</w:t>
            </w:r>
          </w:p>
        </w:tc>
        <w:tc>
          <w:tcPr>
            <w:tcW w:w="1031" w:type="dxa"/>
            <w:tcBorders>
              <w:bottom w:val="single" w:sz="18" w:space="0" w:color="2F5496" w:themeColor="accent5" w:themeShade="BF"/>
              <w:right w:val="single" w:sz="18" w:space="0" w:color="2F5496" w:themeColor="accent5" w:themeShade="BF"/>
            </w:tcBorders>
            <w:shd w:val="clear" w:color="auto" w:fill="E7E6E6" w:themeFill="background2"/>
            <w:vAlign w:val="center"/>
          </w:tcPr>
          <w:p w14:paraId="5C1C21E9" w14:textId="77777777" w:rsidR="00B52F8A" w:rsidRPr="007A382B" w:rsidRDefault="00B52F8A" w:rsidP="007A382B">
            <w:pPr>
              <w:spacing w:line="240" w:lineRule="auto"/>
              <w:jc w:val="center"/>
              <w:rPr>
                <w:sz w:val="16"/>
                <w:szCs w:val="16"/>
              </w:rPr>
            </w:pPr>
            <w:r w:rsidRPr="007A382B">
              <w:rPr>
                <w:sz w:val="16"/>
                <w:szCs w:val="16"/>
                <w:lang w:eastAsia="en-US"/>
              </w:rPr>
              <w:t>2,51</w:t>
            </w:r>
          </w:p>
        </w:tc>
        <w:tc>
          <w:tcPr>
            <w:tcW w:w="756" w:type="dxa"/>
            <w:tcBorders>
              <w:left w:val="single" w:sz="18" w:space="0" w:color="2F5496" w:themeColor="accent5" w:themeShade="BF"/>
              <w:bottom w:val="single" w:sz="18" w:space="0" w:color="2F5496" w:themeColor="accent5" w:themeShade="BF"/>
              <w:right w:val="single" w:sz="18" w:space="0" w:color="2F5496" w:themeColor="accent5" w:themeShade="BF"/>
            </w:tcBorders>
            <w:shd w:val="clear" w:color="auto" w:fill="E7E6E6" w:themeFill="background2"/>
            <w:vAlign w:val="center"/>
          </w:tcPr>
          <w:p w14:paraId="3E4DC083" w14:textId="77777777" w:rsidR="00B52F8A" w:rsidRPr="007A382B" w:rsidRDefault="00B52F8A" w:rsidP="00C74FA2">
            <w:pPr>
              <w:keepNext/>
              <w:spacing w:line="240" w:lineRule="auto"/>
              <w:jc w:val="center"/>
              <w:rPr>
                <w:sz w:val="16"/>
                <w:szCs w:val="16"/>
                <w:lang w:eastAsia="en-US"/>
              </w:rPr>
            </w:pPr>
            <w:r w:rsidRPr="007A382B">
              <w:rPr>
                <w:sz w:val="16"/>
                <w:szCs w:val="16"/>
                <w:lang w:eastAsia="en-US"/>
              </w:rPr>
              <w:t>2,68</w:t>
            </w:r>
          </w:p>
        </w:tc>
      </w:tr>
    </w:tbl>
    <w:p w14:paraId="78642925" w14:textId="77777777" w:rsidR="004963E2" w:rsidRPr="00AF5AE2" w:rsidRDefault="004963E2" w:rsidP="00C74FA2">
      <w:pPr>
        <w:pStyle w:val="af0"/>
        <w:spacing w:line="240" w:lineRule="auto"/>
      </w:pPr>
      <w:r w:rsidRPr="00AF5AE2">
        <w:rPr>
          <w:lang w:val="en-US"/>
        </w:rPr>
        <w:t xml:space="preserve">* – </w:t>
      </w:r>
      <w:r w:rsidRPr="00AF5AE2">
        <w:t>среднее значение статистически отличается от значения контрольного сценария (без неопределенности);</w:t>
      </w:r>
    </w:p>
    <w:p w14:paraId="358B5C14" w14:textId="77777777" w:rsidR="004963E2" w:rsidRDefault="004963E2" w:rsidP="00C74FA2">
      <w:pPr>
        <w:pStyle w:val="af0"/>
        <w:spacing w:line="240" w:lineRule="auto"/>
      </w:pPr>
      <w:r w:rsidRPr="00AF5AE2">
        <w:rPr>
          <w:color w:val="2F5496" w:themeColor="accent5" w:themeShade="BF"/>
          <w:lang w:eastAsia="en-US"/>
        </w:rPr>
        <w:t xml:space="preserve">* </w:t>
      </w:r>
      <w:r w:rsidRPr="00AF5AE2">
        <w:rPr>
          <w:lang w:eastAsia="en-US"/>
        </w:rPr>
        <w:t xml:space="preserve">– </w:t>
      </w:r>
      <w:r w:rsidRPr="00AF5AE2">
        <w:t>средние значения статистически отличаются между собой;</w:t>
      </w:r>
    </w:p>
    <w:p w14:paraId="23D5DBE3" w14:textId="5E615EEB" w:rsidR="00CE5A12" w:rsidRDefault="00CE5A12" w:rsidP="00C74FA2">
      <w:pPr>
        <w:pStyle w:val="af0"/>
        <w:spacing w:line="240" w:lineRule="auto"/>
        <w:sectPr w:rsidR="00CE5A12" w:rsidSect="004963E2">
          <w:pgSz w:w="16840" w:h="11900" w:orient="landscape"/>
          <w:pgMar w:top="1701" w:right="1134" w:bottom="850" w:left="1134" w:header="708" w:footer="708" w:gutter="0"/>
          <w:cols w:space="708"/>
          <w:docGrid w:linePitch="360"/>
        </w:sectPr>
      </w:pPr>
      <w:r>
        <w:t xml:space="preserve">Источник: </w:t>
      </w:r>
      <w:r w:rsidRPr="00ED2A28">
        <w:t>[</w:t>
      </w:r>
      <w:r>
        <w:t>составлено автором</w:t>
      </w:r>
      <w:r w:rsidRPr="00ED2A28">
        <w:t>]</w:t>
      </w:r>
    </w:p>
    <w:p w14:paraId="022E1622" w14:textId="39163401" w:rsidR="00CE5A12" w:rsidRDefault="00CE5A12" w:rsidP="00C74FA2">
      <w:pPr>
        <w:pStyle w:val="af0"/>
        <w:spacing w:line="240" w:lineRule="auto"/>
      </w:pPr>
    </w:p>
    <w:p w14:paraId="572BA5C0" w14:textId="77777777" w:rsidR="001E6006" w:rsidRDefault="001E6006" w:rsidP="001E6006">
      <w:pPr>
        <w:rPr>
          <w:i/>
        </w:rPr>
      </w:pPr>
      <w:bookmarkStart w:id="63" w:name="_Ref41919003"/>
    </w:p>
    <w:p w14:paraId="18E5AB66" w14:textId="77777777" w:rsidR="00C74FA2" w:rsidRPr="00C74FA2" w:rsidRDefault="00C74FA2" w:rsidP="001E6006">
      <w:pPr>
        <w:jc w:val="right"/>
        <w:rPr>
          <w:i/>
        </w:rPr>
      </w:pPr>
      <w:r w:rsidRPr="00C74FA2">
        <w:rPr>
          <w:i/>
        </w:rPr>
        <w:t xml:space="preserve">Таблица </w:t>
      </w:r>
      <w:r w:rsidRPr="00C74FA2">
        <w:rPr>
          <w:i/>
        </w:rPr>
        <w:fldChar w:fldCharType="begin"/>
      </w:r>
      <w:r w:rsidRPr="00C74FA2">
        <w:rPr>
          <w:i/>
        </w:rPr>
        <w:instrText xml:space="preserve"> SEQ Таблица \* ARABIC </w:instrText>
      </w:r>
      <w:r w:rsidRPr="00C74FA2">
        <w:rPr>
          <w:i/>
        </w:rPr>
        <w:fldChar w:fldCharType="separate"/>
      </w:r>
      <w:r>
        <w:rPr>
          <w:i/>
          <w:noProof/>
        </w:rPr>
        <w:t>7</w:t>
      </w:r>
      <w:r w:rsidRPr="00C74FA2">
        <w:rPr>
          <w:i/>
        </w:rPr>
        <w:fldChar w:fldCharType="end"/>
      </w:r>
      <w:bookmarkEnd w:id="63"/>
      <w:r w:rsidRPr="00C74FA2">
        <w:rPr>
          <w:i/>
        </w:rPr>
        <w:t xml:space="preserve"> </w:t>
      </w:r>
    </w:p>
    <w:p w14:paraId="6BD43FB6" w14:textId="4D9C12B0" w:rsidR="00482A06" w:rsidRPr="00C74FA2" w:rsidRDefault="00C74FA2" w:rsidP="00C74FA2">
      <w:pPr>
        <w:jc w:val="center"/>
        <w:rPr>
          <w:b/>
        </w:rPr>
      </w:pPr>
      <w:r w:rsidRPr="00C74FA2">
        <w:rPr>
          <w:b/>
        </w:rPr>
        <w:t>Сравнение средних значений между гедонистами и утилитаристами в сценариях с неопределенным вознаграждением</w:t>
      </w:r>
    </w:p>
    <w:tbl>
      <w:tblPr>
        <w:tblStyle w:val="a3"/>
        <w:tblW w:w="0" w:type="auto"/>
        <w:jc w:val="center"/>
        <w:tblLook w:val="04A0" w:firstRow="1" w:lastRow="0" w:firstColumn="1" w:lastColumn="0" w:noHBand="0" w:noVBand="1"/>
      </w:tblPr>
      <w:tblGrid>
        <w:gridCol w:w="4038"/>
        <w:gridCol w:w="4039"/>
        <w:gridCol w:w="4039"/>
      </w:tblGrid>
      <w:tr w:rsidR="00482A06" w14:paraId="3C14B44C" w14:textId="77777777" w:rsidTr="00C74FA2">
        <w:trPr>
          <w:jc w:val="center"/>
        </w:trPr>
        <w:tc>
          <w:tcPr>
            <w:tcW w:w="4038" w:type="dxa"/>
          </w:tcPr>
          <w:p w14:paraId="1EE8E7DD" w14:textId="2C47F595" w:rsidR="00482A06" w:rsidRDefault="00F36033" w:rsidP="00482A06">
            <w:pPr>
              <w:pStyle w:val="af0"/>
              <w:spacing w:line="240" w:lineRule="auto"/>
            </w:pPr>
            <w:r>
              <w:t>Переменные</w:t>
            </w:r>
          </w:p>
        </w:tc>
        <w:tc>
          <w:tcPr>
            <w:tcW w:w="4039" w:type="dxa"/>
          </w:tcPr>
          <w:p w14:paraId="6813C573" w14:textId="77777777" w:rsidR="00482A06" w:rsidRDefault="00482A06" w:rsidP="00F36033">
            <w:pPr>
              <w:pStyle w:val="af0"/>
              <w:spacing w:line="240" w:lineRule="auto"/>
              <w:jc w:val="center"/>
            </w:pPr>
            <w:r>
              <w:t>Гедонисты</w:t>
            </w:r>
          </w:p>
        </w:tc>
        <w:tc>
          <w:tcPr>
            <w:tcW w:w="4039" w:type="dxa"/>
          </w:tcPr>
          <w:p w14:paraId="598AC782" w14:textId="77777777" w:rsidR="00482A06" w:rsidRDefault="00482A06" w:rsidP="00F36033">
            <w:pPr>
              <w:pStyle w:val="af0"/>
              <w:spacing w:line="240" w:lineRule="auto"/>
              <w:jc w:val="center"/>
            </w:pPr>
            <w:r>
              <w:t>Утилитаристы</w:t>
            </w:r>
          </w:p>
        </w:tc>
      </w:tr>
      <w:tr w:rsidR="00F36033" w14:paraId="19D504AC" w14:textId="77777777" w:rsidTr="00F36033">
        <w:trPr>
          <w:trHeight w:val="302"/>
          <w:jc w:val="center"/>
        </w:trPr>
        <w:tc>
          <w:tcPr>
            <w:tcW w:w="4038" w:type="dxa"/>
            <w:vAlign w:val="center"/>
          </w:tcPr>
          <w:p w14:paraId="01559AEF" w14:textId="57B26AEF" w:rsidR="00F36033" w:rsidRPr="00F36033" w:rsidRDefault="00F36033" w:rsidP="00F36033">
            <w:pPr>
              <w:pStyle w:val="af0"/>
              <w:spacing w:line="240" w:lineRule="auto"/>
              <w:rPr>
                <w:sz w:val="18"/>
                <w:szCs w:val="18"/>
              </w:rPr>
            </w:pPr>
            <w:r w:rsidRPr="00F36033">
              <w:rPr>
                <w:sz w:val="18"/>
                <w:szCs w:val="18"/>
              </w:rPr>
              <w:t>Воспринимаемая уникальность акции</w:t>
            </w:r>
          </w:p>
        </w:tc>
        <w:tc>
          <w:tcPr>
            <w:tcW w:w="4039" w:type="dxa"/>
            <w:shd w:val="clear" w:color="auto" w:fill="EDEDED" w:themeFill="accent3" w:themeFillTint="33"/>
            <w:vAlign w:val="center"/>
          </w:tcPr>
          <w:p w14:paraId="4C2575B3" w14:textId="77777777" w:rsidR="00F36033" w:rsidRPr="00F36033" w:rsidRDefault="00F36033" w:rsidP="00F36033">
            <w:pPr>
              <w:pStyle w:val="af0"/>
              <w:spacing w:line="240" w:lineRule="auto"/>
              <w:jc w:val="center"/>
            </w:pPr>
            <w:r w:rsidRPr="00F36033">
              <w:rPr>
                <w:color w:val="000000"/>
                <w:lang w:eastAsia="en-US"/>
              </w:rPr>
              <w:t>4,24</w:t>
            </w:r>
          </w:p>
        </w:tc>
        <w:tc>
          <w:tcPr>
            <w:tcW w:w="4039" w:type="dxa"/>
            <w:shd w:val="clear" w:color="auto" w:fill="EDEDED" w:themeFill="accent3" w:themeFillTint="33"/>
          </w:tcPr>
          <w:p w14:paraId="54213AAE" w14:textId="77777777" w:rsidR="00F36033" w:rsidRPr="00F36033" w:rsidRDefault="00F36033" w:rsidP="00F36033">
            <w:pPr>
              <w:pStyle w:val="af0"/>
              <w:spacing w:line="240" w:lineRule="auto"/>
              <w:jc w:val="center"/>
            </w:pPr>
            <w:r w:rsidRPr="00F36033">
              <w:rPr>
                <w:color w:val="000000"/>
                <w:lang w:eastAsia="en-US"/>
              </w:rPr>
              <w:t>3,83</w:t>
            </w:r>
          </w:p>
        </w:tc>
      </w:tr>
      <w:tr w:rsidR="00F36033" w14:paraId="7B15DBFC" w14:textId="77777777" w:rsidTr="00C74FA2">
        <w:trPr>
          <w:jc w:val="center"/>
        </w:trPr>
        <w:tc>
          <w:tcPr>
            <w:tcW w:w="4038" w:type="dxa"/>
            <w:vAlign w:val="center"/>
          </w:tcPr>
          <w:p w14:paraId="1C20FDB3" w14:textId="5F197F69" w:rsidR="00F36033" w:rsidRPr="00F36033" w:rsidRDefault="00F36033" w:rsidP="00F36033">
            <w:pPr>
              <w:pStyle w:val="af0"/>
              <w:spacing w:line="240" w:lineRule="auto"/>
              <w:rPr>
                <w:sz w:val="18"/>
                <w:szCs w:val="18"/>
              </w:rPr>
            </w:pPr>
            <w:r w:rsidRPr="00F36033">
              <w:rPr>
                <w:sz w:val="18"/>
                <w:szCs w:val="18"/>
              </w:rPr>
              <w:t>Воспринимаемая привлекательность акции</w:t>
            </w:r>
          </w:p>
        </w:tc>
        <w:tc>
          <w:tcPr>
            <w:tcW w:w="4039" w:type="dxa"/>
            <w:shd w:val="clear" w:color="auto" w:fill="A5A5A5" w:themeFill="accent3"/>
            <w:vAlign w:val="center"/>
          </w:tcPr>
          <w:p w14:paraId="38B16CE2" w14:textId="77777777" w:rsidR="00F36033" w:rsidRPr="00F36033" w:rsidRDefault="00F36033" w:rsidP="00F36033">
            <w:pPr>
              <w:pStyle w:val="af0"/>
              <w:spacing w:line="240" w:lineRule="auto"/>
              <w:jc w:val="center"/>
              <w:rPr>
                <w:color w:val="A5A5A5" w:themeColor="accent3"/>
                <w:lang w:val="en-US"/>
              </w:rPr>
            </w:pPr>
            <w:r w:rsidRPr="00F36033">
              <w:rPr>
                <w:color w:val="000000"/>
                <w:lang w:eastAsia="en-US"/>
              </w:rPr>
              <w:t>4,24</w:t>
            </w:r>
            <w:r w:rsidRPr="00F36033">
              <w:rPr>
                <w:color w:val="000000"/>
                <w:lang w:val="en-US" w:eastAsia="en-US"/>
              </w:rPr>
              <w:t>*</w:t>
            </w:r>
          </w:p>
        </w:tc>
        <w:tc>
          <w:tcPr>
            <w:tcW w:w="4039" w:type="dxa"/>
            <w:shd w:val="clear" w:color="auto" w:fill="FFFFFF" w:themeFill="background1"/>
          </w:tcPr>
          <w:p w14:paraId="09AADE11" w14:textId="77777777" w:rsidR="00F36033" w:rsidRPr="00F36033" w:rsidRDefault="00F36033" w:rsidP="00F36033">
            <w:pPr>
              <w:pStyle w:val="af0"/>
              <w:spacing w:line="240" w:lineRule="auto"/>
              <w:jc w:val="center"/>
            </w:pPr>
            <w:r w:rsidRPr="00F36033">
              <w:rPr>
                <w:color w:val="000000"/>
                <w:lang w:eastAsia="en-US"/>
              </w:rPr>
              <w:t>3,34</w:t>
            </w:r>
            <w:r w:rsidRPr="00F36033">
              <w:rPr>
                <w:color w:val="000000"/>
                <w:lang w:val="en-US" w:eastAsia="en-US"/>
              </w:rPr>
              <w:t>*</w:t>
            </w:r>
          </w:p>
        </w:tc>
      </w:tr>
      <w:tr w:rsidR="00F36033" w14:paraId="3434E054" w14:textId="77777777" w:rsidTr="00C74FA2">
        <w:trPr>
          <w:jc w:val="center"/>
        </w:trPr>
        <w:tc>
          <w:tcPr>
            <w:tcW w:w="4038" w:type="dxa"/>
            <w:vAlign w:val="center"/>
          </w:tcPr>
          <w:p w14:paraId="10A53A07" w14:textId="735D577D" w:rsidR="00F36033" w:rsidRPr="00F36033" w:rsidRDefault="00F36033" w:rsidP="00F36033">
            <w:pPr>
              <w:pStyle w:val="af0"/>
              <w:spacing w:line="240" w:lineRule="auto"/>
              <w:rPr>
                <w:sz w:val="18"/>
                <w:szCs w:val="18"/>
              </w:rPr>
            </w:pPr>
            <w:r w:rsidRPr="00F36033">
              <w:rPr>
                <w:sz w:val="18"/>
                <w:szCs w:val="18"/>
              </w:rPr>
              <w:t>Воспринимаемая выгодность акции (до прокрутки «Колеса фортуны»)</w:t>
            </w:r>
          </w:p>
        </w:tc>
        <w:tc>
          <w:tcPr>
            <w:tcW w:w="4039" w:type="dxa"/>
            <w:shd w:val="clear" w:color="auto" w:fill="A5A5A5" w:themeFill="accent3"/>
            <w:vAlign w:val="center"/>
          </w:tcPr>
          <w:p w14:paraId="2DAFCC2D" w14:textId="77777777" w:rsidR="00F36033" w:rsidRPr="00F36033" w:rsidRDefault="00F36033" w:rsidP="00F36033">
            <w:pPr>
              <w:pStyle w:val="af0"/>
              <w:spacing w:line="240" w:lineRule="auto"/>
              <w:jc w:val="center"/>
            </w:pPr>
            <w:r w:rsidRPr="00F36033">
              <w:rPr>
                <w:color w:val="000000"/>
                <w:lang w:eastAsia="en-US"/>
              </w:rPr>
              <w:t>3,51</w:t>
            </w:r>
            <w:r w:rsidRPr="00F36033">
              <w:rPr>
                <w:color w:val="000000"/>
                <w:lang w:val="en-US" w:eastAsia="en-US"/>
              </w:rPr>
              <w:t>*</w:t>
            </w:r>
          </w:p>
        </w:tc>
        <w:tc>
          <w:tcPr>
            <w:tcW w:w="4039" w:type="dxa"/>
            <w:shd w:val="clear" w:color="auto" w:fill="FFFFFF" w:themeFill="background1"/>
          </w:tcPr>
          <w:p w14:paraId="4C38A593" w14:textId="77777777" w:rsidR="00F36033" w:rsidRPr="00F36033" w:rsidRDefault="00F36033" w:rsidP="00F36033">
            <w:pPr>
              <w:pStyle w:val="af0"/>
              <w:spacing w:line="240" w:lineRule="auto"/>
              <w:jc w:val="center"/>
            </w:pPr>
            <w:r w:rsidRPr="00F36033">
              <w:rPr>
                <w:color w:val="000000"/>
                <w:lang w:eastAsia="en-US"/>
              </w:rPr>
              <w:t>2,86</w:t>
            </w:r>
            <w:r w:rsidRPr="00F36033">
              <w:rPr>
                <w:color w:val="000000"/>
                <w:lang w:val="en-US" w:eastAsia="en-US"/>
              </w:rPr>
              <w:t>*</w:t>
            </w:r>
          </w:p>
        </w:tc>
      </w:tr>
      <w:tr w:rsidR="00F36033" w14:paraId="63C57AB6" w14:textId="77777777" w:rsidTr="00F36033">
        <w:trPr>
          <w:jc w:val="center"/>
        </w:trPr>
        <w:tc>
          <w:tcPr>
            <w:tcW w:w="4038" w:type="dxa"/>
            <w:shd w:val="clear" w:color="auto" w:fill="FFFFFF" w:themeFill="background1"/>
            <w:vAlign w:val="center"/>
          </w:tcPr>
          <w:p w14:paraId="22B5C830" w14:textId="11A11A68" w:rsidR="00F36033" w:rsidRPr="00F36033" w:rsidRDefault="00F36033" w:rsidP="00F36033">
            <w:pPr>
              <w:pStyle w:val="af0"/>
              <w:spacing w:line="240" w:lineRule="auto"/>
              <w:rPr>
                <w:sz w:val="18"/>
                <w:szCs w:val="18"/>
              </w:rPr>
            </w:pPr>
            <w:r w:rsidRPr="00F36033">
              <w:rPr>
                <w:sz w:val="18"/>
                <w:szCs w:val="18"/>
              </w:rPr>
              <w:t>Воспринимаемая выгодность акции (после прокрутки «Колеса фортуны»)</w:t>
            </w:r>
          </w:p>
        </w:tc>
        <w:tc>
          <w:tcPr>
            <w:tcW w:w="4039" w:type="dxa"/>
            <w:shd w:val="clear" w:color="auto" w:fill="E7E6E6" w:themeFill="background2"/>
            <w:vAlign w:val="center"/>
          </w:tcPr>
          <w:p w14:paraId="32CD966E" w14:textId="29BF8350" w:rsidR="00F36033" w:rsidRPr="00F36033" w:rsidRDefault="00F36033" w:rsidP="00F36033">
            <w:pPr>
              <w:pStyle w:val="af0"/>
              <w:spacing w:line="240" w:lineRule="auto"/>
              <w:jc w:val="center"/>
              <w:rPr>
                <w:color w:val="000000"/>
                <w:lang w:eastAsia="en-US"/>
              </w:rPr>
            </w:pPr>
            <w:r w:rsidRPr="00F36033">
              <w:rPr>
                <w:color w:val="000000"/>
                <w:lang w:eastAsia="en-US"/>
              </w:rPr>
              <w:t>4,30</w:t>
            </w:r>
          </w:p>
        </w:tc>
        <w:tc>
          <w:tcPr>
            <w:tcW w:w="4039" w:type="dxa"/>
            <w:shd w:val="clear" w:color="auto" w:fill="E7E6E6" w:themeFill="background2"/>
          </w:tcPr>
          <w:p w14:paraId="1410CE42" w14:textId="331D5C98" w:rsidR="00F36033" w:rsidRPr="00F36033" w:rsidRDefault="00F36033" w:rsidP="00F36033">
            <w:pPr>
              <w:pStyle w:val="af0"/>
              <w:spacing w:line="240" w:lineRule="auto"/>
              <w:jc w:val="center"/>
              <w:rPr>
                <w:color w:val="000000"/>
                <w:lang w:eastAsia="en-US"/>
              </w:rPr>
            </w:pPr>
            <w:r w:rsidRPr="00F36033">
              <w:rPr>
                <w:color w:val="000000"/>
                <w:lang w:eastAsia="en-US"/>
              </w:rPr>
              <w:t>3,90</w:t>
            </w:r>
          </w:p>
        </w:tc>
      </w:tr>
      <w:tr w:rsidR="00F36033" w14:paraId="14EBEE8F" w14:textId="77777777" w:rsidTr="00C74FA2">
        <w:trPr>
          <w:jc w:val="center"/>
        </w:trPr>
        <w:tc>
          <w:tcPr>
            <w:tcW w:w="4038" w:type="dxa"/>
            <w:vAlign w:val="center"/>
          </w:tcPr>
          <w:p w14:paraId="6B8ECDE1" w14:textId="55E838E1" w:rsidR="00F36033" w:rsidRPr="00F36033" w:rsidRDefault="00F36033" w:rsidP="00F36033">
            <w:pPr>
              <w:pStyle w:val="af0"/>
              <w:spacing w:line="240" w:lineRule="auto"/>
              <w:rPr>
                <w:sz w:val="18"/>
                <w:szCs w:val="18"/>
              </w:rPr>
            </w:pPr>
            <w:r w:rsidRPr="00F36033">
              <w:rPr>
                <w:sz w:val="18"/>
                <w:szCs w:val="18"/>
              </w:rPr>
              <w:t>Воспринимаемая увлекательность процесса участия в акции (до прокрутки «Колеса фортуны»)</w:t>
            </w:r>
          </w:p>
        </w:tc>
        <w:tc>
          <w:tcPr>
            <w:tcW w:w="4039" w:type="dxa"/>
            <w:shd w:val="clear" w:color="auto" w:fill="A5A5A5" w:themeFill="accent3"/>
            <w:vAlign w:val="center"/>
          </w:tcPr>
          <w:p w14:paraId="607D28FF" w14:textId="77777777" w:rsidR="00F36033" w:rsidRPr="00F36033" w:rsidRDefault="00F36033" w:rsidP="00F36033">
            <w:pPr>
              <w:pStyle w:val="af0"/>
              <w:spacing w:line="240" w:lineRule="auto"/>
              <w:jc w:val="center"/>
              <w:rPr>
                <w:color w:val="A5A5A5" w:themeColor="accent3"/>
              </w:rPr>
            </w:pPr>
            <w:r w:rsidRPr="00F36033">
              <w:rPr>
                <w:color w:val="000000"/>
                <w:lang w:eastAsia="en-US"/>
              </w:rPr>
              <w:t>3,62</w:t>
            </w:r>
            <w:r w:rsidRPr="00F36033">
              <w:rPr>
                <w:color w:val="000000"/>
                <w:lang w:val="en-US" w:eastAsia="en-US"/>
              </w:rPr>
              <w:t>*</w:t>
            </w:r>
          </w:p>
        </w:tc>
        <w:tc>
          <w:tcPr>
            <w:tcW w:w="4039" w:type="dxa"/>
            <w:shd w:val="clear" w:color="auto" w:fill="FFFFFF" w:themeFill="background1"/>
          </w:tcPr>
          <w:p w14:paraId="3C9AAD02" w14:textId="77777777" w:rsidR="00F36033" w:rsidRPr="00F36033" w:rsidRDefault="00F36033" w:rsidP="00F36033">
            <w:pPr>
              <w:pStyle w:val="af0"/>
              <w:spacing w:line="240" w:lineRule="auto"/>
              <w:jc w:val="center"/>
            </w:pPr>
            <w:r w:rsidRPr="00F36033">
              <w:rPr>
                <w:color w:val="000000"/>
                <w:lang w:eastAsia="en-US"/>
              </w:rPr>
              <w:t>2,55</w:t>
            </w:r>
            <w:r w:rsidRPr="00F36033">
              <w:rPr>
                <w:color w:val="000000"/>
                <w:lang w:val="en-US" w:eastAsia="en-US"/>
              </w:rPr>
              <w:t>*</w:t>
            </w:r>
          </w:p>
        </w:tc>
      </w:tr>
      <w:tr w:rsidR="00F36033" w14:paraId="1AC36F68" w14:textId="77777777" w:rsidTr="00C74FA2">
        <w:trPr>
          <w:jc w:val="center"/>
        </w:trPr>
        <w:tc>
          <w:tcPr>
            <w:tcW w:w="4038" w:type="dxa"/>
            <w:vAlign w:val="center"/>
          </w:tcPr>
          <w:p w14:paraId="520BF879" w14:textId="127BD637" w:rsidR="00F36033" w:rsidRPr="00F36033" w:rsidRDefault="00F36033" w:rsidP="00F36033">
            <w:pPr>
              <w:pStyle w:val="af0"/>
              <w:spacing w:line="240" w:lineRule="auto"/>
              <w:rPr>
                <w:sz w:val="18"/>
                <w:szCs w:val="18"/>
              </w:rPr>
            </w:pPr>
            <w:r w:rsidRPr="00F36033">
              <w:rPr>
                <w:sz w:val="18"/>
                <w:szCs w:val="18"/>
              </w:rPr>
              <w:t>Воспринимаемая увлекательность процесса участия в акции (после прокрутки «Колеса фортуны»)</w:t>
            </w:r>
          </w:p>
        </w:tc>
        <w:tc>
          <w:tcPr>
            <w:tcW w:w="4039" w:type="dxa"/>
            <w:shd w:val="clear" w:color="auto" w:fill="A5A5A5" w:themeFill="accent3"/>
            <w:vAlign w:val="center"/>
          </w:tcPr>
          <w:p w14:paraId="30481020" w14:textId="6CEAA0FB" w:rsidR="00F36033" w:rsidRPr="00F36033" w:rsidRDefault="00F36033" w:rsidP="00F36033">
            <w:pPr>
              <w:pStyle w:val="af0"/>
              <w:spacing w:line="240" w:lineRule="auto"/>
              <w:jc w:val="center"/>
              <w:rPr>
                <w:color w:val="000000"/>
                <w:lang w:eastAsia="en-US"/>
              </w:rPr>
            </w:pPr>
            <w:r w:rsidRPr="00F36033">
              <w:rPr>
                <w:color w:val="000000"/>
                <w:lang w:eastAsia="en-US"/>
              </w:rPr>
              <w:t>4,16</w:t>
            </w:r>
            <w:r w:rsidRPr="00F36033">
              <w:rPr>
                <w:color w:val="000000"/>
                <w:lang w:val="en-US" w:eastAsia="en-US"/>
              </w:rPr>
              <w:t>*</w:t>
            </w:r>
          </w:p>
        </w:tc>
        <w:tc>
          <w:tcPr>
            <w:tcW w:w="4039" w:type="dxa"/>
            <w:shd w:val="clear" w:color="auto" w:fill="FFFFFF" w:themeFill="background1"/>
          </w:tcPr>
          <w:p w14:paraId="579F711E" w14:textId="002EBA3E" w:rsidR="00F36033" w:rsidRPr="00F36033" w:rsidRDefault="00F36033" w:rsidP="00F36033">
            <w:pPr>
              <w:pStyle w:val="af0"/>
              <w:spacing w:line="240" w:lineRule="auto"/>
              <w:jc w:val="center"/>
              <w:rPr>
                <w:color w:val="000000"/>
                <w:lang w:eastAsia="en-US"/>
              </w:rPr>
            </w:pPr>
            <w:r w:rsidRPr="00F36033">
              <w:rPr>
                <w:color w:val="000000"/>
                <w:lang w:eastAsia="en-US"/>
              </w:rPr>
              <w:t>3,21</w:t>
            </w:r>
            <w:r w:rsidRPr="00F36033">
              <w:rPr>
                <w:color w:val="000000"/>
                <w:lang w:val="en-US" w:eastAsia="en-US"/>
              </w:rPr>
              <w:t>*</w:t>
            </w:r>
          </w:p>
        </w:tc>
      </w:tr>
      <w:tr w:rsidR="00F36033" w14:paraId="1AD45251" w14:textId="77777777" w:rsidTr="00C74FA2">
        <w:trPr>
          <w:trHeight w:val="292"/>
          <w:jc w:val="center"/>
        </w:trPr>
        <w:tc>
          <w:tcPr>
            <w:tcW w:w="4038" w:type="dxa"/>
            <w:vAlign w:val="center"/>
          </w:tcPr>
          <w:p w14:paraId="3A2BACB5" w14:textId="28B5E1CC" w:rsidR="00F36033" w:rsidRPr="00F36033" w:rsidRDefault="00F36033" w:rsidP="00F36033">
            <w:pPr>
              <w:pStyle w:val="af0"/>
              <w:spacing w:line="240" w:lineRule="auto"/>
              <w:rPr>
                <w:sz w:val="18"/>
                <w:szCs w:val="18"/>
              </w:rPr>
            </w:pPr>
            <w:r w:rsidRPr="00F36033">
              <w:rPr>
                <w:sz w:val="18"/>
                <w:szCs w:val="18"/>
              </w:rPr>
              <w:t>Воспринимаемая простота процесса участия в акции (до прокрутки «Колеса фортуны»)</w:t>
            </w:r>
          </w:p>
        </w:tc>
        <w:tc>
          <w:tcPr>
            <w:tcW w:w="4039" w:type="dxa"/>
            <w:shd w:val="clear" w:color="auto" w:fill="EDEDED" w:themeFill="accent3" w:themeFillTint="33"/>
            <w:vAlign w:val="center"/>
          </w:tcPr>
          <w:p w14:paraId="388D5D8B" w14:textId="77777777" w:rsidR="00F36033" w:rsidRPr="00F36033" w:rsidRDefault="00F36033" w:rsidP="00F36033">
            <w:pPr>
              <w:pStyle w:val="af0"/>
              <w:spacing w:line="240" w:lineRule="auto"/>
              <w:jc w:val="center"/>
            </w:pPr>
            <w:r w:rsidRPr="00F36033">
              <w:rPr>
                <w:color w:val="000000"/>
                <w:lang w:eastAsia="en-US"/>
              </w:rPr>
              <w:t>5,93</w:t>
            </w:r>
          </w:p>
        </w:tc>
        <w:tc>
          <w:tcPr>
            <w:tcW w:w="4039" w:type="dxa"/>
            <w:shd w:val="clear" w:color="auto" w:fill="EDEDED" w:themeFill="accent3" w:themeFillTint="33"/>
          </w:tcPr>
          <w:p w14:paraId="224A6368" w14:textId="77777777" w:rsidR="00F36033" w:rsidRPr="00F36033" w:rsidRDefault="00F36033" w:rsidP="00F36033">
            <w:pPr>
              <w:pStyle w:val="af0"/>
              <w:spacing w:line="240" w:lineRule="auto"/>
              <w:jc w:val="center"/>
            </w:pPr>
            <w:r w:rsidRPr="00F36033">
              <w:rPr>
                <w:color w:val="000000"/>
                <w:lang w:eastAsia="en-US"/>
              </w:rPr>
              <w:t>5,60</w:t>
            </w:r>
          </w:p>
        </w:tc>
      </w:tr>
      <w:tr w:rsidR="00F36033" w14:paraId="5667FF8A" w14:textId="77777777" w:rsidTr="00C74FA2">
        <w:trPr>
          <w:trHeight w:val="292"/>
          <w:jc w:val="center"/>
        </w:trPr>
        <w:tc>
          <w:tcPr>
            <w:tcW w:w="4038" w:type="dxa"/>
            <w:vAlign w:val="center"/>
          </w:tcPr>
          <w:p w14:paraId="29A0A366" w14:textId="0617A2BC" w:rsidR="00F36033" w:rsidRPr="00F36033" w:rsidRDefault="00F36033" w:rsidP="00F36033">
            <w:pPr>
              <w:pStyle w:val="af0"/>
              <w:spacing w:line="240" w:lineRule="auto"/>
              <w:rPr>
                <w:sz w:val="18"/>
                <w:szCs w:val="18"/>
              </w:rPr>
            </w:pPr>
            <w:r w:rsidRPr="00F36033">
              <w:rPr>
                <w:sz w:val="18"/>
                <w:szCs w:val="18"/>
              </w:rPr>
              <w:t>Воспринимаемая простота процесса участия в акции (после прокрутки «Колеса фортуны»)</w:t>
            </w:r>
          </w:p>
        </w:tc>
        <w:tc>
          <w:tcPr>
            <w:tcW w:w="4039" w:type="dxa"/>
            <w:shd w:val="clear" w:color="auto" w:fill="EDEDED" w:themeFill="accent3" w:themeFillTint="33"/>
            <w:vAlign w:val="center"/>
          </w:tcPr>
          <w:p w14:paraId="12A9461E" w14:textId="541B1E27" w:rsidR="00F36033" w:rsidRPr="00F36033" w:rsidRDefault="00F36033" w:rsidP="00F36033">
            <w:pPr>
              <w:pStyle w:val="af0"/>
              <w:spacing w:line="240" w:lineRule="auto"/>
              <w:jc w:val="center"/>
              <w:rPr>
                <w:color w:val="000000"/>
                <w:lang w:eastAsia="en-US"/>
              </w:rPr>
            </w:pPr>
            <w:r w:rsidRPr="00F36033">
              <w:rPr>
                <w:color w:val="000000"/>
                <w:lang w:eastAsia="en-US"/>
              </w:rPr>
              <w:t>5,86</w:t>
            </w:r>
          </w:p>
        </w:tc>
        <w:tc>
          <w:tcPr>
            <w:tcW w:w="4039" w:type="dxa"/>
            <w:shd w:val="clear" w:color="auto" w:fill="EDEDED" w:themeFill="accent3" w:themeFillTint="33"/>
          </w:tcPr>
          <w:p w14:paraId="02F39A02" w14:textId="2F60959C" w:rsidR="00F36033" w:rsidRPr="00F36033" w:rsidRDefault="00F36033" w:rsidP="00F36033">
            <w:pPr>
              <w:pStyle w:val="af0"/>
              <w:spacing w:line="240" w:lineRule="auto"/>
              <w:jc w:val="center"/>
              <w:rPr>
                <w:color w:val="000000"/>
                <w:lang w:eastAsia="en-US"/>
              </w:rPr>
            </w:pPr>
            <w:r w:rsidRPr="00F36033">
              <w:rPr>
                <w:color w:val="000000"/>
                <w:lang w:eastAsia="en-US"/>
              </w:rPr>
              <w:t>5,44</w:t>
            </w:r>
          </w:p>
        </w:tc>
      </w:tr>
      <w:tr w:rsidR="00F36033" w14:paraId="04221283" w14:textId="77777777" w:rsidTr="00C74FA2">
        <w:trPr>
          <w:jc w:val="center"/>
        </w:trPr>
        <w:tc>
          <w:tcPr>
            <w:tcW w:w="4038" w:type="dxa"/>
            <w:vAlign w:val="center"/>
          </w:tcPr>
          <w:p w14:paraId="5E66B67B" w14:textId="20B65017" w:rsidR="00F36033" w:rsidRPr="00F36033" w:rsidRDefault="00F36033" w:rsidP="00F36033">
            <w:pPr>
              <w:pStyle w:val="af0"/>
              <w:spacing w:line="240" w:lineRule="auto"/>
              <w:rPr>
                <w:sz w:val="18"/>
                <w:szCs w:val="18"/>
              </w:rPr>
            </w:pPr>
            <w:r w:rsidRPr="00F36033">
              <w:rPr>
                <w:sz w:val="18"/>
                <w:szCs w:val="18"/>
              </w:rPr>
              <w:t>Ожидаемая вероятность получения ценного вознаграждения</w:t>
            </w:r>
          </w:p>
        </w:tc>
        <w:tc>
          <w:tcPr>
            <w:tcW w:w="4039" w:type="dxa"/>
            <w:shd w:val="clear" w:color="auto" w:fill="EDEDED" w:themeFill="accent3" w:themeFillTint="33"/>
            <w:vAlign w:val="center"/>
          </w:tcPr>
          <w:p w14:paraId="25736A59" w14:textId="77777777" w:rsidR="00F36033" w:rsidRPr="00F36033" w:rsidRDefault="00F36033" w:rsidP="00F36033">
            <w:pPr>
              <w:pStyle w:val="af0"/>
              <w:spacing w:line="240" w:lineRule="auto"/>
              <w:jc w:val="center"/>
            </w:pPr>
            <w:r w:rsidRPr="00F36033">
              <w:rPr>
                <w:color w:val="000000"/>
                <w:lang w:eastAsia="en-US"/>
              </w:rPr>
              <w:t>31,4</w:t>
            </w:r>
          </w:p>
        </w:tc>
        <w:tc>
          <w:tcPr>
            <w:tcW w:w="4039" w:type="dxa"/>
            <w:shd w:val="clear" w:color="auto" w:fill="EDEDED" w:themeFill="accent3" w:themeFillTint="33"/>
          </w:tcPr>
          <w:p w14:paraId="57C38DC1" w14:textId="77777777" w:rsidR="00F36033" w:rsidRPr="00F36033" w:rsidRDefault="00F36033" w:rsidP="00F36033">
            <w:pPr>
              <w:pStyle w:val="af0"/>
              <w:spacing w:line="240" w:lineRule="auto"/>
              <w:jc w:val="center"/>
            </w:pPr>
            <w:r w:rsidRPr="00F36033">
              <w:rPr>
                <w:color w:val="000000"/>
                <w:lang w:eastAsia="en-US"/>
              </w:rPr>
              <w:t>24,18</w:t>
            </w:r>
          </w:p>
        </w:tc>
      </w:tr>
      <w:tr w:rsidR="00F36033" w14:paraId="3D9002C2" w14:textId="77777777" w:rsidTr="00C74FA2">
        <w:trPr>
          <w:jc w:val="center"/>
        </w:trPr>
        <w:tc>
          <w:tcPr>
            <w:tcW w:w="4038" w:type="dxa"/>
            <w:vAlign w:val="center"/>
          </w:tcPr>
          <w:p w14:paraId="39F616D8" w14:textId="50801E3C" w:rsidR="00F36033" w:rsidRPr="00F36033" w:rsidRDefault="00F36033" w:rsidP="00F36033">
            <w:pPr>
              <w:pStyle w:val="af0"/>
              <w:spacing w:line="240" w:lineRule="auto"/>
              <w:rPr>
                <w:sz w:val="18"/>
                <w:szCs w:val="18"/>
              </w:rPr>
            </w:pPr>
            <w:r w:rsidRPr="00F36033">
              <w:rPr>
                <w:sz w:val="18"/>
                <w:szCs w:val="18"/>
              </w:rPr>
              <w:t>Желание раскрутить «Колесо Фортуны» снова</w:t>
            </w:r>
          </w:p>
        </w:tc>
        <w:tc>
          <w:tcPr>
            <w:tcW w:w="4039" w:type="dxa"/>
            <w:shd w:val="clear" w:color="auto" w:fill="EDEDED" w:themeFill="accent3" w:themeFillTint="33"/>
            <w:vAlign w:val="center"/>
          </w:tcPr>
          <w:p w14:paraId="30D7303D" w14:textId="77777777" w:rsidR="00F36033" w:rsidRPr="00F36033" w:rsidRDefault="00F36033" w:rsidP="00F36033">
            <w:pPr>
              <w:pStyle w:val="af0"/>
              <w:spacing w:line="240" w:lineRule="auto"/>
              <w:jc w:val="center"/>
            </w:pPr>
            <w:r w:rsidRPr="00F36033">
              <w:rPr>
                <w:color w:val="000000"/>
                <w:lang w:eastAsia="en-US"/>
              </w:rPr>
              <w:t>3,55</w:t>
            </w:r>
          </w:p>
        </w:tc>
        <w:tc>
          <w:tcPr>
            <w:tcW w:w="4039" w:type="dxa"/>
            <w:shd w:val="clear" w:color="auto" w:fill="EDEDED" w:themeFill="accent3" w:themeFillTint="33"/>
          </w:tcPr>
          <w:p w14:paraId="4A6270D9" w14:textId="77777777" w:rsidR="00F36033" w:rsidRPr="00F36033" w:rsidRDefault="00F36033" w:rsidP="00F36033">
            <w:pPr>
              <w:pStyle w:val="af0"/>
              <w:spacing w:line="240" w:lineRule="auto"/>
              <w:jc w:val="center"/>
            </w:pPr>
            <w:r w:rsidRPr="00F36033">
              <w:rPr>
                <w:color w:val="000000"/>
                <w:lang w:eastAsia="en-US"/>
              </w:rPr>
              <w:t>3,26</w:t>
            </w:r>
          </w:p>
        </w:tc>
      </w:tr>
      <w:tr w:rsidR="00F36033" w14:paraId="0671B974" w14:textId="77777777" w:rsidTr="00C74FA2">
        <w:trPr>
          <w:jc w:val="center"/>
        </w:trPr>
        <w:tc>
          <w:tcPr>
            <w:tcW w:w="4038" w:type="dxa"/>
            <w:vAlign w:val="center"/>
          </w:tcPr>
          <w:p w14:paraId="58C6A2B8" w14:textId="5FF7C2A4" w:rsidR="00F36033" w:rsidRPr="00F36033" w:rsidRDefault="00F36033" w:rsidP="00F36033">
            <w:pPr>
              <w:pStyle w:val="af0"/>
              <w:spacing w:line="240" w:lineRule="auto"/>
              <w:rPr>
                <w:sz w:val="18"/>
                <w:szCs w:val="18"/>
              </w:rPr>
            </w:pPr>
            <w:r w:rsidRPr="00F36033">
              <w:rPr>
                <w:sz w:val="18"/>
                <w:szCs w:val="18"/>
              </w:rPr>
              <w:t>Удовлетворенность подарком</w:t>
            </w:r>
          </w:p>
        </w:tc>
        <w:tc>
          <w:tcPr>
            <w:tcW w:w="4039" w:type="dxa"/>
            <w:shd w:val="clear" w:color="auto" w:fill="EDEDED" w:themeFill="accent3" w:themeFillTint="33"/>
            <w:vAlign w:val="center"/>
          </w:tcPr>
          <w:p w14:paraId="575D494E" w14:textId="77777777" w:rsidR="00F36033" w:rsidRPr="00F36033" w:rsidRDefault="00F36033" w:rsidP="00F36033">
            <w:pPr>
              <w:pStyle w:val="af0"/>
              <w:spacing w:line="240" w:lineRule="auto"/>
              <w:jc w:val="center"/>
            </w:pPr>
            <w:r w:rsidRPr="00F36033">
              <w:rPr>
                <w:color w:val="000000"/>
                <w:lang w:eastAsia="en-US"/>
              </w:rPr>
              <w:t>5,44</w:t>
            </w:r>
          </w:p>
        </w:tc>
        <w:tc>
          <w:tcPr>
            <w:tcW w:w="4039" w:type="dxa"/>
            <w:shd w:val="clear" w:color="auto" w:fill="EDEDED" w:themeFill="accent3" w:themeFillTint="33"/>
          </w:tcPr>
          <w:p w14:paraId="30D214B9" w14:textId="77777777" w:rsidR="00F36033" w:rsidRPr="00F36033" w:rsidRDefault="00F36033" w:rsidP="00F36033">
            <w:pPr>
              <w:pStyle w:val="af0"/>
              <w:spacing w:line="240" w:lineRule="auto"/>
              <w:jc w:val="center"/>
            </w:pPr>
            <w:r w:rsidRPr="00F36033">
              <w:rPr>
                <w:color w:val="000000"/>
                <w:lang w:eastAsia="en-US"/>
              </w:rPr>
              <w:t>5,19</w:t>
            </w:r>
          </w:p>
        </w:tc>
      </w:tr>
      <w:tr w:rsidR="00F36033" w14:paraId="7E1E64D0" w14:textId="77777777" w:rsidTr="00C74FA2">
        <w:trPr>
          <w:jc w:val="center"/>
        </w:trPr>
        <w:tc>
          <w:tcPr>
            <w:tcW w:w="4038" w:type="dxa"/>
            <w:vAlign w:val="center"/>
          </w:tcPr>
          <w:p w14:paraId="53E44C1D" w14:textId="07EF822F" w:rsidR="00F36033" w:rsidRPr="00F36033" w:rsidRDefault="00F36033" w:rsidP="00F36033">
            <w:pPr>
              <w:pStyle w:val="af0"/>
              <w:spacing w:line="240" w:lineRule="auto"/>
              <w:rPr>
                <w:sz w:val="18"/>
                <w:szCs w:val="18"/>
              </w:rPr>
            </w:pPr>
            <w:r w:rsidRPr="00F36033">
              <w:rPr>
                <w:sz w:val="18"/>
                <w:szCs w:val="18"/>
              </w:rPr>
              <w:t>Ввод e-mail</w:t>
            </w:r>
          </w:p>
        </w:tc>
        <w:tc>
          <w:tcPr>
            <w:tcW w:w="4039" w:type="dxa"/>
            <w:shd w:val="clear" w:color="auto" w:fill="EDEDED" w:themeFill="accent3" w:themeFillTint="33"/>
            <w:vAlign w:val="center"/>
          </w:tcPr>
          <w:p w14:paraId="7848DE7B" w14:textId="77777777" w:rsidR="00F36033" w:rsidRPr="00F36033" w:rsidRDefault="00F36033" w:rsidP="00F36033">
            <w:pPr>
              <w:pStyle w:val="af0"/>
              <w:spacing w:line="240" w:lineRule="auto"/>
              <w:jc w:val="center"/>
            </w:pPr>
            <w:r w:rsidRPr="00F36033">
              <w:rPr>
                <w:color w:val="000000"/>
                <w:lang w:eastAsia="en-US"/>
              </w:rPr>
              <w:t>3,31</w:t>
            </w:r>
          </w:p>
        </w:tc>
        <w:tc>
          <w:tcPr>
            <w:tcW w:w="4039" w:type="dxa"/>
            <w:shd w:val="clear" w:color="auto" w:fill="EDEDED" w:themeFill="accent3" w:themeFillTint="33"/>
          </w:tcPr>
          <w:p w14:paraId="1E8C0EBF" w14:textId="77777777" w:rsidR="00F36033" w:rsidRPr="00F36033" w:rsidRDefault="00F36033" w:rsidP="00F36033">
            <w:pPr>
              <w:pStyle w:val="af0"/>
              <w:spacing w:line="240" w:lineRule="auto"/>
              <w:jc w:val="center"/>
            </w:pPr>
            <w:r w:rsidRPr="00F36033">
              <w:rPr>
                <w:color w:val="000000"/>
                <w:lang w:eastAsia="en-US"/>
              </w:rPr>
              <w:t>3,02</w:t>
            </w:r>
          </w:p>
        </w:tc>
      </w:tr>
      <w:tr w:rsidR="00F36033" w14:paraId="2F8E4812" w14:textId="77777777" w:rsidTr="00C74FA2">
        <w:trPr>
          <w:jc w:val="center"/>
        </w:trPr>
        <w:tc>
          <w:tcPr>
            <w:tcW w:w="4038" w:type="dxa"/>
            <w:vAlign w:val="center"/>
          </w:tcPr>
          <w:p w14:paraId="6F0E7EF0" w14:textId="6CA87DF6" w:rsidR="00F36033" w:rsidRPr="00F36033" w:rsidRDefault="00F36033" w:rsidP="00F36033">
            <w:pPr>
              <w:pStyle w:val="af0"/>
              <w:spacing w:line="240" w:lineRule="auto"/>
              <w:rPr>
                <w:sz w:val="18"/>
                <w:szCs w:val="18"/>
              </w:rPr>
            </w:pPr>
            <w:r w:rsidRPr="00F36033">
              <w:rPr>
                <w:sz w:val="18"/>
                <w:szCs w:val="18"/>
              </w:rPr>
              <w:t>Совершение покупки</w:t>
            </w:r>
          </w:p>
        </w:tc>
        <w:tc>
          <w:tcPr>
            <w:tcW w:w="4039" w:type="dxa"/>
            <w:shd w:val="clear" w:color="auto" w:fill="A5A5A5" w:themeFill="accent3"/>
            <w:vAlign w:val="center"/>
          </w:tcPr>
          <w:p w14:paraId="1A28B54D" w14:textId="77777777" w:rsidR="00F36033" w:rsidRPr="00F36033" w:rsidRDefault="00F36033" w:rsidP="00F36033">
            <w:pPr>
              <w:pStyle w:val="af0"/>
              <w:spacing w:line="240" w:lineRule="auto"/>
              <w:jc w:val="center"/>
              <w:rPr>
                <w:color w:val="A5A5A5" w:themeColor="accent3"/>
              </w:rPr>
            </w:pPr>
            <w:r w:rsidRPr="00F36033">
              <w:rPr>
                <w:color w:val="000000"/>
                <w:lang w:eastAsia="en-US"/>
              </w:rPr>
              <w:t>4,04</w:t>
            </w:r>
            <w:r w:rsidRPr="00F36033">
              <w:rPr>
                <w:color w:val="000000"/>
                <w:lang w:val="en-US" w:eastAsia="en-US"/>
              </w:rPr>
              <w:t>*</w:t>
            </w:r>
          </w:p>
        </w:tc>
        <w:tc>
          <w:tcPr>
            <w:tcW w:w="4039" w:type="dxa"/>
            <w:shd w:val="clear" w:color="auto" w:fill="FFFFFF" w:themeFill="background1"/>
          </w:tcPr>
          <w:p w14:paraId="26C0050B" w14:textId="77777777" w:rsidR="00F36033" w:rsidRPr="00F36033" w:rsidRDefault="00F36033" w:rsidP="00F36033">
            <w:pPr>
              <w:pStyle w:val="af0"/>
              <w:spacing w:line="240" w:lineRule="auto"/>
              <w:jc w:val="center"/>
            </w:pPr>
            <w:r w:rsidRPr="00F36033">
              <w:rPr>
                <w:color w:val="000000"/>
                <w:lang w:eastAsia="en-US"/>
              </w:rPr>
              <w:t>3,61</w:t>
            </w:r>
            <w:r w:rsidRPr="00F36033">
              <w:rPr>
                <w:color w:val="000000"/>
                <w:lang w:val="en-US" w:eastAsia="en-US"/>
              </w:rPr>
              <w:t>*</w:t>
            </w:r>
          </w:p>
        </w:tc>
      </w:tr>
      <w:tr w:rsidR="00F36033" w14:paraId="444804B3" w14:textId="77777777" w:rsidTr="00C74FA2">
        <w:trPr>
          <w:jc w:val="center"/>
        </w:trPr>
        <w:tc>
          <w:tcPr>
            <w:tcW w:w="4038" w:type="dxa"/>
            <w:vAlign w:val="center"/>
          </w:tcPr>
          <w:p w14:paraId="006FA28D" w14:textId="564B92B4" w:rsidR="00F36033" w:rsidRPr="00F36033" w:rsidRDefault="00F36033" w:rsidP="00F36033">
            <w:pPr>
              <w:pStyle w:val="af0"/>
              <w:spacing w:line="240" w:lineRule="auto"/>
              <w:rPr>
                <w:sz w:val="18"/>
                <w:szCs w:val="18"/>
              </w:rPr>
            </w:pPr>
            <w:r w:rsidRPr="00F36033">
              <w:rPr>
                <w:sz w:val="18"/>
                <w:szCs w:val="18"/>
              </w:rPr>
              <w:t>Рекомендация</w:t>
            </w:r>
          </w:p>
        </w:tc>
        <w:tc>
          <w:tcPr>
            <w:tcW w:w="4039" w:type="dxa"/>
            <w:shd w:val="clear" w:color="auto" w:fill="EDEDED" w:themeFill="accent3" w:themeFillTint="33"/>
            <w:vAlign w:val="center"/>
          </w:tcPr>
          <w:p w14:paraId="55BB9DB0" w14:textId="77777777" w:rsidR="00F36033" w:rsidRPr="00F36033" w:rsidRDefault="00F36033" w:rsidP="00F36033">
            <w:pPr>
              <w:pStyle w:val="af0"/>
              <w:spacing w:line="240" w:lineRule="auto"/>
              <w:jc w:val="center"/>
            </w:pPr>
            <w:r w:rsidRPr="00F36033">
              <w:rPr>
                <w:color w:val="000000"/>
                <w:lang w:eastAsia="en-US"/>
              </w:rPr>
              <w:t>3,01</w:t>
            </w:r>
          </w:p>
        </w:tc>
        <w:tc>
          <w:tcPr>
            <w:tcW w:w="4039" w:type="dxa"/>
            <w:shd w:val="clear" w:color="auto" w:fill="EDEDED" w:themeFill="accent3" w:themeFillTint="33"/>
          </w:tcPr>
          <w:p w14:paraId="199D580F" w14:textId="77777777" w:rsidR="00F36033" w:rsidRPr="00F36033" w:rsidRDefault="00F36033" w:rsidP="00F36033">
            <w:pPr>
              <w:pStyle w:val="af0"/>
              <w:keepNext/>
              <w:spacing w:line="240" w:lineRule="auto"/>
              <w:jc w:val="center"/>
            </w:pPr>
            <w:r w:rsidRPr="00F36033">
              <w:rPr>
                <w:color w:val="000000"/>
                <w:lang w:eastAsia="en-US"/>
              </w:rPr>
              <w:t>2,68</w:t>
            </w:r>
          </w:p>
        </w:tc>
      </w:tr>
    </w:tbl>
    <w:p w14:paraId="2F73BC39" w14:textId="77777777" w:rsidR="00C74FA2" w:rsidRDefault="00C74FA2" w:rsidP="00C74FA2">
      <w:r w:rsidRPr="00C74FA2">
        <w:rPr>
          <w:lang w:eastAsia="en-US"/>
        </w:rPr>
        <w:t xml:space="preserve">* – </w:t>
      </w:r>
      <w:r w:rsidRPr="00C74FA2">
        <w:t xml:space="preserve">средние значения статистически </w:t>
      </w:r>
      <w:r w:rsidRPr="00AF5AE2">
        <w:t>отличаются между собой;</w:t>
      </w:r>
    </w:p>
    <w:p w14:paraId="6029FF76" w14:textId="77777777" w:rsidR="00355F6D" w:rsidRDefault="00355F6D" w:rsidP="00FA1135"/>
    <w:p w14:paraId="3C688A1C" w14:textId="77777777" w:rsidR="00CE5A12" w:rsidRPr="00AF5AE2" w:rsidRDefault="00CE5A12" w:rsidP="00CE5A12">
      <w:pPr>
        <w:pStyle w:val="af0"/>
        <w:spacing w:line="240" w:lineRule="auto"/>
      </w:pPr>
      <w:r>
        <w:t xml:space="preserve">Источник: </w:t>
      </w:r>
      <w:r w:rsidRPr="00ED2A28">
        <w:t>[</w:t>
      </w:r>
      <w:r>
        <w:t>составлено автором</w:t>
      </w:r>
      <w:r w:rsidRPr="00ED2A28">
        <w:t>]</w:t>
      </w:r>
    </w:p>
    <w:p w14:paraId="588333D6" w14:textId="77777777" w:rsidR="00CE5A12" w:rsidRDefault="00CE5A12" w:rsidP="00FA1135">
      <w:pPr>
        <w:sectPr w:rsidR="00CE5A12" w:rsidSect="004963E2">
          <w:pgSz w:w="16840" w:h="11900" w:orient="landscape"/>
          <w:pgMar w:top="1701" w:right="1134" w:bottom="850" w:left="1134" w:header="708" w:footer="708" w:gutter="0"/>
          <w:cols w:space="708"/>
          <w:docGrid w:linePitch="360"/>
        </w:sectPr>
      </w:pPr>
    </w:p>
    <w:p w14:paraId="2C5FD5C7" w14:textId="77777777" w:rsidR="00355F6D" w:rsidRPr="00355F6D" w:rsidRDefault="00355F6D" w:rsidP="00355F6D">
      <w:pPr>
        <w:jc w:val="right"/>
        <w:rPr>
          <w:i/>
        </w:rPr>
      </w:pPr>
      <w:bookmarkStart w:id="64" w:name="_Ref41919021"/>
      <w:r w:rsidRPr="00355F6D">
        <w:rPr>
          <w:i/>
        </w:rPr>
        <w:lastRenderedPageBreak/>
        <w:t xml:space="preserve">Таблица </w:t>
      </w:r>
      <w:r w:rsidRPr="00355F6D">
        <w:rPr>
          <w:i/>
        </w:rPr>
        <w:fldChar w:fldCharType="begin"/>
      </w:r>
      <w:r w:rsidRPr="00355F6D">
        <w:rPr>
          <w:i/>
        </w:rPr>
        <w:instrText xml:space="preserve"> SEQ Таблица \* ARABIC </w:instrText>
      </w:r>
      <w:r w:rsidRPr="00355F6D">
        <w:rPr>
          <w:i/>
        </w:rPr>
        <w:fldChar w:fldCharType="separate"/>
      </w:r>
      <w:r w:rsidR="00C74FA2">
        <w:rPr>
          <w:i/>
          <w:noProof/>
        </w:rPr>
        <w:t>8</w:t>
      </w:r>
      <w:r w:rsidRPr="00355F6D">
        <w:rPr>
          <w:i/>
        </w:rPr>
        <w:fldChar w:fldCharType="end"/>
      </w:r>
      <w:bookmarkEnd w:id="64"/>
      <w:r w:rsidRPr="00355F6D">
        <w:rPr>
          <w:i/>
        </w:rPr>
        <w:t xml:space="preserve"> </w:t>
      </w:r>
    </w:p>
    <w:p w14:paraId="47CFFA55" w14:textId="7398F168" w:rsidR="00355F6D" w:rsidRDefault="00355F6D" w:rsidP="00355F6D">
      <w:pPr>
        <w:jc w:val="center"/>
        <w:rPr>
          <w:b/>
        </w:rPr>
      </w:pPr>
      <w:r w:rsidRPr="00355F6D">
        <w:rPr>
          <w:b/>
        </w:rPr>
        <w:t>Результаты регрессионного анализа</w:t>
      </w:r>
    </w:p>
    <w:tbl>
      <w:tblPr>
        <w:tblStyle w:val="a3"/>
        <w:tblW w:w="0" w:type="auto"/>
        <w:tblLook w:val="04A0" w:firstRow="1" w:lastRow="0" w:firstColumn="1" w:lastColumn="0" w:noHBand="0" w:noVBand="1"/>
      </w:tblPr>
      <w:tblGrid>
        <w:gridCol w:w="2664"/>
        <w:gridCol w:w="1987"/>
        <w:gridCol w:w="2287"/>
        <w:gridCol w:w="2365"/>
      </w:tblGrid>
      <w:tr w:rsidR="00F405EC" w:rsidRPr="003C18B9" w14:paraId="4C556DDF" w14:textId="77777777" w:rsidTr="00C74FA2">
        <w:trPr>
          <w:trHeight w:val="306"/>
        </w:trPr>
        <w:tc>
          <w:tcPr>
            <w:tcW w:w="3029" w:type="dxa"/>
            <w:tcBorders>
              <w:top w:val="single" w:sz="18" w:space="0" w:color="auto"/>
              <w:left w:val="single" w:sz="18" w:space="0" w:color="auto"/>
            </w:tcBorders>
            <w:shd w:val="clear" w:color="auto" w:fill="F2F2F2" w:themeFill="background1" w:themeFillShade="F2"/>
          </w:tcPr>
          <w:p w14:paraId="4BD8DB57" w14:textId="77777777" w:rsidR="00F405EC" w:rsidRPr="00F405EC" w:rsidRDefault="00F405EC" w:rsidP="00F405EC">
            <w:pPr>
              <w:spacing w:line="240" w:lineRule="auto"/>
              <w:jc w:val="left"/>
              <w:rPr>
                <w:b/>
                <w:sz w:val="20"/>
                <w:szCs w:val="20"/>
              </w:rPr>
            </w:pPr>
            <w:r w:rsidRPr="00F405EC">
              <w:rPr>
                <w:b/>
                <w:sz w:val="20"/>
                <w:szCs w:val="20"/>
              </w:rPr>
              <w:t>Фактор</w:t>
            </w:r>
          </w:p>
        </w:tc>
        <w:tc>
          <w:tcPr>
            <w:tcW w:w="3029" w:type="dxa"/>
            <w:tcBorders>
              <w:top w:val="single" w:sz="18" w:space="0" w:color="auto"/>
            </w:tcBorders>
          </w:tcPr>
          <w:p w14:paraId="596368DA" w14:textId="77777777" w:rsidR="00F405EC" w:rsidRPr="00F405EC" w:rsidRDefault="00F405EC" w:rsidP="00F405EC">
            <w:pPr>
              <w:spacing w:line="240" w:lineRule="auto"/>
              <w:jc w:val="left"/>
              <w:rPr>
                <w:b/>
                <w:sz w:val="20"/>
                <w:szCs w:val="20"/>
                <w:lang w:val="en-US"/>
              </w:rPr>
            </w:pPr>
            <w:r w:rsidRPr="00F405EC">
              <w:rPr>
                <w:b/>
                <w:sz w:val="20"/>
                <w:szCs w:val="20"/>
              </w:rPr>
              <w:t xml:space="preserve">Ввод </w:t>
            </w:r>
            <w:r w:rsidRPr="00F405EC">
              <w:rPr>
                <w:b/>
                <w:sz w:val="20"/>
                <w:szCs w:val="20"/>
                <w:lang w:val="en-US"/>
              </w:rPr>
              <w:t>e-mail</w:t>
            </w:r>
          </w:p>
        </w:tc>
        <w:tc>
          <w:tcPr>
            <w:tcW w:w="3029" w:type="dxa"/>
            <w:tcBorders>
              <w:top w:val="single" w:sz="18" w:space="0" w:color="auto"/>
            </w:tcBorders>
          </w:tcPr>
          <w:p w14:paraId="55BA61A3" w14:textId="77777777" w:rsidR="00F405EC" w:rsidRPr="00F405EC" w:rsidRDefault="00F405EC" w:rsidP="00F405EC">
            <w:pPr>
              <w:spacing w:line="240" w:lineRule="auto"/>
              <w:jc w:val="left"/>
              <w:rPr>
                <w:b/>
                <w:sz w:val="20"/>
                <w:szCs w:val="20"/>
              </w:rPr>
            </w:pPr>
            <w:r w:rsidRPr="00F405EC">
              <w:rPr>
                <w:b/>
                <w:sz w:val="20"/>
                <w:szCs w:val="20"/>
              </w:rPr>
              <w:t>Совершение покупки</w:t>
            </w:r>
          </w:p>
        </w:tc>
        <w:tc>
          <w:tcPr>
            <w:tcW w:w="3029" w:type="dxa"/>
            <w:tcBorders>
              <w:top w:val="single" w:sz="18" w:space="0" w:color="auto"/>
              <w:right w:val="single" w:sz="18" w:space="0" w:color="auto"/>
            </w:tcBorders>
          </w:tcPr>
          <w:p w14:paraId="6A40A060" w14:textId="77777777" w:rsidR="00F405EC" w:rsidRPr="00F405EC" w:rsidRDefault="00F405EC" w:rsidP="00F405EC">
            <w:pPr>
              <w:spacing w:line="240" w:lineRule="auto"/>
              <w:jc w:val="left"/>
              <w:rPr>
                <w:b/>
                <w:sz w:val="20"/>
                <w:szCs w:val="20"/>
              </w:rPr>
            </w:pPr>
            <w:r w:rsidRPr="00F405EC">
              <w:rPr>
                <w:b/>
                <w:sz w:val="20"/>
                <w:szCs w:val="20"/>
              </w:rPr>
              <w:t>Рекомендация акции</w:t>
            </w:r>
          </w:p>
        </w:tc>
      </w:tr>
      <w:tr w:rsidR="00F405EC" w:rsidRPr="003C18B9" w14:paraId="775507FF" w14:textId="77777777" w:rsidTr="00C74FA2">
        <w:tc>
          <w:tcPr>
            <w:tcW w:w="3029" w:type="dxa"/>
            <w:tcBorders>
              <w:left w:val="single" w:sz="18" w:space="0" w:color="auto"/>
            </w:tcBorders>
            <w:shd w:val="clear" w:color="auto" w:fill="F2F2F2" w:themeFill="background1" w:themeFillShade="F2"/>
          </w:tcPr>
          <w:p w14:paraId="0464EC8A" w14:textId="77777777" w:rsidR="00F405EC" w:rsidRPr="00F405EC" w:rsidRDefault="00F405EC" w:rsidP="00F405EC">
            <w:pPr>
              <w:spacing w:line="240" w:lineRule="auto"/>
              <w:jc w:val="left"/>
              <w:rPr>
                <w:sz w:val="20"/>
                <w:szCs w:val="20"/>
              </w:rPr>
            </w:pPr>
            <w:r w:rsidRPr="00F405EC">
              <w:rPr>
                <w:sz w:val="20"/>
                <w:szCs w:val="20"/>
              </w:rPr>
              <w:t xml:space="preserve">Уникальность акции </w:t>
            </w:r>
          </w:p>
        </w:tc>
        <w:tc>
          <w:tcPr>
            <w:tcW w:w="3029" w:type="dxa"/>
            <w:vAlign w:val="center"/>
          </w:tcPr>
          <w:p w14:paraId="2ED32C85" w14:textId="77777777" w:rsidR="00F405EC" w:rsidRPr="00F405EC" w:rsidRDefault="00F405EC" w:rsidP="00F405EC">
            <w:pPr>
              <w:spacing w:line="240" w:lineRule="auto"/>
              <w:jc w:val="center"/>
              <w:rPr>
                <w:sz w:val="20"/>
                <w:szCs w:val="20"/>
              </w:rPr>
            </w:pPr>
            <w:r w:rsidRPr="00F405EC">
              <w:rPr>
                <w:color w:val="000000"/>
                <w:sz w:val="20"/>
                <w:szCs w:val="20"/>
                <w:lang w:eastAsia="en-US"/>
              </w:rPr>
              <w:t>-,001</w:t>
            </w:r>
          </w:p>
        </w:tc>
        <w:tc>
          <w:tcPr>
            <w:tcW w:w="3029" w:type="dxa"/>
            <w:vAlign w:val="center"/>
          </w:tcPr>
          <w:p w14:paraId="765FC19B" w14:textId="77777777" w:rsidR="00F405EC" w:rsidRPr="00F405EC" w:rsidRDefault="00F405EC" w:rsidP="00F405EC">
            <w:pPr>
              <w:spacing w:line="240" w:lineRule="auto"/>
              <w:jc w:val="center"/>
              <w:rPr>
                <w:sz w:val="20"/>
                <w:szCs w:val="20"/>
              </w:rPr>
            </w:pPr>
            <w:r w:rsidRPr="00F405EC">
              <w:rPr>
                <w:color w:val="000000"/>
                <w:sz w:val="20"/>
                <w:szCs w:val="20"/>
                <w:lang w:eastAsia="en-US"/>
              </w:rPr>
              <w:t>-,002</w:t>
            </w:r>
          </w:p>
        </w:tc>
        <w:tc>
          <w:tcPr>
            <w:tcW w:w="3029" w:type="dxa"/>
            <w:tcBorders>
              <w:right w:val="single" w:sz="18" w:space="0" w:color="auto"/>
            </w:tcBorders>
            <w:vAlign w:val="center"/>
          </w:tcPr>
          <w:p w14:paraId="52934899" w14:textId="77777777" w:rsidR="00F405EC" w:rsidRPr="00F405EC" w:rsidRDefault="00F405EC" w:rsidP="00F405EC">
            <w:pPr>
              <w:spacing w:line="240" w:lineRule="auto"/>
              <w:jc w:val="center"/>
              <w:rPr>
                <w:sz w:val="20"/>
                <w:szCs w:val="20"/>
              </w:rPr>
            </w:pPr>
            <w:r w:rsidRPr="00F405EC">
              <w:rPr>
                <w:color w:val="000000"/>
                <w:sz w:val="20"/>
                <w:szCs w:val="20"/>
                <w:lang w:eastAsia="en-US"/>
              </w:rPr>
              <w:t>,012</w:t>
            </w:r>
          </w:p>
        </w:tc>
      </w:tr>
      <w:tr w:rsidR="00F405EC" w:rsidRPr="003C18B9" w14:paraId="27D745B5" w14:textId="77777777" w:rsidTr="00C74FA2">
        <w:tc>
          <w:tcPr>
            <w:tcW w:w="3029" w:type="dxa"/>
            <w:tcBorders>
              <w:left w:val="single" w:sz="18" w:space="0" w:color="auto"/>
            </w:tcBorders>
            <w:shd w:val="clear" w:color="auto" w:fill="F2F2F2" w:themeFill="background1" w:themeFillShade="F2"/>
          </w:tcPr>
          <w:p w14:paraId="1420A97E" w14:textId="77777777" w:rsidR="00F405EC" w:rsidRPr="00F405EC" w:rsidRDefault="00F405EC" w:rsidP="00F405EC">
            <w:pPr>
              <w:spacing w:line="240" w:lineRule="auto"/>
              <w:jc w:val="left"/>
              <w:rPr>
                <w:sz w:val="20"/>
                <w:szCs w:val="20"/>
              </w:rPr>
            </w:pPr>
            <w:r w:rsidRPr="00F405EC">
              <w:rPr>
                <w:sz w:val="20"/>
                <w:szCs w:val="20"/>
              </w:rPr>
              <w:t>Привлекательность акции</w:t>
            </w:r>
          </w:p>
        </w:tc>
        <w:tc>
          <w:tcPr>
            <w:tcW w:w="3029" w:type="dxa"/>
            <w:vAlign w:val="center"/>
          </w:tcPr>
          <w:p w14:paraId="4412F0F5" w14:textId="77777777" w:rsidR="00F405EC" w:rsidRPr="00F405EC" w:rsidRDefault="00F405EC" w:rsidP="00F405EC">
            <w:pPr>
              <w:spacing w:line="240" w:lineRule="auto"/>
              <w:jc w:val="center"/>
              <w:rPr>
                <w:b/>
                <w:sz w:val="20"/>
                <w:szCs w:val="20"/>
                <w:lang w:val="en-US"/>
              </w:rPr>
            </w:pPr>
            <w:r w:rsidRPr="00F405EC">
              <w:rPr>
                <w:b/>
                <w:color w:val="000000"/>
                <w:sz w:val="20"/>
                <w:szCs w:val="20"/>
                <w:lang w:eastAsia="en-US"/>
              </w:rPr>
              <w:t>,174</w:t>
            </w:r>
            <w:r w:rsidRPr="00F405EC">
              <w:rPr>
                <w:b/>
                <w:color w:val="000000"/>
                <w:sz w:val="20"/>
                <w:szCs w:val="20"/>
                <w:lang w:val="en-US" w:eastAsia="en-US"/>
              </w:rPr>
              <w:t>*</w:t>
            </w:r>
          </w:p>
        </w:tc>
        <w:tc>
          <w:tcPr>
            <w:tcW w:w="3029" w:type="dxa"/>
            <w:vAlign w:val="center"/>
          </w:tcPr>
          <w:p w14:paraId="25B2CAF6" w14:textId="77777777" w:rsidR="00F405EC" w:rsidRPr="00462121" w:rsidRDefault="00F405EC" w:rsidP="00F405EC">
            <w:pPr>
              <w:spacing w:line="240" w:lineRule="auto"/>
              <w:jc w:val="center"/>
              <w:rPr>
                <w:b/>
                <w:sz w:val="20"/>
                <w:szCs w:val="20"/>
                <w:lang w:val="en-US"/>
              </w:rPr>
            </w:pPr>
            <w:r w:rsidRPr="00462121">
              <w:rPr>
                <w:b/>
                <w:color w:val="000000"/>
                <w:sz w:val="20"/>
                <w:szCs w:val="20"/>
                <w:lang w:eastAsia="en-US"/>
              </w:rPr>
              <w:t>,078</w:t>
            </w:r>
            <w:r w:rsidRPr="00462121">
              <w:rPr>
                <w:b/>
                <w:color w:val="000000"/>
                <w:sz w:val="20"/>
                <w:szCs w:val="20"/>
                <w:lang w:val="en-US" w:eastAsia="en-US"/>
              </w:rPr>
              <w:t>*</w:t>
            </w:r>
          </w:p>
        </w:tc>
        <w:tc>
          <w:tcPr>
            <w:tcW w:w="3029" w:type="dxa"/>
            <w:tcBorders>
              <w:right w:val="single" w:sz="18" w:space="0" w:color="auto"/>
            </w:tcBorders>
            <w:vAlign w:val="center"/>
          </w:tcPr>
          <w:p w14:paraId="5720FEAE" w14:textId="77777777" w:rsidR="00F405EC" w:rsidRPr="00F405EC" w:rsidRDefault="00F405EC" w:rsidP="00F405EC">
            <w:pPr>
              <w:spacing w:line="240" w:lineRule="auto"/>
              <w:jc w:val="center"/>
              <w:rPr>
                <w:sz w:val="20"/>
                <w:szCs w:val="20"/>
              </w:rPr>
            </w:pPr>
            <w:r w:rsidRPr="00F405EC">
              <w:rPr>
                <w:color w:val="000000"/>
                <w:sz w:val="20"/>
                <w:szCs w:val="20"/>
                <w:lang w:eastAsia="en-US"/>
              </w:rPr>
              <w:t>,078</w:t>
            </w:r>
          </w:p>
        </w:tc>
      </w:tr>
      <w:tr w:rsidR="00F405EC" w:rsidRPr="003C18B9" w14:paraId="3460D7BF" w14:textId="77777777" w:rsidTr="00C74FA2">
        <w:tc>
          <w:tcPr>
            <w:tcW w:w="3029" w:type="dxa"/>
            <w:tcBorders>
              <w:left w:val="single" w:sz="18" w:space="0" w:color="auto"/>
            </w:tcBorders>
            <w:shd w:val="clear" w:color="auto" w:fill="F2F2F2" w:themeFill="background1" w:themeFillShade="F2"/>
          </w:tcPr>
          <w:p w14:paraId="089A0B32" w14:textId="77777777" w:rsidR="00F405EC" w:rsidRPr="00F405EC" w:rsidRDefault="00F405EC" w:rsidP="00F405EC">
            <w:pPr>
              <w:spacing w:line="240" w:lineRule="auto"/>
              <w:jc w:val="left"/>
              <w:rPr>
                <w:sz w:val="20"/>
                <w:szCs w:val="20"/>
              </w:rPr>
            </w:pPr>
            <w:r w:rsidRPr="00F405EC">
              <w:rPr>
                <w:sz w:val="20"/>
                <w:szCs w:val="20"/>
              </w:rPr>
              <w:t>Выгодность акции</w:t>
            </w:r>
          </w:p>
        </w:tc>
        <w:tc>
          <w:tcPr>
            <w:tcW w:w="3029" w:type="dxa"/>
            <w:vAlign w:val="center"/>
          </w:tcPr>
          <w:p w14:paraId="18AC39DC" w14:textId="77777777" w:rsidR="00F405EC" w:rsidRPr="00F405EC" w:rsidRDefault="00F405EC" w:rsidP="00F405EC">
            <w:pPr>
              <w:spacing w:line="240" w:lineRule="auto"/>
              <w:jc w:val="center"/>
              <w:rPr>
                <w:sz w:val="20"/>
                <w:szCs w:val="20"/>
              </w:rPr>
            </w:pPr>
            <w:r w:rsidRPr="00F405EC">
              <w:rPr>
                <w:color w:val="000000"/>
                <w:sz w:val="20"/>
                <w:szCs w:val="20"/>
                <w:lang w:eastAsia="en-US"/>
              </w:rPr>
              <w:t>-,022</w:t>
            </w:r>
          </w:p>
        </w:tc>
        <w:tc>
          <w:tcPr>
            <w:tcW w:w="3029" w:type="dxa"/>
            <w:vAlign w:val="center"/>
          </w:tcPr>
          <w:p w14:paraId="22346558" w14:textId="77777777" w:rsidR="00F405EC" w:rsidRPr="00F405EC" w:rsidRDefault="00F405EC" w:rsidP="00F405EC">
            <w:pPr>
              <w:spacing w:line="240" w:lineRule="auto"/>
              <w:jc w:val="center"/>
              <w:rPr>
                <w:sz w:val="20"/>
                <w:szCs w:val="20"/>
              </w:rPr>
            </w:pPr>
            <w:r w:rsidRPr="00F405EC">
              <w:rPr>
                <w:color w:val="000000"/>
                <w:sz w:val="20"/>
                <w:szCs w:val="20"/>
                <w:lang w:eastAsia="en-US"/>
              </w:rPr>
              <w:t>,077</w:t>
            </w:r>
          </w:p>
        </w:tc>
        <w:tc>
          <w:tcPr>
            <w:tcW w:w="3029" w:type="dxa"/>
            <w:tcBorders>
              <w:right w:val="single" w:sz="18" w:space="0" w:color="auto"/>
            </w:tcBorders>
            <w:vAlign w:val="center"/>
          </w:tcPr>
          <w:p w14:paraId="4F20B231" w14:textId="77777777" w:rsidR="00F405EC" w:rsidRPr="00F405EC" w:rsidRDefault="00F405EC" w:rsidP="00F405EC">
            <w:pPr>
              <w:spacing w:line="240" w:lineRule="auto"/>
              <w:jc w:val="center"/>
              <w:rPr>
                <w:sz w:val="20"/>
                <w:szCs w:val="20"/>
              </w:rPr>
            </w:pPr>
            <w:r w:rsidRPr="00F405EC">
              <w:rPr>
                <w:color w:val="000000"/>
                <w:sz w:val="20"/>
                <w:szCs w:val="20"/>
                <w:lang w:eastAsia="en-US"/>
              </w:rPr>
              <w:t>,141</w:t>
            </w:r>
          </w:p>
        </w:tc>
      </w:tr>
      <w:tr w:rsidR="00F405EC" w:rsidRPr="003C18B9" w14:paraId="38789CFF" w14:textId="77777777" w:rsidTr="00C74FA2">
        <w:tc>
          <w:tcPr>
            <w:tcW w:w="3029" w:type="dxa"/>
            <w:tcBorders>
              <w:left w:val="single" w:sz="18" w:space="0" w:color="auto"/>
            </w:tcBorders>
            <w:shd w:val="clear" w:color="auto" w:fill="F2F2F2" w:themeFill="background1" w:themeFillShade="F2"/>
          </w:tcPr>
          <w:p w14:paraId="02417AFB" w14:textId="77777777" w:rsidR="00F405EC" w:rsidRPr="00F405EC" w:rsidRDefault="00F405EC" w:rsidP="00F405EC">
            <w:pPr>
              <w:spacing w:line="240" w:lineRule="auto"/>
              <w:jc w:val="left"/>
              <w:rPr>
                <w:sz w:val="20"/>
                <w:szCs w:val="20"/>
              </w:rPr>
            </w:pPr>
            <w:r w:rsidRPr="00F405EC">
              <w:rPr>
                <w:sz w:val="20"/>
                <w:szCs w:val="20"/>
              </w:rPr>
              <w:t>Увлекательность процесса участия</w:t>
            </w:r>
          </w:p>
        </w:tc>
        <w:tc>
          <w:tcPr>
            <w:tcW w:w="3029" w:type="dxa"/>
            <w:vAlign w:val="center"/>
          </w:tcPr>
          <w:p w14:paraId="25179254" w14:textId="77777777" w:rsidR="00F405EC" w:rsidRPr="00F405EC" w:rsidRDefault="00F405EC" w:rsidP="00F405EC">
            <w:pPr>
              <w:spacing w:line="240" w:lineRule="auto"/>
              <w:jc w:val="center"/>
              <w:rPr>
                <w:b/>
                <w:sz w:val="20"/>
                <w:szCs w:val="20"/>
              </w:rPr>
            </w:pPr>
            <w:r w:rsidRPr="00F405EC">
              <w:rPr>
                <w:b/>
                <w:color w:val="000000"/>
                <w:sz w:val="20"/>
                <w:szCs w:val="20"/>
                <w:lang w:eastAsia="en-US"/>
              </w:rPr>
              <w:t>,152*</w:t>
            </w:r>
          </w:p>
        </w:tc>
        <w:tc>
          <w:tcPr>
            <w:tcW w:w="3029" w:type="dxa"/>
            <w:vAlign w:val="center"/>
          </w:tcPr>
          <w:p w14:paraId="14555B44" w14:textId="77777777" w:rsidR="00F405EC" w:rsidRPr="00F405EC" w:rsidRDefault="00F405EC" w:rsidP="00F405EC">
            <w:pPr>
              <w:spacing w:line="240" w:lineRule="auto"/>
              <w:jc w:val="center"/>
              <w:rPr>
                <w:sz w:val="20"/>
                <w:szCs w:val="20"/>
              </w:rPr>
            </w:pPr>
            <w:r w:rsidRPr="00F405EC">
              <w:rPr>
                <w:color w:val="000000"/>
                <w:sz w:val="20"/>
                <w:szCs w:val="20"/>
                <w:lang w:eastAsia="en-US"/>
              </w:rPr>
              <w:t>-,012</w:t>
            </w:r>
          </w:p>
        </w:tc>
        <w:tc>
          <w:tcPr>
            <w:tcW w:w="3029" w:type="dxa"/>
            <w:tcBorders>
              <w:right w:val="single" w:sz="18" w:space="0" w:color="auto"/>
            </w:tcBorders>
            <w:vAlign w:val="center"/>
          </w:tcPr>
          <w:p w14:paraId="299AF368" w14:textId="77777777" w:rsidR="00F405EC" w:rsidRPr="00F405EC" w:rsidRDefault="00F405EC" w:rsidP="00F405EC">
            <w:pPr>
              <w:spacing w:line="240" w:lineRule="auto"/>
              <w:jc w:val="center"/>
              <w:rPr>
                <w:sz w:val="20"/>
                <w:szCs w:val="20"/>
              </w:rPr>
            </w:pPr>
            <w:r w:rsidRPr="00F405EC">
              <w:rPr>
                <w:color w:val="000000"/>
                <w:sz w:val="20"/>
                <w:szCs w:val="20"/>
                <w:lang w:eastAsia="en-US"/>
              </w:rPr>
              <w:t>,091</w:t>
            </w:r>
          </w:p>
        </w:tc>
      </w:tr>
      <w:tr w:rsidR="00F405EC" w:rsidRPr="003C18B9" w14:paraId="11AE6834" w14:textId="77777777" w:rsidTr="00C74FA2">
        <w:tc>
          <w:tcPr>
            <w:tcW w:w="3029" w:type="dxa"/>
            <w:tcBorders>
              <w:left w:val="single" w:sz="18" w:space="0" w:color="auto"/>
            </w:tcBorders>
            <w:shd w:val="clear" w:color="auto" w:fill="F2F2F2" w:themeFill="background1" w:themeFillShade="F2"/>
          </w:tcPr>
          <w:p w14:paraId="062BAFAB" w14:textId="77777777" w:rsidR="00F405EC" w:rsidRPr="00F405EC" w:rsidRDefault="00F405EC" w:rsidP="00F405EC">
            <w:pPr>
              <w:spacing w:line="240" w:lineRule="auto"/>
              <w:jc w:val="left"/>
              <w:rPr>
                <w:sz w:val="20"/>
                <w:szCs w:val="20"/>
              </w:rPr>
            </w:pPr>
            <w:r w:rsidRPr="00F405EC">
              <w:rPr>
                <w:sz w:val="20"/>
                <w:szCs w:val="20"/>
              </w:rPr>
              <w:t>Простота процесса участия</w:t>
            </w:r>
          </w:p>
        </w:tc>
        <w:tc>
          <w:tcPr>
            <w:tcW w:w="3029" w:type="dxa"/>
            <w:vAlign w:val="center"/>
          </w:tcPr>
          <w:p w14:paraId="54FEDC1B" w14:textId="77777777" w:rsidR="00F405EC" w:rsidRPr="00F405EC" w:rsidRDefault="00F405EC" w:rsidP="00F405EC">
            <w:pPr>
              <w:spacing w:line="240" w:lineRule="auto"/>
              <w:jc w:val="center"/>
              <w:rPr>
                <w:sz w:val="20"/>
                <w:szCs w:val="20"/>
              </w:rPr>
            </w:pPr>
            <w:r w:rsidRPr="00F405EC">
              <w:rPr>
                <w:color w:val="000000"/>
                <w:sz w:val="20"/>
                <w:szCs w:val="20"/>
                <w:lang w:eastAsia="en-US"/>
              </w:rPr>
              <w:t>,081</w:t>
            </w:r>
          </w:p>
        </w:tc>
        <w:tc>
          <w:tcPr>
            <w:tcW w:w="3029" w:type="dxa"/>
            <w:vAlign w:val="center"/>
          </w:tcPr>
          <w:p w14:paraId="504EDF5C" w14:textId="77777777" w:rsidR="00F405EC" w:rsidRPr="00F405EC" w:rsidRDefault="00F405EC" w:rsidP="00F405EC">
            <w:pPr>
              <w:spacing w:line="240" w:lineRule="auto"/>
              <w:jc w:val="center"/>
              <w:rPr>
                <w:sz w:val="20"/>
                <w:szCs w:val="20"/>
              </w:rPr>
            </w:pPr>
            <w:r w:rsidRPr="00F405EC">
              <w:rPr>
                <w:color w:val="000000"/>
                <w:sz w:val="20"/>
                <w:szCs w:val="20"/>
                <w:lang w:eastAsia="en-US"/>
              </w:rPr>
              <w:t>,024</w:t>
            </w:r>
          </w:p>
        </w:tc>
        <w:tc>
          <w:tcPr>
            <w:tcW w:w="3029" w:type="dxa"/>
            <w:tcBorders>
              <w:right w:val="single" w:sz="18" w:space="0" w:color="auto"/>
            </w:tcBorders>
            <w:vAlign w:val="center"/>
          </w:tcPr>
          <w:p w14:paraId="7CDBA74E" w14:textId="77777777" w:rsidR="00F405EC" w:rsidRPr="00F405EC" w:rsidRDefault="00F405EC" w:rsidP="00F405EC">
            <w:pPr>
              <w:spacing w:line="240" w:lineRule="auto"/>
              <w:jc w:val="center"/>
              <w:rPr>
                <w:sz w:val="20"/>
                <w:szCs w:val="20"/>
              </w:rPr>
            </w:pPr>
            <w:r w:rsidRPr="00F405EC">
              <w:rPr>
                <w:color w:val="000000"/>
                <w:sz w:val="20"/>
                <w:szCs w:val="20"/>
                <w:lang w:eastAsia="en-US"/>
              </w:rPr>
              <w:t>-,035</w:t>
            </w:r>
          </w:p>
        </w:tc>
      </w:tr>
      <w:tr w:rsidR="00F405EC" w:rsidRPr="003C18B9" w14:paraId="30DB0AE2" w14:textId="77777777" w:rsidTr="00C74FA2">
        <w:tc>
          <w:tcPr>
            <w:tcW w:w="3029" w:type="dxa"/>
            <w:tcBorders>
              <w:left w:val="single" w:sz="18" w:space="0" w:color="auto"/>
            </w:tcBorders>
            <w:shd w:val="clear" w:color="auto" w:fill="F2F2F2" w:themeFill="background1" w:themeFillShade="F2"/>
          </w:tcPr>
          <w:p w14:paraId="6AE058F2" w14:textId="77777777" w:rsidR="00F405EC" w:rsidRPr="00F405EC" w:rsidRDefault="00F405EC" w:rsidP="00F405EC">
            <w:pPr>
              <w:spacing w:line="240" w:lineRule="auto"/>
              <w:jc w:val="left"/>
              <w:rPr>
                <w:sz w:val="20"/>
                <w:szCs w:val="20"/>
              </w:rPr>
            </w:pPr>
            <w:r w:rsidRPr="00F405EC">
              <w:rPr>
                <w:sz w:val="20"/>
                <w:szCs w:val="20"/>
              </w:rPr>
              <w:t>Высокое ожидание получения ценного приза</w:t>
            </w:r>
          </w:p>
        </w:tc>
        <w:tc>
          <w:tcPr>
            <w:tcW w:w="3029" w:type="dxa"/>
            <w:vAlign w:val="center"/>
          </w:tcPr>
          <w:p w14:paraId="3BC135C0" w14:textId="77777777" w:rsidR="00F405EC" w:rsidRPr="00F405EC" w:rsidRDefault="00F405EC" w:rsidP="00F405EC">
            <w:pPr>
              <w:spacing w:line="240" w:lineRule="auto"/>
              <w:jc w:val="center"/>
              <w:rPr>
                <w:sz w:val="20"/>
                <w:szCs w:val="20"/>
              </w:rPr>
            </w:pPr>
            <w:r w:rsidRPr="00F405EC">
              <w:rPr>
                <w:color w:val="000000"/>
                <w:sz w:val="20"/>
                <w:szCs w:val="20"/>
                <w:lang w:eastAsia="en-US"/>
              </w:rPr>
              <w:t>,003</w:t>
            </w:r>
          </w:p>
        </w:tc>
        <w:tc>
          <w:tcPr>
            <w:tcW w:w="3029" w:type="dxa"/>
            <w:vAlign w:val="center"/>
          </w:tcPr>
          <w:p w14:paraId="7E37C7B6" w14:textId="77777777" w:rsidR="00F405EC" w:rsidRPr="00F405EC" w:rsidRDefault="00F405EC" w:rsidP="00F405EC">
            <w:pPr>
              <w:spacing w:line="240" w:lineRule="auto"/>
              <w:jc w:val="center"/>
              <w:rPr>
                <w:b/>
                <w:sz w:val="20"/>
                <w:szCs w:val="20"/>
              </w:rPr>
            </w:pPr>
            <w:r w:rsidRPr="00F405EC">
              <w:rPr>
                <w:b/>
                <w:color w:val="000000"/>
                <w:sz w:val="20"/>
                <w:szCs w:val="20"/>
                <w:lang w:eastAsia="en-US"/>
              </w:rPr>
              <w:t>,007*</w:t>
            </w:r>
          </w:p>
        </w:tc>
        <w:tc>
          <w:tcPr>
            <w:tcW w:w="3029" w:type="dxa"/>
            <w:tcBorders>
              <w:right w:val="single" w:sz="18" w:space="0" w:color="auto"/>
            </w:tcBorders>
            <w:vAlign w:val="center"/>
          </w:tcPr>
          <w:p w14:paraId="3CF57D77" w14:textId="77777777" w:rsidR="00F405EC" w:rsidRPr="00F405EC" w:rsidRDefault="00F405EC" w:rsidP="00F405EC">
            <w:pPr>
              <w:spacing w:line="240" w:lineRule="auto"/>
              <w:jc w:val="center"/>
              <w:rPr>
                <w:sz w:val="20"/>
                <w:szCs w:val="20"/>
              </w:rPr>
            </w:pPr>
            <w:r w:rsidRPr="00F405EC">
              <w:rPr>
                <w:color w:val="000000"/>
                <w:sz w:val="20"/>
                <w:szCs w:val="20"/>
                <w:lang w:eastAsia="en-US"/>
              </w:rPr>
              <w:t>,001</w:t>
            </w:r>
          </w:p>
        </w:tc>
      </w:tr>
      <w:tr w:rsidR="00F405EC" w:rsidRPr="003C18B9" w14:paraId="25CC7623" w14:textId="77777777" w:rsidTr="00C74FA2">
        <w:tc>
          <w:tcPr>
            <w:tcW w:w="3029" w:type="dxa"/>
            <w:tcBorders>
              <w:left w:val="single" w:sz="18" w:space="0" w:color="auto"/>
            </w:tcBorders>
            <w:shd w:val="clear" w:color="auto" w:fill="F2F2F2" w:themeFill="background1" w:themeFillShade="F2"/>
          </w:tcPr>
          <w:p w14:paraId="5E3D52F9" w14:textId="77777777" w:rsidR="00F405EC" w:rsidRPr="00F405EC" w:rsidRDefault="00F405EC" w:rsidP="00F405EC">
            <w:pPr>
              <w:spacing w:line="240" w:lineRule="auto"/>
              <w:jc w:val="left"/>
              <w:rPr>
                <w:sz w:val="20"/>
                <w:szCs w:val="20"/>
              </w:rPr>
            </w:pPr>
            <w:r w:rsidRPr="00F405EC">
              <w:rPr>
                <w:sz w:val="20"/>
                <w:szCs w:val="20"/>
              </w:rPr>
              <w:t>Удовлетворенность подарком</w:t>
            </w:r>
          </w:p>
        </w:tc>
        <w:tc>
          <w:tcPr>
            <w:tcW w:w="3029" w:type="dxa"/>
            <w:vAlign w:val="center"/>
          </w:tcPr>
          <w:p w14:paraId="71A4F03F" w14:textId="77777777" w:rsidR="00F405EC" w:rsidRPr="00F405EC" w:rsidRDefault="00F405EC" w:rsidP="00F405EC">
            <w:pPr>
              <w:spacing w:line="240" w:lineRule="auto"/>
              <w:jc w:val="center"/>
              <w:rPr>
                <w:sz w:val="20"/>
                <w:szCs w:val="20"/>
              </w:rPr>
            </w:pPr>
            <w:r w:rsidRPr="00F405EC">
              <w:rPr>
                <w:color w:val="000000"/>
                <w:sz w:val="20"/>
                <w:szCs w:val="20"/>
                <w:lang w:eastAsia="en-US"/>
              </w:rPr>
              <w:t>,024</w:t>
            </w:r>
          </w:p>
        </w:tc>
        <w:tc>
          <w:tcPr>
            <w:tcW w:w="3029" w:type="dxa"/>
            <w:vAlign w:val="center"/>
          </w:tcPr>
          <w:p w14:paraId="5FA1A043" w14:textId="77777777" w:rsidR="00F405EC" w:rsidRPr="00F405EC" w:rsidRDefault="00F405EC" w:rsidP="00F405EC">
            <w:pPr>
              <w:spacing w:line="240" w:lineRule="auto"/>
              <w:jc w:val="center"/>
              <w:rPr>
                <w:b/>
                <w:sz w:val="20"/>
                <w:szCs w:val="20"/>
              </w:rPr>
            </w:pPr>
            <w:r w:rsidRPr="00F405EC">
              <w:rPr>
                <w:b/>
                <w:color w:val="000000"/>
                <w:sz w:val="20"/>
                <w:szCs w:val="20"/>
                <w:lang w:eastAsia="en-US"/>
              </w:rPr>
              <w:t>,126*</w:t>
            </w:r>
          </w:p>
        </w:tc>
        <w:tc>
          <w:tcPr>
            <w:tcW w:w="3029" w:type="dxa"/>
            <w:tcBorders>
              <w:right w:val="single" w:sz="18" w:space="0" w:color="auto"/>
            </w:tcBorders>
            <w:vAlign w:val="center"/>
          </w:tcPr>
          <w:p w14:paraId="568E2273" w14:textId="77777777" w:rsidR="00F405EC" w:rsidRPr="00F405EC" w:rsidRDefault="00F405EC" w:rsidP="00F405EC">
            <w:pPr>
              <w:spacing w:line="240" w:lineRule="auto"/>
              <w:jc w:val="center"/>
              <w:rPr>
                <w:sz w:val="20"/>
                <w:szCs w:val="20"/>
              </w:rPr>
            </w:pPr>
            <w:r w:rsidRPr="00F405EC">
              <w:rPr>
                <w:color w:val="000000"/>
                <w:sz w:val="20"/>
                <w:szCs w:val="20"/>
                <w:lang w:eastAsia="en-US"/>
              </w:rPr>
              <w:t>,078</w:t>
            </w:r>
          </w:p>
        </w:tc>
      </w:tr>
      <w:tr w:rsidR="00F405EC" w:rsidRPr="003C18B9" w14:paraId="13BC0F24" w14:textId="77777777" w:rsidTr="00C74FA2">
        <w:tc>
          <w:tcPr>
            <w:tcW w:w="3029" w:type="dxa"/>
            <w:tcBorders>
              <w:left w:val="single" w:sz="18" w:space="0" w:color="auto"/>
            </w:tcBorders>
            <w:shd w:val="clear" w:color="auto" w:fill="F2F2F2" w:themeFill="background1" w:themeFillShade="F2"/>
          </w:tcPr>
          <w:p w14:paraId="2FDCE6D2" w14:textId="77777777" w:rsidR="00F405EC" w:rsidRPr="00F405EC" w:rsidRDefault="00F405EC" w:rsidP="00F405EC">
            <w:pPr>
              <w:spacing w:line="240" w:lineRule="auto"/>
              <w:jc w:val="left"/>
              <w:rPr>
                <w:sz w:val="20"/>
                <w:szCs w:val="20"/>
              </w:rPr>
            </w:pPr>
            <w:r w:rsidRPr="00F405EC">
              <w:rPr>
                <w:sz w:val="20"/>
                <w:szCs w:val="20"/>
              </w:rPr>
              <w:t>Негативное отношение к распространению контактных данных</w:t>
            </w:r>
          </w:p>
        </w:tc>
        <w:tc>
          <w:tcPr>
            <w:tcW w:w="3029" w:type="dxa"/>
            <w:vAlign w:val="center"/>
          </w:tcPr>
          <w:p w14:paraId="488FD26A" w14:textId="77777777" w:rsidR="00F405EC" w:rsidRPr="00F405EC" w:rsidRDefault="00F405EC" w:rsidP="00F405EC">
            <w:pPr>
              <w:spacing w:line="240" w:lineRule="auto"/>
              <w:jc w:val="center"/>
              <w:rPr>
                <w:b/>
                <w:sz w:val="20"/>
                <w:szCs w:val="20"/>
              </w:rPr>
            </w:pPr>
            <w:r w:rsidRPr="00F405EC">
              <w:rPr>
                <w:b/>
                <w:color w:val="000000"/>
                <w:sz w:val="20"/>
                <w:szCs w:val="20"/>
                <w:lang w:eastAsia="en-US"/>
              </w:rPr>
              <w:t>-,251*</w:t>
            </w:r>
          </w:p>
        </w:tc>
        <w:tc>
          <w:tcPr>
            <w:tcW w:w="3029" w:type="dxa"/>
            <w:vAlign w:val="center"/>
          </w:tcPr>
          <w:p w14:paraId="50881B53" w14:textId="77777777" w:rsidR="00F405EC" w:rsidRPr="00F405EC" w:rsidRDefault="00F405EC" w:rsidP="00F405EC">
            <w:pPr>
              <w:spacing w:line="240" w:lineRule="auto"/>
              <w:jc w:val="center"/>
              <w:rPr>
                <w:sz w:val="20"/>
                <w:szCs w:val="20"/>
              </w:rPr>
            </w:pPr>
            <w:r w:rsidRPr="00F405EC">
              <w:rPr>
                <w:color w:val="000000"/>
                <w:sz w:val="20"/>
                <w:szCs w:val="20"/>
                <w:lang w:eastAsia="en-US"/>
              </w:rPr>
              <w:t>,088</w:t>
            </w:r>
          </w:p>
        </w:tc>
        <w:tc>
          <w:tcPr>
            <w:tcW w:w="3029" w:type="dxa"/>
            <w:tcBorders>
              <w:right w:val="single" w:sz="18" w:space="0" w:color="auto"/>
            </w:tcBorders>
            <w:vAlign w:val="center"/>
          </w:tcPr>
          <w:p w14:paraId="108D31CC" w14:textId="77777777" w:rsidR="00F405EC" w:rsidRPr="00F405EC" w:rsidRDefault="00F405EC" w:rsidP="00F405EC">
            <w:pPr>
              <w:spacing w:line="240" w:lineRule="auto"/>
              <w:jc w:val="center"/>
              <w:rPr>
                <w:sz w:val="20"/>
                <w:szCs w:val="20"/>
              </w:rPr>
            </w:pPr>
            <w:r w:rsidRPr="00F405EC">
              <w:rPr>
                <w:color w:val="000000"/>
                <w:sz w:val="20"/>
                <w:szCs w:val="20"/>
                <w:lang w:eastAsia="en-US"/>
              </w:rPr>
              <w:t>-,147</w:t>
            </w:r>
          </w:p>
        </w:tc>
      </w:tr>
      <w:tr w:rsidR="00F405EC" w:rsidRPr="003C18B9" w14:paraId="75B34C2C" w14:textId="77777777" w:rsidTr="00C74FA2">
        <w:tc>
          <w:tcPr>
            <w:tcW w:w="3029" w:type="dxa"/>
            <w:tcBorders>
              <w:left w:val="single" w:sz="18" w:space="0" w:color="auto"/>
            </w:tcBorders>
            <w:shd w:val="clear" w:color="auto" w:fill="F2F2F2" w:themeFill="background1" w:themeFillShade="F2"/>
          </w:tcPr>
          <w:p w14:paraId="309D9C1D" w14:textId="77777777" w:rsidR="00F405EC" w:rsidRPr="00F405EC" w:rsidRDefault="00F405EC" w:rsidP="00F405EC">
            <w:pPr>
              <w:spacing w:line="240" w:lineRule="auto"/>
              <w:jc w:val="left"/>
              <w:rPr>
                <w:sz w:val="20"/>
                <w:szCs w:val="20"/>
              </w:rPr>
            </w:pPr>
            <w:r w:rsidRPr="00F405EC">
              <w:rPr>
                <w:sz w:val="20"/>
                <w:szCs w:val="20"/>
              </w:rPr>
              <w:t xml:space="preserve">Предусмотрительность </w:t>
            </w:r>
          </w:p>
        </w:tc>
        <w:tc>
          <w:tcPr>
            <w:tcW w:w="3029" w:type="dxa"/>
            <w:vAlign w:val="center"/>
          </w:tcPr>
          <w:p w14:paraId="297ADBAE" w14:textId="77777777" w:rsidR="00F405EC" w:rsidRPr="00F405EC" w:rsidRDefault="00F405EC" w:rsidP="00F405EC">
            <w:pPr>
              <w:spacing w:line="240" w:lineRule="auto"/>
              <w:jc w:val="center"/>
              <w:rPr>
                <w:sz w:val="20"/>
                <w:szCs w:val="20"/>
              </w:rPr>
            </w:pPr>
            <w:r w:rsidRPr="00F405EC">
              <w:rPr>
                <w:color w:val="000000"/>
                <w:sz w:val="20"/>
                <w:szCs w:val="20"/>
                <w:lang w:eastAsia="en-US"/>
              </w:rPr>
              <w:t>,071</w:t>
            </w:r>
          </w:p>
        </w:tc>
        <w:tc>
          <w:tcPr>
            <w:tcW w:w="3029" w:type="dxa"/>
            <w:vAlign w:val="center"/>
          </w:tcPr>
          <w:p w14:paraId="694A5F33" w14:textId="77777777" w:rsidR="00F405EC" w:rsidRPr="00F405EC" w:rsidRDefault="00F405EC" w:rsidP="00F405EC">
            <w:pPr>
              <w:spacing w:line="240" w:lineRule="auto"/>
              <w:jc w:val="center"/>
              <w:rPr>
                <w:sz w:val="20"/>
                <w:szCs w:val="20"/>
              </w:rPr>
            </w:pPr>
            <w:r w:rsidRPr="00F405EC">
              <w:rPr>
                <w:color w:val="000000"/>
                <w:sz w:val="20"/>
                <w:szCs w:val="20"/>
                <w:lang w:eastAsia="en-US"/>
              </w:rPr>
              <w:t>,090</w:t>
            </w:r>
          </w:p>
        </w:tc>
        <w:tc>
          <w:tcPr>
            <w:tcW w:w="3029" w:type="dxa"/>
            <w:tcBorders>
              <w:right w:val="single" w:sz="18" w:space="0" w:color="auto"/>
            </w:tcBorders>
            <w:vAlign w:val="center"/>
          </w:tcPr>
          <w:p w14:paraId="6533222F" w14:textId="77777777" w:rsidR="00F405EC" w:rsidRPr="00F405EC" w:rsidRDefault="00F405EC" w:rsidP="00F405EC">
            <w:pPr>
              <w:spacing w:line="240" w:lineRule="auto"/>
              <w:jc w:val="center"/>
              <w:rPr>
                <w:sz w:val="20"/>
                <w:szCs w:val="20"/>
              </w:rPr>
            </w:pPr>
            <w:r w:rsidRPr="00F405EC">
              <w:rPr>
                <w:color w:val="000000"/>
                <w:sz w:val="20"/>
                <w:szCs w:val="20"/>
                <w:lang w:eastAsia="en-US"/>
              </w:rPr>
              <w:t>,016</w:t>
            </w:r>
          </w:p>
        </w:tc>
      </w:tr>
      <w:tr w:rsidR="00F405EC" w:rsidRPr="003C18B9" w14:paraId="23D4082C" w14:textId="77777777" w:rsidTr="00C74FA2">
        <w:tc>
          <w:tcPr>
            <w:tcW w:w="3029" w:type="dxa"/>
            <w:tcBorders>
              <w:left w:val="single" w:sz="18" w:space="0" w:color="auto"/>
            </w:tcBorders>
            <w:shd w:val="clear" w:color="auto" w:fill="F2F2F2" w:themeFill="background1" w:themeFillShade="F2"/>
          </w:tcPr>
          <w:p w14:paraId="7A7E31C9" w14:textId="77777777" w:rsidR="00F405EC" w:rsidRPr="00F405EC" w:rsidRDefault="00F405EC" w:rsidP="00F405EC">
            <w:pPr>
              <w:spacing w:line="240" w:lineRule="auto"/>
              <w:jc w:val="left"/>
              <w:rPr>
                <w:sz w:val="20"/>
                <w:szCs w:val="20"/>
              </w:rPr>
            </w:pPr>
            <w:r w:rsidRPr="00F405EC">
              <w:rPr>
                <w:sz w:val="20"/>
                <w:szCs w:val="20"/>
              </w:rPr>
              <w:t>Склонность к риску</w:t>
            </w:r>
          </w:p>
        </w:tc>
        <w:tc>
          <w:tcPr>
            <w:tcW w:w="3029" w:type="dxa"/>
            <w:vAlign w:val="center"/>
          </w:tcPr>
          <w:p w14:paraId="5648EB52" w14:textId="77777777" w:rsidR="00F405EC" w:rsidRPr="00F405EC" w:rsidRDefault="00F405EC" w:rsidP="00F405EC">
            <w:pPr>
              <w:spacing w:line="240" w:lineRule="auto"/>
              <w:jc w:val="center"/>
              <w:rPr>
                <w:b/>
                <w:sz w:val="20"/>
                <w:szCs w:val="20"/>
              </w:rPr>
            </w:pPr>
            <w:r w:rsidRPr="00F405EC">
              <w:rPr>
                <w:b/>
                <w:color w:val="000000"/>
                <w:sz w:val="20"/>
                <w:szCs w:val="20"/>
                <w:lang w:eastAsia="en-US"/>
              </w:rPr>
              <w:t>-,296*</w:t>
            </w:r>
          </w:p>
        </w:tc>
        <w:tc>
          <w:tcPr>
            <w:tcW w:w="3029" w:type="dxa"/>
            <w:vAlign w:val="center"/>
          </w:tcPr>
          <w:p w14:paraId="46789A01" w14:textId="77777777" w:rsidR="00F405EC" w:rsidRPr="00F405EC" w:rsidRDefault="00F405EC" w:rsidP="00F405EC">
            <w:pPr>
              <w:spacing w:line="240" w:lineRule="auto"/>
              <w:jc w:val="center"/>
              <w:rPr>
                <w:sz w:val="20"/>
                <w:szCs w:val="20"/>
              </w:rPr>
            </w:pPr>
            <w:r w:rsidRPr="00F405EC">
              <w:rPr>
                <w:color w:val="000000"/>
                <w:sz w:val="20"/>
                <w:szCs w:val="20"/>
                <w:lang w:eastAsia="en-US"/>
              </w:rPr>
              <w:t>,044</w:t>
            </w:r>
          </w:p>
        </w:tc>
        <w:tc>
          <w:tcPr>
            <w:tcW w:w="3029" w:type="dxa"/>
            <w:tcBorders>
              <w:right w:val="single" w:sz="18" w:space="0" w:color="auto"/>
            </w:tcBorders>
            <w:vAlign w:val="center"/>
          </w:tcPr>
          <w:p w14:paraId="1BB903D0" w14:textId="77777777" w:rsidR="00F405EC" w:rsidRPr="00F405EC" w:rsidRDefault="00F405EC" w:rsidP="00F405EC">
            <w:pPr>
              <w:spacing w:line="240" w:lineRule="auto"/>
              <w:jc w:val="center"/>
              <w:rPr>
                <w:sz w:val="20"/>
                <w:szCs w:val="20"/>
              </w:rPr>
            </w:pPr>
            <w:r w:rsidRPr="00F405EC">
              <w:rPr>
                <w:color w:val="000000"/>
                <w:sz w:val="20"/>
                <w:szCs w:val="20"/>
                <w:lang w:eastAsia="en-US"/>
              </w:rPr>
              <w:t>-,031</w:t>
            </w:r>
          </w:p>
        </w:tc>
      </w:tr>
      <w:tr w:rsidR="00F405EC" w:rsidRPr="003C18B9" w14:paraId="66C3135D" w14:textId="77777777" w:rsidTr="00C74FA2">
        <w:tc>
          <w:tcPr>
            <w:tcW w:w="3029" w:type="dxa"/>
            <w:tcBorders>
              <w:left w:val="single" w:sz="18" w:space="0" w:color="auto"/>
              <w:bottom w:val="single" w:sz="18" w:space="0" w:color="auto"/>
            </w:tcBorders>
            <w:shd w:val="clear" w:color="auto" w:fill="F2F2F2" w:themeFill="background1" w:themeFillShade="F2"/>
          </w:tcPr>
          <w:p w14:paraId="184A5003" w14:textId="77777777" w:rsidR="00F405EC" w:rsidRPr="00F405EC" w:rsidRDefault="00F405EC" w:rsidP="00F405EC">
            <w:pPr>
              <w:spacing w:line="240" w:lineRule="auto"/>
              <w:jc w:val="left"/>
              <w:rPr>
                <w:sz w:val="20"/>
                <w:szCs w:val="20"/>
              </w:rPr>
            </w:pPr>
            <w:r w:rsidRPr="00F405EC">
              <w:rPr>
                <w:sz w:val="20"/>
                <w:szCs w:val="20"/>
              </w:rPr>
              <w:t>Склонность к азартным играм</w:t>
            </w:r>
          </w:p>
        </w:tc>
        <w:tc>
          <w:tcPr>
            <w:tcW w:w="3029" w:type="dxa"/>
            <w:tcBorders>
              <w:bottom w:val="single" w:sz="18" w:space="0" w:color="auto"/>
            </w:tcBorders>
            <w:vAlign w:val="center"/>
          </w:tcPr>
          <w:p w14:paraId="75EC3643" w14:textId="77777777" w:rsidR="00F405EC" w:rsidRPr="00F405EC" w:rsidRDefault="00F405EC" w:rsidP="00F405EC">
            <w:pPr>
              <w:spacing w:line="240" w:lineRule="auto"/>
              <w:jc w:val="center"/>
              <w:rPr>
                <w:b/>
                <w:sz w:val="20"/>
                <w:szCs w:val="20"/>
              </w:rPr>
            </w:pPr>
            <w:r w:rsidRPr="00F405EC">
              <w:rPr>
                <w:b/>
                <w:color w:val="000000"/>
                <w:sz w:val="20"/>
                <w:szCs w:val="20"/>
                <w:lang w:eastAsia="en-US"/>
              </w:rPr>
              <w:t>,243*</w:t>
            </w:r>
          </w:p>
        </w:tc>
        <w:tc>
          <w:tcPr>
            <w:tcW w:w="3029" w:type="dxa"/>
            <w:tcBorders>
              <w:bottom w:val="single" w:sz="18" w:space="0" w:color="auto"/>
            </w:tcBorders>
            <w:vAlign w:val="center"/>
          </w:tcPr>
          <w:p w14:paraId="01EAAADE" w14:textId="77777777" w:rsidR="00F405EC" w:rsidRPr="00F405EC" w:rsidRDefault="00F405EC" w:rsidP="00F405EC">
            <w:pPr>
              <w:spacing w:line="240" w:lineRule="auto"/>
              <w:jc w:val="center"/>
              <w:rPr>
                <w:sz w:val="20"/>
                <w:szCs w:val="20"/>
              </w:rPr>
            </w:pPr>
            <w:r w:rsidRPr="00F405EC">
              <w:rPr>
                <w:color w:val="000000"/>
                <w:sz w:val="20"/>
                <w:szCs w:val="20"/>
                <w:lang w:eastAsia="en-US"/>
              </w:rPr>
              <w:t>-,015</w:t>
            </w:r>
          </w:p>
        </w:tc>
        <w:tc>
          <w:tcPr>
            <w:tcW w:w="3029" w:type="dxa"/>
            <w:tcBorders>
              <w:bottom w:val="single" w:sz="18" w:space="0" w:color="auto"/>
              <w:right w:val="single" w:sz="18" w:space="0" w:color="auto"/>
            </w:tcBorders>
            <w:vAlign w:val="center"/>
          </w:tcPr>
          <w:p w14:paraId="22A9CA50" w14:textId="77777777" w:rsidR="00F405EC" w:rsidRPr="00F405EC" w:rsidRDefault="00F405EC" w:rsidP="00F405EC">
            <w:pPr>
              <w:spacing w:line="240" w:lineRule="auto"/>
              <w:jc w:val="center"/>
              <w:rPr>
                <w:sz w:val="20"/>
                <w:szCs w:val="20"/>
              </w:rPr>
            </w:pPr>
            <w:r w:rsidRPr="00F405EC">
              <w:rPr>
                <w:color w:val="000000"/>
                <w:sz w:val="20"/>
                <w:szCs w:val="20"/>
                <w:lang w:eastAsia="en-US"/>
              </w:rPr>
              <w:t>-,040</w:t>
            </w:r>
          </w:p>
        </w:tc>
      </w:tr>
      <w:tr w:rsidR="00F405EC" w:rsidRPr="003C18B9" w14:paraId="74A49D03" w14:textId="77777777" w:rsidTr="00C74FA2">
        <w:tc>
          <w:tcPr>
            <w:tcW w:w="3029" w:type="dxa"/>
            <w:tcBorders>
              <w:top w:val="single" w:sz="18" w:space="0" w:color="auto"/>
              <w:left w:val="single" w:sz="18" w:space="0" w:color="auto"/>
              <w:bottom w:val="single" w:sz="18" w:space="0" w:color="auto"/>
            </w:tcBorders>
          </w:tcPr>
          <w:p w14:paraId="64CABF62" w14:textId="77777777" w:rsidR="00F405EC" w:rsidRPr="00F405EC" w:rsidRDefault="00F405EC" w:rsidP="00F405EC">
            <w:pPr>
              <w:spacing w:line="240" w:lineRule="auto"/>
              <w:jc w:val="left"/>
              <w:rPr>
                <w:b/>
                <w:sz w:val="20"/>
                <w:szCs w:val="20"/>
              </w:rPr>
            </w:pPr>
            <w:r w:rsidRPr="00F405EC">
              <w:rPr>
                <w:b/>
                <w:sz w:val="20"/>
                <w:szCs w:val="20"/>
              </w:rPr>
              <w:t xml:space="preserve">Скорректированный </w:t>
            </w:r>
            <w:r w:rsidRPr="00F405EC">
              <w:rPr>
                <w:b/>
                <w:sz w:val="20"/>
                <w:szCs w:val="20"/>
                <w:lang w:val="en-US"/>
              </w:rPr>
              <w:t>R-</w:t>
            </w:r>
            <w:r w:rsidRPr="00F405EC">
              <w:rPr>
                <w:b/>
                <w:sz w:val="20"/>
                <w:szCs w:val="20"/>
              </w:rPr>
              <w:t>квадрат</w:t>
            </w:r>
          </w:p>
        </w:tc>
        <w:tc>
          <w:tcPr>
            <w:tcW w:w="3029" w:type="dxa"/>
            <w:tcBorders>
              <w:top w:val="single" w:sz="18" w:space="0" w:color="auto"/>
              <w:bottom w:val="single" w:sz="18" w:space="0" w:color="auto"/>
            </w:tcBorders>
            <w:vAlign w:val="center"/>
          </w:tcPr>
          <w:p w14:paraId="511D0252" w14:textId="77777777" w:rsidR="00F405EC" w:rsidRPr="00F405EC" w:rsidRDefault="00F405EC" w:rsidP="00F405EC">
            <w:pPr>
              <w:spacing w:line="240" w:lineRule="auto"/>
              <w:jc w:val="center"/>
              <w:rPr>
                <w:b/>
                <w:sz w:val="20"/>
                <w:szCs w:val="20"/>
              </w:rPr>
            </w:pPr>
            <w:r w:rsidRPr="00F405EC">
              <w:rPr>
                <w:b/>
                <w:sz w:val="20"/>
                <w:szCs w:val="20"/>
              </w:rPr>
              <w:t>,418</w:t>
            </w:r>
          </w:p>
        </w:tc>
        <w:tc>
          <w:tcPr>
            <w:tcW w:w="3029" w:type="dxa"/>
            <w:tcBorders>
              <w:top w:val="single" w:sz="18" w:space="0" w:color="auto"/>
              <w:bottom w:val="single" w:sz="18" w:space="0" w:color="auto"/>
            </w:tcBorders>
            <w:vAlign w:val="center"/>
          </w:tcPr>
          <w:p w14:paraId="60EED6F5" w14:textId="77777777" w:rsidR="00F405EC" w:rsidRPr="00F405EC" w:rsidRDefault="00F405EC" w:rsidP="00F405EC">
            <w:pPr>
              <w:spacing w:line="240" w:lineRule="auto"/>
              <w:jc w:val="center"/>
              <w:rPr>
                <w:b/>
                <w:sz w:val="20"/>
                <w:szCs w:val="20"/>
              </w:rPr>
            </w:pPr>
            <w:r w:rsidRPr="00F405EC">
              <w:rPr>
                <w:b/>
                <w:sz w:val="20"/>
                <w:szCs w:val="20"/>
              </w:rPr>
              <w:t>,311</w:t>
            </w:r>
          </w:p>
        </w:tc>
        <w:tc>
          <w:tcPr>
            <w:tcW w:w="3029" w:type="dxa"/>
            <w:tcBorders>
              <w:top w:val="single" w:sz="18" w:space="0" w:color="auto"/>
              <w:bottom w:val="single" w:sz="18" w:space="0" w:color="auto"/>
              <w:right w:val="single" w:sz="18" w:space="0" w:color="auto"/>
            </w:tcBorders>
            <w:vAlign w:val="center"/>
          </w:tcPr>
          <w:p w14:paraId="45B966AC" w14:textId="77777777" w:rsidR="00F405EC" w:rsidRPr="00F405EC" w:rsidRDefault="00F405EC" w:rsidP="00F405EC">
            <w:pPr>
              <w:spacing w:line="240" w:lineRule="auto"/>
              <w:jc w:val="center"/>
              <w:rPr>
                <w:b/>
                <w:sz w:val="20"/>
                <w:szCs w:val="20"/>
              </w:rPr>
            </w:pPr>
            <w:r w:rsidRPr="00F405EC">
              <w:rPr>
                <w:b/>
                <w:sz w:val="20"/>
                <w:szCs w:val="20"/>
              </w:rPr>
              <w:t>0,302</w:t>
            </w:r>
          </w:p>
        </w:tc>
      </w:tr>
    </w:tbl>
    <w:p w14:paraId="4D7212E0" w14:textId="3D65D9D1" w:rsidR="00355F6D" w:rsidRDefault="00F405EC" w:rsidP="00F405EC">
      <w:pPr>
        <w:jc w:val="left"/>
        <w:rPr>
          <w:rFonts w:eastAsiaTheme="minorEastAsia"/>
          <w:lang w:val="en-US"/>
        </w:rPr>
      </w:pPr>
      <w:r w:rsidRPr="00F405EC">
        <w:rPr>
          <w:lang w:val="en-US"/>
        </w:rPr>
        <w:t xml:space="preserve">* – </w:t>
      </w:r>
      <m:oMath>
        <m:r>
          <w:rPr>
            <w:rFonts w:ascii="Cambria Math" w:hAnsi="Cambria Math"/>
            <w:lang w:val="en-US"/>
          </w:rPr>
          <m:t>β</m:t>
        </m:r>
      </m:oMath>
      <w:r w:rsidRPr="00F405EC">
        <w:rPr>
          <w:rFonts w:eastAsiaTheme="minorEastAsia"/>
          <w:lang w:val="en-US"/>
        </w:rPr>
        <w:t>-коэффициенты статистически-значимых переменных</w:t>
      </w:r>
    </w:p>
    <w:p w14:paraId="2E1BF735" w14:textId="77777777" w:rsidR="00CE5A12" w:rsidRPr="00AF5AE2" w:rsidRDefault="00CE5A12" w:rsidP="00CE5A12">
      <w:pPr>
        <w:pStyle w:val="af0"/>
        <w:spacing w:line="240" w:lineRule="auto"/>
      </w:pPr>
      <w:r>
        <w:t xml:space="preserve">Источник: </w:t>
      </w:r>
      <w:r w:rsidRPr="00ED2A28">
        <w:t>[</w:t>
      </w:r>
      <w:r>
        <w:t>составлено автором</w:t>
      </w:r>
      <w:r w:rsidRPr="00ED2A28">
        <w:t>]</w:t>
      </w:r>
    </w:p>
    <w:p w14:paraId="11872732" w14:textId="77777777" w:rsidR="00CE5A12" w:rsidRPr="00F405EC" w:rsidRDefault="00CE5A12" w:rsidP="00F405EC">
      <w:pPr>
        <w:jc w:val="left"/>
      </w:pPr>
    </w:p>
    <w:p w14:paraId="6B74BB26" w14:textId="77777777" w:rsidR="007A382B" w:rsidRDefault="007A382B" w:rsidP="00FA1135"/>
    <w:p w14:paraId="31F6EAFF" w14:textId="423A9F36" w:rsidR="00A97EF3" w:rsidRDefault="005B5EB8" w:rsidP="00A97EF3">
      <w:pPr>
        <w:pStyle w:val="2"/>
        <w:numPr>
          <w:ilvl w:val="1"/>
          <w:numId w:val="8"/>
        </w:numPr>
      </w:pPr>
      <w:bookmarkStart w:id="65" w:name="_Toc41946447"/>
      <w:r w:rsidRPr="007411BF">
        <w:t>Практические рекомендации</w:t>
      </w:r>
      <w:bookmarkEnd w:id="65"/>
    </w:p>
    <w:p w14:paraId="0A60B375" w14:textId="3AD137F7" w:rsidR="009358AC" w:rsidRDefault="009358AC" w:rsidP="009358AC">
      <w:pPr>
        <w:ind w:firstLine="360"/>
        <w:rPr>
          <w:lang w:eastAsia="en-US"/>
        </w:rPr>
      </w:pPr>
      <w:r>
        <w:rPr>
          <w:lang w:eastAsia="en-US"/>
        </w:rPr>
        <w:t>В целом можно сказать, что акции с неопределенностью являются в глазах потребителей достаточно необычными и уникальными, но это никак не влияет на их эффективность. Поэтому следует внимательно отнестись к решению об использовании такого инструмента.</w:t>
      </w:r>
    </w:p>
    <w:p w14:paraId="01FD880F" w14:textId="10A2F319" w:rsidR="00820E5B" w:rsidRDefault="005B5EB8" w:rsidP="00820E5B">
      <w:pPr>
        <w:ind w:firstLine="708"/>
        <w:rPr>
          <w:lang w:eastAsia="en-US"/>
        </w:rPr>
      </w:pPr>
      <w:r>
        <w:rPr>
          <w:lang w:eastAsia="en-US"/>
        </w:rPr>
        <w:t>Один из практических</w:t>
      </w:r>
      <w:r w:rsidRPr="00D9754B">
        <w:rPr>
          <w:lang w:eastAsia="en-US"/>
        </w:rPr>
        <w:t xml:space="preserve"> вывод</w:t>
      </w:r>
      <w:r>
        <w:rPr>
          <w:lang w:eastAsia="en-US"/>
        </w:rPr>
        <w:t>ов настоящей</w:t>
      </w:r>
      <w:r w:rsidRPr="00D9754B">
        <w:rPr>
          <w:lang w:eastAsia="en-US"/>
        </w:rPr>
        <w:t xml:space="preserve"> </w:t>
      </w:r>
      <w:r>
        <w:rPr>
          <w:lang w:eastAsia="en-US"/>
        </w:rPr>
        <w:t>работы</w:t>
      </w:r>
      <w:r w:rsidRPr="00D9754B">
        <w:rPr>
          <w:lang w:eastAsia="en-US"/>
        </w:rPr>
        <w:t xml:space="preserve"> состоит в том, что маркетологам следует рассмотреть возможность проведения предварительног</w:t>
      </w:r>
      <w:r w:rsidR="00A97EF3">
        <w:rPr>
          <w:lang w:eastAsia="en-US"/>
        </w:rPr>
        <w:t>о исследования, чтобы выяснить, число потребителей с каким типом мотивации превалирует в их целевой аудитории, на которую нацелена акция</w:t>
      </w:r>
      <w:r w:rsidRPr="00D9754B">
        <w:rPr>
          <w:lang w:eastAsia="en-US"/>
        </w:rPr>
        <w:t xml:space="preserve">. </w:t>
      </w:r>
      <w:r>
        <w:rPr>
          <w:lang w:eastAsia="en-US"/>
        </w:rPr>
        <w:t xml:space="preserve">Такое разделение может помочь адаптировать </w:t>
      </w:r>
      <w:r w:rsidRPr="00D9754B">
        <w:rPr>
          <w:lang w:eastAsia="en-US"/>
        </w:rPr>
        <w:t xml:space="preserve">рекламные кампании </w:t>
      </w:r>
      <w:r>
        <w:rPr>
          <w:lang w:eastAsia="en-US"/>
        </w:rPr>
        <w:t>и сделать их более подходящими для определенных потребителей</w:t>
      </w:r>
      <w:r w:rsidRPr="00D9754B">
        <w:rPr>
          <w:lang w:eastAsia="en-US"/>
        </w:rPr>
        <w:t>.</w:t>
      </w:r>
      <w:r w:rsidR="009358AC">
        <w:rPr>
          <w:lang w:eastAsia="en-US"/>
        </w:rPr>
        <w:t xml:space="preserve"> Так, при решении об использовании неопределенного вознаграждения, поку</w:t>
      </w:r>
      <w:r w:rsidR="00820E5B">
        <w:rPr>
          <w:lang w:eastAsia="en-US"/>
        </w:rPr>
        <w:t>пателям с утилитарной ориентацией</w:t>
      </w:r>
      <w:r w:rsidR="009358AC">
        <w:rPr>
          <w:lang w:eastAsia="en-US"/>
        </w:rPr>
        <w:t xml:space="preserve"> лучше предлагать возможность выиграть какой-то финансовый приз. </w:t>
      </w:r>
      <w:r w:rsidR="00820E5B">
        <w:rPr>
          <w:lang w:eastAsia="en-US"/>
        </w:rPr>
        <w:t>Кроме этого, многие компании  на рынке предлагают раскрутить «Колесо фортуны» только после регистрации. Данная тактика является неэффективной. Лучше запрашивать от пользователя контактные данные только после процесса сначала создания, а затем обязательного разрешения неопределенности.</w:t>
      </w:r>
    </w:p>
    <w:p w14:paraId="0BE9B373" w14:textId="0015E8A1" w:rsidR="009358AC" w:rsidRDefault="00A97EF3" w:rsidP="009358AC">
      <w:pPr>
        <w:ind w:firstLine="708"/>
      </w:pPr>
      <w:r>
        <w:rPr>
          <w:lang w:eastAsia="en-US"/>
        </w:rPr>
        <w:lastRenderedPageBreak/>
        <w:t xml:space="preserve">Также следует подчеркнуть, что акции с неопределенным выигрышем лучше предлагать людям, склонным к азартным играм. </w:t>
      </w:r>
      <w:r w:rsidR="00BF30DA">
        <w:rPr>
          <w:lang w:eastAsia="en-US"/>
        </w:rPr>
        <w:t xml:space="preserve">В наше время легко настроить таргетинг по интересам </w:t>
      </w:r>
      <w:r w:rsidR="009358AC">
        <w:rPr>
          <w:lang w:eastAsia="en-US"/>
        </w:rPr>
        <w:t xml:space="preserve">(например в </w:t>
      </w:r>
      <w:r w:rsidR="009358AC">
        <w:rPr>
          <w:lang w:val="en-US" w:eastAsia="en-US"/>
        </w:rPr>
        <w:t>Facebook)</w:t>
      </w:r>
      <w:r w:rsidR="009358AC">
        <w:rPr>
          <w:lang w:eastAsia="en-US"/>
        </w:rPr>
        <w:t>. Кроме этого, акцию можно предложить с помощью рекламы ВКонтакте, где есть возможность настроить объявления например на тех, кто был активен в игровых сообществах.</w:t>
      </w:r>
      <w:r w:rsidR="00BF30DA">
        <w:rPr>
          <w:lang w:eastAsia="en-US"/>
        </w:rPr>
        <w:t xml:space="preserve"> Говоря о психотипе следует отметить, что в контексте изучения неопределенного вознаграждения никаких различий обнаружено не было. При этом</w:t>
      </w:r>
      <w:r w:rsidR="00BF30DA" w:rsidRPr="009358AC">
        <w:rPr>
          <w:lang w:eastAsia="en-US"/>
        </w:rPr>
        <w:t>, относительно недавно</w:t>
      </w:r>
      <w:r w:rsidR="005B5EB8" w:rsidRPr="009358AC">
        <w:rPr>
          <w:lang w:eastAsia="en-US"/>
        </w:rPr>
        <w:t xml:space="preserve"> </w:t>
      </w:r>
      <w:r w:rsidR="00BF30DA" w:rsidRPr="009358AC">
        <w:rPr>
          <w:lang w:eastAsia="en-US"/>
        </w:rPr>
        <w:t>рекламная площадка myTarge</w:t>
      </w:r>
      <w:r w:rsidR="009358AC">
        <w:rPr>
          <w:lang w:val="en-US" w:eastAsia="en-US"/>
        </w:rPr>
        <w:t>t</w:t>
      </w:r>
      <w:r w:rsidR="00BF30DA" w:rsidRPr="009358AC">
        <w:rPr>
          <w:lang w:eastAsia="en-US"/>
        </w:rPr>
        <w:t xml:space="preserve"> запустила таргетинг по психотипу личности на основе модели «Большая</w:t>
      </w:r>
      <w:r w:rsidR="00BF30DA">
        <w:rPr>
          <w:lang w:eastAsia="en-US"/>
        </w:rPr>
        <w:t xml:space="preserve"> пятерка», </w:t>
      </w:r>
      <w:r w:rsidR="009358AC">
        <w:rPr>
          <w:lang w:eastAsia="en-US"/>
        </w:rPr>
        <w:t>которая была рассмотрена</w:t>
      </w:r>
      <w:r w:rsidR="00BF30DA">
        <w:rPr>
          <w:lang w:eastAsia="en-US"/>
        </w:rPr>
        <w:t xml:space="preserve"> в </w:t>
      </w:r>
      <w:r w:rsidR="009358AC">
        <w:rPr>
          <w:lang w:eastAsia="en-US"/>
        </w:rPr>
        <w:t>текущем</w:t>
      </w:r>
      <w:r w:rsidR="00BF30DA">
        <w:rPr>
          <w:lang w:eastAsia="en-US"/>
        </w:rPr>
        <w:t xml:space="preserve"> исследовании. </w:t>
      </w:r>
      <w:r w:rsidR="009358AC">
        <w:t xml:space="preserve">Результаты говорят о том, что с помощью данного инструмента невозможно повысить эффективность акций с неопределенностью и, следовательно,  нет необходимости тратить время и усилия на его настройку. </w:t>
      </w:r>
    </w:p>
    <w:p w14:paraId="5654AFBE" w14:textId="5FB5D48B" w:rsidR="00820E5B" w:rsidRDefault="008427C8" w:rsidP="008427C8">
      <w:pPr>
        <w:pStyle w:val="2"/>
        <w:numPr>
          <w:ilvl w:val="1"/>
          <w:numId w:val="8"/>
        </w:numPr>
      </w:pPr>
      <w:bookmarkStart w:id="66" w:name="_Toc41946448"/>
      <w:r w:rsidRPr="008427C8">
        <w:t>Ограничения исследования и направления для дальнейшего изучения</w:t>
      </w:r>
      <w:bookmarkEnd w:id="66"/>
    </w:p>
    <w:p w14:paraId="2854E4A8" w14:textId="1F95EC4A" w:rsidR="005B5EB8" w:rsidRDefault="005B5EB8" w:rsidP="009358AC">
      <w:pPr>
        <w:ind w:firstLine="708"/>
      </w:pPr>
      <w:r>
        <w:rPr>
          <w:lang w:eastAsia="en-US"/>
        </w:rPr>
        <w:t>Одно из ограничений</w:t>
      </w:r>
      <w:r w:rsidRPr="00411B90">
        <w:rPr>
          <w:lang w:eastAsia="en-US"/>
        </w:rPr>
        <w:t xml:space="preserve"> </w:t>
      </w:r>
      <w:r>
        <w:rPr>
          <w:lang w:eastAsia="en-US"/>
        </w:rPr>
        <w:t>исследования состоит в том, что оно проводилось с помощью условных сценариев, а не в реальной среде. Например, имеющихся технических возможностей в рамках проведения опроса могло быть недостаточно для достоверной имитации прокрутки «Колеса фортуны». Динамическое вращение барабана было продемонстрировано с помощью статических изображений, что вполне вероятно могло исказить различные аспекты общей оценки данной игровой механики. Кроме того, респонденты были искусственно помещены в гипотетическую ситуацию поиска необходимого им товара. Участники исследования должны  были включить свое воображение, при этом следует учесть тот факт, что не у всех людей развиты способности визуализации</w:t>
      </w:r>
      <w:r>
        <w:rPr>
          <w:rStyle w:val="ab"/>
          <w:rFonts w:ascii="Times" w:hAnsi="Times" w:cs="Times"/>
          <w:lang w:eastAsia="en-US"/>
        </w:rPr>
        <w:footnoteReference w:id="33"/>
      </w:r>
      <w:r>
        <w:rPr>
          <w:lang w:eastAsia="en-US"/>
        </w:rPr>
        <w:t xml:space="preserve">.   Поэтому, для получения более достоверных результатов, в дальнейшем предлагается </w:t>
      </w:r>
      <w:r w:rsidRPr="00411B90">
        <w:rPr>
          <w:lang w:eastAsia="en-US"/>
        </w:rPr>
        <w:t>проверить гипотезы в</w:t>
      </w:r>
      <w:r>
        <w:rPr>
          <w:lang w:eastAsia="en-US"/>
        </w:rPr>
        <w:t xml:space="preserve"> рамках</w:t>
      </w:r>
      <w:r w:rsidRPr="00411B90">
        <w:rPr>
          <w:lang w:eastAsia="en-US"/>
        </w:rPr>
        <w:t xml:space="preserve"> рекламных к</w:t>
      </w:r>
      <w:r>
        <w:rPr>
          <w:lang w:eastAsia="en-US"/>
        </w:rPr>
        <w:t>ампаний</w:t>
      </w:r>
      <w:r w:rsidRPr="00411B90">
        <w:rPr>
          <w:lang w:eastAsia="en-US"/>
        </w:rPr>
        <w:t xml:space="preserve"> с реальными последствиями, как это делали предыдущие исследования (например, Laran and Tsiros 2013; Shen, Fishbach, and Hsee 2015)</w:t>
      </w:r>
      <w:r>
        <w:rPr>
          <w:lang w:eastAsia="en-US"/>
        </w:rPr>
        <w:t xml:space="preserve">. </w:t>
      </w:r>
    </w:p>
    <w:p w14:paraId="7836074A" w14:textId="568CC72C" w:rsidR="005B5EB8" w:rsidRPr="001F4097" w:rsidRDefault="005B5EB8" w:rsidP="00A97EF3">
      <w:pPr>
        <w:ind w:firstLine="708"/>
      </w:pPr>
      <w:r>
        <w:rPr>
          <w:lang w:eastAsia="en-US"/>
        </w:rPr>
        <w:t xml:space="preserve">Еще одним ограничением является отсутствие вариантов альтернативных выигрышей в сценариях с неопределенным вознаграждением, а также нулевая вероятность получения приза. </w:t>
      </w:r>
      <w:r w:rsidRPr="00531C8D">
        <w:rPr>
          <w:lang w:val="en-US"/>
        </w:rPr>
        <w:t>Shen</w:t>
      </w:r>
      <w:r w:rsidRPr="00531C8D">
        <w:t xml:space="preserve">, </w:t>
      </w:r>
      <w:r w:rsidRPr="00531C8D">
        <w:rPr>
          <w:lang w:val="en-US"/>
        </w:rPr>
        <w:t xml:space="preserve">Hsee, </w:t>
      </w:r>
      <w:r w:rsidRPr="00756A5C">
        <w:rPr>
          <w:lang w:val="en-US"/>
        </w:rPr>
        <w:t xml:space="preserve">Talloen 2018 </w:t>
      </w:r>
      <w:r w:rsidRPr="00756A5C">
        <w:t>выделяют</w:t>
      </w:r>
      <w:r>
        <w:t xml:space="preserve"> величину</w:t>
      </w:r>
      <w:r w:rsidRPr="00D75175">
        <w:t xml:space="preserve"> наихудшего возможного результата в неопределенном стимуле</w:t>
      </w:r>
      <w:r>
        <w:t xml:space="preserve"> в качестве граничного условия. Так как на рынке были обнаружены макеты «Колеса фортуны» со звеньями, предлагающие незначительное вознаграждение (например, кэшбэк 10 рублей на телефон от компании «Экомилк») или </w:t>
      </w:r>
      <w:r>
        <w:lastRenderedPageBreak/>
        <w:t>вовсе его отсутствие (например, колесо с вероятностью неполучения какого-либо вознаграждения компании «</w:t>
      </w:r>
      <w:r>
        <w:rPr>
          <w:lang w:val="en-US"/>
        </w:rPr>
        <w:t>Smashbox</w:t>
      </w:r>
      <w:r>
        <w:t>»), важность дальнейших исследований оправдывает свою значение. Прогнозируется, что если</w:t>
      </w:r>
      <w:r w:rsidRPr="00D75175">
        <w:t xml:space="preserve"> наихудший возможный результат находится ниже </w:t>
      </w:r>
      <w:r>
        <w:t>допустимого порогового значения в оценке потребителя</w:t>
      </w:r>
      <w:r w:rsidRPr="00D75175">
        <w:t xml:space="preserve">, </w:t>
      </w:r>
      <w:r>
        <w:t>он</w:t>
      </w:r>
      <w:r w:rsidRPr="00D75175">
        <w:t xml:space="preserve"> м</w:t>
      </w:r>
      <w:r>
        <w:t xml:space="preserve">ожет быть истолкован как потеря, а следовательно </w:t>
      </w:r>
      <w:r w:rsidRPr="00D75175">
        <w:t>в</w:t>
      </w:r>
      <w:r>
        <w:t>ызвать эффект неприятия потерь (</w:t>
      </w:r>
      <w:r w:rsidRPr="00531C8D">
        <w:rPr>
          <w:lang w:val="en-US"/>
        </w:rPr>
        <w:t>Shen</w:t>
      </w:r>
      <w:r w:rsidRPr="00531C8D">
        <w:t xml:space="preserve">, </w:t>
      </w:r>
      <w:r w:rsidRPr="00531C8D">
        <w:rPr>
          <w:lang w:val="en-US"/>
        </w:rPr>
        <w:t>Hsee, Talloen</w:t>
      </w:r>
      <w:r>
        <w:rPr>
          <w:lang w:val="en-US"/>
        </w:rPr>
        <w:t xml:space="preserve"> 2018</w:t>
      </w:r>
      <w:r>
        <w:t>)</w:t>
      </w:r>
      <w:r w:rsidRPr="00D75175">
        <w:t>.</w:t>
      </w:r>
      <w:r>
        <w:t xml:space="preserve"> Этот факт, в свою очередь, способен понизить оценку акций с применением неопределенности.  </w:t>
      </w:r>
    </w:p>
    <w:p w14:paraId="12C82C2A" w14:textId="71C1C6DC" w:rsidR="005B5EB8" w:rsidRDefault="005B5EB8" w:rsidP="00A97EF3">
      <w:pPr>
        <w:ind w:firstLine="708"/>
      </w:pPr>
      <w:r>
        <w:t xml:space="preserve">Вероятно, что предоставление неопределенного вознаграждения может влиять не только на сиюминутные действия покупателей, но и на долгосрочную оценку бренда. </w:t>
      </w:r>
      <w:r>
        <w:rPr>
          <w:rFonts w:ascii="Times" w:hAnsi="Times" w:cs="Times"/>
          <w:lang w:eastAsia="en-US"/>
        </w:rPr>
        <w:t xml:space="preserve">В результате раскрытия неопределенности могут возникать как положительные эмоции, так и сожаление, связанное с неоправданными ожиданиями относительно возможного приза. </w:t>
      </w:r>
      <w:r w:rsidRPr="008967FF">
        <w:rPr>
          <w:rFonts w:ascii="Times" w:hAnsi="Times" w:cs="Times"/>
        </w:rPr>
        <w:t>Н</w:t>
      </w:r>
      <w:r w:rsidRPr="008967FF">
        <w:rPr>
          <w:rFonts w:ascii="Times" w:hAnsi="Times" w:cs="Times"/>
          <w:lang w:eastAsia="en-US"/>
        </w:rPr>
        <w:t xml:space="preserve">апример, потребитель, который был </w:t>
      </w:r>
      <w:r>
        <w:rPr>
          <w:rFonts w:ascii="Times" w:hAnsi="Times" w:cs="Times"/>
          <w:lang w:eastAsia="en-US"/>
        </w:rPr>
        <w:t xml:space="preserve">изначально </w:t>
      </w:r>
      <w:r w:rsidRPr="008967FF">
        <w:rPr>
          <w:rFonts w:ascii="Times" w:hAnsi="Times" w:cs="Times"/>
          <w:lang w:eastAsia="en-US"/>
        </w:rPr>
        <w:t>положительно на</w:t>
      </w:r>
      <w:r>
        <w:rPr>
          <w:rFonts w:ascii="Times" w:hAnsi="Times" w:cs="Times"/>
        </w:rPr>
        <w:t xml:space="preserve">строен в отношении бренда в целом, </w:t>
      </w:r>
      <w:r w:rsidRPr="008967FF">
        <w:rPr>
          <w:rFonts w:ascii="Times" w:hAnsi="Times" w:cs="Times"/>
          <w:lang w:eastAsia="en-US"/>
        </w:rPr>
        <w:t xml:space="preserve">может </w:t>
      </w:r>
      <w:r>
        <w:rPr>
          <w:rFonts w:ascii="Times" w:hAnsi="Times" w:cs="Times"/>
          <w:lang w:eastAsia="en-US"/>
        </w:rPr>
        <w:t>изменить свою позицию</w:t>
      </w:r>
      <w:r w:rsidRPr="008967FF">
        <w:rPr>
          <w:rFonts w:ascii="Times" w:hAnsi="Times" w:cs="Times"/>
          <w:lang w:eastAsia="en-US"/>
        </w:rPr>
        <w:t xml:space="preserve">, если полученный </w:t>
      </w:r>
      <w:r w:rsidRPr="008967FF">
        <w:rPr>
          <w:rFonts w:ascii="Times" w:hAnsi="Times" w:cs="Times"/>
        </w:rPr>
        <w:t>выигрыш</w:t>
      </w:r>
      <w:r w:rsidRPr="008967FF">
        <w:rPr>
          <w:rFonts w:ascii="Times" w:hAnsi="Times" w:cs="Times"/>
          <w:lang w:eastAsia="en-US"/>
        </w:rPr>
        <w:t xml:space="preserve"> </w:t>
      </w:r>
      <w:r>
        <w:rPr>
          <w:rFonts w:ascii="Times" w:hAnsi="Times" w:cs="Times"/>
          <w:lang w:eastAsia="en-US"/>
        </w:rPr>
        <w:t xml:space="preserve">в рамках промоакции с неопределенным вознаграждением </w:t>
      </w:r>
      <w:r w:rsidRPr="008967FF">
        <w:rPr>
          <w:rFonts w:ascii="Times" w:hAnsi="Times" w:cs="Times"/>
          <w:lang w:eastAsia="en-US"/>
        </w:rPr>
        <w:t xml:space="preserve">не </w:t>
      </w:r>
      <w:r>
        <w:rPr>
          <w:rFonts w:ascii="Times" w:hAnsi="Times" w:cs="Times"/>
          <w:lang w:eastAsia="en-US"/>
        </w:rPr>
        <w:t>удовлетворил его изначальные предположения</w:t>
      </w:r>
      <w:r w:rsidRPr="008967FF">
        <w:rPr>
          <w:rFonts w:ascii="Times" w:hAnsi="Times" w:cs="Times"/>
          <w:lang w:eastAsia="en-US"/>
        </w:rPr>
        <w:t>.</w:t>
      </w:r>
      <w:r>
        <w:rPr>
          <w:rFonts w:ascii="Times" w:hAnsi="Times" w:cs="Times"/>
          <w:lang w:eastAsia="en-US"/>
        </w:rPr>
        <w:t xml:space="preserve"> В связи с эти важно изучить, как оценка полученного результата (выигрыша) влияет на отношение потребителя к бренду в целом. </w:t>
      </w:r>
    </w:p>
    <w:p w14:paraId="24530740" w14:textId="19F94C90" w:rsidR="005B5EB8" w:rsidRDefault="007411BF" w:rsidP="007411BF">
      <w:pPr>
        <w:pStyle w:val="1"/>
      </w:pPr>
      <w:bookmarkStart w:id="67" w:name="_Toc41946449"/>
      <w:r>
        <w:t>Выводы</w:t>
      </w:r>
      <w:bookmarkEnd w:id="67"/>
      <w:r w:rsidR="005B5EB8">
        <w:t xml:space="preserve"> </w:t>
      </w:r>
    </w:p>
    <w:p w14:paraId="158CC7E5" w14:textId="77777777" w:rsidR="000804E8" w:rsidRDefault="008427C8" w:rsidP="00FA1135">
      <w:r>
        <w:tab/>
      </w:r>
      <w:r w:rsidR="003E0DC3">
        <w:t xml:space="preserve">После выбора метода сбора данных и разработки дизайна исследования стало возможно проведение опроса среди реальных потребителей. Анализ полученных данных в программе </w:t>
      </w:r>
      <w:r w:rsidR="003E0DC3">
        <w:rPr>
          <w:lang w:val="en-US"/>
        </w:rPr>
        <w:t xml:space="preserve">SPSS </w:t>
      </w:r>
      <w:r w:rsidR="003E0DC3">
        <w:t xml:space="preserve">помог обнаружить статистически значимые различия и сравнить полученные результаты с выдвинутыми гипотезами в </w:t>
      </w:r>
      <w:r w:rsidR="003E0DC3">
        <w:fldChar w:fldCharType="begin"/>
      </w:r>
      <w:r w:rsidR="003E0DC3">
        <w:instrText xml:space="preserve"> REF _Ref41928786 \h </w:instrText>
      </w:r>
      <w:r w:rsidR="003E0DC3">
        <w:fldChar w:fldCharType="separate"/>
      </w:r>
      <w:r w:rsidR="003E0DC3" w:rsidRPr="001A337C">
        <w:t>Гла</w:t>
      </w:r>
      <w:r w:rsidR="003E0DC3">
        <w:t>ве</w:t>
      </w:r>
      <w:r w:rsidR="003E0DC3" w:rsidRPr="001A337C">
        <w:t xml:space="preserve"> 2.</w:t>
      </w:r>
      <w:r w:rsidR="003E0DC3">
        <w:fldChar w:fldCharType="end"/>
      </w:r>
      <w:r w:rsidR="003E0DC3">
        <w:t xml:space="preserve"> В итоге были подтверждены 3 гипотезы, которые могут иметь важные практические последствия. Так было обнаружено, что популярный механизм предоставления неопределенного вознаграждения только после совершения усилия потребителем (например, ввод </w:t>
      </w:r>
      <w:r w:rsidR="003E0DC3">
        <w:rPr>
          <w:lang w:val="en-US"/>
        </w:rPr>
        <w:t>e-mail)</w:t>
      </w:r>
      <w:r w:rsidR="003E0DC3">
        <w:t xml:space="preserve"> не является достаточно эффективным. Лучше сначала провести покупателя через процесс создания, а затем разрешения неопределенности, и только потом что-либо от него требовать. </w:t>
      </w:r>
    </w:p>
    <w:p w14:paraId="21A44015" w14:textId="7DB11EB8" w:rsidR="00BD1683" w:rsidRPr="000804E8" w:rsidRDefault="003E0DC3" w:rsidP="000804E8">
      <w:pPr>
        <w:ind w:firstLine="708"/>
        <w:rPr>
          <w:rStyle w:val="tlid-translation"/>
        </w:rPr>
      </w:pPr>
      <w:r>
        <w:t xml:space="preserve">Важным выводом является то, что в целом неопределенное вознаграждение не является </w:t>
      </w:r>
      <w:r w:rsidR="000804E8">
        <w:t>эффективным инструментом для стимулирования покупателя к определенным действиям, необходимым для компании, и работает так же, как и стимулирование определенным выигрышем. Но в случае предоставления неопределенного выигрыша, утилитарно ориентированным потребителям следует предлагать возможно выиграть какой-либо монетарный приз (например, скидку).</w:t>
      </w:r>
    </w:p>
    <w:p w14:paraId="353B36B4" w14:textId="480965C7" w:rsidR="00BD1683" w:rsidRDefault="008351E7" w:rsidP="008351E7">
      <w:pPr>
        <w:pStyle w:val="1"/>
        <w:rPr>
          <w:rStyle w:val="tlid-translation"/>
          <w:rFonts w:eastAsia="Times New Roman"/>
        </w:rPr>
      </w:pPr>
      <w:bookmarkStart w:id="68" w:name="_Toc41946450"/>
      <w:r>
        <w:rPr>
          <w:rStyle w:val="tlid-translation"/>
          <w:rFonts w:eastAsia="Times New Roman"/>
        </w:rPr>
        <w:t>Заключение</w:t>
      </w:r>
      <w:bookmarkEnd w:id="68"/>
    </w:p>
    <w:p w14:paraId="6C098EFB" w14:textId="6563F208" w:rsidR="000804E8" w:rsidRDefault="00D56861" w:rsidP="00E14B13">
      <w:r>
        <w:tab/>
      </w:r>
      <w:r w:rsidR="00E14B13" w:rsidRPr="00E14B13">
        <w:t>В данной выпускной квалификационной работе бы</w:t>
      </w:r>
      <w:r w:rsidR="00E14B13">
        <w:t>ло рассмотрено, как по-разному потребители могут воспринимать промоакции с не</w:t>
      </w:r>
      <w:r w:rsidR="00CA4439">
        <w:t xml:space="preserve">определенным вознаграждением. </w:t>
      </w:r>
      <w:r w:rsidR="00CA4439">
        <w:lastRenderedPageBreak/>
        <w:t xml:space="preserve">Главным выводом становится то, что неопределенность можно включать в маркетинговую кампанию, однако с большой осторожностью. </w:t>
      </w:r>
    </w:p>
    <w:p w14:paraId="2D44827D" w14:textId="384EB21A" w:rsidR="00CA4439" w:rsidRDefault="00CA4439" w:rsidP="00E14B13">
      <w:r>
        <w:tab/>
        <w:t xml:space="preserve">Исследование, включенное в работу, смогло внести теоретический вклад в литературу о влияние промоакций с неопределенным вознаграждением на поведение потребителей. Так, была рассмотрена такая постоянная характеристика покупателей, как гедонистическая или утилитарная ориентация во время совершения покупок. Ранее исследования включали только те дифференциаторы, помогающие сегментировать покупателей, которые являются не постоянными во времени. Открытием работы стало то, что неопределенное вознаграждение действительно может стимулировать потребителей совершать необходимые компании действия, но только после прохождение через процесс создания, а затем разрешения неопределенности. </w:t>
      </w:r>
    </w:p>
    <w:p w14:paraId="3E136E3B" w14:textId="2B4220F5" w:rsidR="00CA4439" w:rsidRDefault="00CA4439" w:rsidP="00E14B13">
      <w:r>
        <w:tab/>
        <w:t xml:space="preserve">Исследование помогло составить практические рекомендации, которые могут использовать механики включения неопределенности, в частности «Колесо фортуны» наиболее эффективным способом. </w:t>
      </w:r>
    </w:p>
    <w:p w14:paraId="01A17CEC" w14:textId="5899688E" w:rsidR="00CA4439" w:rsidRPr="000804E8" w:rsidRDefault="00CA4439" w:rsidP="00E14B13">
      <w:r>
        <w:tab/>
        <w:t xml:space="preserve">Однако помимо теоретического и практического вклада исследование также </w:t>
      </w:r>
      <w:r w:rsidR="00FB2B9A">
        <w:t xml:space="preserve">привело к темам, которые могут быть изучены в дальнейшем. </w:t>
      </w:r>
      <w:r>
        <w:t xml:space="preserve"> </w:t>
      </w:r>
    </w:p>
    <w:p w14:paraId="72C05F77" w14:textId="77777777" w:rsidR="00FB2B9A" w:rsidRDefault="00FB2B9A" w:rsidP="00BD1683">
      <w:pPr>
        <w:pStyle w:val="1"/>
        <w:sectPr w:rsidR="00FB2B9A" w:rsidSect="004963E2">
          <w:pgSz w:w="11900" w:h="16840"/>
          <w:pgMar w:top="1134" w:right="850" w:bottom="1134" w:left="1701" w:header="708" w:footer="708" w:gutter="0"/>
          <w:cols w:space="708"/>
          <w:docGrid w:linePitch="360"/>
        </w:sectPr>
      </w:pPr>
    </w:p>
    <w:p w14:paraId="2B8E94E3" w14:textId="104CF0D9" w:rsidR="00BD1683" w:rsidRDefault="00D01368" w:rsidP="00BD1683">
      <w:pPr>
        <w:pStyle w:val="1"/>
      </w:pPr>
      <w:bookmarkStart w:id="69" w:name="_Toc41946451"/>
      <w:r>
        <w:lastRenderedPageBreak/>
        <w:t>Список использованной литературы</w:t>
      </w:r>
      <w:bookmarkEnd w:id="69"/>
    </w:p>
    <w:p w14:paraId="5E66861A" w14:textId="77777777" w:rsidR="00CF60DB" w:rsidRDefault="00AD0F5E" w:rsidP="008A7341">
      <w:pPr>
        <w:pStyle w:val="ac"/>
        <w:numPr>
          <w:ilvl w:val="0"/>
          <w:numId w:val="10"/>
        </w:numPr>
        <w:rPr>
          <w:lang w:eastAsia="en-US"/>
        </w:rPr>
      </w:pPr>
      <w:r w:rsidRPr="00E76A6F">
        <w:rPr>
          <w:lang w:eastAsia="en-US"/>
        </w:rPr>
        <w:t>Гукасян Н.Ю. Как эффективно провести промоакцию и другие BTL-мероприятия // Маркетинговые коммуникации. — 2011. — No2. — С.78–87</w:t>
      </w:r>
    </w:p>
    <w:p w14:paraId="0DBB3855" w14:textId="77777777" w:rsidR="00CF60DB" w:rsidRPr="00CF60DB" w:rsidRDefault="00AD0F5E" w:rsidP="008A7341">
      <w:pPr>
        <w:pStyle w:val="ac"/>
        <w:numPr>
          <w:ilvl w:val="0"/>
          <w:numId w:val="10"/>
        </w:numPr>
        <w:rPr>
          <w:lang w:eastAsia="en-US"/>
        </w:rPr>
      </w:pPr>
      <w:r w:rsidRPr="00CF60DB">
        <w:rPr>
          <w:rFonts w:ascii="Times" w:hAnsi="Times" w:cs="Times"/>
          <w:lang w:eastAsia="en-US"/>
        </w:rPr>
        <w:t>Минушкина Е.О. Мероприятия consumer promotion как способ построения отношений с потребителями // Маркетинговые коммуникации. — 2007. — No3. — С.140–147</w:t>
      </w:r>
    </w:p>
    <w:p w14:paraId="77BD38FF" w14:textId="77777777" w:rsidR="00CF60DB" w:rsidRDefault="00AD0F5E" w:rsidP="008A7341">
      <w:pPr>
        <w:pStyle w:val="ac"/>
        <w:numPr>
          <w:ilvl w:val="0"/>
          <w:numId w:val="10"/>
        </w:numPr>
        <w:rPr>
          <w:lang w:eastAsia="en-US"/>
        </w:rPr>
      </w:pPr>
      <w:r w:rsidRPr="00CF60DB">
        <w:rPr>
          <w:rFonts w:eastAsia="Times New Roman"/>
          <w:kern w:val="36"/>
        </w:rPr>
        <w:t>Акция Верный: «Колесо фортуны»</w:t>
      </w:r>
      <w:r w:rsidRPr="00E76A6F">
        <w:t>[Электронный ресурс] // ПРОАКЦИИ.РФ</w:t>
      </w:r>
      <w:r w:rsidRPr="00CF60DB">
        <w:rPr>
          <w:lang w:val="en-US"/>
        </w:rPr>
        <w:t>.</w:t>
      </w:r>
      <w:r w:rsidRPr="00E76A6F">
        <w:t xml:space="preserve"> — Режим доступа: https://proactions.ru/actions/shop/vernyj/koleso-fortuny.html?page=1</w:t>
      </w:r>
      <w:r w:rsidRPr="00CF60DB">
        <w:rPr>
          <w:rFonts w:eastAsia="Times New Roman"/>
        </w:rPr>
        <w:t xml:space="preserve"> </w:t>
      </w:r>
      <w:r w:rsidRPr="00E76A6F">
        <w:t>(дата обращения: 12.05.2020).</w:t>
      </w:r>
    </w:p>
    <w:p w14:paraId="4AFC2010" w14:textId="77777777" w:rsidR="00CF60DB" w:rsidRDefault="00637AC7" w:rsidP="008A7341">
      <w:pPr>
        <w:pStyle w:val="ac"/>
        <w:numPr>
          <w:ilvl w:val="0"/>
          <w:numId w:val="10"/>
        </w:numPr>
        <w:rPr>
          <w:lang w:eastAsia="en-US"/>
        </w:rPr>
      </w:pPr>
      <w:r w:rsidRPr="00CF60DB">
        <w:rPr>
          <w:rFonts w:eastAsia="Times New Roman"/>
        </w:rPr>
        <w:t xml:space="preserve">Акция от </w:t>
      </w:r>
      <w:r w:rsidRPr="00CF60DB">
        <w:rPr>
          <w:rFonts w:eastAsia="Times New Roman"/>
          <w:lang w:val="en-US"/>
        </w:rPr>
        <w:t xml:space="preserve">Sunlight – </w:t>
      </w:r>
      <w:r w:rsidRPr="00CF60DB">
        <w:rPr>
          <w:rFonts w:eastAsia="Times New Roman"/>
        </w:rPr>
        <w:t xml:space="preserve">Колесо фортуны. Выигрывай золото со своего телефона </w:t>
      </w:r>
      <w:r w:rsidRPr="00E76A6F">
        <w:t xml:space="preserve">[Электронный ресурс] // </w:t>
      </w:r>
      <w:r w:rsidRPr="00CF60DB">
        <w:rPr>
          <w:lang w:val="en-US"/>
        </w:rPr>
        <w:t>T</w:t>
      </w:r>
      <w:r w:rsidRPr="00E76A6F">
        <w:t>estpodarkov.ru. — Режим доступа: http://testpodarkov.ru/skidki/skidki-i-akcii-pri-pokupke/akciya-ot-sunlight-koleso-fortuny-vyigryvay-z.html</w:t>
      </w:r>
      <w:r w:rsidRPr="00CF60DB">
        <w:rPr>
          <w:rFonts w:eastAsia="Times New Roman"/>
        </w:rPr>
        <w:t xml:space="preserve"> </w:t>
      </w:r>
      <w:r w:rsidRPr="00E76A6F">
        <w:t>(дата обращения: 12.05.2020).</w:t>
      </w:r>
    </w:p>
    <w:p w14:paraId="79624406" w14:textId="77777777" w:rsidR="00CF60DB" w:rsidRDefault="00CF60DB" w:rsidP="008A7341">
      <w:pPr>
        <w:pStyle w:val="ac"/>
        <w:numPr>
          <w:ilvl w:val="0"/>
          <w:numId w:val="10"/>
        </w:numPr>
        <w:rPr>
          <w:lang w:eastAsia="en-US"/>
        </w:rPr>
      </w:pPr>
      <w:r w:rsidRPr="00CF60DB">
        <w:rPr>
          <w:rFonts w:eastAsia="Times New Roman"/>
          <w:bCs/>
          <w:kern w:val="36"/>
        </w:rPr>
        <w:t>Акция Venus Gillette в Магнит Косметик: «Купи Venus — выиграй Lexus!»</w:t>
      </w:r>
      <w:r w:rsidRPr="00CF60DB">
        <w:rPr>
          <w:rFonts w:eastAsia="Times New Roman"/>
        </w:rPr>
        <w:t xml:space="preserve"> </w:t>
      </w:r>
      <w:r w:rsidRPr="00E76A6F">
        <w:t>[Электронный ресурс] // Все акции. — Режим доступа: https://vse-akcii.ru/akciya-venus-gillette-magnit/</w:t>
      </w:r>
      <w:r w:rsidRPr="00CF60DB">
        <w:rPr>
          <w:rFonts w:eastAsia="Times New Roman"/>
        </w:rPr>
        <w:t xml:space="preserve"> </w:t>
      </w:r>
      <w:r w:rsidRPr="00E76A6F">
        <w:t>(дата обращения: 12.05.2020).</w:t>
      </w:r>
    </w:p>
    <w:p w14:paraId="0B91FBC0" w14:textId="77777777" w:rsidR="00CF60DB" w:rsidRDefault="00AD0F5E" w:rsidP="008A7341">
      <w:pPr>
        <w:pStyle w:val="ac"/>
        <w:numPr>
          <w:ilvl w:val="0"/>
          <w:numId w:val="10"/>
        </w:numPr>
        <w:rPr>
          <w:lang w:eastAsia="en-US"/>
        </w:rPr>
      </w:pPr>
      <w:r w:rsidRPr="00CF60DB">
        <w:rPr>
          <w:rFonts w:eastAsia="Times New Roman"/>
        </w:rPr>
        <w:t xml:space="preserve">Аналитики оценили эффективность рекламных затрат предпринимателей </w:t>
      </w:r>
      <w:r>
        <w:t xml:space="preserve">[Электронный ресурс] // РБК. — Режим доступа: </w:t>
      </w:r>
      <w:r w:rsidRPr="00CF60DB">
        <w:rPr>
          <w:rFonts w:eastAsia="Times New Roman"/>
        </w:rPr>
        <w:t>https://www.rbc.ru/own_business/30/07/2018/5b5f17869a7947de5c1ca90d</w:t>
      </w:r>
      <w:r>
        <w:t xml:space="preserve"> (дата обращения: </w:t>
      </w:r>
      <w:r w:rsidRPr="00230F49">
        <w:t>24.03.2020</w:t>
      </w:r>
      <w:r>
        <w:t>).</w:t>
      </w:r>
    </w:p>
    <w:p w14:paraId="5EA1325D" w14:textId="77777777" w:rsidR="00CF60DB" w:rsidRDefault="00AD0F5E" w:rsidP="008A7341">
      <w:pPr>
        <w:pStyle w:val="ac"/>
        <w:numPr>
          <w:ilvl w:val="0"/>
          <w:numId w:val="10"/>
        </w:numPr>
        <w:rPr>
          <w:lang w:eastAsia="en-US"/>
        </w:rPr>
      </w:pPr>
      <w:r w:rsidRPr="00CF60DB">
        <w:rPr>
          <w:rFonts w:eastAsia="Times New Roman"/>
        </w:rPr>
        <w:t xml:space="preserve">Ачивки больше не работают </w:t>
      </w:r>
      <w:r w:rsidRPr="00E76A6F">
        <w:t>[Электронный ресурс] // RUSBASE. — Режим доступа: https://rb.ru/opinion/geimifikatsyia-vsyo/ (дата обращения: 28.03.2020).</w:t>
      </w:r>
    </w:p>
    <w:p w14:paraId="26C6ED81" w14:textId="0624E163" w:rsidR="00CF60DB" w:rsidRDefault="00AD0F5E" w:rsidP="008A7341">
      <w:pPr>
        <w:pStyle w:val="ac"/>
        <w:numPr>
          <w:ilvl w:val="0"/>
          <w:numId w:val="10"/>
        </w:numPr>
        <w:rPr>
          <w:lang w:eastAsia="en-US"/>
        </w:rPr>
      </w:pPr>
      <w:r w:rsidRPr="00CF60DB">
        <w:rPr>
          <w:rFonts w:eastAsia="Times New Roman"/>
          <w:bCs/>
        </w:rPr>
        <w:t>Виды промо-акций в рамках ПЛ</w:t>
      </w:r>
      <w:r w:rsidRPr="00CF60DB">
        <w:rPr>
          <w:rFonts w:eastAsia="Times New Roman"/>
        </w:rPr>
        <w:t xml:space="preserve"> </w:t>
      </w:r>
      <w:r w:rsidRPr="00E76A6F">
        <w:t>[Электронный ресурс] //Manzana group. — Режим доступа: https://manzanagroup.ru/information/vidy-promo-aktsiy-v-ramkakh-pl/</w:t>
      </w:r>
      <w:r w:rsidRPr="00CF60DB">
        <w:rPr>
          <w:rFonts w:eastAsia="Times New Roman"/>
        </w:rPr>
        <w:t xml:space="preserve"> </w:t>
      </w:r>
      <w:r w:rsidRPr="00E76A6F">
        <w:t>(дата обращения: 28.03.2020)</w:t>
      </w:r>
      <w:r w:rsidR="00CF60DB">
        <w:t>.</w:t>
      </w:r>
    </w:p>
    <w:p w14:paraId="786A44AF" w14:textId="4FE74278" w:rsidR="00CF60DB" w:rsidRDefault="00CF60DB" w:rsidP="008A7341">
      <w:pPr>
        <w:pStyle w:val="ac"/>
        <w:numPr>
          <w:ilvl w:val="0"/>
          <w:numId w:val="10"/>
        </w:numPr>
        <w:rPr>
          <w:lang w:eastAsia="en-US"/>
        </w:rPr>
      </w:pPr>
      <w:r w:rsidRPr="00394E04">
        <w:t xml:space="preserve">Исследование: россияне стали покупать в интернете чаще, но средний чек стал </w:t>
      </w:r>
      <w:r w:rsidRPr="00CF60DB">
        <w:rPr>
          <w:rStyle w:val="l-no-wrap"/>
          <w:rFonts w:eastAsia="Times New Roman"/>
        </w:rPr>
        <w:t>меньше</w:t>
      </w:r>
      <w:r w:rsidRPr="00394E04">
        <w:t xml:space="preserve"> [Электронный ресурс] // vc.ru. — Режим доступа: https://vc.ru/trade/81393-issledovanie-rossiyane-stali-pokupat-v-internete-chashche-no-sredniy-chek-stal-menshe (дата обращения: 20.05.2020)</w:t>
      </w:r>
      <w:r>
        <w:t>.</w:t>
      </w:r>
    </w:p>
    <w:p w14:paraId="0DE706C1" w14:textId="77777777" w:rsidR="00CF60DB" w:rsidRDefault="00CF60DB" w:rsidP="008A7341">
      <w:pPr>
        <w:pStyle w:val="ac"/>
        <w:numPr>
          <w:ilvl w:val="0"/>
          <w:numId w:val="10"/>
        </w:numPr>
        <w:rPr>
          <w:lang w:eastAsia="en-US"/>
        </w:rPr>
      </w:pPr>
      <w:r w:rsidRPr="00CF60DB">
        <w:rPr>
          <w:rFonts w:eastAsia="Times New Roman"/>
        </w:rPr>
        <w:t>Как в России ловят и наказывают за незаконную торговлю персональными данными</w:t>
      </w:r>
      <w:r w:rsidRPr="00111F50">
        <w:t xml:space="preserve"> [Электронный ресурс] // vc.ru. — Режим доступа: https://vc.ru/s/devicelock/59882-kak-v-rossii-lovyat-i-nakazyvayut-za-nezakonnuyu-torgovlyu-personalnymi-dannymi (дата обращения: 20.05.2020).</w:t>
      </w:r>
    </w:p>
    <w:p w14:paraId="28EB5499" w14:textId="77777777" w:rsidR="00CF60DB" w:rsidRDefault="00CF60DB" w:rsidP="008A7341">
      <w:pPr>
        <w:pStyle w:val="ac"/>
        <w:numPr>
          <w:ilvl w:val="0"/>
          <w:numId w:val="10"/>
        </w:numPr>
        <w:rPr>
          <w:lang w:eastAsia="en-US"/>
        </w:rPr>
      </w:pPr>
      <w:r w:rsidRPr="00CF60DB">
        <w:rPr>
          <w:rFonts w:eastAsia="Times New Roman"/>
        </w:rPr>
        <w:lastRenderedPageBreak/>
        <w:t xml:space="preserve">Колесо фортуны от EPN.bz </w:t>
      </w:r>
      <w:r w:rsidRPr="00E76A6F">
        <w:t>[Электронный ресурс] // Мир Кэшбэка. — Режим доступа: https://cashbacks.com.ua/koleso-fortuny-ot-epn-bz/amp/ (дата обращения: 12.05.2020).</w:t>
      </w:r>
    </w:p>
    <w:p w14:paraId="1DBC83BA" w14:textId="77777777" w:rsidR="00CF60DB" w:rsidRDefault="00CF60DB" w:rsidP="008A7341">
      <w:pPr>
        <w:pStyle w:val="ac"/>
        <w:numPr>
          <w:ilvl w:val="0"/>
          <w:numId w:val="10"/>
        </w:numPr>
        <w:rPr>
          <w:lang w:eastAsia="en-US"/>
        </w:rPr>
      </w:pPr>
      <w:r w:rsidRPr="00CF60DB">
        <w:rPr>
          <w:rFonts w:eastAsia="Times New Roman"/>
          <w:bCs/>
        </w:rPr>
        <w:t xml:space="preserve">Конкурс Московский картофель: «Московский картофель: Spice Up» </w:t>
      </w:r>
      <w:r w:rsidRPr="00E76A6F">
        <w:t xml:space="preserve"> [Электронный ресурс] // Проакции.рф. — Режим доступа: https://proactions.ru/actions/food/moskovskij-kartofel/moskovskij-kartofel-spice.html</w:t>
      </w:r>
      <w:r w:rsidRPr="00CF60DB">
        <w:rPr>
          <w:rFonts w:eastAsia="Times New Roman"/>
        </w:rPr>
        <w:t xml:space="preserve"> </w:t>
      </w:r>
      <w:r w:rsidRPr="00E76A6F">
        <w:t>(дата обращения: 12.05.2020).</w:t>
      </w:r>
    </w:p>
    <w:p w14:paraId="472EF0B5" w14:textId="77777777" w:rsidR="00CF60DB" w:rsidRDefault="00CF60DB" w:rsidP="008A7341">
      <w:pPr>
        <w:pStyle w:val="ac"/>
        <w:numPr>
          <w:ilvl w:val="0"/>
          <w:numId w:val="10"/>
        </w:numPr>
        <w:rPr>
          <w:lang w:eastAsia="en-US"/>
        </w:rPr>
      </w:pPr>
      <w:r w:rsidRPr="00CF60DB">
        <w:rPr>
          <w:rFonts w:eastAsia="Times New Roman"/>
        </w:rPr>
        <w:t xml:space="preserve">Перекресток 2020 – отзыв </w:t>
      </w:r>
      <w:r w:rsidRPr="00E76A6F">
        <w:t xml:space="preserve">[Электронный ресурс] // </w:t>
      </w:r>
      <w:r w:rsidRPr="00CF60DB">
        <w:rPr>
          <w:lang w:val="en-US"/>
        </w:rPr>
        <w:t>I</w:t>
      </w:r>
      <w:r w:rsidRPr="00E76A6F">
        <w:t>recommend.ru. — Режим доступа: https://irecommend.ru/content/golos-perekrestka-samaya-strannaya-aktsiya-za-pokupki-v-magazine-chto-mne-ne-ponravilos-i-ka</w:t>
      </w:r>
      <w:r w:rsidRPr="00CF60DB">
        <w:rPr>
          <w:rFonts w:eastAsia="Times New Roman"/>
        </w:rPr>
        <w:t xml:space="preserve"> </w:t>
      </w:r>
      <w:r w:rsidRPr="00E76A6F">
        <w:t>(дата обращения: 12.05.2020).</w:t>
      </w:r>
    </w:p>
    <w:p w14:paraId="0FE5ED7C" w14:textId="77777777" w:rsidR="00CF60DB" w:rsidRDefault="00CF60DB" w:rsidP="008A7341">
      <w:pPr>
        <w:pStyle w:val="ac"/>
        <w:numPr>
          <w:ilvl w:val="0"/>
          <w:numId w:val="10"/>
        </w:numPr>
        <w:rPr>
          <w:lang w:eastAsia="en-US"/>
        </w:rPr>
      </w:pPr>
      <w:r w:rsidRPr="00CF60DB">
        <w:rPr>
          <w:rFonts w:eastAsia="Times New Roman"/>
        </w:rPr>
        <w:t xml:space="preserve">Поход за подарком в Эльдарадо </w:t>
      </w:r>
      <w:r w:rsidRPr="00E76A6F">
        <w:t>[Электронный ресурс] // DRIVE2.RU. — Режим доступа: https://www.drive2.ru/l/4169188</w:t>
      </w:r>
      <w:r w:rsidRPr="00CF60DB">
        <w:rPr>
          <w:rFonts w:eastAsia="Times New Roman"/>
        </w:rPr>
        <w:t xml:space="preserve"> </w:t>
      </w:r>
      <w:r w:rsidRPr="00E76A6F">
        <w:t>(дата обращения: 12.05.2020).</w:t>
      </w:r>
    </w:p>
    <w:p w14:paraId="23D43511" w14:textId="77777777" w:rsidR="00CF60DB" w:rsidRDefault="00CF60DB" w:rsidP="008A7341">
      <w:pPr>
        <w:pStyle w:val="ac"/>
        <w:numPr>
          <w:ilvl w:val="0"/>
          <w:numId w:val="10"/>
        </w:numPr>
        <w:rPr>
          <w:lang w:eastAsia="en-US"/>
        </w:rPr>
      </w:pPr>
      <w:r w:rsidRPr="00CF60DB">
        <w:rPr>
          <w:rFonts w:ascii="Times" w:eastAsia="Times New Roman" w:hAnsi="Times"/>
          <w:sz w:val="25"/>
          <w:szCs w:val="25"/>
        </w:rPr>
        <w:t xml:space="preserve">Правила и условия участия в стимулирующем мероприятии / конкурсе «Колесо удачи» </w:t>
      </w:r>
      <w:r w:rsidRPr="00E76A6F">
        <w:t xml:space="preserve">[Электронный ресурс] // </w:t>
      </w:r>
      <w:r>
        <w:t>Эльдорадо.</w:t>
      </w:r>
      <w:r w:rsidRPr="00CF60DB">
        <w:rPr>
          <w:lang w:val="en-US"/>
        </w:rPr>
        <w:t>ru</w:t>
      </w:r>
      <w:r w:rsidRPr="00E76A6F">
        <w:t>. — Режим доступа: https://igra.eldorado.ru/faq/oferta.pdf</w:t>
      </w:r>
      <w:r w:rsidRPr="00CF60DB">
        <w:rPr>
          <w:rFonts w:eastAsia="Times New Roman"/>
        </w:rPr>
        <w:t xml:space="preserve"> </w:t>
      </w:r>
      <w:r w:rsidRPr="00E76A6F">
        <w:t>(дата обращения: 12.05.2020).</w:t>
      </w:r>
    </w:p>
    <w:p w14:paraId="789CEAE1" w14:textId="77777777" w:rsidR="00CF60DB" w:rsidRDefault="00CF60DB" w:rsidP="008A7341">
      <w:pPr>
        <w:pStyle w:val="ac"/>
        <w:numPr>
          <w:ilvl w:val="0"/>
          <w:numId w:val="10"/>
        </w:numPr>
        <w:rPr>
          <w:lang w:eastAsia="en-US"/>
        </w:rPr>
      </w:pPr>
      <w:r>
        <w:t xml:space="preserve">Правила проведения федеральной рекламной акции «ГРАН-ПРИ ДЕСЯТИЛЕТИЯ» </w:t>
      </w:r>
      <w:r w:rsidRPr="00E76A6F">
        <w:t xml:space="preserve">[Электронный ресурс] // </w:t>
      </w:r>
      <w:r>
        <w:t>Сеть АЗС Газмпромнефть</w:t>
      </w:r>
      <w:r w:rsidRPr="00E76A6F">
        <w:t>. — Режим доступа: https://www.gpnbonus.ru/upload/action/17805476/1.pdf</w:t>
      </w:r>
      <w:r w:rsidRPr="00CF60DB">
        <w:rPr>
          <w:rFonts w:eastAsia="Times New Roman"/>
        </w:rPr>
        <w:t xml:space="preserve"> </w:t>
      </w:r>
      <w:r w:rsidRPr="00E76A6F">
        <w:t>(дата обращения: 12.05.2020).</w:t>
      </w:r>
    </w:p>
    <w:p w14:paraId="5985208E" w14:textId="77777777" w:rsidR="00CF60DB" w:rsidRDefault="00CF60DB" w:rsidP="008A7341">
      <w:pPr>
        <w:pStyle w:val="ac"/>
        <w:numPr>
          <w:ilvl w:val="0"/>
          <w:numId w:val="10"/>
        </w:numPr>
        <w:rPr>
          <w:lang w:eastAsia="en-US"/>
        </w:rPr>
      </w:pPr>
      <w:r w:rsidRPr="00CF60DB">
        <w:rPr>
          <w:bCs/>
        </w:rPr>
        <w:t>ПРАВИЛА ПРОВЕДЕНИЯ АКЦИИ</w:t>
      </w:r>
      <w:r w:rsidRPr="00E76A6F">
        <w:t xml:space="preserve"> </w:t>
      </w:r>
      <w:r w:rsidRPr="00CF60DB">
        <w:rPr>
          <w:bCs/>
        </w:rPr>
        <w:t>«РАСКРУТИ ГОРОД»</w:t>
      </w:r>
      <w:r w:rsidRPr="00E76A6F">
        <w:t xml:space="preserve"> [Электронный ресурс] // Ситимобил. — Режим доступа: https://city-mobil.ru/rules/RaskrutiGorod.html</w:t>
      </w:r>
      <w:r w:rsidRPr="00CF60DB">
        <w:rPr>
          <w:rFonts w:eastAsia="Times New Roman"/>
        </w:rPr>
        <w:t xml:space="preserve"> </w:t>
      </w:r>
      <w:r w:rsidRPr="00E76A6F">
        <w:t>(дата обращения: 12.05.2020).</w:t>
      </w:r>
    </w:p>
    <w:p w14:paraId="43FB53F2" w14:textId="77777777" w:rsidR="00CF60DB" w:rsidRDefault="00CF60DB" w:rsidP="008A7341">
      <w:pPr>
        <w:pStyle w:val="ac"/>
        <w:numPr>
          <w:ilvl w:val="0"/>
          <w:numId w:val="10"/>
        </w:numPr>
        <w:rPr>
          <w:lang w:eastAsia="en-US"/>
        </w:rPr>
      </w:pPr>
      <w:r w:rsidRPr="00CF60DB">
        <w:rPr>
          <w:rFonts w:eastAsia="Times New Roman"/>
        </w:rPr>
        <w:t xml:space="preserve">Сорви сливочный куш </w:t>
      </w:r>
      <w:r w:rsidRPr="00E76A6F">
        <w:t>[Электронный ресурс] // Экомилк. — Режим доступа: https://promo.ecomilk.ru</w:t>
      </w:r>
      <w:r w:rsidRPr="00CF60DB">
        <w:rPr>
          <w:rFonts w:eastAsia="Times New Roman"/>
        </w:rPr>
        <w:t xml:space="preserve"> </w:t>
      </w:r>
      <w:r w:rsidRPr="00E76A6F">
        <w:t>(дата обращения: 12.05.2020).</w:t>
      </w:r>
    </w:p>
    <w:p w14:paraId="703DAA92" w14:textId="77777777" w:rsidR="00CF60DB" w:rsidRDefault="00AD0F5E" w:rsidP="008A7341">
      <w:pPr>
        <w:pStyle w:val="ac"/>
        <w:numPr>
          <w:ilvl w:val="0"/>
          <w:numId w:val="10"/>
        </w:numPr>
        <w:rPr>
          <w:lang w:eastAsia="en-US"/>
        </w:rPr>
      </w:pPr>
      <w:r w:rsidRPr="00CF60DB">
        <w:rPr>
          <w:rFonts w:eastAsia="Times New Roman"/>
        </w:rPr>
        <w:t xml:space="preserve">Стимулирование продаж </w:t>
      </w:r>
      <w:r w:rsidRPr="00E76A6F">
        <w:t>[Электронный ресурс] // ВикиЧтение. — Режим доступа: https://marketing.wikireading.ru/17594</w:t>
      </w:r>
      <w:r w:rsidRPr="00CF60DB">
        <w:rPr>
          <w:rFonts w:eastAsia="Times New Roman"/>
        </w:rPr>
        <w:t xml:space="preserve"> </w:t>
      </w:r>
      <w:r w:rsidRPr="00E76A6F">
        <w:t>(дата обращения: 28.03.2020)</w:t>
      </w:r>
      <w:r w:rsidR="00CF60DB">
        <w:t>.</w:t>
      </w:r>
    </w:p>
    <w:p w14:paraId="4EA33311" w14:textId="77777777" w:rsidR="00CF60DB" w:rsidRDefault="00AD0F5E" w:rsidP="008A7341">
      <w:pPr>
        <w:pStyle w:val="ac"/>
        <w:numPr>
          <w:ilvl w:val="0"/>
          <w:numId w:val="10"/>
        </w:numPr>
        <w:rPr>
          <w:lang w:eastAsia="en-US"/>
        </w:rPr>
      </w:pPr>
      <w:r w:rsidRPr="00CF60DB">
        <w:rPr>
          <w:rFonts w:eastAsia="Times New Roman"/>
        </w:rPr>
        <w:t xml:space="preserve">Стоит ли покупать тур в неизвестный отель по системе «Фортуна» </w:t>
      </w:r>
      <w:r w:rsidRPr="00DD6AC9">
        <w:t xml:space="preserve">[Электронный ресурс] // Т–Ж. — Режим доступа: </w:t>
      </w:r>
      <w:r w:rsidRPr="00CF60DB">
        <w:rPr>
          <w:rFonts w:eastAsia="Times New Roman"/>
        </w:rPr>
        <w:t xml:space="preserve">https://journal.tinkoff.ru/ask/fortuna/ </w:t>
      </w:r>
      <w:r w:rsidRPr="00DD6AC9">
        <w:t>(дата обращения: 25.03.2020).</w:t>
      </w:r>
    </w:p>
    <w:p w14:paraId="67D7D982" w14:textId="77777777" w:rsidR="00CF60DB" w:rsidRDefault="00AD0F5E" w:rsidP="008A7341">
      <w:pPr>
        <w:pStyle w:val="ac"/>
        <w:numPr>
          <w:ilvl w:val="0"/>
          <w:numId w:val="10"/>
        </w:numPr>
        <w:rPr>
          <w:lang w:eastAsia="en-US"/>
        </w:rPr>
      </w:pPr>
      <w:r w:rsidRPr="00CF60DB">
        <w:rPr>
          <w:rFonts w:eastAsia="Times New Roman"/>
        </w:rPr>
        <w:t xml:space="preserve">Тизерная реклама </w:t>
      </w:r>
      <w:r w:rsidRPr="00E76A6F">
        <w:t>[Электронный ресурс] // Calltouch. — Режим доступа: https://www.calltouch.ru/glossary/tizernaya-reklama/</w:t>
      </w:r>
      <w:r w:rsidRPr="00CF60DB">
        <w:rPr>
          <w:rFonts w:eastAsia="Times New Roman"/>
        </w:rPr>
        <w:t xml:space="preserve"> </w:t>
      </w:r>
      <w:r w:rsidRPr="00E76A6F">
        <w:t>(дата обращения: 02.04.2020).</w:t>
      </w:r>
    </w:p>
    <w:p w14:paraId="0FDFC692" w14:textId="77777777" w:rsidR="00CF60DB" w:rsidRDefault="00CF60DB" w:rsidP="008A7341">
      <w:pPr>
        <w:pStyle w:val="ac"/>
        <w:numPr>
          <w:ilvl w:val="0"/>
          <w:numId w:val="10"/>
        </w:numPr>
        <w:rPr>
          <w:lang w:eastAsia="en-US"/>
        </w:rPr>
      </w:pPr>
      <w:r w:rsidRPr="00CF60DB">
        <w:rPr>
          <w:rFonts w:eastAsia="Times New Roman"/>
          <w:bCs/>
        </w:rPr>
        <w:t xml:space="preserve">Цели рекламной акции </w:t>
      </w:r>
      <w:r w:rsidRPr="00E76A6F">
        <w:t>[Электронный ресурс] // BTL Professional. — Режим доступа: http://www.btlprofessional.ru/target-promotion.html</w:t>
      </w:r>
      <w:r w:rsidRPr="00CF60DB">
        <w:rPr>
          <w:rFonts w:eastAsia="Times New Roman"/>
        </w:rPr>
        <w:t xml:space="preserve"> </w:t>
      </w:r>
      <w:r w:rsidRPr="00E76A6F">
        <w:t>(дата обращения: 28.03.2020).</w:t>
      </w:r>
    </w:p>
    <w:p w14:paraId="3205CC59" w14:textId="77777777" w:rsidR="00CF60DB" w:rsidRDefault="00AD0F5E" w:rsidP="008A7341">
      <w:pPr>
        <w:pStyle w:val="ac"/>
        <w:numPr>
          <w:ilvl w:val="0"/>
          <w:numId w:val="10"/>
        </w:numPr>
        <w:rPr>
          <w:lang w:eastAsia="en-US"/>
        </w:rPr>
      </w:pPr>
      <w:r w:rsidRPr="00CF60DB">
        <w:rPr>
          <w:rFonts w:eastAsia="Times New Roman"/>
          <w:bCs/>
        </w:rPr>
        <w:lastRenderedPageBreak/>
        <w:t>Эффективное промо: разобраться и перенастроить</w:t>
      </w:r>
      <w:r w:rsidRPr="00CF60DB">
        <w:rPr>
          <w:rFonts w:eastAsia="Times New Roman"/>
        </w:rPr>
        <w:t xml:space="preserve"> </w:t>
      </w:r>
      <w:r w:rsidRPr="00E76A6F">
        <w:t xml:space="preserve">[Электронный ресурс] // </w:t>
      </w:r>
      <w:r w:rsidRPr="00CF60DB">
        <w:rPr>
          <w:lang w:val="en-US"/>
        </w:rPr>
        <w:t>vc.ru</w:t>
      </w:r>
      <w:r w:rsidRPr="00E76A6F">
        <w:t>. — Режим доступа: https://vc.ru/mckinsey/69835-effektivnoe-promo-razobratsya-i-perenastroit (дата обращения: 28.03.2020).</w:t>
      </w:r>
    </w:p>
    <w:p w14:paraId="2DEC8877" w14:textId="77777777" w:rsidR="00CF60DB" w:rsidRPr="00CF60DB" w:rsidRDefault="00CF60DB" w:rsidP="008A7341">
      <w:pPr>
        <w:pStyle w:val="ac"/>
        <w:numPr>
          <w:ilvl w:val="0"/>
          <w:numId w:val="10"/>
        </w:numPr>
        <w:rPr>
          <w:lang w:eastAsia="en-US"/>
        </w:rPr>
      </w:pPr>
      <w:r w:rsidRPr="00CF60DB">
        <w:rPr>
          <w:rFonts w:eastAsia="Times New Roman"/>
        </w:rPr>
        <w:t xml:space="preserve">Эффективность рекламы и методы ее оценки </w:t>
      </w:r>
      <w:r w:rsidRPr="00230F49">
        <w:t xml:space="preserve">[Электронный ресурс] // Блог </w:t>
      </w:r>
      <w:r w:rsidRPr="00CF60DB">
        <w:rPr>
          <w:lang w:val="en-US"/>
        </w:rPr>
        <w:t>ROMI center</w:t>
      </w:r>
      <w:r w:rsidRPr="00230F49">
        <w:t xml:space="preserve">. — Режим доступа: </w:t>
      </w:r>
      <w:r w:rsidRPr="00CF60DB">
        <w:rPr>
          <w:rFonts w:eastAsia="Times New Roman"/>
        </w:rPr>
        <w:t xml:space="preserve">https://blog.romi.center/effektivnost-reklamy-i-metody-ee-oczenki/ </w:t>
      </w:r>
      <w:r w:rsidRPr="00230F49">
        <w:t>(дата обращения: 24.03.2020).</w:t>
      </w:r>
      <w:r w:rsidRPr="00CF60DB">
        <w:rPr>
          <w:rFonts w:eastAsia="Times New Roman"/>
        </w:rPr>
        <w:t xml:space="preserve"> </w:t>
      </w:r>
    </w:p>
    <w:p w14:paraId="01E63F1C" w14:textId="77777777" w:rsidR="00CF60DB" w:rsidRDefault="00AD0F5E" w:rsidP="008A7341">
      <w:pPr>
        <w:pStyle w:val="ac"/>
        <w:numPr>
          <w:ilvl w:val="0"/>
          <w:numId w:val="10"/>
        </w:numPr>
        <w:rPr>
          <w:lang w:eastAsia="en-US"/>
        </w:rPr>
      </w:pPr>
      <w:r w:rsidRPr="00CF60DB">
        <w:rPr>
          <w:rFonts w:eastAsia="Times New Roman"/>
        </w:rPr>
        <w:t xml:space="preserve">BTL и </w:t>
      </w:r>
      <w:r w:rsidRPr="00CF60DB">
        <w:rPr>
          <w:rFonts w:eastAsia="Times New Roman"/>
          <w:lang w:val="en-US"/>
        </w:rPr>
        <w:t xml:space="preserve">ATL </w:t>
      </w:r>
      <w:r w:rsidRPr="00CF60DB">
        <w:rPr>
          <w:rFonts w:eastAsia="Times New Roman"/>
        </w:rPr>
        <w:t xml:space="preserve">реклама </w:t>
      </w:r>
      <w:r w:rsidRPr="00E76A6F">
        <w:t xml:space="preserve">[Электронный ресурс] // Блог </w:t>
      </w:r>
      <w:r w:rsidRPr="00CF60DB">
        <w:rPr>
          <w:lang w:val="en-US"/>
        </w:rPr>
        <w:t>PROMMO</w:t>
      </w:r>
      <w:r w:rsidRPr="00E76A6F">
        <w:t>. — Режим доступа: https://prommo.agency/blog/btl-i-atl-reklama</w:t>
      </w:r>
      <w:r w:rsidRPr="00CF60DB">
        <w:rPr>
          <w:rFonts w:eastAsia="Times New Roman"/>
        </w:rPr>
        <w:t xml:space="preserve"> </w:t>
      </w:r>
      <w:r w:rsidRPr="00E76A6F">
        <w:t>(дата обращения: 28.03.2020).</w:t>
      </w:r>
    </w:p>
    <w:p w14:paraId="6D312224" w14:textId="77777777" w:rsidR="00CF60DB" w:rsidRDefault="00AD0F5E" w:rsidP="008A7341">
      <w:pPr>
        <w:pStyle w:val="ac"/>
        <w:numPr>
          <w:ilvl w:val="0"/>
          <w:numId w:val="10"/>
        </w:numPr>
        <w:rPr>
          <w:lang w:eastAsia="en-US"/>
        </w:rPr>
      </w:pPr>
      <w:r w:rsidRPr="00BC5A9E">
        <w:t>PopUp окно: правда о эффективности всплывающих окон [Электронный ресурс] // LPGENERATOR. — Режим доступа: https://lpgenerator.ru/blog/2014/07/13/popup-okno-pravda-o-effektivnosti-vsplyvayushih-okon/ (дата обращения: 20.05.2020).</w:t>
      </w:r>
    </w:p>
    <w:p w14:paraId="3B7D98EC" w14:textId="77777777" w:rsidR="00CF60DB" w:rsidRDefault="00CF60DB" w:rsidP="008A7341">
      <w:pPr>
        <w:pStyle w:val="ac"/>
        <w:numPr>
          <w:ilvl w:val="0"/>
          <w:numId w:val="10"/>
        </w:numPr>
        <w:rPr>
          <w:lang w:eastAsia="en-US"/>
        </w:rPr>
      </w:pPr>
      <w:r w:rsidRPr="00CF60DB">
        <w:rPr>
          <w:rFonts w:eastAsia="Times New Roman"/>
        </w:rPr>
        <w:t xml:space="preserve">Yle (Финляндия): афантазия — жизнь без мысленных образов </w:t>
      </w:r>
      <w:r w:rsidRPr="00E76A6F">
        <w:t xml:space="preserve">[Электронный ресурс] // </w:t>
      </w:r>
      <w:r w:rsidRPr="00CF60DB">
        <w:rPr>
          <w:rFonts w:eastAsia="Times New Roman"/>
        </w:rPr>
        <w:t>ИНОСМИ.РУ Россия сегодня</w:t>
      </w:r>
      <w:r w:rsidRPr="00E76A6F">
        <w:t xml:space="preserve">. — Режим доступа: </w:t>
      </w:r>
      <w:r w:rsidRPr="00BA7ECB">
        <w:t>https://inosmi.ru/science/20190317/244739895.html</w:t>
      </w:r>
      <w:r w:rsidRPr="00CF60DB">
        <w:rPr>
          <w:rFonts w:eastAsia="Times New Roman"/>
        </w:rPr>
        <w:t xml:space="preserve"> </w:t>
      </w:r>
      <w:r>
        <w:t>(дата обращения: 20</w:t>
      </w:r>
      <w:r w:rsidRPr="00E76A6F">
        <w:t>.05.2020).</w:t>
      </w:r>
    </w:p>
    <w:p w14:paraId="3C2644C8" w14:textId="77777777" w:rsidR="00CF60DB" w:rsidRDefault="00AD0F5E" w:rsidP="008A7341">
      <w:pPr>
        <w:pStyle w:val="ac"/>
        <w:numPr>
          <w:ilvl w:val="0"/>
          <w:numId w:val="10"/>
        </w:numPr>
        <w:rPr>
          <w:lang w:eastAsia="en-US"/>
        </w:rPr>
      </w:pPr>
      <w:r w:rsidRPr="00C66B9E">
        <w:t>Büttner</w:t>
      </w:r>
      <w:r w:rsidRPr="00CF60DB">
        <w:rPr>
          <w:rFonts w:ascii="Times" w:hAnsi="Times" w:cs="Times"/>
          <w:lang w:eastAsia="en-US"/>
        </w:rPr>
        <w:t xml:space="preserve">. </w:t>
      </w:r>
      <w:r w:rsidRPr="00CF60DB">
        <w:rPr>
          <w:rFonts w:eastAsia="Times New Roman"/>
        </w:rPr>
        <w:t>Shopping orientation as a stable consumer disposition and its influence on consumers' evaluations of retailer communication</w:t>
      </w:r>
      <w:r w:rsidRPr="00CF60DB">
        <w:rPr>
          <w:rFonts w:ascii="Times" w:hAnsi="Times" w:cs="Times"/>
          <w:lang w:eastAsia="en-US"/>
        </w:rPr>
        <w:t xml:space="preserve"> / </w:t>
      </w:r>
      <w:r>
        <w:t>Oliver Büttner</w:t>
      </w:r>
      <w:r w:rsidRPr="00CF60DB">
        <w:rPr>
          <w:rFonts w:ascii="Times" w:hAnsi="Times" w:cs="Times"/>
          <w:lang w:eastAsia="en-US"/>
        </w:rPr>
        <w:t xml:space="preserve">, </w:t>
      </w:r>
      <w:r>
        <w:t>Arnd Florack</w:t>
      </w:r>
      <w:r w:rsidRPr="00CF60DB">
        <w:rPr>
          <w:rFonts w:ascii="Times" w:hAnsi="Times" w:cs="Times"/>
          <w:lang w:eastAsia="en-US"/>
        </w:rPr>
        <w:t xml:space="preserve">, </w:t>
      </w:r>
      <w:r>
        <w:t xml:space="preserve">Anja S. Göritz </w:t>
      </w:r>
      <w:r w:rsidRPr="00CF60DB">
        <w:rPr>
          <w:rFonts w:ascii="Times" w:hAnsi="Times" w:cs="Times"/>
          <w:lang w:eastAsia="en-US"/>
        </w:rPr>
        <w:t xml:space="preserve">// </w:t>
      </w:r>
      <w:r>
        <w:t>European Journal of Marketing</w:t>
      </w:r>
      <w:r w:rsidRPr="00CF60DB">
        <w:rPr>
          <w:rFonts w:ascii="Times" w:hAnsi="Times" w:cs="Times"/>
          <w:lang w:eastAsia="en-US"/>
        </w:rPr>
        <w:t xml:space="preserve">. </w:t>
      </w:r>
      <w:r w:rsidRPr="00CF60DB">
        <w:rPr>
          <w:rFonts w:ascii="Times" w:hAnsi="Times" w:cs="Times"/>
        </w:rPr>
        <w:t xml:space="preserve">– </w:t>
      </w:r>
      <w:r>
        <w:t>2014. –  Vol. 48</w:t>
      </w:r>
      <w:r w:rsidRPr="00C66B9E">
        <w:t xml:space="preserve"> – P. </w:t>
      </w:r>
      <w:r>
        <w:t>1026</w:t>
      </w:r>
      <w:r w:rsidRPr="00C66B9E">
        <w:t>-</w:t>
      </w:r>
      <w:r>
        <w:t>1045</w:t>
      </w:r>
      <w:r w:rsidRPr="00C66B9E">
        <w:t>.</w:t>
      </w:r>
    </w:p>
    <w:p w14:paraId="6A08A5A4" w14:textId="77777777" w:rsidR="00CF60DB" w:rsidRPr="00CF60DB" w:rsidRDefault="00BD1683" w:rsidP="008A7341">
      <w:pPr>
        <w:pStyle w:val="ac"/>
        <w:numPr>
          <w:ilvl w:val="0"/>
          <w:numId w:val="10"/>
        </w:numPr>
        <w:rPr>
          <w:lang w:eastAsia="en-US"/>
        </w:rPr>
      </w:pPr>
      <w:r w:rsidRPr="00CF60DB">
        <w:rPr>
          <w:rFonts w:eastAsia="Times New Roman"/>
        </w:rPr>
        <w:t>Dhar  R. Consumer choice between hedonic and utilitarian goods / Dhar R., Wertenbroch K. // Journal of marketing research</w:t>
      </w:r>
      <w:r w:rsidRPr="00CF60DB">
        <w:rPr>
          <w:rFonts w:ascii="Times" w:hAnsi="Times" w:cs="Times"/>
          <w:lang w:eastAsia="en-US"/>
        </w:rPr>
        <w:t xml:space="preserve">. </w:t>
      </w:r>
      <w:r w:rsidRPr="00CF60DB">
        <w:rPr>
          <w:rFonts w:ascii="Times" w:hAnsi="Times" w:cs="Times"/>
        </w:rPr>
        <w:t xml:space="preserve">– </w:t>
      </w:r>
      <w:r w:rsidRPr="00CF60DB">
        <w:rPr>
          <w:rFonts w:ascii="Times" w:hAnsi="Times" w:cs="Times"/>
          <w:lang w:eastAsia="en-US"/>
        </w:rPr>
        <w:t>2000</w:t>
      </w:r>
      <w:r w:rsidRPr="00CF60DB">
        <w:rPr>
          <w:rFonts w:eastAsia="Times New Roman"/>
        </w:rPr>
        <w:t>. –  Vol. 37, N. 1. – P. 60-71.</w:t>
      </w:r>
    </w:p>
    <w:p w14:paraId="79228E1C" w14:textId="77777777" w:rsidR="00CF60DB" w:rsidRPr="00CF60DB" w:rsidRDefault="00BD1683" w:rsidP="008A7341">
      <w:pPr>
        <w:pStyle w:val="ac"/>
        <w:numPr>
          <w:ilvl w:val="0"/>
          <w:numId w:val="10"/>
        </w:numPr>
        <w:rPr>
          <w:lang w:eastAsia="en-US"/>
        </w:rPr>
      </w:pPr>
      <w:r w:rsidRPr="00CF60DB">
        <w:rPr>
          <w:rFonts w:ascii="Times" w:hAnsi="Times" w:cs="Times"/>
          <w:lang w:eastAsia="en-US"/>
        </w:rPr>
        <w:t xml:space="preserve">Eppmann. WTG (Way to Go)! How to Take Gamification Research in Marketing to the Next Level / By Rene ́ Eppmann, Kristina Klein, Magdalena Bekk // Marketing ZFP - Journal of Research &amp; Management. </w:t>
      </w:r>
      <w:r w:rsidRPr="00CF60DB">
        <w:rPr>
          <w:rFonts w:ascii="Times" w:hAnsi="Times" w:cs="Times"/>
        </w:rPr>
        <w:t xml:space="preserve">– </w:t>
      </w:r>
      <w:r w:rsidRPr="00CF60DB">
        <w:rPr>
          <w:rFonts w:ascii="Times" w:hAnsi="Times" w:cs="Times"/>
          <w:lang w:eastAsia="en-US"/>
        </w:rPr>
        <w:t>2018</w:t>
      </w:r>
      <w:r w:rsidRPr="00CF60DB">
        <w:rPr>
          <w:rFonts w:eastAsia="Times New Roman"/>
        </w:rPr>
        <w:t xml:space="preserve">. –  Vol. 40, N. 4. – P. </w:t>
      </w:r>
      <w:r w:rsidRPr="00CF60DB">
        <w:rPr>
          <w:rFonts w:ascii="Times" w:hAnsi="Times" w:cs="Times"/>
          <w:lang w:eastAsia="en-US"/>
        </w:rPr>
        <w:t>44-52</w:t>
      </w:r>
      <w:r w:rsidRPr="00CF60DB">
        <w:rPr>
          <w:rFonts w:eastAsia="Times New Roman"/>
        </w:rPr>
        <w:t>.</w:t>
      </w:r>
    </w:p>
    <w:p w14:paraId="6259FF1C" w14:textId="77777777" w:rsidR="00CF60DB" w:rsidRPr="00CF60DB" w:rsidRDefault="00BD1683" w:rsidP="008A7341">
      <w:pPr>
        <w:pStyle w:val="ac"/>
        <w:numPr>
          <w:ilvl w:val="0"/>
          <w:numId w:val="10"/>
        </w:numPr>
        <w:rPr>
          <w:lang w:eastAsia="en-US"/>
        </w:rPr>
      </w:pPr>
      <w:r w:rsidRPr="00CF60DB">
        <w:rPr>
          <w:rFonts w:ascii="Times" w:hAnsi="Times" w:cs="Times"/>
        </w:rPr>
        <w:t xml:space="preserve">Goldsmith. Can Uncertainty Improve Promotions? / Goldsmith, Kelly, On Amir // Journal of Marketing Research. – 2010. – Vol. 47, N. 6. – P. 1070-7. </w:t>
      </w:r>
    </w:p>
    <w:p w14:paraId="59F8FD09" w14:textId="77777777" w:rsidR="00CF60DB" w:rsidRPr="00CF60DB" w:rsidRDefault="00BD1683" w:rsidP="008A7341">
      <w:pPr>
        <w:pStyle w:val="ac"/>
        <w:numPr>
          <w:ilvl w:val="0"/>
          <w:numId w:val="10"/>
        </w:numPr>
        <w:rPr>
          <w:lang w:eastAsia="en-US"/>
        </w:rPr>
      </w:pPr>
      <w:r w:rsidRPr="00CF60DB">
        <w:rPr>
          <w:rFonts w:ascii="Times" w:hAnsi="Times" w:cs="Times"/>
          <w:lang w:eastAsia="en-US"/>
        </w:rPr>
        <w:t xml:space="preserve">Jaime L. Quantity versus uncertainty: When winning one prize is better than winning two / Jaime L. Kurtz, Timothy D. Wilson, Daniel T. Gilbert // Journal of Experimental Social Psychology. </w:t>
      </w:r>
      <w:r w:rsidRPr="00CF60DB">
        <w:rPr>
          <w:rFonts w:ascii="Times" w:hAnsi="Times" w:cs="Times"/>
        </w:rPr>
        <w:t xml:space="preserve">– </w:t>
      </w:r>
      <w:r w:rsidRPr="00CF60DB">
        <w:rPr>
          <w:rFonts w:ascii="Times" w:hAnsi="Times" w:cs="Times"/>
          <w:lang w:eastAsia="en-US"/>
        </w:rPr>
        <w:t>2006</w:t>
      </w:r>
      <w:r w:rsidRPr="00CF60DB">
        <w:rPr>
          <w:rFonts w:eastAsia="Times New Roman"/>
        </w:rPr>
        <w:t xml:space="preserve">. –  Vol. 43, N. 6. – P. </w:t>
      </w:r>
      <w:r w:rsidRPr="00CF60DB">
        <w:rPr>
          <w:rFonts w:ascii="Times" w:hAnsi="Times" w:cs="Times"/>
          <w:lang w:eastAsia="en-US"/>
        </w:rPr>
        <w:t>979-985</w:t>
      </w:r>
      <w:r w:rsidRPr="00CF60DB">
        <w:rPr>
          <w:rFonts w:eastAsia="Times New Roman"/>
        </w:rPr>
        <w:t>.</w:t>
      </w:r>
    </w:p>
    <w:p w14:paraId="61B135F1" w14:textId="77777777" w:rsidR="00CF60DB" w:rsidRPr="00CF60DB" w:rsidRDefault="00BD1683" w:rsidP="008A7341">
      <w:pPr>
        <w:pStyle w:val="ac"/>
        <w:numPr>
          <w:ilvl w:val="0"/>
          <w:numId w:val="10"/>
        </w:numPr>
        <w:rPr>
          <w:lang w:eastAsia="en-US"/>
        </w:rPr>
      </w:pPr>
      <w:r w:rsidRPr="00CF60DB">
        <w:rPr>
          <w:rFonts w:ascii="Times" w:hAnsi="Times" w:cs="Times"/>
          <w:lang w:eastAsia="en-US"/>
        </w:rPr>
        <w:t xml:space="preserve">Kusum L. Consumer response to uncertain promotions: An empirical analysis of conditional rebates / Kusum L. Ailawadi, Karen Gedenk, Tobias Langer, Yu Ma, Scott A. Neslin // International Journal of Research in Marketing. </w:t>
      </w:r>
      <w:r w:rsidRPr="00CF60DB">
        <w:rPr>
          <w:rFonts w:ascii="Times" w:hAnsi="Times" w:cs="Times"/>
        </w:rPr>
        <w:t xml:space="preserve">– </w:t>
      </w:r>
      <w:r w:rsidRPr="00CF60DB">
        <w:rPr>
          <w:rFonts w:ascii="Times" w:hAnsi="Times" w:cs="Times"/>
          <w:lang w:eastAsia="en-US"/>
        </w:rPr>
        <w:t>2014</w:t>
      </w:r>
      <w:r w:rsidRPr="00CF60DB">
        <w:rPr>
          <w:rFonts w:eastAsia="Times New Roman"/>
        </w:rPr>
        <w:t>. –  Vol. 31, N. 1. – P. 94-106.</w:t>
      </w:r>
    </w:p>
    <w:p w14:paraId="0EE812D4" w14:textId="77777777" w:rsidR="00CF60DB" w:rsidRPr="00CF60DB" w:rsidRDefault="00BD1683" w:rsidP="008A7341">
      <w:pPr>
        <w:pStyle w:val="ac"/>
        <w:numPr>
          <w:ilvl w:val="0"/>
          <w:numId w:val="10"/>
        </w:numPr>
        <w:rPr>
          <w:lang w:eastAsia="en-US"/>
        </w:rPr>
      </w:pPr>
      <w:r w:rsidRPr="00CF60DB">
        <w:rPr>
          <w:rFonts w:ascii="Times" w:hAnsi="Times" w:cs="Times"/>
          <w:lang w:eastAsia="en-US"/>
        </w:rPr>
        <w:t xml:space="preserve">Laran J. An Investigation of the Effectiveness of Uncertainty in Marketing Promotions Involving  Free Gifts / Laran J., Tsiros M. // Journal of Marketing. </w:t>
      </w:r>
      <w:r w:rsidRPr="00CF60DB">
        <w:rPr>
          <w:rFonts w:ascii="Times" w:hAnsi="Times" w:cs="Times"/>
        </w:rPr>
        <w:t xml:space="preserve">– </w:t>
      </w:r>
      <w:r w:rsidRPr="00CF60DB">
        <w:rPr>
          <w:rFonts w:ascii="Times" w:hAnsi="Times" w:cs="Times"/>
          <w:lang w:eastAsia="en-US"/>
        </w:rPr>
        <w:t>2013</w:t>
      </w:r>
      <w:r w:rsidRPr="00CF60DB">
        <w:rPr>
          <w:rFonts w:eastAsia="Times New Roman"/>
        </w:rPr>
        <w:t>. –  Vol. 77, N. 2. – P. 112-123.</w:t>
      </w:r>
    </w:p>
    <w:p w14:paraId="0E4ED259" w14:textId="77777777" w:rsidR="00CF60DB" w:rsidRPr="00CF60DB" w:rsidRDefault="00BD1683" w:rsidP="008A7341">
      <w:pPr>
        <w:pStyle w:val="ac"/>
        <w:numPr>
          <w:ilvl w:val="0"/>
          <w:numId w:val="10"/>
        </w:numPr>
        <w:rPr>
          <w:lang w:eastAsia="en-US"/>
        </w:rPr>
      </w:pPr>
      <w:r w:rsidRPr="00CF60DB">
        <w:rPr>
          <w:rFonts w:ascii="Times" w:hAnsi="Times" w:cs="Times"/>
          <w:lang w:eastAsia="en-US"/>
        </w:rPr>
        <w:lastRenderedPageBreak/>
        <w:t xml:space="preserve">Ruan. The Teasing Effect: An Underappreciated Benefit of Creating and Resolving an Uncertainty / Bowen Ruan, Christopher K. Hsee, Zoe Y. Lu // Journal of Marketing Research. </w:t>
      </w:r>
      <w:r w:rsidRPr="00CF60DB">
        <w:rPr>
          <w:rFonts w:ascii="Times" w:hAnsi="Times" w:cs="Times"/>
        </w:rPr>
        <w:t xml:space="preserve">– </w:t>
      </w:r>
      <w:r w:rsidRPr="00CF60DB">
        <w:rPr>
          <w:rFonts w:ascii="Times" w:hAnsi="Times" w:cs="Times"/>
          <w:lang w:eastAsia="en-US"/>
        </w:rPr>
        <w:t>2018</w:t>
      </w:r>
      <w:r w:rsidRPr="00CF60DB">
        <w:rPr>
          <w:rFonts w:eastAsia="Times New Roman"/>
        </w:rPr>
        <w:t xml:space="preserve">. –  Vol. 55, N. 4. – P. </w:t>
      </w:r>
      <w:r w:rsidRPr="00CF60DB">
        <w:rPr>
          <w:rFonts w:ascii="Times" w:hAnsi="Times" w:cs="Times"/>
          <w:lang w:eastAsia="en-US"/>
        </w:rPr>
        <w:t>556-570</w:t>
      </w:r>
      <w:r w:rsidRPr="00CF60DB">
        <w:rPr>
          <w:rFonts w:eastAsia="Times New Roman"/>
        </w:rPr>
        <w:t>.</w:t>
      </w:r>
    </w:p>
    <w:p w14:paraId="14E306C8" w14:textId="77777777" w:rsidR="00CF60DB" w:rsidRPr="00CF60DB" w:rsidRDefault="00BD1683" w:rsidP="008A7341">
      <w:pPr>
        <w:pStyle w:val="ac"/>
        <w:numPr>
          <w:ilvl w:val="0"/>
          <w:numId w:val="10"/>
        </w:numPr>
        <w:rPr>
          <w:lang w:eastAsia="en-US"/>
        </w:rPr>
      </w:pPr>
      <w:r w:rsidRPr="00CF60DB">
        <w:rPr>
          <w:rFonts w:ascii="Times" w:hAnsi="Times" w:cs="Times"/>
          <w:lang w:eastAsia="en-US"/>
        </w:rPr>
        <w:t>Shen</w:t>
      </w:r>
      <w:r w:rsidRPr="00CF60DB">
        <w:rPr>
          <w:rFonts w:ascii="Times" w:hAnsi="Times" w:cs="Times"/>
        </w:rPr>
        <w:t xml:space="preserve">. Fun and Function of Uncertainty: Uncertain Incentives Reinforce Repetition Decisions / </w:t>
      </w:r>
      <w:r w:rsidRPr="00CF60DB">
        <w:rPr>
          <w:rFonts w:ascii="Times" w:hAnsi="Times" w:cs="Times"/>
          <w:lang w:eastAsia="en-US"/>
        </w:rPr>
        <w:t>Shen, Luxi, Hsee, Christopher</w:t>
      </w:r>
      <w:r w:rsidRPr="00CF60DB">
        <w:rPr>
          <w:rFonts w:ascii="Times" w:hAnsi="Times" w:cs="Times"/>
        </w:rPr>
        <w:t xml:space="preserve">, </w:t>
      </w:r>
      <w:r w:rsidRPr="00CF60DB">
        <w:rPr>
          <w:rFonts w:ascii="Times" w:hAnsi="Times" w:cs="Times"/>
          <w:lang w:eastAsia="en-US"/>
        </w:rPr>
        <w:t>Talloen, Joachim</w:t>
      </w:r>
      <w:r w:rsidRPr="00CF60DB">
        <w:rPr>
          <w:rFonts w:ascii="Times" w:hAnsi="Times" w:cs="Times"/>
        </w:rPr>
        <w:t xml:space="preserve"> </w:t>
      </w:r>
      <w:r w:rsidRPr="00CF60DB">
        <w:rPr>
          <w:rFonts w:ascii="Times" w:hAnsi="Times" w:cs="Times"/>
          <w:lang w:eastAsia="en-US"/>
        </w:rPr>
        <w:t xml:space="preserve"> </w:t>
      </w:r>
      <w:r w:rsidRPr="00CF60DB">
        <w:rPr>
          <w:rFonts w:ascii="Times" w:hAnsi="Times" w:cs="Times"/>
        </w:rPr>
        <w:t xml:space="preserve">// </w:t>
      </w:r>
      <w:r w:rsidRPr="00CF60DB">
        <w:rPr>
          <w:rFonts w:ascii="Times" w:hAnsi="Times" w:cs="Times"/>
          <w:lang w:eastAsia="en-US"/>
        </w:rPr>
        <w:t xml:space="preserve">Journal of Consumer Research. </w:t>
      </w:r>
      <w:r w:rsidRPr="00CF60DB">
        <w:rPr>
          <w:rFonts w:ascii="Times" w:hAnsi="Times" w:cs="Times"/>
        </w:rPr>
        <w:t xml:space="preserve">– </w:t>
      </w:r>
      <w:r w:rsidRPr="00CF60DB">
        <w:rPr>
          <w:rFonts w:ascii="Times" w:hAnsi="Times" w:cs="Times"/>
          <w:lang w:eastAsia="en-US"/>
        </w:rPr>
        <w:t>2019</w:t>
      </w:r>
      <w:r w:rsidRPr="00CF60DB">
        <w:rPr>
          <w:rFonts w:eastAsia="Times New Roman"/>
        </w:rPr>
        <w:t>. –  Vol. 46, N. 1. – P. 69-81.</w:t>
      </w:r>
    </w:p>
    <w:p w14:paraId="2A6576F7" w14:textId="77777777" w:rsidR="00CF60DB" w:rsidRPr="00CF60DB" w:rsidRDefault="00BD1683" w:rsidP="008A7341">
      <w:pPr>
        <w:pStyle w:val="ac"/>
        <w:numPr>
          <w:ilvl w:val="0"/>
          <w:numId w:val="10"/>
        </w:numPr>
        <w:rPr>
          <w:lang w:eastAsia="en-US"/>
        </w:rPr>
      </w:pPr>
      <w:r w:rsidRPr="00CF60DB">
        <w:rPr>
          <w:rFonts w:ascii="Times" w:hAnsi="Times" w:cs="Times"/>
        </w:rPr>
        <w:t xml:space="preserve">Shen. The Motivating-Uncertainty Effect: Uncertainty Increases Resource Investment in the Process of Reward Pursuit / Shen, Luxi, Ayelet Fishbach, Christopher K. Hsee // Journal of Consumer Research. – 2015. – Vol. 41, N. 5. – P. 1301-15. </w:t>
      </w:r>
    </w:p>
    <w:p w14:paraId="3B8C9DC3" w14:textId="77777777" w:rsidR="00CF60DB" w:rsidRPr="00CF60DB" w:rsidRDefault="00BD1683" w:rsidP="008A7341">
      <w:pPr>
        <w:pStyle w:val="ac"/>
        <w:numPr>
          <w:ilvl w:val="0"/>
          <w:numId w:val="10"/>
        </w:numPr>
        <w:rPr>
          <w:lang w:eastAsia="en-US"/>
        </w:rPr>
      </w:pPr>
      <w:r w:rsidRPr="00CF60DB">
        <w:rPr>
          <w:rFonts w:ascii="Times" w:hAnsi="Times" w:cs="Times"/>
          <w:lang w:eastAsia="en-US"/>
        </w:rPr>
        <w:t xml:space="preserve">Zhang. Effect of Motivation Type and Reward Uncertainty on Consumers’ Marketing Promotion Participation / Yan-Jie Zhang, Youseok Lee, Sang-hoon Kim // ASIA MARKETING JOURNAL. </w:t>
      </w:r>
      <w:r w:rsidRPr="00CF60DB">
        <w:rPr>
          <w:rFonts w:ascii="Times" w:hAnsi="Times" w:cs="Times"/>
        </w:rPr>
        <w:t xml:space="preserve">– </w:t>
      </w:r>
      <w:r w:rsidRPr="00CF60DB">
        <w:rPr>
          <w:rFonts w:ascii="Times" w:hAnsi="Times" w:cs="Times"/>
          <w:lang w:eastAsia="en-US"/>
        </w:rPr>
        <w:t>2017</w:t>
      </w:r>
      <w:r w:rsidRPr="00CF60DB">
        <w:rPr>
          <w:rFonts w:eastAsia="Times New Roman"/>
        </w:rPr>
        <w:t>. –  Vol. 19 – P. 45-74.</w:t>
      </w:r>
    </w:p>
    <w:p w14:paraId="794A08D9" w14:textId="77777777" w:rsidR="00CF60DB" w:rsidRDefault="00AD0F5E" w:rsidP="008A7341">
      <w:pPr>
        <w:pStyle w:val="ac"/>
        <w:numPr>
          <w:ilvl w:val="0"/>
          <w:numId w:val="10"/>
        </w:numPr>
        <w:rPr>
          <w:lang w:eastAsia="en-US"/>
        </w:rPr>
      </w:pPr>
      <w:r w:rsidRPr="00CF60DB">
        <w:rPr>
          <w:rStyle w:val="project-title-18x"/>
          <w:rFonts w:eastAsia="Times New Roman"/>
        </w:rPr>
        <w:t xml:space="preserve">Cadbury: You win if GB wins </w:t>
      </w:r>
      <w:r w:rsidRPr="007F6B50">
        <w:t>[Электронный ресурс] // Behance. — Режим доступа:</w:t>
      </w:r>
      <w:r w:rsidRPr="00CF60DB">
        <w:rPr>
          <w:rFonts w:eastAsia="Times New Roman"/>
        </w:rPr>
        <w:t xml:space="preserve"> https://www.behance.net/gallery/20320743/Cadbury-You-win-if-GB-wins </w:t>
      </w:r>
      <w:r w:rsidRPr="007F6B50">
        <w:t>(дата обращения: 24.03.2020).</w:t>
      </w:r>
    </w:p>
    <w:p w14:paraId="48987511" w14:textId="77777777" w:rsidR="00CF60DB" w:rsidRDefault="00637AC7" w:rsidP="008A7341">
      <w:pPr>
        <w:pStyle w:val="ac"/>
        <w:numPr>
          <w:ilvl w:val="0"/>
          <w:numId w:val="10"/>
        </w:numPr>
        <w:rPr>
          <w:lang w:eastAsia="en-US"/>
        </w:rPr>
      </w:pPr>
      <w:r w:rsidRPr="00CF60DB">
        <w:rPr>
          <w:rFonts w:eastAsia="Times New Roman"/>
        </w:rPr>
        <w:t xml:space="preserve">Definition of Conditional rebate </w:t>
      </w:r>
      <w:r w:rsidRPr="00E76A6F">
        <w:t>[Электронный ресурс] // Babylon software. — Режим доступа: https://dictionary.babylon-software.com/conditional%20rebate/</w:t>
      </w:r>
      <w:r w:rsidRPr="00CF60DB">
        <w:rPr>
          <w:rFonts w:eastAsia="Times New Roman"/>
        </w:rPr>
        <w:t xml:space="preserve"> </w:t>
      </w:r>
      <w:r w:rsidRPr="00E76A6F">
        <w:t>(дата обращения: 05.04.2020).</w:t>
      </w:r>
    </w:p>
    <w:p w14:paraId="6DCB7382" w14:textId="77777777" w:rsidR="00CF60DB" w:rsidRDefault="00AD0F5E" w:rsidP="008A7341">
      <w:pPr>
        <w:pStyle w:val="ac"/>
        <w:numPr>
          <w:ilvl w:val="0"/>
          <w:numId w:val="10"/>
        </w:numPr>
        <w:rPr>
          <w:lang w:eastAsia="en-US"/>
        </w:rPr>
      </w:pPr>
      <w:r w:rsidRPr="00CF60DB">
        <w:rPr>
          <w:rFonts w:eastAsia="Times New Roman"/>
        </w:rPr>
        <w:t xml:space="preserve">For </w:t>
      </w:r>
      <w:r w:rsidRPr="00CF60DB">
        <w:rPr>
          <w:lang w:val="en-US"/>
        </w:rPr>
        <w:t>h</w:t>
      </w:r>
      <w:r w:rsidRPr="00E76A6F">
        <w:t>ockey fans</w:t>
      </w:r>
      <w:r w:rsidRPr="00CF60DB">
        <w:rPr>
          <w:rFonts w:eastAsia="Times New Roman"/>
        </w:rPr>
        <w:t xml:space="preserve"> </w:t>
      </w:r>
      <w:r w:rsidRPr="00E76A6F">
        <w:t xml:space="preserve">[Электронный ресурс] // </w:t>
      </w:r>
      <w:r w:rsidRPr="00CF60DB">
        <w:rPr>
          <w:lang w:val="en-US"/>
        </w:rPr>
        <w:t>H</w:t>
      </w:r>
      <w:r w:rsidRPr="00E76A6F">
        <w:t>ockey Empire. — Режим доступа: https://hockey-empire.com</w:t>
      </w:r>
      <w:r w:rsidRPr="00CF60DB">
        <w:rPr>
          <w:rFonts w:eastAsia="Times New Roman"/>
        </w:rPr>
        <w:t xml:space="preserve"> </w:t>
      </w:r>
      <w:r w:rsidRPr="00E76A6F">
        <w:t>(дата обращения: 12.05.2020).</w:t>
      </w:r>
    </w:p>
    <w:p w14:paraId="3A820780" w14:textId="77777777" w:rsidR="00CF60DB" w:rsidRDefault="00AD0F5E" w:rsidP="008A7341">
      <w:pPr>
        <w:pStyle w:val="ac"/>
        <w:numPr>
          <w:ilvl w:val="0"/>
          <w:numId w:val="10"/>
        </w:numPr>
        <w:rPr>
          <w:lang w:eastAsia="en-US"/>
        </w:rPr>
      </w:pPr>
      <w:r w:rsidRPr="00CF60DB">
        <w:rPr>
          <w:rStyle w:val="project-title-18x"/>
          <w:rFonts w:eastAsia="Times New Roman"/>
        </w:rPr>
        <w:t>Give your dog exactly</w:t>
      </w:r>
      <w:r w:rsidRPr="00CF60DB">
        <w:rPr>
          <w:rStyle w:val="project-title-18x"/>
          <w:rFonts w:eastAsia="Times New Roman"/>
        </w:rPr>
        <w:br/>
        <w:t>what they want</w:t>
      </w:r>
      <w:r w:rsidRPr="00237E5B">
        <w:t xml:space="preserve"> [Электронный ресурс] // </w:t>
      </w:r>
      <w:r w:rsidRPr="00CF60DB">
        <w:rPr>
          <w:lang w:val="en-US"/>
        </w:rPr>
        <w:t>Barkbox</w:t>
      </w:r>
      <w:r w:rsidRPr="00237E5B">
        <w:t>. — Режим доступа:</w:t>
      </w:r>
      <w:r w:rsidRPr="00CF60DB">
        <w:rPr>
          <w:rFonts w:eastAsia="Times New Roman"/>
        </w:rPr>
        <w:t xml:space="preserve"> https://www.barkbox.com/ </w:t>
      </w:r>
      <w:r w:rsidRPr="00237E5B">
        <w:t>(дата обращения</w:t>
      </w:r>
      <w:r w:rsidRPr="007F6B50">
        <w:t>: 24.03.2020).</w:t>
      </w:r>
    </w:p>
    <w:p w14:paraId="1B42987B" w14:textId="77777777" w:rsidR="00CF60DB" w:rsidRDefault="00637AC7" w:rsidP="008A7341">
      <w:pPr>
        <w:pStyle w:val="ac"/>
        <w:numPr>
          <w:ilvl w:val="0"/>
          <w:numId w:val="10"/>
        </w:numPr>
        <w:rPr>
          <w:lang w:eastAsia="en-US"/>
        </w:rPr>
      </w:pPr>
      <w:r w:rsidRPr="00CF60DB">
        <w:rPr>
          <w:rFonts w:eastAsia="Times New Roman"/>
          <w:caps/>
          <w:spacing w:val="45"/>
        </w:rPr>
        <w:t xml:space="preserve">WECHAT CRAZY CASH – GET UP TO 50% CASH BACK </w:t>
      </w:r>
      <w:r w:rsidRPr="00E76A6F">
        <w:t>[Электронный ресурс] // WeChat. — Режим доступа: https://www.wechat.co.za/wallet/wechat-wallet-promotions/wechat-crazy-cash/</w:t>
      </w:r>
      <w:r w:rsidRPr="00CF60DB">
        <w:rPr>
          <w:rFonts w:eastAsia="Times New Roman"/>
        </w:rPr>
        <w:t xml:space="preserve"> </w:t>
      </w:r>
      <w:r w:rsidRPr="00E76A6F">
        <w:t>(дата обращения: 11.04.2020).</w:t>
      </w:r>
    </w:p>
    <w:p w14:paraId="5E878E3E" w14:textId="1FD0311A" w:rsidR="00485AA0" w:rsidRPr="00D56861" w:rsidRDefault="00CF60DB" w:rsidP="00D56861">
      <w:pPr>
        <w:pStyle w:val="ac"/>
        <w:numPr>
          <w:ilvl w:val="0"/>
          <w:numId w:val="10"/>
        </w:numPr>
        <w:rPr>
          <w:lang w:eastAsia="en-US"/>
        </w:rPr>
      </w:pPr>
      <w:r w:rsidRPr="00CF60DB">
        <w:rPr>
          <w:rFonts w:eastAsia="Times New Roman"/>
          <w:bCs/>
          <w:caps/>
          <w:shd w:val="clear" w:color="auto" w:fill="FFFFFF"/>
        </w:rPr>
        <w:t>100% MONEY BACK GUARANTEE IF THERE IS 1 INCH OF SNOW AT HEATHROW ON CHRISTMAS DAY!</w:t>
      </w:r>
      <w:r w:rsidRPr="00CF60DB">
        <w:rPr>
          <w:rFonts w:eastAsia="Times New Roman"/>
        </w:rPr>
        <w:t xml:space="preserve"> </w:t>
      </w:r>
      <w:r w:rsidRPr="00E76A6F">
        <w:t xml:space="preserve">[Электронный ресурс] // </w:t>
      </w:r>
      <w:r w:rsidRPr="00CF60DB">
        <w:rPr>
          <w:lang w:val="en-US"/>
        </w:rPr>
        <w:t>T</w:t>
      </w:r>
      <w:r w:rsidRPr="00E76A6F">
        <w:t>rafalgar Group. — Режим доступа: https://www.thetrafalgargroup.co.uk/100-money-back-guarantee-if-there-is-1-inch-of-snow-at-heathrow-on-christmas-day/</w:t>
      </w:r>
      <w:r w:rsidRPr="00CF60DB">
        <w:rPr>
          <w:rFonts w:eastAsia="Times New Roman"/>
        </w:rPr>
        <w:t xml:space="preserve"> </w:t>
      </w:r>
      <w:r w:rsidRPr="00E76A6F">
        <w:t>(дата обращения: 05.04.2020).</w:t>
      </w:r>
    </w:p>
    <w:p w14:paraId="1168D245" w14:textId="77777777" w:rsidR="00485AA0" w:rsidRDefault="00485AA0" w:rsidP="00485AA0">
      <w:pPr>
        <w:jc w:val="right"/>
        <w:rPr>
          <w:b/>
        </w:rPr>
      </w:pPr>
    </w:p>
    <w:p w14:paraId="7D574A33" w14:textId="77777777" w:rsidR="00485AA0" w:rsidRDefault="00485AA0" w:rsidP="00485AA0">
      <w:pPr>
        <w:jc w:val="right"/>
        <w:rPr>
          <w:b/>
        </w:rPr>
      </w:pPr>
    </w:p>
    <w:p w14:paraId="287243F5" w14:textId="2B7F968C" w:rsidR="007411BF" w:rsidRDefault="007411BF" w:rsidP="008427C8">
      <w:pPr>
        <w:jc w:val="center"/>
        <w:rPr>
          <w:b/>
        </w:rPr>
        <w:sectPr w:rsidR="007411BF" w:rsidSect="004963E2">
          <w:pgSz w:w="11900" w:h="16840"/>
          <w:pgMar w:top="1134" w:right="850" w:bottom="1134" w:left="1701" w:header="708" w:footer="708" w:gutter="0"/>
          <w:cols w:space="708"/>
          <w:docGrid w:linePitch="360"/>
        </w:sectPr>
      </w:pPr>
    </w:p>
    <w:p w14:paraId="7AAED2AF" w14:textId="1FD58354" w:rsidR="00D01368" w:rsidRDefault="00D01368" w:rsidP="00D01368">
      <w:pPr>
        <w:pStyle w:val="1"/>
      </w:pPr>
      <w:bookmarkStart w:id="70" w:name="_Toc41946452"/>
      <w:r>
        <w:lastRenderedPageBreak/>
        <w:t>Приложения</w:t>
      </w:r>
      <w:bookmarkEnd w:id="70"/>
    </w:p>
    <w:p w14:paraId="482B2152" w14:textId="39AA256D" w:rsidR="00824921" w:rsidRDefault="00824921" w:rsidP="00824921">
      <w:pPr>
        <w:pStyle w:val="4"/>
      </w:pPr>
      <w:bookmarkStart w:id="71" w:name="_Ref41907718"/>
      <w:bookmarkStart w:id="72" w:name="_Ref41938623"/>
      <w:r>
        <w:t>Приложение 1</w:t>
      </w:r>
      <w:bookmarkEnd w:id="72"/>
    </w:p>
    <w:p w14:paraId="4D9467C1" w14:textId="77777777" w:rsidR="00A00C8C" w:rsidRPr="00A00C8C" w:rsidRDefault="00A00C8C" w:rsidP="00A00C8C">
      <w:pPr>
        <w:jc w:val="center"/>
        <w:rPr>
          <w:b/>
        </w:rPr>
      </w:pPr>
      <w:r w:rsidRPr="00A00C8C">
        <w:rPr>
          <w:b/>
        </w:rPr>
        <w:t>Кейс Popmechanic и Busfor об успешном применении игровой механики «Колесо фортуны»</w:t>
      </w:r>
    </w:p>
    <w:p w14:paraId="515D4050" w14:textId="77777777" w:rsidR="00A00C8C" w:rsidRPr="00E30A76" w:rsidRDefault="00A00C8C" w:rsidP="00A00C8C">
      <w:pPr>
        <w:ind w:firstLine="708"/>
      </w:pPr>
      <w:r w:rsidRPr="00A00C8C">
        <w:rPr>
          <w:b/>
        </w:rPr>
        <w:t>Исполнитель.</w:t>
      </w:r>
      <w:r>
        <w:t xml:space="preserve"> </w:t>
      </w:r>
      <w:r w:rsidRPr="00E30A76">
        <w:t>Popmechanic – сервис, создающий формы для сайтов.</w:t>
      </w:r>
    </w:p>
    <w:p w14:paraId="017917CE" w14:textId="77777777" w:rsidR="00A00C8C" w:rsidRPr="00E30A76" w:rsidRDefault="00A00C8C" w:rsidP="00A00C8C">
      <w:pPr>
        <w:ind w:firstLine="708"/>
      </w:pPr>
      <w:r w:rsidRPr="00A00C8C">
        <w:rPr>
          <w:b/>
        </w:rPr>
        <w:t>Клиент.</w:t>
      </w:r>
      <w:r>
        <w:t xml:space="preserve"> </w:t>
      </w:r>
      <w:r w:rsidRPr="002D102D">
        <w:t>Busfor</w:t>
      </w:r>
      <w:r>
        <w:t xml:space="preserve"> – большой международный сервис по поиску и покупке автобусных билетов, который напрямую связывает пассажиров и перевозчиков. На сайте можно найти онлайн-билеты на 50 000 рейсов, в более 7 стран.</w:t>
      </w:r>
    </w:p>
    <w:p w14:paraId="1D92EC0A" w14:textId="786EFAD8" w:rsidR="00A00C8C" w:rsidRDefault="00A00C8C" w:rsidP="00A00C8C">
      <w:pPr>
        <w:ind w:firstLine="708"/>
        <w:rPr>
          <w:sz w:val="36"/>
          <w:szCs w:val="36"/>
        </w:rPr>
      </w:pPr>
      <w:r w:rsidRPr="00A00C8C">
        <w:rPr>
          <w:b/>
        </w:rPr>
        <w:t>Задача</w:t>
      </w:r>
      <w:r>
        <w:rPr>
          <w:b/>
          <w:sz w:val="36"/>
          <w:szCs w:val="36"/>
        </w:rPr>
        <w:t>.</w:t>
      </w:r>
      <w:r>
        <w:rPr>
          <w:sz w:val="36"/>
          <w:szCs w:val="36"/>
        </w:rPr>
        <w:t xml:space="preserve"> </w:t>
      </w:r>
      <w:r>
        <w:t xml:space="preserve">Продумать, внедрить и протестировать </w:t>
      </w:r>
      <w:r w:rsidRPr="002D102D">
        <w:t>геймификацию</w:t>
      </w:r>
      <w:r>
        <w:t>, привлечь с ее помощью новых клиентов.</w:t>
      </w:r>
    </w:p>
    <w:p w14:paraId="287609F0" w14:textId="77777777" w:rsidR="00A00C8C" w:rsidRDefault="00A00C8C" w:rsidP="00A00C8C">
      <w:pPr>
        <w:ind w:firstLine="708"/>
        <w:rPr>
          <w:sz w:val="36"/>
          <w:szCs w:val="36"/>
        </w:rPr>
      </w:pPr>
      <w:r w:rsidRPr="00A00C8C">
        <w:rPr>
          <w:b/>
        </w:rPr>
        <w:t>Сроки</w:t>
      </w:r>
      <w:r w:rsidRPr="00A00C8C">
        <w:rPr>
          <w:b/>
          <w:sz w:val="36"/>
          <w:szCs w:val="36"/>
        </w:rPr>
        <w:t xml:space="preserve">. </w:t>
      </w:r>
      <w:r>
        <w:t>Клиент хочет запустить все максимально быстро.</w:t>
      </w:r>
    </w:p>
    <w:p w14:paraId="560A46DD" w14:textId="2BF49689" w:rsidR="00A00C8C" w:rsidRPr="00A00C8C" w:rsidRDefault="00A00C8C" w:rsidP="00A00C8C">
      <w:pPr>
        <w:ind w:firstLine="708"/>
        <w:rPr>
          <w:sz w:val="36"/>
          <w:szCs w:val="36"/>
        </w:rPr>
      </w:pPr>
      <w:r w:rsidRPr="00A00C8C">
        <w:rPr>
          <w:b/>
        </w:rPr>
        <w:t>Что было сделано</w:t>
      </w:r>
      <w:r w:rsidRPr="00A00C8C">
        <w:rPr>
          <w:b/>
          <w:sz w:val="36"/>
          <w:szCs w:val="36"/>
        </w:rPr>
        <w:t>.</w:t>
      </w:r>
      <w:r>
        <w:rPr>
          <w:sz w:val="36"/>
          <w:szCs w:val="36"/>
        </w:rPr>
        <w:t xml:space="preserve"> </w:t>
      </w:r>
      <w:r>
        <w:t xml:space="preserve">Незадолго до праздника в сервисе Popmechanic создали на сайте Busfor </w:t>
      </w:r>
      <w:r w:rsidRPr="008A15D6">
        <w:t>форму подписки</w:t>
      </w:r>
      <w:r>
        <w:t xml:space="preserve"> в виде колеса Фортуны. Посетителю сайта предлагается оставить свои контактные данные, крутануть колесо – протестировать свою удачу, и выиграть подарок. В качестве сервиса для сбора, обработки контактов и создания рассылок был eSputnik.</w:t>
      </w:r>
      <w:r>
        <w:rPr>
          <w:sz w:val="36"/>
          <w:szCs w:val="36"/>
        </w:rPr>
        <w:t xml:space="preserve"> </w:t>
      </w:r>
      <w:r>
        <w:rPr>
          <w:rFonts w:eastAsia="Times New Roman"/>
        </w:rPr>
        <w:t>Выигрыш выпадал случайным образом, и информация передавалась сразу к нам в базу контактов вместе с введенным емейлом.</w:t>
      </w:r>
    </w:p>
    <w:p w14:paraId="634D6DFD" w14:textId="77777777" w:rsidR="00A00C8C" w:rsidRDefault="00A00C8C" w:rsidP="00A00C8C">
      <w:pPr>
        <w:jc w:val="center"/>
        <w:rPr>
          <w:rFonts w:eastAsia="Times New Roman"/>
        </w:rPr>
      </w:pPr>
      <w:r w:rsidRPr="004E56C5">
        <w:rPr>
          <w:rFonts w:eastAsia="Times New Roman"/>
        </w:rPr>
        <w:drawing>
          <wp:inline distT="0" distB="0" distL="0" distR="0" wp14:anchorId="15BE16B1" wp14:editId="720CA959">
            <wp:extent cx="3775797" cy="1916776"/>
            <wp:effectExtent l="0" t="0" r="8890" b="0"/>
            <wp:docPr id="322" name="Изображение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47759" cy="1953308"/>
                    </a:xfrm>
                    <a:prstGeom prst="rect">
                      <a:avLst/>
                    </a:prstGeom>
                  </pic:spPr>
                </pic:pic>
              </a:graphicData>
            </a:graphic>
          </wp:inline>
        </w:drawing>
      </w:r>
    </w:p>
    <w:p w14:paraId="7EC0CA84" w14:textId="6AC99FCF" w:rsidR="00A00C8C" w:rsidRPr="00A00C8C" w:rsidRDefault="00A00C8C" w:rsidP="00A00C8C">
      <w:pPr>
        <w:rPr>
          <w:rFonts w:eastAsia="Times New Roman"/>
          <w:b/>
        </w:rPr>
      </w:pPr>
      <w:r w:rsidRPr="00A00C8C">
        <w:rPr>
          <w:rFonts w:eastAsia="Times New Roman"/>
          <w:b/>
        </w:rPr>
        <w:t>Результаты.</w:t>
      </w:r>
    </w:p>
    <w:p w14:paraId="45261F84" w14:textId="77777777" w:rsidR="00A00C8C" w:rsidRPr="002D102D" w:rsidRDefault="00A00C8C" w:rsidP="00A00C8C">
      <w:pPr>
        <w:rPr>
          <w:sz w:val="36"/>
          <w:szCs w:val="36"/>
        </w:rPr>
      </w:pPr>
      <w:r w:rsidRPr="008A1F70">
        <w:rPr>
          <w:sz w:val="36"/>
          <w:szCs w:val="36"/>
        </w:rPr>
        <w:lastRenderedPageBreak/>
        <w:drawing>
          <wp:inline distT="0" distB="0" distL="0" distR="0" wp14:anchorId="2176CFC3" wp14:editId="027954BE">
            <wp:extent cx="4800080" cy="2162577"/>
            <wp:effectExtent l="0" t="0" r="635" b="0"/>
            <wp:docPr id="323" name="Изображение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89543" cy="2202882"/>
                    </a:xfrm>
                    <a:prstGeom prst="rect">
                      <a:avLst/>
                    </a:prstGeom>
                  </pic:spPr>
                </pic:pic>
              </a:graphicData>
            </a:graphic>
          </wp:inline>
        </w:drawing>
      </w:r>
    </w:p>
    <w:p w14:paraId="6293E4A4" w14:textId="16E6E60C" w:rsidR="00A00C8C" w:rsidRDefault="00A00C8C" w:rsidP="00A00C8C">
      <w:pPr>
        <w:ind w:firstLine="708"/>
      </w:pPr>
      <w:r>
        <w:t>С помощью механика «Колесо фортуны» удалось повысить конверсию до 10</w:t>
      </w:r>
      <w:r>
        <w:rPr>
          <w:lang w:val="en-US"/>
        </w:rPr>
        <w:t xml:space="preserve">% </w:t>
      </w:r>
      <w:r>
        <w:t>и собрать за относительно маленькую стоимость 3000 контактов пользователей менее чем за 12 часов. Следует отметить, что использующиеся до этого статические всплывающие окна с определенной скидкой на первой заказ давали конверсию менее 2</w:t>
      </w:r>
      <w:r>
        <w:rPr>
          <w:lang w:val="en-US"/>
        </w:rPr>
        <w:t>%</w:t>
      </w:r>
      <w:r>
        <w:t>.</w:t>
      </w:r>
    </w:p>
    <w:p w14:paraId="5EB751AD" w14:textId="77777777" w:rsidR="00A00C8C" w:rsidRPr="00A00C8C" w:rsidRDefault="00A00C8C" w:rsidP="00A00C8C">
      <w:r>
        <w:t>Источн</w:t>
      </w:r>
      <w:r w:rsidRPr="00A00C8C">
        <w:t xml:space="preserve">ик: </w:t>
      </w:r>
      <w:hyperlink r:id="rId33" w:history="1">
        <w:r w:rsidRPr="00A00C8C">
          <w:rPr>
            <w:rStyle w:val="ad"/>
            <w:color w:val="auto"/>
          </w:rPr>
          <w:t>https://esputnik.com</w:t>
        </w:r>
      </w:hyperlink>
    </w:p>
    <w:p w14:paraId="39C53B7B" w14:textId="77777777" w:rsidR="00A00C8C" w:rsidRPr="00824921" w:rsidRDefault="00A00C8C" w:rsidP="00A00C8C"/>
    <w:p w14:paraId="5E87AB28" w14:textId="77777777" w:rsidR="00A00C8C" w:rsidRDefault="00A00C8C" w:rsidP="00A00C8C">
      <w:pPr>
        <w:pStyle w:val="4"/>
        <w:jc w:val="both"/>
        <w:sectPr w:rsidR="00A00C8C" w:rsidSect="008351E7">
          <w:pgSz w:w="11900" w:h="16840"/>
          <w:pgMar w:top="1134" w:right="850" w:bottom="1134" w:left="1701" w:header="708" w:footer="708" w:gutter="0"/>
          <w:cols w:space="708"/>
          <w:docGrid w:linePitch="360"/>
        </w:sectPr>
      </w:pPr>
    </w:p>
    <w:p w14:paraId="4E6E21B4" w14:textId="07C385FC" w:rsidR="008351E7" w:rsidRDefault="008351E7" w:rsidP="00731A46">
      <w:pPr>
        <w:pStyle w:val="4"/>
      </w:pPr>
      <w:bookmarkStart w:id="73" w:name="_Ref41938649"/>
      <w:r>
        <w:lastRenderedPageBreak/>
        <w:t xml:space="preserve">Приложение </w:t>
      </w:r>
      <w:bookmarkEnd w:id="71"/>
      <w:r w:rsidR="00824921">
        <w:t>2</w:t>
      </w:r>
      <w:bookmarkEnd w:id="73"/>
    </w:p>
    <w:p w14:paraId="6D336108" w14:textId="672D17D3" w:rsidR="00AF08DE" w:rsidRDefault="00AF08DE" w:rsidP="00AF08DE">
      <w:pPr>
        <w:jc w:val="center"/>
      </w:pPr>
      <w:r w:rsidRPr="00AF08DE">
        <w:rPr>
          <w:b/>
        </w:rPr>
        <w:t xml:space="preserve">Примеры промо-акций с определенным и неопределенным вознаграждением на сайтах </w:t>
      </w:r>
      <w:r w:rsidRPr="00AF08DE">
        <w:rPr>
          <w:rFonts w:eastAsia="Times New Roman"/>
          <w:b/>
        </w:rPr>
        <w:t>https://istokfish.ru/ и</w:t>
      </w:r>
      <w:r w:rsidRPr="00AF08DE">
        <w:rPr>
          <w:b/>
        </w:rPr>
        <w:t xml:space="preserve"> https://www.alenka.ru соответственно</w:t>
      </w:r>
      <w:r w:rsidR="008351E7" w:rsidRPr="001A337C">
        <w:rPr>
          <w:noProof/>
        </w:rPr>
        <w:drawing>
          <wp:inline distT="0" distB="0" distL="0" distR="0" wp14:anchorId="2AE449D5" wp14:editId="12F13B4F">
            <wp:extent cx="5094912" cy="3112316"/>
            <wp:effectExtent l="0" t="0" r="10795" b="12065"/>
            <wp:docPr id="46" name="Изображение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102206" cy="3116772"/>
                    </a:xfrm>
                    <a:prstGeom prst="rect">
                      <a:avLst/>
                    </a:prstGeom>
                  </pic:spPr>
                </pic:pic>
              </a:graphicData>
            </a:graphic>
          </wp:inline>
        </w:drawing>
      </w:r>
    </w:p>
    <w:p w14:paraId="2A13F7BB" w14:textId="77777777" w:rsidR="00731A46" w:rsidRDefault="00AF08DE" w:rsidP="00AF08DE">
      <w:pPr>
        <w:pStyle w:val="af0"/>
        <w:ind w:firstLine="708"/>
        <w:rPr>
          <w:rFonts w:eastAsia="Times New Roman"/>
        </w:rPr>
        <w:sectPr w:rsidR="00731A46" w:rsidSect="008351E7">
          <w:pgSz w:w="11900" w:h="16840"/>
          <w:pgMar w:top="1134" w:right="850" w:bottom="1134" w:left="1701" w:header="708" w:footer="708" w:gutter="0"/>
          <w:cols w:space="708"/>
          <w:docGrid w:linePitch="360"/>
        </w:sectPr>
      </w:pPr>
      <w:r>
        <w:t xml:space="preserve">Всплывающее окно на сайте  </w:t>
      </w:r>
      <w:r w:rsidRPr="00AF08DE">
        <w:rPr>
          <w:rFonts w:eastAsia="Times New Roman"/>
        </w:rPr>
        <w:t>https://istokfish.ru/</w:t>
      </w:r>
      <w:r>
        <w:rPr>
          <w:rFonts w:eastAsia="Times New Roman"/>
        </w:rPr>
        <w:t xml:space="preserve"> предлагает гарантированный  подарок за ввод электронной почты пользователя (определенное вознаграждение). Акция компании  «Аленка» на сайте  </w:t>
      </w:r>
      <w:r w:rsidRPr="001A337C">
        <w:t xml:space="preserve">https://www.alenka.ru </w:t>
      </w:r>
      <w:r>
        <w:rPr>
          <w:rFonts w:eastAsia="Times New Roman"/>
        </w:rPr>
        <w:t xml:space="preserve">также предлагает вознаграждение в обмен  на </w:t>
      </w:r>
      <w:r>
        <w:rPr>
          <w:rFonts w:eastAsia="Times New Roman"/>
          <w:lang w:val="en-US"/>
        </w:rPr>
        <w:t xml:space="preserve">e-mail </w:t>
      </w:r>
      <w:r>
        <w:rPr>
          <w:rFonts w:eastAsia="Times New Roman"/>
        </w:rPr>
        <w:t xml:space="preserve">потребителя, однако изначально точный размер выигрыша не определен (неопределенное вознаграждение). Для  того, чтобы определить подарок  за подписку пользователю необходимо нажать на одну из трех картинок, под которой скрывается размер вознаграждения. </w:t>
      </w:r>
    </w:p>
    <w:p w14:paraId="527E1474" w14:textId="066837D6" w:rsidR="008351E7" w:rsidRDefault="00731A46" w:rsidP="00731A46">
      <w:pPr>
        <w:pStyle w:val="4"/>
      </w:pPr>
      <w:r>
        <w:lastRenderedPageBreak/>
        <w:t>Приложение 3</w:t>
      </w:r>
    </w:p>
    <w:p w14:paraId="23A877A0" w14:textId="20277B67" w:rsidR="00731A46" w:rsidRPr="00731A46" w:rsidRDefault="00731A46" w:rsidP="00731A46">
      <w:pPr>
        <w:jc w:val="center"/>
        <w:rPr>
          <w:b/>
        </w:rPr>
      </w:pPr>
      <w:r w:rsidRPr="00731A46">
        <w:rPr>
          <w:b/>
        </w:rPr>
        <w:t>Пилотное исследование восприятия российскими потребителями неопределенного вознаграждения с использованием скретч-карт</w:t>
      </w:r>
    </w:p>
    <w:p w14:paraId="25B5E274" w14:textId="3742918A" w:rsidR="00731A46" w:rsidRDefault="00731A46" w:rsidP="00731A46">
      <w:pPr>
        <w:ind w:firstLine="708"/>
        <w:rPr>
          <w:color w:val="1A1A1A"/>
        </w:rPr>
      </w:pPr>
      <w:r>
        <w:rPr>
          <w:color w:val="1A1A1A"/>
        </w:rPr>
        <w:t xml:space="preserve">В рамках исследования изучалась разница в восприятии предоставления скидки одного размера разными способами. </w:t>
      </w:r>
    </w:p>
    <w:p w14:paraId="4A0D871A" w14:textId="280E6261" w:rsidR="00731A46" w:rsidRDefault="00731A46" w:rsidP="00731A46">
      <w:pPr>
        <w:ind w:firstLine="360"/>
        <w:rPr>
          <w:color w:val="1A1A1A"/>
        </w:rPr>
      </w:pPr>
      <w:r>
        <w:rPr>
          <w:color w:val="1A1A1A"/>
        </w:rPr>
        <w:t>Существовало три ситуации, в каждой из которых был предложен следующий купон:</w:t>
      </w:r>
    </w:p>
    <w:p w14:paraId="0404CEB6" w14:textId="77777777" w:rsidR="00731A46" w:rsidRPr="00731A46" w:rsidRDefault="00731A46" w:rsidP="00731A46">
      <w:pPr>
        <w:pStyle w:val="ac"/>
        <w:numPr>
          <w:ilvl w:val="0"/>
          <w:numId w:val="13"/>
        </w:numPr>
        <w:spacing w:after="200"/>
        <w:rPr>
          <w:rFonts w:eastAsia="Times New Roman"/>
        </w:rPr>
      </w:pPr>
      <w:r>
        <w:rPr>
          <w:rFonts w:eastAsia="Times New Roman"/>
        </w:rPr>
        <w:t>Купон с фиксированным значением в размере 15</w:t>
      </w:r>
      <w:r>
        <w:rPr>
          <w:rFonts w:eastAsia="Times New Roman"/>
          <w:lang w:val="en-US"/>
        </w:rPr>
        <w:t>%;</w:t>
      </w:r>
    </w:p>
    <w:p w14:paraId="6CDDB276" w14:textId="0FA7E69D" w:rsidR="00731A46" w:rsidRPr="00731A46" w:rsidRDefault="00731A46" w:rsidP="00731A46">
      <w:pPr>
        <w:spacing w:after="200"/>
        <w:ind w:left="360"/>
        <w:rPr>
          <w:rFonts w:eastAsia="Times New Roman"/>
        </w:rPr>
      </w:pPr>
      <w:r>
        <w:rPr>
          <w:rFonts w:eastAsia="Times New Roman"/>
          <w:noProof/>
        </w:rPr>
        <w:drawing>
          <wp:inline distT="0" distB="0" distL="0" distR="0" wp14:anchorId="3746CB5C" wp14:editId="522C6119">
            <wp:extent cx="2094370" cy="1258891"/>
            <wp:effectExtent l="0" t="0" r="0" b="11430"/>
            <wp:docPr id="328" name="Изображение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A9D02F5-C659-4D2B-8572-4F209F3AF6CD(1).png"/>
                    <pic:cNvPicPr/>
                  </pic:nvPicPr>
                  <pic:blipFill rotWithShape="1">
                    <a:blip r:embed="rId35">
                      <a:extLst>
                        <a:ext uri="{28A0092B-C50C-407E-A947-70E740481C1C}">
                          <a14:useLocalDpi xmlns:a14="http://schemas.microsoft.com/office/drawing/2010/main" val="0"/>
                        </a:ext>
                      </a:extLst>
                    </a:blip>
                    <a:srcRect l="16944" t="18616" r="16940" b="28394"/>
                    <a:stretch/>
                  </pic:blipFill>
                  <pic:spPr bwMode="auto">
                    <a:xfrm>
                      <a:off x="0" y="0"/>
                      <a:ext cx="2109675" cy="1268090"/>
                    </a:xfrm>
                    <a:prstGeom prst="rect">
                      <a:avLst/>
                    </a:prstGeom>
                    <a:ln>
                      <a:noFill/>
                    </a:ln>
                    <a:extLst>
                      <a:ext uri="{53640926-AAD7-44D8-BBD7-CCE9431645EC}">
                        <a14:shadowObscured xmlns:a14="http://schemas.microsoft.com/office/drawing/2010/main"/>
                      </a:ext>
                    </a:extLst>
                  </pic:spPr>
                </pic:pic>
              </a:graphicData>
            </a:graphic>
          </wp:inline>
        </w:drawing>
      </w:r>
    </w:p>
    <w:p w14:paraId="477ABC90" w14:textId="77777777" w:rsidR="00731A46" w:rsidRDefault="00731A46" w:rsidP="00731A46">
      <w:pPr>
        <w:pStyle w:val="ac"/>
        <w:numPr>
          <w:ilvl w:val="0"/>
          <w:numId w:val="13"/>
        </w:numPr>
        <w:spacing w:after="200"/>
        <w:rPr>
          <w:rFonts w:eastAsia="Times New Roman"/>
        </w:rPr>
      </w:pPr>
      <w:r>
        <w:rPr>
          <w:rFonts w:eastAsia="Times New Roman"/>
        </w:rPr>
        <w:t>Скретч-карта с неопределенным значением скидки от 5</w:t>
      </w:r>
      <w:r>
        <w:rPr>
          <w:rFonts w:eastAsia="Times New Roman"/>
          <w:lang w:val="en-US"/>
        </w:rPr>
        <w:t>%</w:t>
      </w:r>
      <w:r>
        <w:rPr>
          <w:rFonts w:eastAsia="Times New Roman"/>
        </w:rPr>
        <w:t xml:space="preserve"> до 15%, номинал по которому после стирания защитного слоя оказывался равным 15</w:t>
      </w:r>
      <w:r>
        <w:rPr>
          <w:rFonts w:eastAsia="Times New Roman"/>
          <w:lang w:val="en-US"/>
        </w:rPr>
        <w:t>%</w:t>
      </w:r>
      <w:r>
        <w:rPr>
          <w:rFonts w:eastAsia="Times New Roman"/>
        </w:rPr>
        <w:t>;</w:t>
      </w:r>
    </w:p>
    <w:p w14:paraId="0B95D1A7" w14:textId="6748C06D" w:rsidR="00731A46" w:rsidRPr="00731A46" w:rsidRDefault="00731A46" w:rsidP="00731A46">
      <w:pPr>
        <w:spacing w:after="200"/>
        <w:ind w:left="360"/>
        <w:rPr>
          <w:rFonts w:eastAsia="Times New Roman"/>
        </w:rPr>
      </w:pPr>
      <w:r>
        <w:rPr>
          <w:rFonts w:eastAsia="Times New Roman"/>
          <w:noProof/>
        </w:rPr>
        <w:drawing>
          <wp:inline distT="0" distB="0" distL="0" distR="0" wp14:anchorId="1AA43656" wp14:editId="28C546B4">
            <wp:extent cx="2059012" cy="1236903"/>
            <wp:effectExtent l="0" t="0" r="0" b="8255"/>
            <wp:docPr id="324" name="Изображение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D76E53D-62DA-4088-957E-774CEC376385(1).png"/>
                    <pic:cNvPicPr/>
                  </pic:nvPicPr>
                  <pic:blipFill rotWithShape="1">
                    <a:blip r:embed="rId36">
                      <a:extLst>
                        <a:ext uri="{28A0092B-C50C-407E-A947-70E740481C1C}">
                          <a14:useLocalDpi xmlns:a14="http://schemas.microsoft.com/office/drawing/2010/main" val="0"/>
                        </a:ext>
                      </a:extLst>
                    </a:blip>
                    <a:srcRect l="16824" t="19252" r="17424" b="28082"/>
                    <a:stretch/>
                  </pic:blipFill>
                  <pic:spPr bwMode="auto">
                    <a:xfrm>
                      <a:off x="0" y="0"/>
                      <a:ext cx="2077366" cy="1247929"/>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noProof/>
        </w:rPr>
        <w:drawing>
          <wp:inline distT="0" distB="0" distL="0" distR="0" wp14:anchorId="6D0AFA39" wp14:editId="592E5ABC">
            <wp:extent cx="2053150" cy="1237106"/>
            <wp:effectExtent l="0" t="0" r="4445" b="7620"/>
            <wp:docPr id="325" name="Изображение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DB4D340-F252-4E3E-A0BF-DA66FDF44547(1).png"/>
                    <pic:cNvPicPr/>
                  </pic:nvPicPr>
                  <pic:blipFill rotWithShape="1">
                    <a:blip r:embed="rId37">
                      <a:extLst>
                        <a:ext uri="{28A0092B-C50C-407E-A947-70E740481C1C}">
                          <a14:useLocalDpi xmlns:a14="http://schemas.microsoft.com/office/drawing/2010/main" val="0"/>
                        </a:ext>
                      </a:extLst>
                    </a:blip>
                    <a:srcRect l="16944" t="18774" r="17299" b="28396"/>
                    <a:stretch/>
                  </pic:blipFill>
                  <pic:spPr bwMode="auto">
                    <a:xfrm>
                      <a:off x="0" y="0"/>
                      <a:ext cx="2157001" cy="1299680"/>
                    </a:xfrm>
                    <a:prstGeom prst="rect">
                      <a:avLst/>
                    </a:prstGeom>
                    <a:ln>
                      <a:noFill/>
                    </a:ln>
                    <a:extLst>
                      <a:ext uri="{53640926-AAD7-44D8-BBD7-CCE9431645EC}">
                        <a14:shadowObscured xmlns:a14="http://schemas.microsoft.com/office/drawing/2010/main"/>
                      </a:ext>
                    </a:extLst>
                  </pic:spPr>
                </pic:pic>
              </a:graphicData>
            </a:graphic>
          </wp:inline>
        </w:drawing>
      </w:r>
    </w:p>
    <w:p w14:paraId="25A1C4F4" w14:textId="06672761" w:rsidR="00731A46" w:rsidRPr="00731A46" w:rsidRDefault="00731A46" w:rsidP="00731A46">
      <w:pPr>
        <w:pStyle w:val="ac"/>
        <w:numPr>
          <w:ilvl w:val="0"/>
          <w:numId w:val="13"/>
        </w:numPr>
        <w:spacing w:after="200"/>
        <w:rPr>
          <w:rFonts w:eastAsia="Times New Roman"/>
        </w:rPr>
      </w:pPr>
      <w:r>
        <w:rPr>
          <w:rFonts w:eastAsia="Times New Roman"/>
        </w:rPr>
        <w:t>Скретч-карта с неопределенным значением скидки от 5</w:t>
      </w:r>
      <w:r>
        <w:rPr>
          <w:rFonts w:eastAsia="Times New Roman"/>
          <w:lang w:val="en-US"/>
        </w:rPr>
        <w:t>%</w:t>
      </w:r>
      <w:r>
        <w:rPr>
          <w:rFonts w:eastAsia="Times New Roman"/>
        </w:rPr>
        <w:t xml:space="preserve"> до 30%, номинал по которому после стирания защитного слоя оказывался равным 15</w:t>
      </w:r>
      <w:r>
        <w:rPr>
          <w:rFonts w:eastAsia="Times New Roman"/>
          <w:lang w:val="en-US"/>
        </w:rPr>
        <w:t>%</w:t>
      </w:r>
      <w:r>
        <w:rPr>
          <w:rFonts w:eastAsia="Times New Roman"/>
        </w:rPr>
        <w:t>;</w:t>
      </w:r>
    </w:p>
    <w:p w14:paraId="1D5864BB" w14:textId="77777777" w:rsidR="00731A46" w:rsidRDefault="00731A46" w:rsidP="00731A46">
      <w:r>
        <w:rPr>
          <w:rFonts w:eastAsia="Times New Roman"/>
          <w:noProof/>
        </w:rPr>
        <w:drawing>
          <wp:inline distT="0" distB="0" distL="0" distR="0" wp14:anchorId="74D96FAD" wp14:editId="1C5AB89D">
            <wp:extent cx="1919331" cy="1149448"/>
            <wp:effectExtent l="0" t="0" r="11430" b="0"/>
            <wp:docPr id="326" name="Изображение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E48FD25-E4FE-4E42-83D5-16747B1544EF(1).png"/>
                    <pic:cNvPicPr/>
                  </pic:nvPicPr>
                  <pic:blipFill rotWithShape="1">
                    <a:blip r:embed="rId38">
                      <a:extLst>
                        <a:ext uri="{28A0092B-C50C-407E-A947-70E740481C1C}">
                          <a14:useLocalDpi xmlns:a14="http://schemas.microsoft.com/office/drawing/2010/main" val="0"/>
                        </a:ext>
                      </a:extLst>
                    </a:blip>
                    <a:srcRect l="16706" t="18616" r="16947" b="28403"/>
                    <a:stretch/>
                  </pic:blipFill>
                  <pic:spPr bwMode="auto">
                    <a:xfrm>
                      <a:off x="0" y="0"/>
                      <a:ext cx="1954679" cy="1170617"/>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noProof/>
        </w:rPr>
        <w:drawing>
          <wp:inline distT="0" distB="0" distL="0" distR="0" wp14:anchorId="55B173F1" wp14:editId="0BCE807F">
            <wp:extent cx="1913574" cy="1161317"/>
            <wp:effectExtent l="0" t="0" r="0" b="7620"/>
            <wp:docPr id="327" name="Изображение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D1194AA-9CF9-4DBB-80FF-158A77E96031.png"/>
                    <pic:cNvPicPr/>
                  </pic:nvPicPr>
                  <pic:blipFill rotWithShape="1">
                    <a:blip r:embed="rId39">
                      <a:extLst>
                        <a:ext uri="{28A0092B-C50C-407E-A947-70E740481C1C}">
                          <a14:useLocalDpi xmlns:a14="http://schemas.microsoft.com/office/drawing/2010/main" val="0"/>
                        </a:ext>
                      </a:extLst>
                    </a:blip>
                    <a:srcRect l="16706" t="18774" r="17419" b="27918"/>
                    <a:stretch/>
                  </pic:blipFill>
                  <pic:spPr bwMode="auto">
                    <a:xfrm>
                      <a:off x="0" y="0"/>
                      <a:ext cx="1977294" cy="1199988"/>
                    </a:xfrm>
                    <a:prstGeom prst="rect">
                      <a:avLst/>
                    </a:prstGeom>
                    <a:ln>
                      <a:noFill/>
                    </a:ln>
                    <a:extLst>
                      <a:ext uri="{53640926-AAD7-44D8-BBD7-CCE9431645EC}">
                        <a14:shadowObscured xmlns:a14="http://schemas.microsoft.com/office/drawing/2010/main"/>
                      </a:ext>
                    </a:extLst>
                  </pic:spPr>
                </pic:pic>
              </a:graphicData>
            </a:graphic>
          </wp:inline>
        </w:drawing>
      </w:r>
    </w:p>
    <w:p w14:paraId="20650134" w14:textId="631D149A" w:rsidR="00731A46" w:rsidRPr="00731A46" w:rsidRDefault="00731A46" w:rsidP="00731A46">
      <w:r w:rsidRPr="00731A46">
        <w:rPr>
          <w:b/>
        </w:rPr>
        <w:t>Результаты:</w:t>
      </w:r>
    </w:p>
    <w:p w14:paraId="13BBC8E6" w14:textId="2616D308" w:rsidR="00731A46" w:rsidRDefault="00731A46" w:rsidP="00731A46">
      <w:pPr>
        <w:jc w:val="center"/>
        <w:rPr>
          <w:b/>
        </w:rPr>
      </w:pPr>
      <w:r w:rsidRPr="00103596">
        <w:rPr>
          <w:noProof/>
          <w:color w:val="1A1A1A"/>
        </w:rPr>
        <w:lastRenderedPageBreak/>
        <w:drawing>
          <wp:inline distT="0" distB="0" distL="0" distR="0" wp14:anchorId="54AAAB94" wp14:editId="07911AF0">
            <wp:extent cx="5091410" cy="2239023"/>
            <wp:effectExtent l="0" t="0" r="0" b="0"/>
            <wp:docPr id="329" name="Изображение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16532" cy="2250071"/>
                    </a:xfrm>
                    <a:prstGeom prst="rect">
                      <a:avLst/>
                    </a:prstGeom>
                  </pic:spPr>
                </pic:pic>
              </a:graphicData>
            </a:graphic>
          </wp:inline>
        </w:drawing>
      </w:r>
    </w:p>
    <w:p w14:paraId="6DAC3A66" w14:textId="77777777" w:rsidR="00731A46" w:rsidRDefault="00731A46" w:rsidP="00731A46">
      <w:pPr>
        <w:jc w:val="center"/>
        <w:rPr>
          <w:b/>
        </w:rPr>
      </w:pPr>
    </w:p>
    <w:p w14:paraId="7AD56E6D" w14:textId="68FA5803" w:rsidR="00731A46" w:rsidRDefault="00731A46" w:rsidP="00731A46">
      <w:pPr>
        <w:jc w:val="center"/>
        <w:rPr>
          <w:b/>
        </w:rPr>
      </w:pPr>
      <w:r w:rsidRPr="00905B34">
        <w:rPr>
          <w:noProof/>
          <w:color w:val="1A1A1A"/>
        </w:rPr>
        <w:drawing>
          <wp:inline distT="0" distB="0" distL="0" distR="0" wp14:anchorId="670F5436" wp14:editId="521E95C0">
            <wp:extent cx="3598949" cy="3280026"/>
            <wp:effectExtent l="0" t="0" r="8255" b="0"/>
            <wp:docPr id="330" name="Изображение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05874" cy="3286337"/>
                    </a:xfrm>
                    <a:prstGeom prst="rect">
                      <a:avLst/>
                    </a:prstGeom>
                  </pic:spPr>
                </pic:pic>
              </a:graphicData>
            </a:graphic>
          </wp:inline>
        </w:drawing>
      </w:r>
    </w:p>
    <w:p w14:paraId="64C32953" w14:textId="77777777" w:rsidR="00731A46" w:rsidRDefault="00731A46" w:rsidP="00731A46">
      <w:pPr>
        <w:jc w:val="center"/>
        <w:rPr>
          <w:b/>
        </w:rPr>
      </w:pPr>
    </w:p>
    <w:p w14:paraId="376069DE" w14:textId="08CA2C90" w:rsidR="00731A46" w:rsidRPr="00731A46" w:rsidRDefault="00731A46" w:rsidP="00731A46">
      <w:pPr>
        <w:jc w:val="center"/>
        <w:rPr>
          <w:b/>
        </w:rPr>
        <w:sectPr w:rsidR="00731A46" w:rsidRPr="00731A46" w:rsidSect="008351E7">
          <w:pgSz w:w="11900" w:h="16840"/>
          <w:pgMar w:top="1134" w:right="850" w:bottom="1134" w:left="1701" w:header="708" w:footer="708" w:gutter="0"/>
          <w:cols w:space="708"/>
          <w:docGrid w:linePitch="360"/>
        </w:sectPr>
      </w:pPr>
      <w:r w:rsidRPr="001A2982">
        <w:rPr>
          <w:noProof/>
          <w:color w:val="1A1A1A"/>
        </w:rPr>
        <w:drawing>
          <wp:inline distT="0" distB="0" distL="0" distR="0" wp14:anchorId="4F1C4BA8" wp14:editId="6B8C8030">
            <wp:extent cx="5936615" cy="1076269"/>
            <wp:effectExtent l="0" t="0" r="6985" b="0"/>
            <wp:docPr id="331" name="Изображение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36615" cy="1076269"/>
                    </a:xfrm>
                    <a:prstGeom prst="rect">
                      <a:avLst/>
                    </a:prstGeom>
                  </pic:spPr>
                </pic:pic>
              </a:graphicData>
            </a:graphic>
          </wp:inline>
        </w:drawing>
      </w:r>
    </w:p>
    <w:p w14:paraId="00F4EBC6" w14:textId="11819DBF" w:rsidR="007411BF" w:rsidRPr="008351E7" w:rsidRDefault="00F40AE4" w:rsidP="00F40AE4">
      <w:pPr>
        <w:pStyle w:val="4"/>
        <w:rPr>
          <w:rFonts w:eastAsiaTheme="minorHAnsi"/>
        </w:rPr>
      </w:pPr>
      <w:bookmarkStart w:id="74" w:name="_Ref41945035"/>
      <w:r>
        <w:lastRenderedPageBreak/>
        <w:t>Приложение 4</w:t>
      </w:r>
      <w:bookmarkEnd w:id="74"/>
    </w:p>
    <w:p w14:paraId="5BAD1AB5" w14:textId="696AD8AC" w:rsidR="007411BF" w:rsidRPr="007411BF" w:rsidRDefault="007411BF" w:rsidP="007411BF">
      <w:pPr>
        <w:jc w:val="center"/>
        <w:rPr>
          <w:b/>
        </w:rPr>
      </w:pPr>
      <w:r>
        <w:rPr>
          <w:b/>
        </w:rPr>
        <w:t>Детальный анализ литературы по изучению влияния неопределенного вознаграждения</w:t>
      </w:r>
      <w:r w:rsidR="00F43EDD">
        <w:rPr>
          <w:b/>
        </w:rPr>
        <w:t xml:space="preserve"> на поведение потребителей</w:t>
      </w:r>
    </w:p>
    <w:tbl>
      <w:tblPr>
        <w:tblStyle w:val="a3"/>
        <w:tblW w:w="16303" w:type="dxa"/>
        <w:tblInd w:w="-707" w:type="dxa"/>
        <w:tblLayout w:type="fixed"/>
        <w:tblLook w:val="04A0" w:firstRow="1" w:lastRow="0" w:firstColumn="1" w:lastColumn="0" w:noHBand="0" w:noVBand="1"/>
      </w:tblPr>
      <w:tblGrid>
        <w:gridCol w:w="1711"/>
        <w:gridCol w:w="2107"/>
        <w:gridCol w:w="2314"/>
        <w:gridCol w:w="2936"/>
        <w:gridCol w:w="3400"/>
        <w:gridCol w:w="2274"/>
        <w:gridCol w:w="1561"/>
      </w:tblGrid>
      <w:tr w:rsidR="007411BF" w:rsidRPr="007411BF" w14:paraId="763F85CD" w14:textId="77777777" w:rsidTr="007411BF">
        <w:trPr>
          <w:tblHeader/>
        </w:trPr>
        <w:tc>
          <w:tcPr>
            <w:tcW w:w="1711" w:type="dxa"/>
            <w:shd w:val="clear" w:color="auto" w:fill="D5DCE4" w:themeFill="text2" w:themeFillTint="33"/>
            <w:vAlign w:val="center"/>
          </w:tcPr>
          <w:p w14:paraId="1AE6794F" w14:textId="77777777" w:rsidR="007411BF" w:rsidRPr="007411BF" w:rsidRDefault="007411BF" w:rsidP="007411BF">
            <w:pPr>
              <w:pStyle w:val="af0"/>
              <w:spacing w:line="240" w:lineRule="auto"/>
              <w:rPr>
                <w:sz w:val="16"/>
                <w:szCs w:val="16"/>
                <w:lang w:val="en-US"/>
              </w:rPr>
            </w:pPr>
            <w:r w:rsidRPr="007411BF">
              <w:rPr>
                <w:sz w:val="16"/>
                <w:szCs w:val="16"/>
              </w:rPr>
              <w:t>Результат (</w:t>
            </w:r>
            <w:r w:rsidRPr="007411BF">
              <w:rPr>
                <w:sz w:val="16"/>
                <w:szCs w:val="16"/>
                <w:lang w:val="en-US"/>
              </w:rPr>
              <w:t>abstract)</w:t>
            </w:r>
          </w:p>
        </w:tc>
        <w:tc>
          <w:tcPr>
            <w:tcW w:w="2107" w:type="dxa"/>
            <w:shd w:val="clear" w:color="auto" w:fill="D5DCE4" w:themeFill="text2" w:themeFillTint="33"/>
            <w:vAlign w:val="center"/>
          </w:tcPr>
          <w:p w14:paraId="16C8803A" w14:textId="77777777" w:rsidR="007411BF" w:rsidRPr="007411BF" w:rsidRDefault="007411BF" w:rsidP="007411BF">
            <w:pPr>
              <w:pStyle w:val="af0"/>
              <w:spacing w:line="240" w:lineRule="auto"/>
              <w:rPr>
                <w:sz w:val="16"/>
                <w:szCs w:val="16"/>
              </w:rPr>
            </w:pPr>
            <w:r w:rsidRPr="007411BF">
              <w:rPr>
                <w:sz w:val="16"/>
                <w:szCs w:val="16"/>
              </w:rPr>
              <w:t>Гипотезы и задачи</w:t>
            </w:r>
          </w:p>
        </w:tc>
        <w:tc>
          <w:tcPr>
            <w:tcW w:w="2314" w:type="dxa"/>
            <w:shd w:val="clear" w:color="auto" w:fill="D5DCE4" w:themeFill="text2" w:themeFillTint="33"/>
            <w:vAlign w:val="center"/>
          </w:tcPr>
          <w:p w14:paraId="24EBF136" w14:textId="77777777" w:rsidR="007411BF" w:rsidRPr="007411BF" w:rsidRDefault="007411BF" w:rsidP="007411BF">
            <w:pPr>
              <w:pStyle w:val="af0"/>
              <w:spacing w:line="240" w:lineRule="auto"/>
              <w:rPr>
                <w:sz w:val="16"/>
                <w:szCs w:val="16"/>
              </w:rPr>
            </w:pPr>
            <w:r w:rsidRPr="007411BF">
              <w:rPr>
                <w:sz w:val="16"/>
                <w:szCs w:val="16"/>
              </w:rPr>
              <w:t>Реакция покупателей</w:t>
            </w:r>
          </w:p>
        </w:tc>
        <w:tc>
          <w:tcPr>
            <w:tcW w:w="2936" w:type="dxa"/>
            <w:shd w:val="clear" w:color="auto" w:fill="D5DCE4" w:themeFill="text2" w:themeFillTint="33"/>
            <w:vAlign w:val="center"/>
          </w:tcPr>
          <w:p w14:paraId="0A916AAE" w14:textId="77777777" w:rsidR="007411BF" w:rsidRPr="007411BF" w:rsidRDefault="007411BF" w:rsidP="007411BF">
            <w:pPr>
              <w:pStyle w:val="af0"/>
              <w:spacing w:line="240" w:lineRule="auto"/>
              <w:rPr>
                <w:sz w:val="16"/>
                <w:szCs w:val="16"/>
              </w:rPr>
            </w:pPr>
            <w:r w:rsidRPr="007411BF">
              <w:rPr>
                <w:sz w:val="16"/>
                <w:szCs w:val="16"/>
              </w:rPr>
              <w:t>Индивидуальные различия</w:t>
            </w:r>
          </w:p>
        </w:tc>
        <w:tc>
          <w:tcPr>
            <w:tcW w:w="3400" w:type="dxa"/>
            <w:shd w:val="clear" w:color="auto" w:fill="D5DCE4" w:themeFill="text2" w:themeFillTint="33"/>
            <w:vAlign w:val="center"/>
          </w:tcPr>
          <w:p w14:paraId="07B64252" w14:textId="77777777" w:rsidR="007411BF" w:rsidRPr="007411BF" w:rsidRDefault="007411BF" w:rsidP="007411BF">
            <w:pPr>
              <w:pStyle w:val="af0"/>
              <w:spacing w:line="240" w:lineRule="auto"/>
              <w:rPr>
                <w:sz w:val="16"/>
                <w:szCs w:val="16"/>
              </w:rPr>
            </w:pPr>
            <w:r w:rsidRPr="007411BF">
              <w:rPr>
                <w:sz w:val="16"/>
                <w:szCs w:val="16"/>
              </w:rPr>
              <w:t>Контекст + методология</w:t>
            </w:r>
          </w:p>
        </w:tc>
        <w:tc>
          <w:tcPr>
            <w:tcW w:w="2274" w:type="dxa"/>
            <w:shd w:val="clear" w:color="auto" w:fill="D5DCE4" w:themeFill="text2" w:themeFillTint="33"/>
            <w:vAlign w:val="center"/>
          </w:tcPr>
          <w:p w14:paraId="761B0499" w14:textId="77777777" w:rsidR="007411BF" w:rsidRPr="007411BF" w:rsidRDefault="007411BF" w:rsidP="007411BF">
            <w:pPr>
              <w:pStyle w:val="af0"/>
              <w:spacing w:line="240" w:lineRule="auto"/>
              <w:rPr>
                <w:sz w:val="16"/>
                <w:szCs w:val="16"/>
              </w:rPr>
            </w:pPr>
            <w:r w:rsidRPr="007411BF">
              <w:rPr>
                <w:sz w:val="16"/>
                <w:szCs w:val="16"/>
              </w:rPr>
              <w:t>Формат элемента неопределенности</w:t>
            </w:r>
          </w:p>
        </w:tc>
        <w:tc>
          <w:tcPr>
            <w:tcW w:w="1561" w:type="dxa"/>
            <w:shd w:val="clear" w:color="auto" w:fill="D5DCE4" w:themeFill="text2" w:themeFillTint="33"/>
            <w:vAlign w:val="center"/>
          </w:tcPr>
          <w:p w14:paraId="058C665C" w14:textId="77777777" w:rsidR="007411BF" w:rsidRPr="007411BF" w:rsidRDefault="007411BF" w:rsidP="007411BF">
            <w:pPr>
              <w:pStyle w:val="af0"/>
              <w:spacing w:line="240" w:lineRule="auto"/>
              <w:rPr>
                <w:sz w:val="16"/>
                <w:szCs w:val="16"/>
              </w:rPr>
            </w:pPr>
            <w:r w:rsidRPr="007411BF">
              <w:rPr>
                <w:sz w:val="16"/>
                <w:szCs w:val="16"/>
              </w:rPr>
              <w:t>Идеи для дальнейших исследований</w:t>
            </w:r>
          </w:p>
        </w:tc>
      </w:tr>
      <w:tr w:rsidR="007411BF" w:rsidRPr="007411BF" w14:paraId="6C2A490B" w14:textId="77777777" w:rsidTr="007411BF">
        <w:tc>
          <w:tcPr>
            <w:tcW w:w="16303" w:type="dxa"/>
            <w:gridSpan w:val="7"/>
            <w:shd w:val="clear" w:color="auto" w:fill="EEE4FE"/>
            <w:vAlign w:val="center"/>
          </w:tcPr>
          <w:p w14:paraId="7DFCF404" w14:textId="77777777" w:rsidR="007411BF" w:rsidRPr="007411BF" w:rsidRDefault="007411BF" w:rsidP="007411BF">
            <w:pPr>
              <w:pStyle w:val="af0"/>
              <w:spacing w:line="240" w:lineRule="auto"/>
              <w:rPr>
                <w:sz w:val="16"/>
                <w:szCs w:val="16"/>
              </w:rPr>
            </w:pPr>
            <w:r w:rsidRPr="007411BF">
              <w:rPr>
                <w:rFonts w:eastAsia="Times New Roman"/>
                <w:i/>
                <w:sz w:val="16"/>
                <w:szCs w:val="16"/>
              </w:rPr>
              <w:t>Can Uncertainty Improve Promotions? KELLY GOLDSMITH and ON AMIR 2010</w:t>
            </w:r>
          </w:p>
        </w:tc>
      </w:tr>
      <w:tr w:rsidR="007411BF" w:rsidRPr="007411BF" w14:paraId="08F297F4" w14:textId="77777777" w:rsidTr="007411BF">
        <w:trPr>
          <w:trHeight w:val="275"/>
        </w:trPr>
        <w:tc>
          <w:tcPr>
            <w:tcW w:w="1711" w:type="dxa"/>
            <w:vMerge w:val="restart"/>
          </w:tcPr>
          <w:p w14:paraId="2D41141F" w14:textId="77777777" w:rsidR="007411BF" w:rsidRPr="007411BF" w:rsidRDefault="007411BF" w:rsidP="007411BF">
            <w:pPr>
              <w:pStyle w:val="af0"/>
              <w:spacing w:line="240" w:lineRule="auto"/>
              <w:rPr>
                <w:sz w:val="16"/>
                <w:szCs w:val="16"/>
                <w:lang w:val="en-US"/>
              </w:rPr>
            </w:pPr>
            <w:r w:rsidRPr="007411BF">
              <w:rPr>
                <w:sz w:val="16"/>
                <w:szCs w:val="16"/>
                <w:lang w:val="en-US"/>
              </w:rPr>
              <w:t>Потребители могут реагировать на неопределенные стимулы так, как будто они ожидают получить наилучший возможный результат. В таких случаях неопределенные стимулы будут создавать привлекательность, превышающую их расчетную, нейтральную к риску ожидаемую ценность.</w:t>
            </w:r>
          </w:p>
          <w:p w14:paraId="34ADBD1C" w14:textId="77777777" w:rsidR="007411BF" w:rsidRPr="007411BF" w:rsidRDefault="007411BF" w:rsidP="007411BF">
            <w:pPr>
              <w:pStyle w:val="af0"/>
              <w:spacing w:line="240" w:lineRule="auto"/>
              <w:rPr>
                <w:sz w:val="16"/>
                <w:szCs w:val="16"/>
                <w:lang w:val="en-US"/>
              </w:rPr>
            </w:pPr>
          </w:p>
          <w:p w14:paraId="083C9878"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lang w:val="en-US"/>
              </w:rPr>
              <w:t xml:space="preserve">Неопределенный стимул может быть почти столь же эффективным, как и предложение наилучшего возможного результата с уверенностью. Модель уникальна для интуитивных решений с низким уровнем рассмотрения и может быть опровергнутта вероятностными соображениями (эксперимент 2А) или контекстами, </w:t>
            </w:r>
            <w:r w:rsidRPr="007411BF">
              <w:rPr>
                <w:rFonts w:eastAsia="Times New Roman"/>
                <w:sz w:val="16"/>
                <w:szCs w:val="16"/>
                <w:lang w:val="en-US"/>
              </w:rPr>
              <w:lastRenderedPageBreak/>
              <w:t xml:space="preserve">которые естественным образом вызывают более тщательное мышление (эксперимент 2b). </w:t>
            </w:r>
          </w:p>
          <w:p w14:paraId="17B1D70A" w14:textId="77777777" w:rsidR="007411BF" w:rsidRPr="007411BF" w:rsidRDefault="007411BF" w:rsidP="007411BF">
            <w:pPr>
              <w:pStyle w:val="af0"/>
              <w:spacing w:line="240" w:lineRule="auto"/>
              <w:rPr>
                <w:sz w:val="16"/>
                <w:szCs w:val="16"/>
                <w:lang w:val="en-US"/>
              </w:rPr>
            </w:pPr>
            <w:r w:rsidRPr="007411BF">
              <w:rPr>
                <w:rFonts w:eastAsia="Times New Roman"/>
                <w:sz w:val="16"/>
                <w:szCs w:val="16"/>
              </w:rPr>
              <w:t>Позитивная реакция на неопределенность смягчается, когда потребители тщательно обдумывают свои решения. Таким образом, рекламные акции с неопределенными компонентами могут быть наиболее эффективными для импульсных покупок или покупок с низкой вовлеченностью.</w:t>
            </w:r>
          </w:p>
        </w:tc>
        <w:tc>
          <w:tcPr>
            <w:tcW w:w="2107" w:type="dxa"/>
            <w:vMerge w:val="restart"/>
          </w:tcPr>
          <w:p w14:paraId="1C934AE4" w14:textId="77777777" w:rsidR="007411BF" w:rsidRPr="007411BF" w:rsidRDefault="007411BF" w:rsidP="007411BF">
            <w:pPr>
              <w:pStyle w:val="af0"/>
              <w:spacing w:line="240" w:lineRule="auto"/>
              <w:rPr>
                <w:sz w:val="16"/>
                <w:szCs w:val="16"/>
              </w:rPr>
            </w:pPr>
            <w:r w:rsidRPr="007411BF">
              <w:rPr>
                <w:rFonts w:eastAsia="Times New Roman"/>
                <w:sz w:val="16"/>
                <w:szCs w:val="16"/>
              </w:rPr>
              <w:lastRenderedPageBreak/>
              <w:t>Центральная гипотеза предсказывает, что потребители будут реагировать на неопределенные стимулы почти так же, как если бы они ожидали получить наилучший возможный результат.</w:t>
            </w:r>
          </w:p>
        </w:tc>
        <w:tc>
          <w:tcPr>
            <w:tcW w:w="10924" w:type="dxa"/>
            <w:gridSpan w:val="4"/>
            <w:shd w:val="clear" w:color="auto" w:fill="DEEAF6" w:themeFill="accent1" w:themeFillTint="33"/>
            <w:vAlign w:val="center"/>
          </w:tcPr>
          <w:p w14:paraId="59ACBF67"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Исследование 1</w:t>
            </w:r>
          </w:p>
        </w:tc>
        <w:tc>
          <w:tcPr>
            <w:tcW w:w="1561" w:type="dxa"/>
            <w:vMerge w:val="restart"/>
          </w:tcPr>
          <w:p w14:paraId="5337C38F" w14:textId="77777777" w:rsidR="007411BF" w:rsidRPr="007411BF" w:rsidRDefault="007411BF" w:rsidP="007411BF">
            <w:pPr>
              <w:pStyle w:val="af0"/>
              <w:spacing w:line="240" w:lineRule="auto"/>
              <w:rPr>
                <w:rStyle w:val="tlid-translation"/>
                <w:rFonts w:ascii="Times" w:eastAsia="Times New Roman" w:hAnsi="Times"/>
                <w:sz w:val="16"/>
                <w:szCs w:val="16"/>
              </w:rPr>
            </w:pPr>
            <w:r w:rsidRPr="007411BF">
              <w:rPr>
                <w:rStyle w:val="tlid-translation"/>
                <w:rFonts w:ascii="Times" w:eastAsia="Times New Roman" w:hAnsi="Times"/>
                <w:sz w:val="16"/>
                <w:szCs w:val="16"/>
              </w:rPr>
              <w:t xml:space="preserve">• Время, затраченное на рассмотрение вознаграждений </w:t>
            </w:r>
            <w:r w:rsidRPr="007411BF">
              <w:rPr>
                <w:rStyle w:val="tlid-translation"/>
                <w:rFonts w:ascii="Times" w:eastAsia="Times New Roman" w:hAnsi="Times"/>
                <w:sz w:val="16"/>
                <w:szCs w:val="16"/>
                <w:lang w:val="en-US"/>
              </w:rPr>
              <w:t>(</w:t>
            </w:r>
            <w:r w:rsidRPr="007411BF">
              <w:rPr>
                <w:rStyle w:val="tlid-translation"/>
                <w:rFonts w:ascii="Times" w:eastAsia="Times New Roman" w:hAnsi="Times"/>
                <w:sz w:val="16"/>
                <w:szCs w:val="16"/>
              </w:rPr>
              <w:t>тратят ли потребители больше времени на рассмотрение ценного, а не незначительного, вознаграждения в условиях неопределенного стимула);</w:t>
            </w:r>
          </w:p>
          <w:p w14:paraId="1D56296E" w14:textId="77777777" w:rsidR="007411BF" w:rsidRPr="007411BF" w:rsidRDefault="007411BF" w:rsidP="007411BF">
            <w:pPr>
              <w:pStyle w:val="af0"/>
              <w:spacing w:line="240" w:lineRule="auto"/>
              <w:rPr>
                <w:rStyle w:val="tlid-translation"/>
                <w:rFonts w:ascii="Times" w:eastAsia="Times New Roman" w:hAnsi="Times"/>
                <w:sz w:val="16"/>
                <w:szCs w:val="16"/>
              </w:rPr>
            </w:pPr>
            <w:r w:rsidRPr="007411BF">
              <w:rPr>
                <w:rStyle w:val="tlid-translation"/>
                <w:rFonts w:ascii="Times" w:eastAsia="Times New Roman" w:hAnsi="Times"/>
                <w:sz w:val="16"/>
                <w:szCs w:val="16"/>
              </w:rPr>
              <w:t>• манипуляции, которые делают худший результат в неопределенном стимуле более заметным (например, влияние жирного текста);</w:t>
            </w:r>
          </w:p>
          <w:p w14:paraId="0D802AB2" w14:textId="77777777" w:rsidR="007411BF" w:rsidRPr="007411BF" w:rsidRDefault="007411BF" w:rsidP="007411BF">
            <w:pPr>
              <w:pStyle w:val="af0"/>
              <w:spacing w:line="240" w:lineRule="auto"/>
              <w:rPr>
                <w:rStyle w:val="tlid-translation"/>
                <w:rFonts w:ascii="Times" w:eastAsia="Times New Roman" w:hAnsi="Times"/>
                <w:sz w:val="16"/>
                <w:szCs w:val="16"/>
              </w:rPr>
            </w:pPr>
            <w:r w:rsidRPr="007411BF">
              <w:rPr>
                <w:rStyle w:val="tlid-translation"/>
                <w:rFonts w:ascii="Times" w:eastAsia="Times New Roman" w:hAnsi="Times"/>
                <w:sz w:val="16"/>
                <w:szCs w:val="16"/>
              </w:rPr>
              <w:t xml:space="preserve">• </w:t>
            </w:r>
            <w:r w:rsidRPr="007411BF">
              <w:rPr>
                <w:rFonts w:eastAsia="Times New Roman"/>
                <w:sz w:val="16"/>
                <w:szCs w:val="16"/>
              </w:rPr>
              <w:t>ситуацию принятия решения в негативной области (например, вакцина против гриппа с гарантией серьезного побочного эффекта, легкого побочного эффекта, неопределенного (серьезного или легкого побочного эффекта).</w:t>
            </w:r>
          </w:p>
        </w:tc>
      </w:tr>
      <w:tr w:rsidR="007411BF" w:rsidRPr="007411BF" w14:paraId="7D0A9A3E" w14:textId="77777777" w:rsidTr="007411BF">
        <w:trPr>
          <w:trHeight w:val="275"/>
        </w:trPr>
        <w:tc>
          <w:tcPr>
            <w:tcW w:w="1711" w:type="dxa"/>
            <w:vMerge/>
          </w:tcPr>
          <w:p w14:paraId="5DBC2256" w14:textId="77777777" w:rsidR="007411BF" w:rsidRPr="007411BF" w:rsidRDefault="007411BF" w:rsidP="007411BF">
            <w:pPr>
              <w:pStyle w:val="af0"/>
              <w:spacing w:line="240" w:lineRule="auto"/>
              <w:rPr>
                <w:sz w:val="16"/>
                <w:szCs w:val="16"/>
                <w:lang w:val="en-US"/>
              </w:rPr>
            </w:pPr>
          </w:p>
        </w:tc>
        <w:tc>
          <w:tcPr>
            <w:tcW w:w="2107" w:type="dxa"/>
            <w:vMerge/>
          </w:tcPr>
          <w:p w14:paraId="157E2E03" w14:textId="77777777" w:rsidR="007411BF" w:rsidRPr="007411BF" w:rsidRDefault="007411BF" w:rsidP="007411BF">
            <w:pPr>
              <w:pStyle w:val="af0"/>
              <w:spacing w:line="240" w:lineRule="auto"/>
              <w:rPr>
                <w:rFonts w:eastAsia="Times New Roman"/>
                <w:sz w:val="16"/>
                <w:szCs w:val="16"/>
              </w:rPr>
            </w:pPr>
          </w:p>
        </w:tc>
        <w:tc>
          <w:tcPr>
            <w:tcW w:w="2314" w:type="dxa"/>
          </w:tcPr>
          <w:p w14:paraId="24B7EABB" w14:textId="77777777" w:rsidR="007411BF" w:rsidRPr="007411BF" w:rsidRDefault="007411BF" w:rsidP="007411BF">
            <w:pPr>
              <w:pStyle w:val="af0"/>
              <w:spacing w:line="240" w:lineRule="auto"/>
              <w:rPr>
                <w:rStyle w:val="tlid-translation"/>
                <w:rFonts w:ascii="Times" w:eastAsia="Times New Roman" w:hAnsi="Times"/>
                <w:sz w:val="16"/>
                <w:szCs w:val="16"/>
              </w:rPr>
            </w:pPr>
            <w:r w:rsidRPr="007411BF">
              <w:rPr>
                <w:rStyle w:val="tlid-translation"/>
                <w:rFonts w:ascii="Times" w:eastAsia="Times New Roman" w:hAnsi="Times"/>
                <w:sz w:val="16"/>
                <w:szCs w:val="16"/>
              </w:rPr>
              <w:t>Участники в условии ценного вознаграждения (в отличии от незначительного), сообщили о большем желании приобретать напитки и посчитали стимул более привлекательный.  Важно, что реакции участников на неопределенный стимул приближены к реакциям на ценное вознаграждение (нет разницы в вероятности покупки). Неопределенный стимул оценивался как менее привлекательный, чем ценное вознаграждение. Участники в условии  неопределенного вознаграждения (в отличии от определенного/незначительного) оказались более склонны к покупке напитков и нашли стимул более привлекательным.</w:t>
            </w:r>
          </w:p>
          <w:p w14:paraId="3EB4BFE8" w14:textId="77777777" w:rsidR="007411BF" w:rsidRPr="007411BF" w:rsidRDefault="007411BF" w:rsidP="007411BF">
            <w:pPr>
              <w:pStyle w:val="af0"/>
              <w:spacing w:line="240" w:lineRule="auto"/>
              <w:rPr>
                <w:rStyle w:val="tlid-translation"/>
                <w:rFonts w:ascii="Times" w:eastAsia="Times New Roman" w:hAnsi="Times"/>
                <w:sz w:val="16"/>
                <w:szCs w:val="16"/>
              </w:rPr>
            </w:pPr>
          </w:p>
        </w:tc>
        <w:tc>
          <w:tcPr>
            <w:tcW w:w="2936" w:type="dxa"/>
          </w:tcPr>
          <w:p w14:paraId="3732F50F" w14:textId="77777777" w:rsidR="007411BF" w:rsidRPr="007411BF" w:rsidRDefault="007411BF" w:rsidP="007411BF">
            <w:pPr>
              <w:pStyle w:val="af0"/>
              <w:spacing w:line="240" w:lineRule="auto"/>
              <w:rPr>
                <w:rStyle w:val="tlid-translation"/>
                <w:rFonts w:ascii="Times" w:eastAsia="Times New Roman" w:hAnsi="Times"/>
                <w:sz w:val="16"/>
                <w:szCs w:val="16"/>
              </w:rPr>
            </w:pPr>
            <w:r w:rsidRPr="007411BF">
              <w:rPr>
                <w:rStyle w:val="tlid-translation"/>
                <w:rFonts w:ascii="Times" w:eastAsia="Times New Roman" w:hAnsi="Times"/>
                <w:sz w:val="16"/>
                <w:szCs w:val="16"/>
              </w:rPr>
              <w:t>• Вероятность покупки (участники указали свою процентную вероятность покупки шести пачек безалкогольных напитков (0% = «совсем не вероятно» и 100% = «крайне вероятно»);</w:t>
            </w:r>
          </w:p>
          <w:p w14:paraId="38F008C1" w14:textId="77777777" w:rsidR="007411BF" w:rsidRPr="007411BF" w:rsidRDefault="007411BF" w:rsidP="007411BF">
            <w:pPr>
              <w:pStyle w:val="af0"/>
              <w:spacing w:line="240" w:lineRule="auto"/>
              <w:rPr>
                <w:rStyle w:val="tlid-translation"/>
                <w:rFonts w:ascii="Times" w:eastAsia="Times New Roman" w:hAnsi="Times"/>
                <w:sz w:val="16"/>
                <w:szCs w:val="16"/>
              </w:rPr>
            </w:pPr>
            <w:r w:rsidRPr="007411BF">
              <w:rPr>
                <w:rStyle w:val="tlid-translation"/>
                <w:rFonts w:ascii="Times" w:eastAsia="Times New Roman" w:hAnsi="Times"/>
                <w:sz w:val="16"/>
                <w:szCs w:val="16"/>
              </w:rPr>
              <w:t xml:space="preserve">• привлекательность предложения ( 1 = «совсем не привлекательно» и 7 = «очень привлекательно»). </w:t>
            </w:r>
          </w:p>
          <w:p w14:paraId="6B8CB8D1" w14:textId="77777777" w:rsidR="007411BF" w:rsidRPr="007411BF" w:rsidRDefault="007411BF" w:rsidP="007411BF">
            <w:pPr>
              <w:pStyle w:val="af0"/>
              <w:spacing w:line="240" w:lineRule="auto"/>
              <w:rPr>
                <w:rStyle w:val="tlid-translation"/>
                <w:rFonts w:ascii="Times" w:eastAsia="Times New Roman" w:hAnsi="Times"/>
                <w:sz w:val="16"/>
                <w:szCs w:val="16"/>
              </w:rPr>
            </w:pPr>
            <w:r w:rsidRPr="007411BF">
              <w:rPr>
                <w:rStyle w:val="tlid-translation"/>
                <w:rFonts w:ascii="Times" w:eastAsia="Times New Roman" w:hAnsi="Times"/>
                <w:sz w:val="16"/>
                <w:szCs w:val="16"/>
              </w:rPr>
              <w:t xml:space="preserve">• Восприятие стоимости рекламной акции (в долларах США). </w:t>
            </w:r>
          </w:p>
          <w:p w14:paraId="109B0890"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Вероятность получение ценного подарка (в условии неопределенности).</w:t>
            </w:r>
          </w:p>
        </w:tc>
        <w:tc>
          <w:tcPr>
            <w:tcW w:w="3400" w:type="dxa"/>
          </w:tcPr>
          <w:p w14:paraId="26A43FAD"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Контекст: любимая компания по производству безалкогольных напитков проводит акцию: каждый, кто купит упаковку из шести безалкогольных напитков.</w:t>
            </w:r>
          </w:p>
          <w:p w14:paraId="062B8EA4"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Дизайн: 3 (стимул: определенный (ценный), определенный (незначительный), неопределенный).</w:t>
            </w:r>
          </w:p>
          <w:p w14:paraId="500BE54C" w14:textId="77777777" w:rsidR="007411BF" w:rsidRPr="007411BF" w:rsidRDefault="007411BF" w:rsidP="007411BF">
            <w:pPr>
              <w:pStyle w:val="af0"/>
              <w:spacing w:line="240" w:lineRule="auto"/>
              <w:rPr>
                <w:rStyle w:val="tlid-translation"/>
                <w:rFonts w:ascii="Times" w:eastAsia="Times New Roman" w:hAnsi="Times"/>
                <w:sz w:val="16"/>
                <w:szCs w:val="16"/>
              </w:rPr>
            </w:pPr>
            <w:r w:rsidRPr="007411BF">
              <w:rPr>
                <w:rFonts w:eastAsia="Times New Roman"/>
                <w:sz w:val="16"/>
                <w:szCs w:val="16"/>
              </w:rPr>
              <w:t xml:space="preserve">Все участники были случайным образом распределены по одному из трех условий: ценное вознаграждение, незначительное и неопределенное. </w:t>
            </w:r>
          </w:p>
          <w:p w14:paraId="73686587" w14:textId="77777777" w:rsidR="007411BF" w:rsidRPr="007411BF" w:rsidRDefault="007411BF" w:rsidP="007411BF">
            <w:pPr>
              <w:pStyle w:val="af0"/>
              <w:spacing w:line="240" w:lineRule="auto"/>
              <w:rPr>
                <w:sz w:val="16"/>
                <w:szCs w:val="16"/>
              </w:rPr>
            </w:pPr>
          </w:p>
        </w:tc>
        <w:tc>
          <w:tcPr>
            <w:tcW w:w="2274" w:type="dxa"/>
          </w:tcPr>
          <w:p w14:paraId="070BF2D8"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Подарок при покупке:</w:t>
            </w:r>
          </w:p>
          <w:p w14:paraId="706FF340"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eastAsia="Times New Roman"/>
                <w:sz w:val="16"/>
                <w:szCs w:val="16"/>
              </w:rPr>
              <w:t xml:space="preserve">неопределенный – упаковка трюфелей Godiva или две конфеты </w:t>
            </w:r>
            <w:r w:rsidRPr="007411BF">
              <w:rPr>
                <w:rFonts w:cs="Times"/>
                <w:sz w:val="16"/>
                <w:szCs w:val="16"/>
              </w:rPr>
              <w:t>Hershey’s Kisses;</w:t>
            </w:r>
          </w:p>
          <w:p w14:paraId="11D3D397"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xml:space="preserve">• </w:t>
            </w:r>
            <w:r w:rsidRPr="007411BF">
              <w:rPr>
                <w:rFonts w:cs="Times"/>
                <w:sz w:val="16"/>
                <w:szCs w:val="16"/>
              </w:rPr>
              <w:t xml:space="preserve">определенный (ценный) – </w:t>
            </w:r>
            <w:r w:rsidRPr="007411BF">
              <w:rPr>
                <w:rFonts w:eastAsia="Times New Roman"/>
                <w:sz w:val="16"/>
                <w:szCs w:val="16"/>
              </w:rPr>
              <w:t>упаковка трюфелей Godiva;</w:t>
            </w:r>
          </w:p>
          <w:p w14:paraId="06690CB8"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xml:space="preserve">• </w:t>
            </w:r>
            <w:r w:rsidRPr="007411BF">
              <w:rPr>
                <w:rFonts w:eastAsia="Times New Roman"/>
                <w:sz w:val="16"/>
                <w:szCs w:val="16"/>
              </w:rPr>
              <w:t xml:space="preserve">определенный (незначительный) – две конфеты </w:t>
            </w:r>
            <w:r w:rsidRPr="007411BF">
              <w:rPr>
                <w:rFonts w:cs="Times"/>
                <w:sz w:val="16"/>
                <w:szCs w:val="16"/>
              </w:rPr>
              <w:t>Hershey’s Kisses.</w:t>
            </w:r>
          </w:p>
        </w:tc>
        <w:tc>
          <w:tcPr>
            <w:tcW w:w="1561" w:type="dxa"/>
            <w:vMerge/>
          </w:tcPr>
          <w:p w14:paraId="07199F8D" w14:textId="77777777" w:rsidR="007411BF" w:rsidRPr="007411BF" w:rsidRDefault="007411BF" w:rsidP="007411BF">
            <w:pPr>
              <w:pStyle w:val="af0"/>
              <w:spacing w:line="240" w:lineRule="auto"/>
              <w:rPr>
                <w:rStyle w:val="tlid-translation"/>
                <w:rFonts w:ascii="Times" w:eastAsia="Times New Roman" w:hAnsi="Times"/>
                <w:sz w:val="16"/>
                <w:szCs w:val="16"/>
              </w:rPr>
            </w:pPr>
          </w:p>
        </w:tc>
      </w:tr>
      <w:tr w:rsidR="007411BF" w:rsidRPr="007411BF" w14:paraId="13D0BC8B" w14:textId="77777777" w:rsidTr="007411BF">
        <w:trPr>
          <w:trHeight w:val="275"/>
        </w:trPr>
        <w:tc>
          <w:tcPr>
            <w:tcW w:w="1711" w:type="dxa"/>
            <w:vMerge/>
          </w:tcPr>
          <w:p w14:paraId="1ACC3B4E" w14:textId="77777777" w:rsidR="007411BF" w:rsidRPr="007411BF" w:rsidRDefault="007411BF" w:rsidP="007411BF">
            <w:pPr>
              <w:pStyle w:val="af0"/>
              <w:spacing w:line="240" w:lineRule="auto"/>
              <w:rPr>
                <w:sz w:val="16"/>
                <w:szCs w:val="16"/>
                <w:lang w:val="en-US"/>
              </w:rPr>
            </w:pPr>
          </w:p>
        </w:tc>
        <w:tc>
          <w:tcPr>
            <w:tcW w:w="2107" w:type="dxa"/>
            <w:vMerge/>
          </w:tcPr>
          <w:p w14:paraId="280BDFB3" w14:textId="77777777" w:rsidR="007411BF" w:rsidRPr="007411BF" w:rsidRDefault="007411BF" w:rsidP="007411BF">
            <w:pPr>
              <w:pStyle w:val="af0"/>
              <w:spacing w:line="240" w:lineRule="auto"/>
              <w:rPr>
                <w:rFonts w:eastAsia="Times New Roman"/>
                <w:sz w:val="16"/>
                <w:szCs w:val="16"/>
              </w:rPr>
            </w:pPr>
          </w:p>
        </w:tc>
        <w:tc>
          <w:tcPr>
            <w:tcW w:w="10924" w:type="dxa"/>
            <w:gridSpan w:val="4"/>
            <w:shd w:val="clear" w:color="auto" w:fill="DEEAF6" w:themeFill="accent1" w:themeFillTint="33"/>
            <w:vAlign w:val="center"/>
          </w:tcPr>
          <w:p w14:paraId="6A91B0FD" w14:textId="77777777" w:rsidR="007411BF" w:rsidRPr="007411BF" w:rsidRDefault="007411BF" w:rsidP="007411BF">
            <w:pPr>
              <w:pStyle w:val="af0"/>
              <w:spacing w:line="240" w:lineRule="auto"/>
              <w:rPr>
                <w:rFonts w:eastAsia="Times New Roman"/>
                <w:sz w:val="16"/>
                <w:szCs w:val="16"/>
                <w:lang w:val="en-US"/>
              </w:rPr>
            </w:pPr>
            <w:r w:rsidRPr="007411BF">
              <w:rPr>
                <w:rFonts w:eastAsia="Times New Roman"/>
                <w:sz w:val="16"/>
                <w:szCs w:val="16"/>
              </w:rPr>
              <w:t>Исследование 2a</w:t>
            </w:r>
          </w:p>
        </w:tc>
        <w:tc>
          <w:tcPr>
            <w:tcW w:w="1561" w:type="dxa"/>
            <w:vMerge/>
          </w:tcPr>
          <w:p w14:paraId="723FC761" w14:textId="77777777" w:rsidR="007411BF" w:rsidRPr="007411BF" w:rsidRDefault="007411BF" w:rsidP="007411BF">
            <w:pPr>
              <w:pStyle w:val="af0"/>
              <w:spacing w:line="240" w:lineRule="auto"/>
              <w:rPr>
                <w:rStyle w:val="tlid-translation"/>
                <w:rFonts w:ascii="Times" w:eastAsia="Times New Roman" w:hAnsi="Times"/>
                <w:sz w:val="16"/>
                <w:szCs w:val="16"/>
              </w:rPr>
            </w:pPr>
          </w:p>
        </w:tc>
      </w:tr>
      <w:tr w:rsidR="007411BF" w:rsidRPr="007411BF" w14:paraId="422A6632" w14:textId="77777777" w:rsidTr="007411BF">
        <w:trPr>
          <w:trHeight w:val="275"/>
        </w:trPr>
        <w:tc>
          <w:tcPr>
            <w:tcW w:w="1711" w:type="dxa"/>
            <w:vMerge/>
          </w:tcPr>
          <w:p w14:paraId="49DDCDFA" w14:textId="77777777" w:rsidR="007411BF" w:rsidRPr="007411BF" w:rsidRDefault="007411BF" w:rsidP="007411BF">
            <w:pPr>
              <w:pStyle w:val="af0"/>
              <w:spacing w:line="240" w:lineRule="auto"/>
              <w:rPr>
                <w:sz w:val="16"/>
                <w:szCs w:val="16"/>
                <w:lang w:val="en-US"/>
              </w:rPr>
            </w:pPr>
          </w:p>
        </w:tc>
        <w:tc>
          <w:tcPr>
            <w:tcW w:w="2107" w:type="dxa"/>
            <w:vMerge/>
          </w:tcPr>
          <w:p w14:paraId="5D33D379" w14:textId="77777777" w:rsidR="007411BF" w:rsidRPr="007411BF" w:rsidRDefault="007411BF" w:rsidP="007411BF">
            <w:pPr>
              <w:pStyle w:val="af0"/>
              <w:spacing w:line="240" w:lineRule="auto"/>
              <w:rPr>
                <w:rFonts w:eastAsia="Times New Roman"/>
                <w:sz w:val="16"/>
                <w:szCs w:val="16"/>
              </w:rPr>
            </w:pPr>
          </w:p>
        </w:tc>
        <w:tc>
          <w:tcPr>
            <w:tcW w:w="2314" w:type="dxa"/>
          </w:tcPr>
          <w:p w14:paraId="2844B920" w14:textId="77777777" w:rsidR="007411BF" w:rsidRPr="007411BF" w:rsidRDefault="007411BF" w:rsidP="007411BF">
            <w:pPr>
              <w:pStyle w:val="af0"/>
              <w:spacing w:line="240" w:lineRule="auto"/>
              <w:rPr>
                <w:rStyle w:val="tlid-translation"/>
                <w:rFonts w:ascii="Times" w:eastAsia="Times New Roman" w:hAnsi="Times"/>
                <w:sz w:val="16"/>
                <w:szCs w:val="16"/>
              </w:rPr>
            </w:pPr>
            <w:r w:rsidRPr="007411BF">
              <w:rPr>
                <w:rFonts w:eastAsia="Times New Roman"/>
                <w:sz w:val="16"/>
                <w:szCs w:val="16"/>
              </w:rPr>
              <w:t xml:space="preserve">Неопределенный стимул был столь же эффективен для стимулирования намерения покупки, как и более дорогостоящая альтернатива (определенный (ценный) подарок); однако этот эффект исчез, когда участники, получающие неопределенный стимул, рассмотрели свою вероятность получения </w:t>
            </w:r>
            <w:r w:rsidRPr="007411BF">
              <w:rPr>
                <w:rFonts w:eastAsia="Times New Roman"/>
                <w:sz w:val="16"/>
                <w:szCs w:val="16"/>
              </w:rPr>
              <w:lastRenderedPageBreak/>
              <w:t>ценного вознаграждения, прежде чем заявить о своих намерениях и суждениях.</w:t>
            </w:r>
          </w:p>
        </w:tc>
        <w:tc>
          <w:tcPr>
            <w:tcW w:w="2936" w:type="dxa"/>
          </w:tcPr>
          <w:p w14:paraId="6F7ED73D" w14:textId="77777777" w:rsidR="007411BF" w:rsidRPr="007411BF" w:rsidRDefault="007411BF" w:rsidP="007411BF">
            <w:pPr>
              <w:pStyle w:val="af0"/>
              <w:spacing w:line="240" w:lineRule="auto"/>
              <w:rPr>
                <w:sz w:val="16"/>
                <w:szCs w:val="16"/>
              </w:rPr>
            </w:pPr>
            <w:r w:rsidRPr="007411BF">
              <w:rPr>
                <w:sz w:val="16"/>
                <w:szCs w:val="16"/>
              </w:rPr>
              <w:lastRenderedPageBreak/>
              <w:t xml:space="preserve">После прочтения инструкций: </w:t>
            </w:r>
          </w:p>
          <w:p w14:paraId="70143E76"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вероятность приобретения напитка (0% = “совсем не вероятно” и 100% = “чрезвычайно вероятно”);</w:t>
            </w:r>
          </w:p>
          <w:p w14:paraId="53AD2615"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привлекательность предложения </w:t>
            </w:r>
            <w:r w:rsidRPr="007411BF">
              <w:rPr>
                <w:rFonts w:cs="Times"/>
                <w:sz w:val="16"/>
                <w:szCs w:val="16"/>
              </w:rPr>
              <w:t>(1 = “совсем не привлекательно” и 7 = “очень привлекательно”).</w:t>
            </w:r>
          </w:p>
          <w:p w14:paraId="349ADF27" w14:textId="77777777" w:rsidR="007411BF" w:rsidRPr="007411BF" w:rsidRDefault="007411BF" w:rsidP="007411BF">
            <w:pPr>
              <w:pStyle w:val="af0"/>
              <w:spacing w:line="240" w:lineRule="auto"/>
              <w:rPr>
                <w:rFonts w:cs="Times"/>
                <w:sz w:val="16"/>
                <w:szCs w:val="16"/>
              </w:rPr>
            </w:pPr>
          </w:p>
          <w:p w14:paraId="346FA7BF" w14:textId="77777777" w:rsidR="007411BF" w:rsidRPr="007411BF" w:rsidRDefault="007411BF" w:rsidP="007411BF">
            <w:pPr>
              <w:pStyle w:val="af0"/>
              <w:spacing w:line="240" w:lineRule="auto"/>
              <w:rPr>
                <w:rFonts w:cs="Times"/>
                <w:sz w:val="16"/>
                <w:szCs w:val="16"/>
              </w:rPr>
            </w:pPr>
            <w:r w:rsidRPr="007411BF">
              <w:rPr>
                <w:rFonts w:cs="Times"/>
                <w:sz w:val="16"/>
                <w:szCs w:val="16"/>
              </w:rPr>
              <w:t>Проверка влияния размышления на эффективность неопределенных стимулов.</w:t>
            </w:r>
          </w:p>
          <w:p w14:paraId="3A83164A" w14:textId="77777777" w:rsidR="007411BF" w:rsidRPr="007411BF" w:rsidRDefault="007411BF" w:rsidP="007411BF">
            <w:pPr>
              <w:pStyle w:val="af0"/>
              <w:spacing w:line="240" w:lineRule="auto"/>
              <w:rPr>
                <w:rFonts w:cs="Times"/>
                <w:sz w:val="16"/>
                <w:szCs w:val="16"/>
              </w:rPr>
            </w:pPr>
          </w:p>
          <w:p w14:paraId="51FAEECC" w14:textId="77777777" w:rsidR="007411BF" w:rsidRPr="007411BF" w:rsidRDefault="007411BF" w:rsidP="007411BF">
            <w:pPr>
              <w:pStyle w:val="af0"/>
              <w:spacing w:line="240" w:lineRule="auto"/>
              <w:rPr>
                <w:rFonts w:cs="Times"/>
                <w:sz w:val="16"/>
                <w:szCs w:val="16"/>
              </w:rPr>
            </w:pPr>
            <w:r w:rsidRPr="007411BF">
              <w:rPr>
                <w:rFonts w:cs="Times"/>
                <w:sz w:val="16"/>
                <w:szCs w:val="16"/>
              </w:rPr>
              <w:t>Сознательный оптимизм и размышление:</w:t>
            </w:r>
          </w:p>
          <w:p w14:paraId="22A7E0C0" w14:textId="77777777" w:rsidR="007411BF" w:rsidRPr="007411BF" w:rsidRDefault="007411BF" w:rsidP="007411BF">
            <w:pPr>
              <w:pStyle w:val="af0"/>
              <w:spacing w:line="240" w:lineRule="auto"/>
              <w:rPr>
                <w:rFonts w:cs="Times"/>
                <w:sz w:val="16"/>
                <w:szCs w:val="16"/>
                <w:lang w:val="en-US"/>
              </w:rPr>
            </w:pPr>
            <w:r w:rsidRPr="007411BF">
              <w:rPr>
                <w:rStyle w:val="tlid-translation"/>
                <w:rFonts w:ascii="Times" w:eastAsia="Times New Roman" w:hAnsi="Times"/>
                <w:sz w:val="16"/>
                <w:szCs w:val="16"/>
              </w:rPr>
              <w:t xml:space="preserve">• </w:t>
            </w:r>
            <w:r w:rsidRPr="007411BF">
              <w:rPr>
                <w:rFonts w:cs="Times"/>
                <w:sz w:val="16"/>
                <w:szCs w:val="16"/>
                <w:lang w:val="en-US"/>
              </w:rPr>
              <w:t>вероятность получения ценного вознаграждения при покупке напитка (0% -100%) (в условиях неопределенного подарка (</w:t>
            </w:r>
            <w:r w:rsidRPr="007411BF">
              <w:rPr>
                <w:rFonts w:cs="Times"/>
                <w:sz w:val="16"/>
                <w:szCs w:val="16"/>
              </w:rPr>
              <w:t>выявление после</w:t>
            </w:r>
            <w:r w:rsidRPr="007411BF">
              <w:rPr>
                <w:rFonts w:cs="Times"/>
                <w:sz w:val="16"/>
                <w:szCs w:val="16"/>
                <w:lang w:val="en-US"/>
              </w:rPr>
              <w:t xml:space="preserve">) вопрос появился после измерения намерения и суждения. В условиях неопределенного подарка (выявление до) этот вопрос следует за описанием стимула и предшествует двум зависимым мерам. </w:t>
            </w:r>
          </w:p>
        </w:tc>
        <w:tc>
          <w:tcPr>
            <w:tcW w:w="3400" w:type="dxa"/>
          </w:tcPr>
          <w:p w14:paraId="1D65FB05" w14:textId="77777777" w:rsidR="007411BF" w:rsidRPr="007411BF" w:rsidRDefault="007411BF" w:rsidP="007411BF">
            <w:pPr>
              <w:pStyle w:val="af0"/>
              <w:spacing w:line="240" w:lineRule="auto"/>
              <w:rPr>
                <w:rFonts w:cs="Times"/>
                <w:sz w:val="16"/>
                <w:szCs w:val="16"/>
              </w:rPr>
            </w:pPr>
            <w:r w:rsidRPr="007411BF">
              <w:rPr>
                <w:rFonts w:eastAsia="Times New Roman"/>
                <w:sz w:val="16"/>
                <w:szCs w:val="16"/>
              </w:rPr>
              <w:lastRenderedPageBreak/>
              <w:t>+</w:t>
            </w:r>
            <w:r w:rsidRPr="007411BF">
              <w:rPr>
                <w:rFonts w:cs="Times"/>
                <w:sz w:val="16"/>
                <w:szCs w:val="16"/>
              </w:rPr>
              <w:t xml:space="preserve"> проверка влияния размышления на эффективность неопределенных стимулов.</w:t>
            </w:r>
          </w:p>
          <w:p w14:paraId="6C5BBD6A" w14:textId="77777777" w:rsidR="007411BF" w:rsidRPr="007411BF" w:rsidRDefault="007411BF" w:rsidP="007411BF">
            <w:pPr>
              <w:pStyle w:val="af0"/>
              <w:spacing w:line="240" w:lineRule="auto"/>
              <w:rPr>
                <w:rFonts w:eastAsia="Times New Roman"/>
                <w:sz w:val="16"/>
                <w:szCs w:val="16"/>
              </w:rPr>
            </w:pPr>
          </w:p>
          <w:p w14:paraId="167E7A1B" w14:textId="77777777" w:rsidR="007411BF" w:rsidRPr="007411BF" w:rsidRDefault="007411BF" w:rsidP="007411BF">
            <w:pPr>
              <w:pStyle w:val="af0"/>
              <w:spacing w:line="240" w:lineRule="auto"/>
              <w:rPr>
                <w:rFonts w:cs="Times"/>
                <w:sz w:val="16"/>
                <w:szCs w:val="16"/>
              </w:rPr>
            </w:pPr>
            <w:r w:rsidRPr="007411BF">
              <w:rPr>
                <w:rFonts w:eastAsia="Times New Roman"/>
                <w:sz w:val="16"/>
                <w:szCs w:val="16"/>
              </w:rPr>
              <w:t xml:space="preserve">Контекст: </w:t>
            </w:r>
            <w:r w:rsidRPr="007411BF">
              <w:rPr>
                <w:rFonts w:cs="Times"/>
                <w:sz w:val="16"/>
                <w:szCs w:val="16"/>
              </w:rPr>
              <w:t xml:space="preserve">компания по производству безалкогольных напитков проводит акцию: на нижней стороне каждой крышки с содовой был приз. </w:t>
            </w:r>
          </w:p>
          <w:p w14:paraId="0D1F152F" w14:textId="77777777" w:rsidR="007411BF" w:rsidRPr="007411BF" w:rsidRDefault="007411BF" w:rsidP="007411BF">
            <w:pPr>
              <w:pStyle w:val="af0"/>
              <w:spacing w:line="240" w:lineRule="auto"/>
              <w:rPr>
                <w:rFonts w:cs="Times"/>
                <w:sz w:val="16"/>
                <w:szCs w:val="16"/>
              </w:rPr>
            </w:pPr>
          </w:p>
          <w:p w14:paraId="7C7C6877" w14:textId="77777777" w:rsidR="007411BF" w:rsidRPr="007411BF" w:rsidRDefault="007411BF" w:rsidP="007411BF">
            <w:pPr>
              <w:pStyle w:val="af0"/>
              <w:spacing w:line="240" w:lineRule="auto"/>
              <w:rPr>
                <w:rFonts w:cs="Times"/>
                <w:sz w:val="16"/>
                <w:szCs w:val="16"/>
              </w:rPr>
            </w:pPr>
            <w:r w:rsidRPr="007411BF">
              <w:rPr>
                <w:rFonts w:cs="Times"/>
                <w:sz w:val="16"/>
                <w:szCs w:val="16"/>
              </w:rPr>
              <w:t xml:space="preserve">Все участники были случайным образом распределены по одному из четырех условий подарка: ценный, незначительный, </w:t>
            </w:r>
            <w:r w:rsidRPr="007411BF">
              <w:rPr>
                <w:rFonts w:cs="Times"/>
                <w:sz w:val="16"/>
                <w:szCs w:val="16"/>
              </w:rPr>
              <w:lastRenderedPageBreak/>
              <w:t xml:space="preserve">неопределенный (выявление до) и неопределенный (выявление после). </w:t>
            </w:r>
          </w:p>
          <w:p w14:paraId="4BC08681" w14:textId="77777777" w:rsidR="007411BF" w:rsidRPr="007411BF" w:rsidRDefault="007411BF" w:rsidP="007411BF">
            <w:pPr>
              <w:pStyle w:val="af0"/>
              <w:spacing w:line="240" w:lineRule="auto"/>
              <w:rPr>
                <w:rFonts w:cs="Times"/>
                <w:sz w:val="16"/>
                <w:szCs w:val="16"/>
                <w:lang w:val="en-US"/>
              </w:rPr>
            </w:pPr>
          </w:p>
          <w:p w14:paraId="33F4E4A5"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Дизайн: 3 (стимул: определенный (ценный), определенный (незначительный), неопределенный)</w:t>
            </w:r>
            <w:r w:rsidRPr="007411BF">
              <w:rPr>
                <w:rFonts w:eastAsia="Times New Roman"/>
                <w:sz w:val="16"/>
                <w:szCs w:val="16"/>
                <w:lang w:val="en-US"/>
              </w:rPr>
              <w:t xml:space="preserve"> x 2</w:t>
            </w:r>
            <w:r w:rsidRPr="007411BF">
              <w:rPr>
                <w:rFonts w:eastAsia="Times New Roman"/>
                <w:sz w:val="16"/>
                <w:szCs w:val="16"/>
              </w:rPr>
              <w:t xml:space="preserve"> (размышления о призе: до, после)</w:t>
            </w:r>
          </w:p>
        </w:tc>
        <w:tc>
          <w:tcPr>
            <w:tcW w:w="2274" w:type="dxa"/>
          </w:tcPr>
          <w:p w14:paraId="54F4695A"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lastRenderedPageBreak/>
              <w:t>Подарок под крышкой напитка:</w:t>
            </w:r>
          </w:p>
          <w:p w14:paraId="3F7A929D"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ценный  (одна загрузка песни в iTunes);</w:t>
            </w:r>
          </w:p>
          <w:p w14:paraId="5C57609C"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незначительный (одно очко в сторону потенциального приза);</w:t>
            </w:r>
          </w:p>
          <w:p w14:paraId="1F2216C4"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неопределенный (загрузка песни в iTunes или одно очко в сторону потенциального приза)</w:t>
            </w:r>
          </w:p>
        </w:tc>
        <w:tc>
          <w:tcPr>
            <w:tcW w:w="1561" w:type="dxa"/>
            <w:vMerge/>
          </w:tcPr>
          <w:p w14:paraId="79D02BBA" w14:textId="77777777" w:rsidR="007411BF" w:rsidRPr="007411BF" w:rsidRDefault="007411BF" w:rsidP="007411BF">
            <w:pPr>
              <w:pStyle w:val="af0"/>
              <w:spacing w:line="240" w:lineRule="auto"/>
              <w:rPr>
                <w:rStyle w:val="tlid-translation"/>
                <w:rFonts w:ascii="Times" w:eastAsia="Times New Roman" w:hAnsi="Times"/>
                <w:sz w:val="16"/>
                <w:szCs w:val="16"/>
              </w:rPr>
            </w:pPr>
          </w:p>
        </w:tc>
      </w:tr>
      <w:tr w:rsidR="007411BF" w:rsidRPr="007411BF" w14:paraId="6488AC25" w14:textId="77777777" w:rsidTr="007411BF">
        <w:trPr>
          <w:trHeight w:val="275"/>
        </w:trPr>
        <w:tc>
          <w:tcPr>
            <w:tcW w:w="1711" w:type="dxa"/>
            <w:vMerge/>
          </w:tcPr>
          <w:p w14:paraId="6F9F6E18" w14:textId="77777777" w:rsidR="007411BF" w:rsidRPr="007411BF" w:rsidRDefault="007411BF" w:rsidP="007411BF">
            <w:pPr>
              <w:pStyle w:val="af0"/>
              <w:spacing w:line="240" w:lineRule="auto"/>
              <w:rPr>
                <w:sz w:val="16"/>
                <w:szCs w:val="16"/>
                <w:lang w:val="en-US"/>
              </w:rPr>
            </w:pPr>
          </w:p>
        </w:tc>
        <w:tc>
          <w:tcPr>
            <w:tcW w:w="2107" w:type="dxa"/>
            <w:vMerge/>
          </w:tcPr>
          <w:p w14:paraId="524F7811" w14:textId="77777777" w:rsidR="007411BF" w:rsidRPr="007411BF" w:rsidRDefault="007411BF" w:rsidP="007411BF">
            <w:pPr>
              <w:pStyle w:val="af0"/>
              <w:spacing w:line="240" w:lineRule="auto"/>
              <w:rPr>
                <w:rFonts w:eastAsia="Times New Roman"/>
                <w:sz w:val="16"/>
                <w:szCs w:val="16"/>
              </w:rPr>
            </w:pPr>
          </w:p>
        </w:tc>
        <w:tc>
          <w:tcPr>
            <w:tcW w:w="10924" w:type="dxa"/>
            <w:gridSpan w:val="4"/>
            <w:shd w:val="clear" w:color="auto" w:fill="DEEAF6" w:themeFill="accent1" w:themeFillTint="33"/>
            <w:vAlign w:val="center"/>
          </w:tcPr>
          <w:p w14:paraId="4DBE0D00"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Исследование 2a</w:t>
            </w:r>
          </w:p>
        </w:tc>
        <w:tc>
          <w:tcPr>
            <w:tcW w:w="1561" w:type="dxa"/>
            <w:vMerge/>
          </w:tcPr>
          <w:p w14:paraId="0F059743" w14:textId="77777777" w:rsidR="007411BF" w:rsidRPr="007411BF" w:rsidRDefault="007411BF" w:rsidP="007411BF">
            <w:pPr>
              <w:pStyle w:val="af0"/>
              <w:spacing w:line="240" w:lineRule="auto"/>
              <w:rPr>
                <w:rStyle w:val="tlid-translation"/>
                <w:rFonts w:ascii="Times" w:eastAsia="Times New Roman" w:hAnsi="Times"/>
                <w:sz w:val="16"/>
                <w:szCs w:val="16"/>
              </w:rPr>
            </w:pPr>
          </w:p>
        </w:tc>
      </w:tr>
      <w:tr w:rsidR="007411BF" w:rsidRPr="007411BF" w14:paraId="143FD59D" w14:textId="77777777" w:rsidTr="007411BF">
        <w:trPr>
          <w:trHeight w:val="275"/>
        </w:trPr>
        <w:tc>
          <w:tcPr>
            <w:tcW w:w="1711" w:type="dxa"/>
            <w:vMerge/>
          </w:tcPr>
          <w:p w14:paraId="6A40FA3B" w14:textId="77777777" w:rsidR="007411BF" w:rsidRPr="007411BF" w:rsidRDefault="007411BF" w:rsidP="007411BF">
            <w:pPr>
              <w:pStyle w:val="af0"/>
              <w:spacing w:line="240" w:lineRule="auto"/>
              <w:rPr>
                <w:sz w:val="16"/>
                <w:szCs w:val="16"/>
                <w:lang w:val="en-US"/>
              </w:rPr>
            </w:pPr>
          </w:p>
        </w:tc>
        <w:tc>
          <w:tcPr>
            <w:tcW w:w="2107" w:type="dxa"/>
            <w:vMerge/>
          </w:tcPr>
          <w:p w14:paraId="59CC8DC3" w14:textId="77777777" w:rsidR="007411BF" w:rsidRPr="007411BF" w:rsidRDefault="007411BF" w:rsidP="007411BF">
            <w:pPr>
              <w:pStyle w:val="af0"/>
              <w:spacing w:line="240" w:lineRule="auto"/>
              <w:rPr>
                <w:sz w:val="16"/>
                <w:szCs w:val="16"/>
              </w:rPr>
            </w:pPr>
          </w:p>
        </w:tc>
        <w:tc>
          <w:tcPr>
            <w:tcW w:w="2314" w:type="dxa"/>
          </w:tcPr>
          <w:p w14:paraId="17675400" w14:textId="77777777" w:rsidR="007411BF" w:rsidRPr="007411BF" w:rsidRDefault="007411BF" w:rsidP="007411BF">
            <w:pPr>
              <w:pStyle w:val="af0"/>
              <w:spacing w:line="240" w:lineRule="auto"/>
              <w:rPr>
                <w:rStyle w:val="tlid-translation"/>
                <w:rFonts w:ascii="Times" w:eastAsia="Times New Roman" w:hAnsi="Times"/>
                <w:sz w:val="16"/>
                <w:szCs w:val="16"/>
              </w:rPr>
            </w:pPr>
            <w:r w:rsidRPr="007411BF">
              <w:rPr>
                <w:rStyle w:val="tlid-translation"/>
                <w:rFonts w:ascii="Times" w:eastAsia="Times New Roman" w:hAnsi="Times"/>
                <w:sz w:val="16"/>
                <w:szCs w:val="16"/>
              </w:rPr>
              <w:t xml:space="preserve">При определенном ценном подарке (в отличии от незначительного) участники сочли стимул более привлекательным и сообщили о большей вероятности приобретения напитка. Важно, что нет положительного эффекта неопределенности (реакции участников на неопределенный стимул были значительно менее позитивными, чем на ценное вознаграждение и приближены к реакции на более низкую награду). Это отличается от результатов эксперимента 1. </w:t>
            </w:r>
          </w:p>
        </w:tc>
        <w:tc>
          <w:tcPr>
            <w:tcW w:w="2936" w:type="dxa"/>
          </w:tcPr>
          <w:p w14:paraId="720E3586" w14:textId="77777777" w:rsidR="007411BF" w:rsidRPr="007411BF" w:rsidRDefault="007411BF" w:rsidP="007411BF">
            <w:pPr>
              <w:pStyle w:val="af0"/>
              <w:spacing w:line="240" w:lineRule="auto"/>
              <w:rPr>
                <w:sz w:val="16"/>
                <w:szCs w:val="16"/>
              </w:rPr>
            </w:pPr>
            <w:r w:rsidRPr="007411BF">
              <w:rPr>
                <w:sz w:val="16"/>
                <w:szCs w:val="16"/>
              </w:rPr>
              <w:t xml:space="preserve">После прочтения инструкций: </w:t>
            </w:r>
          </w:p>
          <w:p w14:paraId="2628585B"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вероятность приобретения напитка (0% = “совсем не вероятно” и 100% = “чрезвычайно вероятно”);</w:t>
            </w:r>
          </w:p>
          <w:p w14:paraId="74D26C81"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привлекательность предложения </w:t>
            </w:r>
            <w:r w:rsidRPr="007411BF">
              <w:rPr>
                <w:rFonts w:cs="Times"/>
                <w:sz w:val="16"/>
                <w:szCs w:val="16"/>
              </w:rPr>
              <w:t>(1 = “совсем не привлекательно” и 7 = “очень привлекательно”).</w:t>
            </w:r>
          </w:p>
          <w:p w14:paraId="47997BB6" w14:textId="77777777" w:rsidR="007411BF" w:rsidRPr="007411BF" w:rsidRDefault="007411BF" w:rsidP="007411BF">
            <w:pPr>
              <w:pStyle w:val="af0"/>
              <w:spacing w:line="240" w:lineRule="auto"/>
              <w:rPr>
                <w:sz w:val="16"/>
                <w:szCs w:val="16"/>
              </w:rPr>
            </w:pPr>
          </w:p>
        </w:tc>
        <w:tc>
          <w:tcPr>
            <w:tcW w:w="3400" w:type="dxa"/>
          </w:tcPr>
          <w:p w14:paraId="662BCFDA" w14:textId="77777777" w:rsidR="007411BF" w:rsidRPr="007411BF" w:rsidRDefault="007411BF" w:rsidP="007411BF">
            <w:pPr>
              <w:pStyle w:val="af0"/>
              <w:spacing w:line="240" w:lineRule="auto"/>
              <w:rPr>
                <w:rFonts w:eastAsia="Times New Roman"/>
                <w:sz w:val="16"/>
                <w:szCs w:val="16"/>
              </w:rPr>
            </w:pPr>
            <w:r w:rsidRPr="007411BF">
              <w:rPr>
                <w:sz w:val="16"/>
                <w:szCs w:val="16"/>
              </w:rPr>
              <w:t xml:space="preserve">+ </w:t>
            </w:r>
            <w:r w:rsidRPr="007411BF">
              <w:rPr>
                <w:rFonts w:eastAsia="Times New Roman"/>
                <w:sz w:val="16"/>
                <w:szCs w:val="16"/>
              </w:rPr>
              <w:t>разница в ценности между ценными и незначительным подарком более существенна.</w:t>
            </w:r>
          </w:p>
          <w:p w14:paraId="39D1DD20" w14:textId="77777777" w:rsidR="007411BF" w:rsidRPr="007411BF" w:rsidRDefault="007411BF" w:rsidP="007411BF">
            <w:pPr>
              <w:pStyle w:val="af0"/>
              <w:spacing w:line="240" w:lineRule="auto"/>
              <w:rPr>
                <w:rFonts w:eastAsia="Times New Roman"/>
                <w:sz w:val="16"/>
                <w:szCs w:val="16"/>
              </w:rPr>
            </w:pPr>
          </w:p>
          <w:p w14:paraId="431CE2ED" w14:textId="77777777" w:rsidR="007411BF" w:rsidRPr="007411BF" w:rsidRDefault="007411BF" w:rsidP="007411BF">
            <w:pPr>
              <w:pStyle w:val="af0"/>
              <w:spacing w:line="240" w:lineRule="auto"/>
              <w:rPr>
                <w:rFonts w:cs="Times"/>
                <w:sz w:val="16"/>
                <w:szCs w:val="16"/>
              </w:rPr>
            </w:pPr>
            <w:r w:rsidRPr="007411BF">
              <w:rPr>
                <w:rFonts w:eastAsia="Times New Roman"/>
                <w:sz w:val="16"/>
                <w:szCs w:val="16"/>
              </w:rPr>
              <w:t xml:space="preserve">Контекст: </w:t>
            </w:r>
            <w:r w:rsidRPr="007411BF">
              <w:rPr>
                <w:rFonts w:cs="Times"/>
                <w:sz w:val="16"/>
                <w:szCs w:val="16"/>
              </w:rPr>
              <w:t xml:space="preserve">компания по производству безалкогольных напитков проводит акцию: на нижней стороне каждой крышки с содовой был приз. </w:t>
            </w:r>
          </w:p>
          <w:p w14:paraId="463A70D2" w14:textId="77777777" w:rsidR="007411BF" w:rsidRPr="007411BF" w:rsidRDefault="007411BF" w:rsidP="007411BF">
            <w:pPr>
              <w:pStyle w:val="af0"/>
              <w:spacing w:line="240" w:lineRule="auto"/>
              <w:rPr>
                <w:rFonts w:eastAsia="Times New Roman"/>
                <w:sz w:val="16"/>
                <w:szCs w:val="16"/>
              </w:rPr>
            </w:pPr>
          </w:p>
          <w:p w14:paraId="4B06F025"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Дизайн: 3 (стимул: определенный (ценный), определенный (незначительный), неопределенный).</w:t>
            </w:r>
          </w:p>
        </w:tc>
        <w:tc>
          <w:tcPr>
            <w:tcW w:w="2274" w:type="dxa"/>
          </w:tcPr>
          <w:p w14:paraId="64379CB2"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Подарок под крышкой напитка:</w:t>
            </w:r>
          </w:p>
          <w:p w14:paraId="44835006"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ценный  (</w:t>
            </w:r>
            <w:r w:rsidRPr="007411BF">
              <w:rPr>
                <w:rFonts w:eastAsia="Times New Roman"/>
                <w:sz w:val="16"/>
                <w:szCs w:val="16"/>
              </w:rPr>
              <w:t>100 загрузок песен в iTunes</w:t>
            </w:r>
            <w:r w:rsidRPr="007411BF">
              <w:rPr>
                <w:rFonts w:cs="Times"/>
                <w:sz w:val="16"/>
                <w:szCs w:val="16"/>
              </w:rPr>
              <w:t>);</w:t>
            </w:r>
          </w:p>
          <w:p w14:paraId="7CA1DD94"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незначительный (</w:t>
            </w:r>
            <w:r w:rsidRPr="007411BF">
              <w:rPr>
                <w:rFonts w:eastAsia="Times New Roman"/>
                <w:sz w:val="16"/>
                <w:szCs w:val="16"/>
              </w:rPr>
              <w:t>1 загрузка песни в iTunes</w:t>
            </w:r>
            <w:r w:rsidRPr="007411BF">
              <w:rPr>
                <w:rFonts w:cs="Times"/>
                <w:sz w:val="16"/>
                <w:szCs w:val="16"/>
              </w:rPr>
              <w:t>);</w:t>
            </w:r>
          </w:p>
          <w:p w14:paraId="68BE6A14"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xml:space="preserve">•  </w:t>
            </w:r>
            <w:r w:rsidRPr="007411BF">
              <w:rPr>
                <w:rFonts w:cs="Times"/>
                <w:sz w:val="16"/>
                <w:szCs w:val="16"/>
              </w:rPr>
              <w:t>неопределенный (</w:t>
            </w:r>
            <w:r w:rsidRPr="007411BF">
              <w:rPr>
                <w:rFonts w:eastAsia="Times New Roman"/>
                <w:sz w:val="16"/>
                <w:szCs w:val="16"/>
              </w:rPr>
              <w:t>100 или 1 загрузок песен в iTunes</w:t>
            </w:r>
            <w:r w:rsidRPr="007411BF">
              <w:rPr>
                <w:rFonts w:cs="Times"/>
                <w:sz w:val="16"/>
                <w:szCs w:val="16"/>
              </w:rPr>
              <w:t>)</w:t>
            </w:r>
          </w:p>
          <w:p w14:paraId="6BF87015" w14:textId="77777777" w:rsidR="007411BF" w:rsidRPr="007411BF" w:rsidRDefault="007411BF" w:rsidP="007411BF">
            <w:pPr>
              <w:pStyle w:val="af0"/>
              <w:spacing w:line="240" w:lineRule="auto"/>
              <w:rPr>
                <w:rFonts w:eastAsia="Times New Roman"/>
                <w:sz w:val="16"/>
                <w:szCs w:val="16"/>
              </w:rPr>
            </w:pPr>
          </w:p>
        </w:tc>
        <w:tc>
          <w:tcPr>
            <w:tcW w:w="1561" w:type="dxa"/>
            <w:vMerge/>
          </w:tcPr>
          <w:p w14:paraId="34F0C845" w14:textId="77777777" w:rsidR="007411BF" w:rsidRPr="007411BF" w:rsidRDefault="007411BF" w:rsidP="007411BF">
            <w:pPr>
              <w:pStyle w:val="af0"/>
              <w:spacing w:line="240" w:lineRule="auto"/>
              <w:rPr>
                <w:rStyle w:val="tlid-translation"/>
                <w:rFonts w:ascii="Times" w:eastAsia="Times New Roman" w:hAnsi="Times"/>
                <w:sz w:val="16"/>
                <w:szCs w:val="16"/>
              </w:rPr>
            </w:pPr>
          </w:p>
        </w:tc>
      </w:tr>
      <w:tr w:rsidR="007411BF" w:rsidRPr="007411BF" w14:paraId="52250DCB" w14:textId="77777777" w:rsidTr="007411BF">
        <w:trPr>
          <w:trHeight w:val="275"/>
        </w:trPr>
        <w:tc>
          <w:tcPr>
            <w:tcW w:w="1711" w:type="dxa"/>
            <w:vMerge/>
          </w:tcPr>
          <w:p w14:paraId="6FF293A4" w14:textId="77777777" w:rsidR="007411BF" w:rsidRPr="007411BF" w:rsidRDefault="007411BF" w:rsidP="007411BF">
            <w:pPr>
              <w:pStyle w:val="af0"/>
              <w:spacing w:line="240" w:lineRule="auto"/>
              <w:rPr>
                <w:sz w:val="16"/>
                <w:szCs w:val="16"/>
                <w:lang w:val="en-US"/>
              </w:rPr>
            </w:pPr>
          </w:p>
        </w:tc>
        <w:tc>
          <w:tcPr>
            <w:tcW w:w="2107" w:type="dxa"/>
            <w:vMerge/>
          </w:tcPr>
          <w:p w14:paraId="4816EFD7" w14:textId="77777777" w:rsidR="007411BF" w:rsidRPr="007411BF" w:rsidRDefault="007411BF" w:rsidP="007411BF">
            <w:pPr>
              <w:pStyle w:val="af0"/>
              <w:spacing w:line="240" w:lineRule="auto"/>
              <w:rPr>
                <w:sz w:val="16"/>
                <w:szCs w:val="16"/>
              </w:rPr>
            </w:pPr>
          </w:p>
        </w:tc>
        <w:tc>
          <w:tcPr>
            <w:tcW w:w="10924" w:type="dxa"/>
            <w:gridSpan w:val="4"/>
            <w:shd w:val="clear" w:color="auto" w:fill="DEEAF6" w:themeFill="accent1" w:themeFillTint="33"/>
            <w:vAlign w:val="center"/>
          </w:tcPr>
          <w:p w14:paraId="32FBEF49"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b/>
                <w:sz w:val="16"/>
                <w:szCs w:val="16"/>
              </w:rPr>
              <w:t>Исследование 3 (полевое)</w:t>
            </w:r>
          </w:p>
        </w:tc>
        <w:tc>
          <w:tcPr>
            <w:tcW w:w="1561" w:type="dxa"/>
            <w:vMerge/>
          </w:tcPr>
          <w:p w14:paraId="061797BE" w14:textId="77777777" w:rsidR="007411BF" w:rsidRPr="007411BF" w:rsidRDefault="007411BF" w:rsidP="007411BF">
            <w:pPr>
              <w:pStyle w:val="af0"/>
              <w:spacing w:line="240" w:lineRule="auto"/>
              <w:rPr>
                <w:rStyle w:val="tlid-translation"/>
                <w:rFonts w:ascii="Times" w:eastAsia="Times New Roman" w:hAnsi="Times"/>
                <w:sz w:val="16"/>
                <w:szCs w:val="16"/>
              </w:rPr>
            </w:pPr>
          </w:p>
        </w:tc>
      </w:tr>
      <w:tr w:rsidR="007411BF" w:rsidRPr="007411BF" w14:paraId="097DCF6B" w14:textId="77777777" w:rsidTr="007411BF">
        <w:trPr>
          <w:trHeight w:val="275"/>
        </w:trPr>
        <w:tc>
          <w:tcPr>
            <w:tcW w:w="1711" w:type="dxa"/>
            <w:vMerge/>
          </w:tcPr>
          <w:p w14:paraId="728F004E" w14:textId="77777777" w:rsidR="007411BF" w:rsidRPr="007411BF" w:rsidRDefault="007411BF" w:rsidP="007411BF">
            <w:pPr>
              <w:pStyle w:val="af0"/>
              <w:spacing w:line="240" w:lineRule="auto"/>
              <w:rPr>
                <w:sz w:val="16"/>
                <w:szCs w:val="16"/>
              </w:rPr>
            </w:pPr>
          </w:p>
        </w:tc>
        <w:tc>
          <w:tcPr>
            <w:tcW w:w="2107" w:type="dxa"/>
            <w:vMerge/>
          </w:tcPr>
          <w:p w14:paraId="730BAF30" w14:textId="77777777" w:rsidR="007411BF" w:rsidRPr="007411BF" w:rsidRDefault="007411BF" w:rsidP="007411BF">
            <w:pPr>
              <w:pStyle w:val="af0"/>
              <w:spacing w:line="240" w:lineRule="auto"/>
              <w:rPr>
                <w:sz w:val="16"/>
                <w:szCs w:val="16"/>
              </w:rPr>
            </w:pPr>
          </w:p>
        </w:tc>
        <w:tc>
          <w:tcPr>
            <w:tcW w:w="2314" w:type="dxa"/>
          </w:tcPr>
          <w:p w14:paraId="224CB236" w14:textId="77777777" w:rsidR="007411BF" w:rsidRPr="007411BF" w:rsidRDefault="007411BF" w:rsidP="007411BF">
            <w:pPr>
              <w:pStyle w:val="af0"/>
              <w:spacing w:line="240" w:lineRule="auto"/>
              <w:rPr>
                <w:sz w:val="16"/>
                <w:szCs w:val="16"/>
              </w:rPr>
            </w:pPr>
            <w:r w:rsidRPr="007411BF">
              <w:rPr>
                <w:rFonts w:eastAsia="Times New Roman"/>
                <w:sz w:val="16"/>
                <w:szCs w:val="16"/>
              </w:rPr>
              <w:t xml:space="preserve">Клиенты  значительно чаще покупали шоколадный батончик, когда вознаграждение было ценным, чем когда оно было незначительным. Важно, что не было никакой существенной разницы между частотой покупки при ценном вознаграждении и при </w:t>
            </w:r>
            <w:r w:rsidRPr="007411BF">
              <w:rPr>
                <w:rFonts w:eastAsia="Times New Roman"/>
                <w:sz w:val="16"/>
                <w:szCs w:val="16"/>
              </w:rPr>
              <w:lastRenderedPageBreak/>
              <w:t>неопределенном стимуле. Клиенты в условиях неопределенного стимула значительно чаще покупали шоколадный батончик, чем клиенты в условиях незначительного вознаграждения</w:t>
            </w:r>
          </w:p>
        </w:tc>
        <w:tc>
          <w:tcPr>
            <w:tcW w:w="2936" w:type="dxa"/>
          </w:tcPr>
          <w:p w14:paraId="735D7923" w14:textId="77777777" w:rsidR="007411BF" w:rsidRPr="007411BF" w:rsidRDefault="007411BF" w:rsidP="007411BF">
            <w:pPr>
              <w:pStyle w:val="af0"/>
              <w:spacing w:line="240" w:lineRule="auto"/>
              <w:rPr>
                <w:sz w:val="16"/>
                <w:szCs w:val="16"/>
              </w:rPr>
            </w:pPr>
          </w:p>
        </w:tc>
        <w:tc>
          <w:tcPr>
            <w:tcW w:w="3400" w:type="dxa"/>
          </w:tcPr>
          <w:p w14:paraId="63FD2468"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Контекст: акция в закусочной на территории кампуса. Перед оплатой товара на кассе, кассир сообщал, что в при покупке шоколадного батончика из предложенного набора вариантов покупатели получают подарок.</w:t>
            </w:r>
          </w:p>
          <w:p w14:paraId="016A8AD1" w14:textId="77777777" w:rsidR="007411BF" w:rsidRPr="007411BF" w:rsidRDefault="007411BF" w:rsidP="007411BF">
            <w:pPr>
              <w:pStyle w:val="af0"/>
              <w:spacing w:line="240" w:lineRule="auto"/>
              <w:rPr>
                <w:rFonts w:eastAsia="Times New Roman"/>
                <w:sz w:val="16"/>
                <w:szCs w:val="16"/>
              </w:rPr>
            </w:pPr>
          </w:p>
          <w:p w14:paraId="6F5C3004"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 xml:space="preserve">Использовался трехгрупповой межпредметный дизайн, стимул – манипулируемый фактор. </w:t>
            </w:r>
          </w:p>
          <w:p w14:paraId="3EAAFD38"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lastRenderedPageBreak/>
              <w:t>Дизайн: 3 (стимул: определенный (ценный), определенный (незначительный), неопределенный).</w:t>
            </w:r>
          </w:p>
        </w:tc>
        <w:tc>
          <w:tcPr>
            <w:tcW w:w="2274" w:type="dxa"/>
          </w:tcPr>
          <w:p w14:paraId="40C124C9"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lastRenderedPageBreak/>
              <w:t xml:space="preserve">Было сделано предварительное тестирование для определения подарков, значительно различающихся  по стоимости для потребителя (9-ти балльная шкала Лайкерта, где 1 – попкорн, 9 – банка содовой, 5 – безразличие). </w:t>
            </w:r>
          </w:p>
          <w:p w14:paraId="4CAD0BE2"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lastRenderedPageBreak/>
              <w:t>Таким образом:</w:t>
            </w:r>
          </w:p>
          <w:p w14:paraId="25ADC747" w14:textId="77777777" w:rsidR="007411BF" w:rsidRPr="007411BF" w:rsidRDefault="007411BF" w:rsidP="007411BF">
            <w:pPr>
              <w:pStyle w:val="af0"/>
              <w:spacing w:line="240" w:lineRule="auto"/>
              <w:rPr>
                <w:rFonts w:eastAsia="Times New Roman"/>
                <w:sz w:val="16"/>
                <w:szCs w:val="16"/>
              </w:rPr>
            </w:pPr>
          </w:p>
          <w:p w14:paraId="16C2B108"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Подарок при покупке:</w:t>
            </w:r>
          </w:p>
          <w:p w14:paraId="460E4943"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ценный  (</w:t>
            </w:r>
            <w:r w:rsidRPr="007411BF">
              <w:rPr>
                <w:rFonts w:eastAsia="Times New Roman"/>
                <w:sz w:val="16"/>
                <w:szCs w:val="16"/>
              </w:rPr>
              <w:t>банка содовой</w:t>
            </w:r>
            <w:r w:rsidRPr="007411BF">
              <w:rPr>
                <w:rFonts w:cs="Times"/>
                <w:sz w:val="16"/>
                <w:szCs w:val="16"/>
              </w:rPr>
              <w:t>);</w:t>
            </w:r>
          </w:p>
          <w:p w14:paraId="2D1D6283"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незначительный (</w:t>
            </w:r>
            <w:r w:rsidRPr="007411BF">
              <w:rPr>
                <w:rFonts w:eastAsia="Times New Roman"/>
                <w:sz w:val="16"/>
                <w:szCs w:val="16"/>
              </w:rPr>
              <w:t>пакет неочищенного попкорна для микроволновки</w:t>
            </w:r>
            <w:r w:rsidRPr="007411BF">
              <w:rPr>
                <w:rFonts w:cs="Times"/>
                <w:sz w:val="16"/>
                <w:szCs w:val="16"/>
              </w:rPr>
              <w:t>);</w:t>
            </w:r>
          </w:p>
          <w:p w14:paraId="5B5906E4"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неопределенный (</w:t>
            </w:r>
            <w:r w:rsidRPr="007411BF">
              <w:rPr>
                <w:rFonts w:eastAsia="Times New Roman"/>
                <w:sz w:val="16"/>
                <w:szCs w:val="16"/>
              </w:rPr>
              <w:t>банка содовой или пакет неочищенного попкорна для микроволновки, определялось подбрасыванием монеты кассиром без сообщения вероятности покупателю</w:t>
            </w:r>
            <w:r w:rsidRPr="007411BF">
              <w:rPr>
                <w:rFonts w:cs="Times"/>
                <w:sz w:val="16"/>
                <w:szCs w:val="16"/>
              </w:rPr>
              <w:t>)</w:t>
            </w:r>
          </w:p>
          <w:p w14:paraId="016A47BA" w14:textId="77777777" w:rsidR="007411BF" w:rsidRPr="007411BF" w:rsidRDefault="007411BF" w:rsidP="007411BF">
            <w:pPr>
              <w:pStyle w:val="af0"/>
              <w:spacing w:line="240" w:lineRule="auto"/>
              <w:rPr>
                <w:rFonts w:eastAsia="Times New Roman"/>
                <w:sz w:val="16"/>
                <w:szCs w:val="16"/>
              </w:rPr>
            </w:pPr>
          </w:p>
        </w:tc>
        <w:tc>
          <w:tcPr>
            <w:tcW w:w="1561" w:type="dxa"/>
            <w:vMerge/>
          </w:tcPr>
          <w:p w14:paraId="654E5773" w14:textId="77777777" w:rsidR="007411BF" w:rsidRPr="007411BF" w:rsidRDefault="007411BF" w:rsidP="007411BF">
            <w:pPr>
              <w:pStyle w:val="af0"/>
              <w:spacing w:line="240" w:lineRule="auto"/>
              <w:rPr>
                <w:sz w:val="16"/>
                <w:szCs w:val="16"/>
              </w:rPr>
            </w:pPr>
          </w:p>
        </w:tc>
      </w:tr>
      <w:tr w:rsidR="007411BF" w:rsidRPr="007411BF" w14:paraId="7D8EAC33" w14:textId="77777777" w:rsidTr="007411BF">
        <w:tc>
          <w:tcPr>
            <w:tcW w:w="16303" w:type="dxa"/>
            <w:gridSpan w:val="7"/>
            <w:shd w:val="clear" w:color="auto" w:fill="EEE4FE"/>
          </w:tcPr>
          <w:p w14:paraId="3A8AE562" w14:textId="77777777" w:rsidR="007411BF" w:rsidRPr="007411BF" w:rsidRDefault="007411BF" w:rsidP="007411BF">
            <w:pPr>
              <w:pStyle w:val="af0"/>
              <w:spacing w:line="240" w:lineRule="auto"/>
              <w:rPr>
                <w:sz w:val="16"/>
                <w:szCs w:val="16"/>
              </w:rPr>
            </w:pPr>
            <w:r w:rsidRPr="007411BF">
              <w:rPr>
                <w:rFonts w:eastAsia="Times New Roman"/>
                <w:i/>
                <w:sz w:val="16"/>
                <w:szCs w:val="16"/>
              </w:rPr>
              <w:lastRenderedPageBreak/>
              <w:t xml:space="preserve">An Investigation of the Effectiveness of Uncertainty in Marketing Promotions Involving  Free Gifts </w:t>
            </w:r>
            <w:r w:rsidRPr="007411BF">
              <w:rPr>
                <w:rFonts w:eastAsia="Times New Roman"/>
                <w:sz w:val="16"/>
                <w:szCs w:val="16"/>
              </w:rPr>
              <w:t>Juliano Laran &amp; Michael Tsiros 2013</w:t>
            </w:r>
          </w:p>
        </w:tc>
      </w:tr>
      <w:tr w:rsidR="007411BF" w:rsidRPr="007411BF" w14:paraId="738777D9" w14:textId="77777777" w:rsidTr="007411BF">
        <w:tc>
          <w:tcPr>
            <w:tcW w:w="1711" w:type="dxa"/>
            <w:vMerge w:val="restart"/>
          </w:tcPr>
          <w:p w14:paraId="65712B4B" w14:textId="77777777" w:rsidR="007411BF" w:rsidRPr="007411BF" w:rsidRDefault="007411BF" w:rsidP="007411BF">
            <w:pPr>
              <w:pStyle w:val="af0"/>
              <w:spacing w:line="240" w:lineRule="auto"/>
              <w:rPr>
                <w:rFonts w:cs="Times"/>
                <w:sz w:val="16"/>
                <w:szCs w:val="16"/>
              </w:rPr>
            </w:pPr>
            <w:r w:rsidRPr="007411BF">
              <w:rPr>
                <w:rFonts w:cs="Times"/>
                <w:sz w:val="16"/>
                <w:szCs w:val="16"/>
              </w:rPr>
              <w:t xml:space="preserve">В то время как неопределенность (т. е. незнание того, какой бесплатный подарок будет предложен) уменьшает вероятность покупки, когда решение является когнитивным, она увеличивает вероятность покупки, когда решение является аффективным. </w:t>
            </w:r>
          </w:p>
          <w:p w14:paraId="4196C55F" w14:textId="77777777" w:rsidR="007411BF" w:rsidRPr="007411BF" w:rsidRDefault="007411BF" w:rsidP="007411BF">
            <w:pPr>
              <w:pStyle w:val="af0"/>
              <w:spacing w:line="240" w:lineRule="auto"/>
              <w:rPr>
                <w:rFonts w:cs="Times"/>
                <w:sz w:val="16"/>
                <w:szCs w:val="16"/>
              </w:rPr>
            </w:pPr>
            <w:r w:rsidRPr="007411BF">
              <w:rPr>
                <w:rFonts w:cs="Times"/>
                <w:sz w:val="16"/>
                <w:szCs w:val="16"/>
              </w:rPr>
              <w:t xml:space="preserve">Когда решение связано с аффектом, люди любят удивляться и ценят неопределенность в процессе покупки. Когда решение носит когнитивный характер, </w:t>
            </w:r>
            <w:r w:rsidRPr="007411BF">
              <w:rPr>
                <w:rFonts w:cs="Times"/>
                <w:sz w:val="16"/>
                <w:szCs w:val="16"/>
              </w:rPr>
              <w:lastRenderedPageBreak/>
              <w:t>потребители ценят наличие информации о товарном предложении.</w:t>
            </w:r>
          </w:p>
          <w:p w14:paraId="501EA148" w14:textId="77777777" w:rsidR="007411BF" w:rsidRPr="007411BF" w:rsidRDefault="007411BF" w:rsidP="007411BF">
            <w:pPr>
              <w:pStyle w:val="af0"/>
              <w:spacing w:line="240" w:lineRule="auto"/>
              <w:rPr>
                <w:sz w:val="16"/>
                <w:szCs w:val="16"/>
              </w:rPr>
            </w:pPr>
          </w:p>
          <w:p w14:paraId="421E23D8"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Повышение вероятности выигрыша одного из подарков добавляет определенности процессу, что увеличивает вероятность покупки, когда решение когнитивное.</w:t>
            </w:r>
          </w:p>
          <w:p w14:paraId="1951E366" w14:textId="77777777" w:rsidR="007411BF" w:rsidRPr="007411BF" w:rsidRDefault="007411BF" w:rsidP="007411BF">
            <w:pPr>
              <w:pStyle w:val="af0"/>
              <w:spacing w:line="240" w:lineRule="auto"/>
              <w:rPr>
                <w:rFonts w:eastAsia="Times New Roman"/>
                <w:sz w:val="16"/>
                <w:szCs w:val="16"/>
              </w:rPr>
            </w:pPr>
          </w:p>
          <w:p w14:paraId="758D6FEE" w14:textId="77777777" w:rsidR="007411BF" w:rsidRPr="007411BF" w:rsidRDefault="007411BF" w:rsidP="007411BF">
            <w:pPr>
              <w:pStyle w:val="af0"/>
              <w:spacing w:line="240" w:lineRule="auto"/>
              <w:rPr>
                <w:rFonts w:cs="Times"/>
                <w:sz w:val="16"/>
                <w:szCs w:val="16"/>
              </w:rPr>
            </w:pPr>
            <w:r w:rsidRPr="007411BF">
              <w:rPr>
                <w:rFonts w:eastAsia="Times New Roman"/>
                <w:sz w:val="16"/>
                <w:szCs w:val="16"/>
              </w:rPr>
              <w:t>Важно отметить, что неопределенность может оказать более сильное воздействие, чем просто предложение большего количества товаров потребителям.</w:t>
            </w:r>
          </w:p>
        </w:tc>
        <w:tc>
          <w:tcPr>
            <w:tcW w:w="2107" w:type="dxa"/>
            <w:vMerge w:val="restart"/>
          </w:tcPr>
          <w:p w14:paraId="4E0C0049" w14:textId="77777777" w:rsidR="007411BF" w:rsidRPr="007411BF" w:rsidRDefault="007411BF" w:rsidP="007411BF">
            <w:pPr>
              <w:pStyle w:val="af0"/>
              <w:spacing w:line="240" w:lineRule="auto"/>
              <w:rPr>
                <w:rFonts w:cs="Times"/>
                <w:sz w:val="16"/>
                <w:szCs w:val="16"/>
              </w:rPr>
            </w:pPr>
            <w:r w:rsidRPr="007411BF">
              <w:rPr>
                <w:rFonts w:cs="Times"/>
                <w:sz w:val="16"/>
                <w:szCs w:val="16"/>
              </w:rPr>
              <w:lastRenderedPageBreak/>
              <w:t>Н1: в когнитивных решениях рекламные акции, связанные с неопределенностью в отношении подарка, приводят к снижению вероятности покупки по сравнению с рекламными акциями, связанными с определенностью.</w:t>
            </w:r>
          </w:p>
          <w:p w14:paraId="3D73D00E" w14:textId="77777777" w:rsidR="007411BF" w:rsidRPr="007411BF" w:rsidRDefault="007411BF" w:rsidP="007411BF">
            <w:pPr>
              <w:pStyle w:val="af0"/>
              <w:spacing w:line="240" w:lineRule="auto"/>
              <w:rPr>
                <w:rFonts w:cs="Times"/>
                <w:sz w:val="16"/>
                <w:szCs w:val="16"/>
              </w:rPr>
            </w:pPr>
            <w:r w:rsidRPr="007411BF">
              <w:rPr>
                <w:rFonts w:cs="Times"/>
                <w:sz w:val="16"/>
                <w:szCs w:val="16"/>
              </w:rPr>
              <w:t>Н2: в аффективных решениях, акции, связанные с неопределенностью в отношении подарка, приводят к увеличению вероятности покупки по сравнению с акциями, связанными с определенностью.</w:t>
            </w:r>
          </w:p>
          <w:p w14:paraId="1F017344" w14:textId="77777777" w:rsidR="007411BF" w:rsidRPr="007411BF" w:rsidRDefault="007411BF" w:rsidP="007411BF">
            <w:pPr>
              <w:pStyle w:val="af0"/>
              <w:spacing w:line="240" w:lineRule="auto"/>
              <w:rPr>
                <w:rFonts w:cs="Times"/>
                <w:sz w:val="16"/>
                <w:szCs w:val="16"/>
              </w:rPr>
            </w:pPr>
          </w:p>
        </w:tc>
        <w:tc>
          <w:tcPr>
            <w:tcW w:w="10924" w:type="dxa"/>
            <w:gridSpan w:val="4"/>
            <w:shd w:val="clear" w:color="auto" w:fill="DEEAF6" w:themeFill="accent1" w:themeFillTint="33"/>
            <w:vAlign w:val="center"/>
          </w:tcPr>
          <w:p w14:paraId="15AFCACD" w14:textId="77777777" w:rsidR="007411BF" w:rsidRPr="007411BF" w:rsidRDefault="007411BF" w:rsidP="007411BF">
            <w:pPr>
              <w:pStyle w:val="af0"/>
              <w:spacing w:line="240" w:lineRule="auto"/>
              <w:rPr>
                <w:rFonts w:cs="Times"/>
                <w:sz w:val="16"/>
                <w:szCs w:val="16"/>
              </w:rPr>
            </w:pPr>
            <w:r w:rsidRPr="007411BF">
              <w:rPr>
                <w:rFonts w:cs="Times"/>
                <w:sz w:val="16"/>
                <w:szCs w:val="16"/>
              </w:rPr>
              <w:t>Исследование 1 (полевое)</w:t>
            </w:r>
          </w:p>
        </w:tc>
        <w:tc>
          <w:tcPr>
            <w:tcW w:w="1561" w:type="dxa"/>
            <w:vMerge w:val="restart"/>
          </w:tcPr>
          <w:p w14:paraId="1403DECF"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исследование </w:t>
            </w:r>
            <w:r w:rsidRPr="007411BF">
              <w:rPr>
                <w:rFonts w:cs="Times"/>
                <w:sz w:val="16"/>
                <w:szCs w:val="16"/>
              </w:rPr>
              <w:t xml:space="preserve">сожаления (например, потребитель, который был положительно настроен в отношении продвижения, связанного с неопределенность, может разочароваться, если полученный подарок не является его ожидаемым подарком). </w:t>
            </w:r>
          </w:p>
        </w:tc>
      </w:tr>
      <w:tr w:rsidR="007411BF" w:rsidRPr="007411BF" w14:paraId="50689657" w14:textId="77777777" w:rsidTr="007411BF">
        <w:tc>
          <w:tcPr>
            <w:tcW w:w="1711" w:type="dxa"/>
            <w:vMerge/>
          </w:tcPr>
          <w:p w14:paraId="2F0DB911" w14:textId="77777777" w:rsidR="007411BF" w:rsidRPr="007411BF" w:rsidRDefault="007411BF" w:rsidP="007411BF">
            <w:pPr>
              <w:pStyle w:val="af0"/>
              <w:spacing w:line="240" w:lineRule="auto"/>
              <w:rPr>
                <w:rFonts w:cs="Times"/>
                <w:sz w:val="16"/>
                <w:szCs w:val="16"/>
              </w:rPr>
            </w:pPr>
          </w:p>
        </w:tc>
        <w:tc>
          <w:tcPr>
            <w:tcW w:w="2107" w:type="dxa"/>
            <w:vMerge/>
          </w:tcPr>
          <w:p w14:paraId="3C81971E" w14:textId="77777777" w:rsidR="007411BF" w:rsidRPr="007411BF" w:rsidRDefault="007411BF" w:rsidP="007411BF">
            <w:pPr>
              <w:pStyle w:val="af0"/>
              <w:spacing w:line="240" w:lineRule="auto"/>
              <w:rPr>
                <w:rFonts w:cs="Times"/>
                <w:sz w:val="16"/>
                <w:szCs w:val="16"/>
              </w:rPr>
            </w:pPr>
          </w:p>
        </w:tc>
        <w:tc>
          <w:tcPr>
            <w:tcW w:w="2314" w:type="dxa"/>
          </w:tcPr>
          <w:p w14:paraId="528F40D9"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Люди в когнитивном состоянии указали, что решение будет гораздо менее эмоциональным, чем люди в аффективном состоянии.</w:t>
            </w:r>
          </w:p>
          <w:p w14:paraId="5CB7B4B3" w14:textId="77777777" w:rsidR="007411BF" w:rsidRPr="007411BF" w:rsidRDefault="007411BF" w:rsidP="007411BF">
            <w:pPr>
              <w:pStyle w:val="af0"/>
              <w:spacing w:line="240" w:lineRule="auto"/>
              <w:rPr>
                <w:rFonts w:eastAsia="Times New Roman"/>
                <w:sz w:val="16"/>
                <w:szCs w:val="16"/>
                <w:lang w:val="en-US"/>
              </w:rPr>
            </w:pPr>
            <w:r w:rsidRPr="007411BF">
              <w:rPr>
                <w:rFonts w:eastAsia="Times New Roman"/>
                <w:sz w:val="16"/>
                <w:szCs w:val="16"/>
                <w:lang w:val="en-US"/>
              </w:rPr>
              <w:t xml:space="preserve">Когда решение было когнитивным, участники с меньшей вероятностью заказывали специальное предложение с неопределенным подарком, чем с определенным. Когда решение было аффективным, участники с большей вероятностью заказывали специальное предложение с неопределенным подарком, чем с определенным (подтверждение </w:t>
            </w:r>
            <w:r w:rsidRPr="007411BF">
              <w:rPr>
                <w:rFonts w:eastAsia="Times New Roman"/>
                <w:sz w:val="16"/>
                <w:szCs w:val="16"/>
              </w:rPr>
              <w:t>H1 и H2</w:t>
            </w:r>
            <w:r w:rsidRPr="007411BF">
              <w:rPr>
                <w:rFonts w:eastAsia="Times New Roman"/>
                <w:sz w:val="16"/>
                <w:szCs w:val="16"/>
                <w:lang w:val="en-US"/>
              </w:rPr>
              <w:t>).</w:t>
            </w:r>
          </w:p>
          <w:p w14:paraId="0E9C1823" w14:textId="77777777" w:rsidR="007411BF" w:rsidRPr="007411BF" w:rsidRDefault="007411BF" w:rsidP="007411BF">
            <w:pPr>
              <w:pStyle w:val="af0"/>
              <w:spacing w:line="240" w:lineRule="auto"/>
              <w:rPr>
                <w:sz w:val="16"/>
                <w:szCs w:val="16"/>
              </w:rPr>
            </w:pPr>
          </w:p>
        </w:tc>
        <w:tc>
          <w:tcPr>
            <w:tcW w:w="2936" w:type="dxa"/>
          </w:tcPr>
          <w:p w14:paraId="1556B9C7" w14:textId="77777777" w:rsidR="007411BF" w:rsidRPr="007411BF" w:rsidRDefault="007411BF" w:rsidP="007411BF">
            <w:pPr>
              <w:pStyle w:val="af0"/>
              <w:spacing w:line="240" w:lineRule="auto"/>
              <w:rPr>
                <w:rStyle w:val="tlid-translation"/>
                <w:rFonts w:ascii="Times" w:eastAsia="Times New Roman" w:hAnsi="Times"/>
                <w:sz w:val="16"/>
                <w:szCs w:val="16"/>
              </w:rPr>
            </w:pPr>
            <w:r w:rsidRPr="007411BF">
              <w:rPr>
                <w:sz w:val="16"/>
                <w:szCs w:val="16"/>
              </w:rPr>
              <w:t xml:space="preserve">Когнитивное или аффективное решение (манипуляция с помощью объявления: </w:t>
            </w:r>
            <w:r w:rsidRPr="007411BF">
              <w:rPr>
                <w:rStyle w:val="tlid-translation"/>
                <w:rFonts w:ascii="Times" w:eastAsia="Times New Roman" w:hAnsi="Times"/>
                <w:sz w:val="16"/>
                <w:szCs w:val="16"/>
              </w:rPr>
              <w:t>«Подумай об этом!» и «Почувствуй любовь!» соответственно).</w:t>
            </w:r>
          </w:p>
          <w:p w14:paraId="3B21D093" w14:textId="77777777" w:rsidR="007411BF" w:rsidRPr="007411BF" w:rsidRDefault="007411BF" w:rsidP="007411BF">
            <w:pPr>
              <w:pStyle w:val="af0"/>
              <w:spacing w:line="240" w:lineRule="auto"/>
              <w:rPr>
                <w:rStyle w:val="tlid-translation"/>
                <w:rFonts w:ascii="Times" w:eastAsia="Times New Roman" w:hAnsi="Times"/>
                <w:sz w:val="16"/>
                <w:szCs w:val="16"/>
              </w:rPr>
            </w:pPr>
          </w:p>
          <w:p w14:paraId="1B4B639B"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xml:space="preserve">Измерение </w:t>
            </w:r>
            <w:r w:rsidRPr="007411BF">
              <w:rPr>
                <w:rFonts w:eastAsia="Times New Roman"/>
                <w:sz w:val="16"/>
                <w:szCs w:val="16"/>
              </w:rPr>
              <w:t>эмоциональности решения (1 = «очень когнитивное» и 9 = «очень эмоциональное»).</w:t>
            </w:r>
          </w:p>
          <w:p w14:paraId="363900BC" w14:textId="77777777" w:rsidR="007411BF" w:rsidRPr="007411BF" w:rsidRDefault="007411BF" w:rsidP="007411BF">
            <w:pPr>
              <w:pStyle w:val="af0"/>
              <w:spacing w:line="240" w:lineRule="auto"/>
              <w:rPr>
                <w:sz w:val="16"/>
                <w:szCs w:val="16"/>
              </w:rPr>
            </w:pPr>
          </w:p>
        </w:tc>
        <w:tc>
          <w:tcPr>
            <w:tcW w:w="3400" w:type="dxa"/>
          </w:tcPr>
          <w:p w14:paraId="43DDF474" w14:textId="77777777" w:rsidR="007411BF" w:rsidRPr="007411BF" w:rsidRDefault="007411BF" w:rsidP="007411BF">
            <w:pPr>
              <w:pStyle w:val="af0"/>
              <w:spacing w:line="240" w:lineRule="auto"/>
              <w:rPr>
                <w:rStyle w:val="tlid-translation"/>
                <w:rFonts w:eastAsia="Times New Roman"/>
                <w:sz w:val="16"/>
                <w:szCs w:val="16"/>
              </w:rPr>
            </w:pPr>
            <w:r w:rsidRPr="007411BF">
              <w:rPr>
                <w:sz w:val="16"/>
                <w:szCs w:val="16"/>
              </w:rPr>
              <w:t>Контекст: два ресторана</w:t>
            </w:r>
            <w:r w:rsidRPr="007411BF">
              <w:rPr>
                <w:rFonts w:cs="Times"/>
                <w:sz w:val="16"/>
                <w:szCs w:val="16"/>
                <w:lang w:val="en-US"/>
              </w:rPr>
              <w:t xml:space="preserve"> (один в европейском городе, а другой в южноамериканском) предлагали "специальное предложение", которое включало бесплатный подарок. </w:t>
            </w:r>
            <w:r w:rsidRPr="007411BF">
              <w:rPr>
                <w:rFonts w:eastAsia="Times New Roman"/>
                <w:sz w:val="16"/>
                <w:szCs w:val="16"/>
              </w:rPr>
              <w:t>Исследование проходило в течение двух дней (два последовательных четверга) во время обеденного перерыва (11:30–13:30).</w:t>
            </w:r>
          </w:p>
          <w:p w14:paraId="34F7DCE9" w14:textId="77777777" w:rsidR="007411BF" w:rsidRPr="007411BF" w:rsidRDefault="007411BF" w:rsidP="007411BF">
            <w:pPr>
              <w:pStyle w:val="af0"/>
              <w:spacing w:line="240" w:lineRule="auto"/>
              <w:rPr>
                <w:rStyle w:val="tlid-translation"/>
                <w:sz w:val="16"/>
                <w:szCs w:val="16"/>
              </w:rPr>
            </w:pPr>
          </w:p>
          <w:p w14:paraId="23E29729"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Дизайн исследования: 2 (аффект принятия решения : когнитивный против аффективного) × 2 (определенность, связанная с бесплатным подарком: определенный против неопределенного).</w:t>
            </w:r>
          </w:p>
          <w:p w14:paraId="46CDC26E" w14:textId="77777777" w:rsidR="007411BF" w:rsidRPr="007411BF" w:rsidRDefault="007411BF" w:rsidP="007411BF">
            <w:pPr>
              <w:pStyle w:val="af0"/>
              <w:spacing w:line="240" w:lineRule="auto"/>
              <w:rPr>
                <w:rFonts w:eastAsia="Times New Roman"/>
                <w:sz w:val="16"/>
                <w:szCs w:val="16"/>
              </w:rPr>
            </w:pPr>
          </w:p>
          <w:p w14:paraId="5EA8DB30"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Все четыре условия выполнялись каждый день, в каждом ресторане (каждое условие в течение 30).</w:t>
            </w:r>
          </w:p>
          <w:p w14:paraId="0EEDA97E" w14:textId="77777777" w:rsidR="007411BF" w:rsidRPr="007411BF" w:rsidRDefault="007411BF" w:rsidP="007411BF">
            <w:pPr>
              <w:pStyle w:val="af0"/>
              <w:spacing w:line="240" w:lineRule="auto"/>
              <w:rPr>
                <w:rFonts w:eastAsia="Times New Roman"/>
                <w:sz w:val="16"/>
                <w:szCs w:val="16"/>
              </w:rPr>
            </w:pPr>
          </w:p>
          <w:p w14:paraId="4E8BED36"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 xml:space="preserve">Предварительное тестирование. Проверка манипуляций аффективного (когнитивного) решения. </w:t>
            </w:r>
          </w:p>
          <w:p w14:paraId="6918116C" w14:textId="77777777" w:rsidR="007411BF" w:rsidRPr="007411BF" w:rsidRDefault="007411BF" w:rsidP="007411BF">
            <w:pPr>
              <w:pStyle w:val="af0"/>
              <w:spacing w:line="240" w:lineRule="auto"/>
              <w:rPr>
                <w:rFonts w:eastAsia="Times New Roman"/>
                <w:sz w:val="16"/>
                <w:szCs w:val="16"/>
              </w:rPr>
            </w:pPr>
          </w:p>
          <w:p w14:paraId="5B615026" w14:textId="77777777" w:rsidR="007411BF" w:rsidRPr="007411BF" w:rsidRDefault="007411BF" w:rsidP="007411BF">
            <w:pPr>
              <w:pStyle w:val="af0"/>
              <w:spacing w:line="240" w:lineRule="auto"/>
              <w:rPr>
                <w:rFonts w:eastAsia="Times New Roman"/>
                <w:sz w:val="16"/>
                <w:szCs w:val="16"/>
                <w:lang w:val="en-US"/>
              </w:rPr>
            </w:pPr>
            <w:r w:rsidRPr="007411BF">
              <w:rPr>
                <w:rFonts w:eastAsia="Times New Roman"/>
                <w:sz w:val="16"/>
                <w:szCs w:val="16"/>
              </w:rPr>
              <w:t xml:space="preserve">Использовалась </w:t>
            </w:r>
            <w:r w:rsidRPr="007411BF">
              <w:rPr>
                <w:rFonts w:eastAsia="Times New Roman"/>
                <w:sz w:val="16"/>
                <w:szCs w:val="16"/>
                <w:lang w:val="en-US"/>
              </w:rPr>
              <w:t xml:space="preserve">бинарная логистическая регрессия для изучения взаимодействия между </w:t>
            </w:r>
            <w:r w:rsidRPr="007411BF">
              <w:rPr>
                <w:rFonts w:eastAsia="Times New Roman"/>
                <w:sz w:val="16"/>
                <w:szCs w:val="16"/>
                <w:lang w:val="en-US"/>
              </w:rPr>
              <w:lastRenderedPageBreak/>
              <w:t>контекстом принятия решения и факторами определенности.</w:t>
            </w:r>
          </w:p>
          <w:p w14:paraId="3F4C9B92" w14:textId="77777777" w:rsidR="007411BF" w:rsidRPr="007411BF" w:rsidRDefault="007411BF" w:rsidP="007411BF">
            <w:pPr>
              <w:pStyle w:val="af0"/>
              <w:spacing w:line="240" w:lineRule="auto"/>
              <w:rPr>
                <w:sz w:val="16"/>
                <w:szCs w:val="16"/>
              </w:rPr>
            </w:pPr>
          </w:p>
        </w:tc>
        <w:tc>
          <w:tcPr>
            <w:tcW w:w="2274" w:type="dxa"/>
          </w:tcPr>
          <w:p w14:paraId="78F8FABD" w14:textId="77777777" w:rsidR="007411BF" w:rsidRPr="007411BF" w:rsidRDefault="007411BF" w:rsidP="007411BF">
            <w:pPr>
              <w:pStyle w:val="af0"/>
              <w:spacing w:line="240" w:lineRule="auto"/>
              <w:rPr>
                <w:rFonts w:cs="Times"/>
                <w:sz w:val="16"/>
                <w:szCs w:val="16"/>
              </w:rPr>
            </w:pPr>
            <w:r w:rsidRPr="007411BF">
              <w:rPr>
                <w:rFonts w:cs="Times"/>
                <w:sz w:val="16"/>
                <w:szCs w:val="16"/>
              </w:rPr>
              <w:lastRenderedPageBreak/>
              <w:t xml:space="preserve">Во всех исследованиях неопределенность относится к тому, какой подарок получат клиенты, а не к тому, получат ли они подарок вообще (в отличии от лотерей). </w:t>
            </w:r>
          </w:p>
          <w:p w14:paraId="02B8288A" w14:textId="77777777" w:rsidR="007411BF" w:rsidRPr="007411BF" w:rsidRDefault="007411BF" w:rsidP="007411BF">
            <w:pPr>
              <w:pStyle w:val="af0"/>
              <w:spacing w:line="240" w:lineRule="auto"/>
              <w:rPr>
                <w:rFonts w:cs="Times"/>
                <w:sz w:val="16"/>
                <w:szCs w:val="16"/>
              </w:rPr>
            </w:pPr>
          </w:p>
          <w:p w14:paraId="6DF7DD9E"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Подарок при покупке:</w:t>
            </w:r>
          </w:p>
          <w:p w14:paraId="58FDEC09"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определенный (</w:t>
            </w:r>
            <w:r w:rsidRPr="007411BF">
              <w:rPr>
                <w:rFonts w:eastAsia="Times New Roman"/>
                <w:sz w:val="16"/>
                <w:szCs w:val="16"/>
              </w:rPr>
              <w:t>банка Кока-Колы</w:t>
            </w:r>
            <w:r w:rsidRPr="007411BF">
              <w:rPr>
                <w:rFonts w:cs="Times"/>
                <w:sz w:val="16"/>
                <w:szCs w:val="16"/>
              </w:rPr>
              <w:t>);</w:t>
            </w:r>
          </w:p>
          <w:p w14:paraId="20550CEF"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неопределенный (</w:t>
            </w:r>
            <w:r w:rsidRPr="007411BF">
              <w:rPr>
                <w:rFonts w:eastAsia="Times New Roman"/>
                <w:sz w:val="16"/>
                <w:szCs w:val="16"/>
              </w:rPr>
              <w:t xml:space="preserve">банка Кока-Колы  или пакет картофельных чипсов), определялся с помощью подбрасыванием монеты продавцом. </w:t>
            </w:r>
          </w:p>
        </w:tc>
        <w:tc>
          <w:tcPr>
            <w:tcW w:w="1561" w:type="dxa"/>
            <w:vMerge/>
          </w:tcPr>
          <w:p w14:paraId="79DDE35E" w14:textId="77777777" w:rsidR="007411BF" w:rsidRPr="007411BF" w:rsidRDefault="007411BF" w:rsidP="007411BF">
            <w:pPr>
              <w:pStyle w:val="af0"/>
              <w:spacing w:line="240" w:lineRule="auto"/>
              <w:rPr>
                <w:rFonts w:cs="Times"/>
                <w:sz w:val="16"/>
                <w:szCs w:val="16"/>
              </w:rPr>
            </w:pPr>
          </w:p>
        </w:tc>
      </w:tr>
      <w:tr w:rsidR="007411BF" w:rsidRPr="007411BF" w14:paraId="79B11D77" w14:textId="77777777" w:rsidTr="007411BF">
        <w:tc>
          <w:tcPr>
            <w:tcW w:w="1711" w:type="dxa"/>
            <w:vMerge/>
          </w:tcPr>
          <w:p w14:paraId="575C77EC" w14:textId="77777777" w:rsidR="007411BF" w:rsidRPr="007411BF" w:rsidRDefault="007411BF" w:rsidP="007411BF">
            <w:pPr>
              <w:pStyle w:val="af0"/>
              <w:spacing w:line="240" w:lineRule="auto"/>
              <w:rPr>
                <w:rFonts w:cs="Times"/>
                <w:sz w:val="16"/>
                <w:szCs w:val="16"/>
              </w:rPr>
            </w:pPr>
          </w:p>
        </w:tc>
        <w:tc>
          <w:tcPr>
            <w:tcW w:w="2107" w:type="dxa"/>
            <w:vMerge/>
          </w:tcPr>
          <w:p w14:paraId="11717D4B" w14:textId="77777777" w:rsidR="007411BF" w:rsidRPr="007411BF" w:rsidRDefault="007411BF" w:rsidP="007411BF">
            <w:pPr>
              <w:pStyle w:val="af0"/>
              <w:spacing w:line="240" w:lineRule="auto"/>
              <w:rPr>
                <w:rFonts w:cs="Times"/>
                <w:sz w:val="16"/>
                <w:szCs w:val="16"/>
              </w:rPr>
            </w:pPr>
          </w:p>
        </w:tc>
        <w:tc>
          <w:tcPr>
            <w:tcW w:w="10924" w:type="dxa"/>
            <w:gridSpan w:val="4"/>
            <w:shd w:val="clear" w:color="auto" w:fill="DEEAF6" w:themeFill="accent1" w:themeFillTint="33"/>
            <w:vAlign w:val="center"/>
          </w:tcPr>
          <w:p w14:paraId="49E05095" w14:textId="77777777" w:rsidR="007411BF" w:rsidRPr="007411BF" w:rsidRDefault="007411BF" w:rsidP="007411BF">
            <w:pPr>
              <w:pStyle w:val="af0"/>
              <w:spacing w:line="240" w:lineRule="auto"/>
              <w:rPr>
                <w:rFonts w:cs="Times"/>
                <w:sz w:val="16"/>
                <w:szCs w:val="16"/>
              </w:rPr>
            </w:pPr>
            <w:r w:rsidRPr="007411BF">
              <w:rPr>
                <w:rFonts w:cs="Times"/>
                <w:sz w:val="16"/>
                <w:szCs w:val="16"/>
              </w:rPr>
              <w:t>Исследование 2</w:t>
            </w:r>
          </w:p>
        </w:tc>
        <w:tc>
          <w:tcPr>
            <w:tcW w:w="1561" w:type="dxa"/>
            <w:vMerge/>
          </w:tcPr>
          <w:p w14:paraId="3D802FA8" w14:textId="77777777" w:rsidR="007411BF" w:rsidRPr="007411BF" w:rsidRDefault="007411BF" w:rsidP="007411BF">
            <w:pPr>
              <w:pStyle w:val="af0"/>
              <w:spacing w:line="240" w:lineRule="auto"/>
              <w:rPr>
                <w:rFonts w:cs="Times"/>
                <w:sz w:val="16"/>
                <w:szCs w:val="16"/>
              </w:rPr>
            </w:pPr>
          </w:p>
        </w:tc>
      </w:tr>
      <w:tr w:rsidR="007411BF" w:rsidRPr="007411BF" w14:paraId="45DCF3BA" w14:textId="77777777" w:rsidTr="007411BF">
        <w:tc>
          <w:tcPr>
            <w:tcW w:w="1711" w:type="dxa"/>
            <w:vMerge/>
          </w:tcPr>
          <w:p w14:paraId="1AC44B7B" w14:textId="77777777" w:rsidR="007411BF" w:rsidRPr="007411BF" w:rsidRDefault="007411BF" w:rsidP="007411BF">
            <w:pPr>
              <w:pStyle w:val="af0"/>
              <w:spacing w:line="240" w:lineRule="auto"/>
              <w:rPr>
                <w:rFonts w:cs="Times"/>
                <w:sz w:val="16"/>
                <w:szCs w:val="16"/>
              </w:rPr>
            </w:pPr>
          </w:p>
        </w:tc>
        <w:tc>
          <w:tcPr>
            <w:tcW w:w="2107" w:type="dxa"/>
            <w:vMerge/>
          </w:tcPr>
          <w:p w14:paraId="77905ADD" w14:textId="77777777" w:rsidR="007411BF" w:rsidRPr="007411BF" w:rsidRDefault="007411BF" w:rsidP="007411BF">
            <w:pPr>
              <w:pStyle w:val="af0"/>
              <w:spacing w:line="240" w:lineRule="auto"/>
              <w:rPr>
                <w:rFonts w:cs="Times"/>
                <w:sz w:val="16"/>
                <w:szCs w:val="16"/>
              </w:rPr>
            </w:pPr>
          </w:p>
        </w:tc>
        <w:tc>
          <w:tcPr>
            <w:tcW w:w="2314" w:type="dxa"/>
          </w:tcPr>
          <w:p w14:paraId="77FABE6D"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В условиях когнитивного решения участники, находящиеся в условии определенного подарка, указали на более высокую вероятность покупки, чем те, кто находится в 75%-ном неопределенном состоянии, которые, в свою очередь, указали на более высокую вероятность покупки, чем те, кто находится в 50%-ном неопределенном состоянии. В состоянии аффективного решения участники, находящиеся в определенном состоянии, указали на более низкую вероятность покупки, чем те, кто находится в состоянии 75%- ной неопределенности, которые указали на более низкую вероятность покупки, чем те, кто находится в 50%- ном неопределенном состоянии.</w:t>
            </w:r>
          </w:p>
          <w:p w14:paraId="69685C66" w14:textId="77777777" w:rsidR="007411BF" w:rsidRPr="007411BF" w:rsidRDefault="007411BF" w:rsidP="007411BF">
            <w:pPr>
              <w:pStyle w:val="af0"/>
              <w:spacing w:line="240" w:lineRule="auto"/>
              <w:rPr>
                <w:sz w:val="16"/>
                <w:szCs w:val="16"/>
              </w:rPr>
            </w:pPr>
          </w:p>
        </w:tc>
        <w:tc>
          <w:tcPr>
            <w:tcW w:w="2936" w:type="dxa"/>
          </w:tcPr>
          <w:p w14:paraId="63AD982F" w14:textId="77777777" w:rsidR="007411BF" w:rsidRPr="007411BF" w:rsidRDefault="007411BF" w:rsidP="007411BF">
            <w:pPr>
              <w:pStyle w:val="af0"/>
              <w:spacing w:line="240" w:lineRule="auto"/>
              <w:rPr>
                <w:rStyle w:val="tlid-translation"/>
                <w:rFonts w:ascii="Times" w:eastAsia="Times New Roman" w:hAnsi="Times"/>
                <w:sz w:val="16"/>
                <w:szCs w:val="16"/>
              </w:rPr>
            </w:pPr>
            <w:r w:rsidRPr="007411BF">
              <w:rPr>
                <w:sz w:val="16"/>
                <w:szCs w:val="16"/>
              </w:rPr>
              <w:t xml:space="preserve">Когнитивное или аффективное решение (манипуляция с помощью </w:t>
            </w:r>
            <w:r w:rsidRPr="007411BF">
              <w:rPr>
                <w:rFonts w:eastAsia="Times New Roman"/>
                <w:sz w:val="16"/>
                <w:szCs w:val="16"/>
              </w:rPr>
              <w:t>контекста, в котором потребитель покупает телефон: только для работы или только для личного использования)</w:t>
            </w:r>
          </w:p>
          <w:p w14:paraId="15B428D4" w14:textId="77777777" w:rsidR="007411BF" w:rsidRPr="007411BF" w:rsidRDefault="007411BF" w:rsidP="007411BF">
            <w:pPr>
              <w:pStyle w:val="af0"/>
              <w:spacing w:line="240" w:lineRule="auto"/>
              <w:rPr>
                <w:sz w:val="16"/>
                <w:szCs w:val="16"/>
              </w:rPr>
            </w:pPr>
          </w:p>
          <w:p w14:paraId="3B8F1A1E"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xml:space="preserve">•  </w:t>
            </w:r>
            <w:r w:rsidRPr="007411BF">
              <w:rPr>
                <w:rFonts w:eastAsia="Times New Roman"/>
                <w:sz w:val="16"/>
                <w:szCs w:val="16"/>
              </w:rPr>
              <w:t>вероятность покупки  (1 = «маловероятно вообще» и 9 = «очень вероятно»)</w:t>
            </w:r>
          </w:p>
          <w:p w14:paraId="7BE9C736"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xml:space="preserve">• эмоциональность </w:t>
            </w:r>
            <w:r w:rsidRPr="007411BF">
              <w:rPr>
                <w:rFonts w:eastAsia="Times New Roman"/>
                <w:sz w:val="16"/>
                <w:szCs w:val="16"/>
              </w:rPr>
              <w:t>решения (1 = «очень когнитивное» и 9 = «очень аффективное»)</w:t>
            </w:r>
          </w:p>
          <w:p w14:paraId="528C6C69" w14:textId="77777777" w:rsidR="007411BF" w:rsidRPr="007411BF" w:rsidRDefault="007411BF" w:rsidP="007411BF">
            <w:pPr>
              <w:pStyle w:val="af0"/>
              <w:spacing w:line="240" w:lineRule="auto"/>
              <w:rPr>
                <w:sz w:val="16"/>
                <w:szCs w:val="16"/>
              </w:rPr>
            </w:pPr>
            <w:r w:rsidRPr="007411BF">
              <w:rPr>
                <w:rStyle w:val="tlid-translation"/>
                <w:rFonts w:ascii="Times" w:eastAsia="Times New Roman" w:hAnsi="Times"/>
                <w:sz w:val="16"/>
                <w:szCs w:val="16"/>
              </w:rPr>
              <w:t xml:space="preserve">•  уверенность получения конкретного подарка </w:t>
            </w:r>
            <w:r w:rsidRPr="007411BF">
              <w:rPr>
                <w:rFonts w:eastAsia="Times New Roman"/>
                <w:sz w:val="16"/>
                <w:szCs w:val="16"/>
              </w:rPr>
              <w:t>(1 = «совсем не уверены» и 9 = «чрезвычайно уверены»)</w:t>
            </w:r>
          </w:p>
        </w:tc>
        <w:tc>
          <w:tcPr>
            <w:tcW w:w="3400" w:type="dxa"/>
          </w:tcPr>
          <w:p w14:paraId="7027D37B"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 варьирование вероятностью получения одного подарка вместо другого (чем выше вероятность того, что потребитель может получить один подарок вместо другого, тем меньше должна быть неопределенность).</w:t>
            </w:r>
          </w:p>
          <w:p w14:paraId="42E8FFA2" w14:textId="77777777" w:rsidR="007411BF" w:rsidRPr="007411BF" w:rsidRDefault="007411BF" w:rsidP="007411BF">
            <w:pPr>
              <w:pStyle w:val="af0"/>
              <w:spacing w:line="240" w:lineRule="auto"/>
              <w:rPr>
                <w:rFonts w:eastAsia="Times New Roman"/>
                <w:sz w:val="16"/>
                <w:szCs w:val="16"/>
              </w:rPr>
            </w:pPr>
          </w:p>
          <w:p w14:paraId="7FA3BDB1"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 xml:space="preserve">Контекст: решение о покупке сотового телефона (участники находились в поведенческой лаборатории перед компьютерами). </w:t>
            </w:r>
          </w:p>
          <w:p w14:paraId="47B13952"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Дизайн: 2 (аффект контекста принятия решения : когнитивный против аффективного) × 3 (определенность, связанная с подарком: определенный, 50% неопределенный, 75% неопределенный).</w:t>
            </w:r>
          </w:p>
          <w:p w14:paraId="74F0C8BE"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 xml:space="preserve">Использовался дисперсионный анализ. </w:t>
            </w:r>
          </w:p>
          <w:p w14:paraId="54520594" w14:textId="77777777" w:rsidR="007411BF" w:rsidRPr="007411BF" w:rsidRDefault="007411BF" w:rsidP="007411BF">
            <w:pPr>
              <w:pStyle w:val="af0"/>
              <w:spacing w:line="240" w:lineRule="auto"/>
              <w:rPr>
                <w:sz w:val="16"/>
                <w:szCs w:val="16"/>
              </w:rPr>
            </w:pPr>
          </w:p>
        </w:tc>
        <w:tc>
          <w:tcPr>
            <w:tcW w:w="2274" w:type="dxa"/>
          </w:tcPr>
          <w:p w14:paraId="69ACCF9C"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Подарок при покупке:</w:t>
            </w:r>
          </w:p>
          <w:p w14:paraId="25A59380"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бесплатный силиконовый чехол или наушники с вероятностью получения неопределенного подарка 50 и 75</w:t>
            </w:r>
            <w:r w:rsidRPr="007411BF">
              <w:rPr>
                <w:rFonts w:eastAsia="Times New Roman"/>
                <w:sz w:val="16"/>
                <w:szCs w:val="16"/>
                <w:lang w:val="en-US"/>
              </w:rPr>
              <w:t>%</w:t>
            </w:r>
            <w:r w:rsidRPr="007411BF">
              <w:rPr>
                <w:rFonts w:eastAsia="Times New Roman"/>
                <w:sz w:val="16"/>
                <w:szCs w:val="16"/>
              </w:rPr>
              <w:t>.</w:t>
            </w:r>
          </w:p>
          <w:p w14:paraId="5C186AB1"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 xml:space="preserve">Предварительный тест с опросом о ценности каждого подарка (1 = “нет ценности вообще” и 9 = “много ценности”) показал, что силиконовый чехол и наушники воспринимались одинаково относительно ценности. </w:t>
            </w:r>
          </w:p>
          <w:p w14:paraId="2FC1F64C" w14:textId="77777777" w:rsidR="007411BF" w:rsidRPr="007411BF" w:rsidRDefault="007411BF" w:rsidP="007411BF">
            <w:pPr>
              <w:pStyle w:val="af0"/>
              <w:spacing w:line="240" w:lineRule="auto"/>
              <w:rPr>
                <w:rFonts w:eastAsia="Times New Roman"/>
                <w:sz w:val="16"/>
                <w:szCs w:val="16"/>
              </w:rPr>
            </w:pPr>
          </w:p>
        </w:tc>
        <w:tc>
          <w:tcPr>
            <w:tcW w:w="1561" w:type="dxa"/>
            <w:vMerge/>
          </w:tcPr>
          <w:p w14:paraId="3F128DF6" w14:textId="77777777" w:rsidR="007411BF" w:rsidRPr="007411BF" w:rsidRDefault="007411BF" w:rsidP="007411BF">
            <w:pPr>
              <w:pStyle w:val="af0"/>
              <w:spacing w:line="240" w:lineRule="auto"/>
              <w:rPr>
                <w:rFonts w:cs="Times"/>
                <w:sz w:val="16"/>
                <w:szCs w:val="16"/>
              </w:rPr>
            </w:pPr>
          </w:p>
        </w:tc>
      </w:tr>
      <w:tr w:rsidR="007411BF" w:rsidRPr="007411BF" w14:paraId="4F198AAC" w14:textId="77777777" w:rsidTr="007411BF">
        <w:tc>
          <w:tcPr>
            <w:tcW w:w="1711" w:type="dxa"/>
            <w:vMerge/>
          </w:tcPr>
          <w:p w14:paraId="487F0CD9" w14:textId="77777777" w:rsidR="007411BF" w:rsidRPr="007411BF" w:rsidRDefault="007411BF" w:rsidP="007411BF">
            <w:pPr>
              <w:pStyle w:val="af0"/>
              <w:spacing w:line="240" w:lineRule="auto"/>
              <w:rPr>
                <w:rFonts w:cs="Times"/>
                <w:sz w:val="16"/>
                <w:szCs w:val="16"/>
              </w:rPr>
            </w:pPr>
          </w:p>
        </w:tc>
        <w:tc>
          <w:tcPr>
            <w:tcW w:w="2107" w:type="dxa"/>
            <w:vMerge/>
          </w:tcPr>
          <w:p w14:paraId="4D1CB859" w14:textId="77777777" w:rsidR="007411BF" w:rsidRPr="007411BF" w:rsidRDefault="007411BF" w:rsidP="007411BF">
            <w:pPr>
              <w:pStyle w:val="af0"/>
              <w:spacing w:line="240" w:lineRule="auto"/>
              <w:rPr>
                <w:rFonts w:cs="Times"/>
                <w:sz w:val="16"/>
                <w:szCs w:val="16"/>
              </w:rPr>
            </w:pPr>
          </w:p>
        </w:tc>
        <w:tc>
          <w:tcPr>
            <w:tcW w:w="10924" w:type="dxa"/>
            <w:gridSpan w:val="4"/>
            <w:shd w:val="clear" w:color="auto" w:fill="DEEAF6" w:themeFill="accent1" w:themeFillTint="33"/>
            <w:vAlign w:val="center"/>
          </w:tcPr>
          <w:p w14:paraId="61D90E2A" w14:textId="77777777" w:rsidR="007411BF" w:rsidRPr="007411BF" w:rsidRDefault="007411BF" w:rsidP="007411BF">
            <w:pPr>
              <w:pStyle w:val="af0"/>
              <w:spacing w:line="240" w:lineRule="auto"/>
              <w:rPr>
                <w:rFonts w:cs="Times"/>
                <w:sz w:val="16"/>
                <w:szCs w:val="16"/>
              </w:rPr>
            </w:pPr>
            <w:r w:rsidRPr="007411BF">
              <w:rPr>
                <w:rFonts w:cs="Times"/>
                <w:sz w:val="16"/>
                <w:szCs w:val="16"/>
              </w:rPr>
              <w:t>Исследование 3</w:t>
            </w:r>
          </w:p>
        </w:tc>
        <w:tc>
          <w:tcPr>
            <w:tcW w:w="1561" w:type="dxa"/>
            <w:vMerge/>
          </w:tcPr>
          <w:p w14:paraId="5F01474F" w14:textId="77777777" w:rsidR="007411BF" w:rsidRPr="007411BF" w:rsidRDefault="007411BF" w:rsidP="007411BF">
            <w:pPr>
              <w:pStyle w:val="af0"/>
              <w:spacing w:line="240" w:lineRule="auto"/>
              <w:rPr>
                <w:rFonts w:cs="Times"/>
                <w:sz w:val="16"/>
                <w:szCs w:val="16"/>
              </w:rPr>
            </w:pPr>
          </w:p>
        </w:tc>
      </w:tr>
      <w:tr w:rsidR="007411BF" w:rsidRPr="007411BF" w14:paraId="3476D470" w14:textId="77777777" w:rsidTr="007411BF">
        <w:tc>
          <w:tcPr>
            <w:tcW w:w="1711" w:type="dxa"/>
            <w:vMerge/>
          </w:tcPr>
          <w:p w14:paraId="21E9D4AF" w14:textId="77777777" w:rsidR="007411BF" w:rsidRPr="007411BF" w:rsidRDefault="007411BF" w:rsidP="007411BF">
            <w:pPr>
              <w:pStyle w:val="af0"/>
              <w:spacing w:line="240" w:lineRule="auto"/>
              <w:rPr>
                <w:rFonts w:cs="Times"/>
                <w:sz w:val="16"/>
                <w:szCs w:val="16"/>
              </w:rPr>
            </w:pPr>
          </w:p>
        </w:tc>
        <w:tc>
          <w:tcPr>
            <w:tcW w:w="2107" w:type="dxa"/>
            <w:vMerge/>
          </w:tcPr>
          <w:p w14:paraId="2290FC24" w14:textId="77777777" w:rsidR="007411BF" w:rsidRPr="007411BF" w:rsidRDefault="007411BF" w:rsidP="007411BF">
            <w:pPr>
              <w:pStyle w:val="af0"/>
              <w:spacing w:line="240" w:lineRule="auto"/>
              <w:rPr>
                <w:rFonts w:cs="Times"/>
                <w:sz w:val="16"/>
                <w:szCs w:val="16"/>
              </w:rPr>
            </w:pPr>
          </w:p>
        </w:tc>
        <w:tc>
          <w:tcPr>
            <w:tcW w:w="2314" w:type="dxa"/>
          </w:tcPr>
          <w:p w14:paraId="2F25BE41" w14:textId="77777777" w:rsidR="007411BF" w:rsidRPr="007411BF" w:rsidRDefault="007411BF" w:rsidP="007411BF">
            <w:pPr>
              <w:pStyle w:val="af0"/>
              <w:spacing w:line="240" w:lineRule="auto"/>
              <w:rPr>
                <w:rFonts w:eastAsia="Times New Roman"/>
                <w:sz w:val="16"/>
                <w:szCs w:val="16"/>
                <w:lang w:val="en-US"/>
              </w:rPr>
            </w:pPr>
            <w:r w:rsidRPr="007411BF">
              <w:rPr>
                <w:rFonts w:eastAsia="Times New Roman"/>
                <w:sz w:val="16"/>
                <w:szCs w:val="16"/>
                <w:lang w:val="en-US"/>
              </w:rPr>
              <w:t>Участники в определенном состоянии воспринимали, что существует больше уверенности в бесплатном подарке(</w:t>
            </w:r>
            <w:r w:rsidRPr="007411BF">
              <w:rPr>
                <w:rFonts w:eastAsia="Times New Roman"/>
                <w:sz w:val="16"/>
                <w:szCs w:val="16"/>
              </w:rPr>
              <w:t>-ах</w:t>
            </w:r>
            <w:r w:rsidRPr="007411BF">
              <w:rPr>
                <w:rFonts w:eastAsia="Times New Roman"/>
                <w:sz w:val="16"/>
                <w:szCs w:val="16"/>
                <w:lang w:val="en-US"/>
              </w:rPr>
              <w:t>), чем те, кто находится в неопределенном состоянии. В состоянии неопределенности в условиях трех подарков определенность воспринималась больше, чем в условиях одного и двух подарков.</w:t>
            </w:r>
          </w:p>
          <w:p w14:paraId="5600A0E6" w14:textId="77777777" w:rsidR="007411BF" w:rsidRPr="007411BF" w:rsidRDefault="007411BF" w:rsidP="007411BF">
            <w:pPr>
              <w:pStyle w:val="af0"/>
              <w:spacing w:line="240" w:lineRule="auto"/>
              <w:rPr>
                <w:rFonts w:eastAsia="Times New Roman"/>
                <w:sz w:val="16"/>
                <w:szCs w:val="16"/>
                <w:lang w:val="en-US"/>
              </w:rPr>
            </w:pPr>
            <w:r w:rsidRPr="007411BF">
              <w:rPr>
                <w:rFonts w:eastAsia="Times New Roman"/>
                <w:sz w:val="16"/>
                <w:szCs w:val="16"/>
                <w:lang w:val="en-US"/>
              </w:rPr>
              <w:lastRenderedPageBreak/>
              <w:t>При определенных условиях участники были менее склонны покупать продукт, при получения одного подарка, а не двух, и были менее склонны покупать продукт  при двух подарках, а не трех. В условиях неопределенности участники с такой же вероятностью покупали продукт, когда они получали один подарок, как и когда они получали два подарка. Однако они были менее склонны покупать продукт, когда они получат три подарка, чем один и два. В определенном состоянии не было никакой разницы в восприятии удовольствия относительно условия числа подарков. Однако в неопределенном состоянии участники воспринимали продвижение менее увлекательным в условии трех подарков, чем в условиях одного и двух подарков.</w:t>
            </w:r>
          </w:p>
        </w:tc>
        <w:tc>
          <w:tcPr>
            <w:tcW w:w="2936" w:type="dxa"/>
          </w:tcPr>
          <w:p w14:paraId="712976DC" w14:textId="77777777" w:rsidR="007411BF" w:rsidRPr="007411BF" w:rsidRDefault="007411BF" w:rsidP="007411BF">
            <w:pPr>
              <w:pStyle w:val="af0"/>
              <w:spacing w:line="240" w:lineRule="auto"/>
              <w:rPr>
                <w:rFonts w:eastAsia="Times New Roman"/>
                <w:sz w:val="16"/>
                <w:szCs w:val="16"/>
              </w:rPr>
            </w:pPr>
            <w:r w:rsidRPr="007411BF">
              <w:rPr>
                <w:sz w:val="16"/>
                <w:szCs w:val="16"/>
              </w:rPr>
              <w:lastRenderedPageBreak/>
              <w:t xml:space="preserve">Нет различий. Все участники </w:t>
            </w:r>
            <w:r w:rsidRPr="007411BF">
              <w:rPr>
                <w:rFonts w:eastAsia="Times New Roman"/>
                <w:sz w:val="16"/>
                <w:szCs w:val="16"/>
              </w:rPr>
              <w:t xml:space="preserve">приняли эмоциональное (аффективное) решение с помощью манипуляции. </w:t>
            </w:r>
          </w:p>
          <w:p w14:paraId="5EC1D7EC" w14:textId="77777777" w:rsidR="007411BF" w:rsidRPr="007411BF" w:rsidRDefault="007411BF" w:rsidP="007411BF">
            <w:pPr>
              <w:pStyle w:val="af0"/>
              <w:spacing w:line="240" w:lineRule="auto"/>
              <w:rPr>
                <w:rFonts w:eastAsia="Times New Roman"/>
                <w:sz w:val="16"/>
                <w:szCs w:val="16"/>
              </w:rPr>
            </w:pPr>
          </w:p>
          <w:p w14:paraId="4D855844"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xml:space="preserve">•  </w:t>
            </w:r>
            <w:r w:rsidRPr="007411BF">
              <w:rPr>
                <w:rFonts w:eastAsia="Times New Roman"/>
                <w:sz w:val="16"/>
                <w:szCs w:val="16"/>
              </w:rPr>
              <w:t>вероятность покупки  (1 = «маловероятно вообще» и 9 = «очень вероятно»)</w:t>
            </w:r>
          </w:p>
          <w:p w14:paraId="0F981940"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xml:space="preserve">• эмоциональность </w:t>
            </w:r>
            <w:r w:rsidRPr="007411BF">
              <w:rPr>
                <w:rFonts w:eastAsia="Times New Roman"/>
                <w:sz w:val="16"/>
                <w:szCs w:val="16"/>
              </w:rPr>
              <w:t>решения (1 = «очень когнитивное» и 9 = «очень аффективное»)</w:t>
            </w:r>
          </w:p>
          <w:p w14:paraId="590D58FB"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lastRenderedPageBreak/>
              <w:t xml:space="preserve">•  уверенность получения конкретного подарка </w:t>
            </w:r>
            <w:r w:rsidRPr="007411BF">
              <w:rPr>
                <w:rFonts w:eastAsia="Times New Roman"/>
                <w:sz w:val="16"/>
                <w:szCs w:val="16"/>
              </w:rPr>
              <w:t>(1 = «совсем не уверены» и 9 = «чрезвычайно уверены»)</w:t>
            </w:r>
          </w:p>
          <w:p w14:paraId="701B7FE1"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xml:space="preserve">•  </w:t>
            </w:r>
            <w:r w:rsidRPr="007411BF">
              <w:rPr>
                <w:rFonts w:eastAsia="Times New Roman"/>
                <w:sz w:val="16"/>
                <w:szCs w:val="16"/>
                <w:lang w:val="en-US"/>
              </w:rPr>
              <w:t xml:space="preserve">восприятие рекламного предложения (1 = </w:t>
            </w:r>
            <w:r w:rsidRPr="007411BF">
              <w:rPr>
                <w:rFonts w:eastAsia="Times New Roman"/>
                <w:sz w:val="16"/>
                <w:szCs w:val="16"/>
              </w:rPr>
              <w:t>«</w:t>
            </w:r>
            <w:r w:rsidRPr="007411BF">
              <w:rPr>
                <w:rFonts w:eastAsia="Times New Roman"/>
                <w:sz w:val="16"/>
                <w:szCs w:val="16"/>
                <w:lang w:val="en-US"/>
              </w:rPr>
              <w:t>совсем не увлекательное</w:t>
            </w:r>
            <w:r w:rsidRPr="007411BF">
              <w:rPr>
                <w:rFonts w:eastAsia="Times New Roman"/>
                <w:sz w:val="16"/>
                <w:szCs w:val="16"/>
              </w:rPr>
              <w:t>»</w:t>
            </w:r>
            <w:r w:rsidRPr="007411BF">
              <w:rPr>
                <w:rFonts w:eastAsia="Times New Roman"/>
                <w:sz w:val="16"/>
                <w:szCs w:val="16"/>
                <w:lang w:val="en-US"/>
              </w:rPr>
              <w:t xml:space="preserve"> и </w:t>
            </w:r>
            <w:r w:rsidRPr="007411BF">
              <w:rPr>
                <w:rFonts w:eastAsia="Times New Roman"/>
                <w:sz w:val="16"/>
                <w:szCs w:val="16"/>
              </w:rPr>
              <w:t>«</w:t>
            </w:r>
            <w:r w:rsidRPr="007411BF">
              <w:rPr>
                <w:rFonts w:eastAsia="Times New Roman"/>
                <w:sz w:val="16"/>
                <w:szCs w:val="16"/>
                <w:lang w:val="en-US"/>
              </w:rPr>
              <w:t>9 = очень увлекательное</w:t>
            </w:r>
            <w:r w:rsidRPr="007411BF">
              <w:rPr>
                <w:rFonts w:eastAsia="Times New Roman"/>
                <w:sz w:val="16"/>
                <w:szCs w:val="16"/>
              </w:rPr>
              <w:t>»</w:t>
            </w:r>
            <w:r w:rsidRPr="007411BF">
              <w:rPr>
                <w:rFonts w:eastAsia="Times New Roman"/>
                <w:sz w:val="16"/>
                <w:szCs w:val="16"/>
                <w:lang w:val="en-US"/>
              </w:rPr>
              <w:t xml:space="preserve">). </w:t>
            </w:r>
          </w:p>
          <w:p w14:paraId="6A05CDC0" w14:textId="77777777" w:rsidR="007411BF" w:rsidRPr="007411BF" w:rsidRDefault="007411BF" w:rsidP="007411BF">
            <w:pPr>
              <w:pStyle w:val="af0"/>
              <w:spacing w:line="240" w:lineRule="auto"/>
              <w:rPr>
                <w:sz w:val="16"/>
                <w:szCs w:val="16"/>
              </w:rPr>
            </w:pPr>
          </w:p>
        </w:tc>
        <w:tc>
          <w:tcPr>
            <w:tcW w:w="3400" w:type="dxa"/>
          </w:tcPr>
          <w:p w14:paraId="7BB3380E"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lastRenderedPageBreak/>
              <w:t xml:space="preserve">+ варьирование количеством получаемых подарков </w:t>
            </w:r>
          </w:p>
          <w:p w14:paraId="257A7436"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Контекст: решение о покупке сотового телефона (участники находились в поведенческой лаборатории перед компьютерами).</w:t>
            </w:r>
          </w:p>
          <w:p w14:paraId="65C910A9"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Дизайн: 2 (определенность, связанная с бесплатным подарком (-ами): определенный против неопределенного) × 3 (количество бесплатных подарков: один против двух против трех).</w:t>
            </w:r>
          </w:p>
          <w:p w14:paraId="6D910373" w14:textId="77777777" w:rsidR="007411BF" w:rsidRPr="007411BF" w:rsidRDefault="007411BF" w:rsidP="007411BF">
            <w:pPr>
              <w:pStyle w:val="af0"/>
              <w:spacing w:line="240" w:lineRule="auto"/>
              <w:rPr>
                <w:sz w:val="16"/>
                <w:szCs w:val="16"/>
              </w:rPr>
            </w:pPr>
          </w:p>
        </w:tc>
        <w:tc>
          <w:tcPr>
            <w:tcW w:w="2274" w:type="dxa"/>
          </w:tcPr>
          <w:p w14:paraId="6F3E4DBB" w14:textId="77777777" w:rsidR="007411BF" w:rsidRPr="007411BF" w:rsidRDefault="007411BF" w:rsidP="007411BF">
            <w:pPr>
              <w:pStyle w:val="af0"/>
              <w:spacing w:line="240" w:lineRule="auto"/>
              <w:rPr>
                <w:rFonts w:eastAsia="Times New Roman"/>
                <w:sz w:val="16"/>
                <w:szCs w:val="16"/>
              </w:rPr>
            </w:pPr>
            <w:r w:rsidRPr="007411BF">
              <w:rPr>
                <w:rFonts w:cs="Times"/>
                <w:sz w:val="16"/>
                <w:szCs w:val="16"/>
              </w:rPr>
              <w:t>Манипуляция числом подарков (</w:t>
            </w:r>
            <w:r w:rsidRPr="007411BF">
              <w:rPr>
                <w:rFonts w:eastAsia="Times New Roman"/>
                <w:sz w:val="16"/>
                <w:szCs w:val="16"/>
              </w:rPr>
              <w:t>один, два или три из набора четырех).</w:t>
            </w:r>
          </w:p>
          <w:p w14:paraId="443901FC" w14:textId="77777777" w:rsidR="007411BF" w:rsidRPr="007411BF" w:rsidRDefault="007411BF" w:rsidP="007411BF">
            <w:pPr>
              <w:pStyle w:val="af0"/>
              <w:spacing w:line="240" w:lineRule="auto"/>
              <w:rPr>
                <w:rFonts w:eastAsia="Times New Roman"/>
                <w:sz w:val="16"/>
                <w:szCs w:val="16"/>
              </w:rPr>
            </w:pPr>
          </w:p>
          <w:p w14:paraId="5A0DEE8C"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Определенное состояние: участникам было сказано, какой именно подарок(и) они получат из четырех представленных;</w:t>
            </w:r>
          </w:p>
          <w:p w14:paraId="63854E11" w14:textId="77777777" w:rsidR="007411BF" w:rsidRPr="007411BF" w:rsidRDefault="007411BF" w:rsidP="007411BF">
            <w:pPr>
              <w:pStyle w:val="af0"/>
              <w:spacing w:line="240" w:lineRule="auto"/>
              <w:rPr>
                <w:rFonts w:eastAsia="Times New Roman"/>
                <w:sz w:val="16"/>
                <w:szCs w:val="16"/>
              </w:rPr>
            </w:pPr>
          </w:p>
          <w:p w14:paraId="0C10E0E2"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 xml:space="preserve">Неопределенное состояние: участникам было сказано, </w:t>
            </w:r>
            <w:r w:rsidRPr="007411BF">
              <w:rPr>
                <w:rFonts w:eastAsia="Times New Roman"/>
                <w:sz w:val="16"/>
                <w:szCs w:val="16"/>
              </w:rPr>
              <w:lastRenderedPageBreak/>
              <w:t>сколько подарков они получат из четырех представленных.</w:t>
            </w:r>
          </w:p>
          <w:p w14:paraId="7E8FF77E" w14:textId="77777777" w:rsidR="007411BF" w:rsidRPr="007411BF" w:rsidRDefault="007411BF" w:rsidP="007411BF">
            <w:pPr>
              <w:pStyle w:val="af0"/>
              <w:spacing w:line="240" w:lineRule="auto"/>
              <w:rPr>
                <w:rFonts w:eastAsia="Times New Roman"/>
                <w:sz w:val="16"/>
                <w:szCs w:val="16"/>
              </w:rPr>
            </w:pPr>
          </w:p>
          <w:p w14:paraId="7416A238"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 xml:space="preserve">Предложенные подарки: </w:t>
            </w:r>
            <w:r w:rsidRPr="007411BF">
              <w:rPr>
                <w:rFonts w:eastAsia="Times New Roman"/>
                <w:sz w:val="16"/>
                <w:szCs w:val="16"/>
                <w:lang w:val="en-US"/>
              </w:rPr>
              <w:t>автомобильное зарядное устройство, десять только что запущенных приложений, наушники, силиконовый чехол.</w:t>
            </w:r>
          </w:p>
          <w:p w14:paraId="235A2B84" w14:textId="77777777" w:rsidR="007411BF" w:rsidRPr="007411BF" w:rsidRDefault="007411BF" w:rsidP="007411BF">
            <w:pPr>
              <w:pStyle w:val="af0"/>
              <w:spacing w:line="240" w:lineRule="auto"/>
              <w:rPr>
                <w:rFonts w:cs="Times"/>
                <w:sz w:val="16"/>
                <w:szCs w:val="16"/>
              </w:rPr>
            </w:pPr>
          </w:p>
        </w:tc>
        <w:tc>
          <w:tcPr>
            <w:tcW w:w="1561" w:type="dxa"/>
            <w:vMerge/>
          </w:tcPr>
          <w:p w14:paraId="55443374" w14:textId="77777777" w:rsidR="007411BF" w:rsidRPr="007411BF" w:rsidRDefault="007411BF" w:rsidP="007411BF">
            <w:pPr>
              <w:pStyle w:val="af0"/>
              <w:spacing w:line="240" w:lineRule="auto"/>
              <w:rPr>
                <w:rFonts w:cs="Times"/>
                <w:sz w:val="16"/>
                <w:szCs w:val="16"/>
              </w:rPr>
            </w:pPr>
          </w:p>
        </w:tc>
      </w:tr>
      <w:tr w:rsidR="007411BF" w:rsidRPr="007411BF" w14:paraId="4D2E9072" w14:textId="77777777" w:rsidTr="007411BF">
        <w:tc>
          <w:tcPr>
            <w:tcW w:w="1711" w:type="dxa"/>
            <w:vMerge/>
          </w:tcPr>
          <w:p w14:paraId="4DC0AAB9" w14:textId="77777777" w:rsidR="007411BF" w:rsidRPr="007411BF" w:rsidRDefault="007411BF" w:rsidP="007411BF">
            <w:pPr>
              <w:pStyle w:val="af0"/>
              <w:spacing w:line="240" w:lineRule="auto"/>
              <w:rPr>
                <w:rFonts w:cs="Times"/>
                <w:sz w:val="16"/>
                <w:szCs w:val="16"/>
              </w:rPr>
            </w:pPr>
          </w:p>
        </w:tc>
        <w:tc>
          <w:tcPr>
            <w:tcW w:w="2107" w:type="dxa"/>
            <w:vMerge/>
          </w:tcPr>
          <w:p w14:paraId="73625378" w14:textId="77777777" w:rsidR="007411BF" w:rsidRPr="007411BF" w:rsidRDefault="007411BF" w:rsidP="007411BF">
            <w:pPr>
              <w:pStyle w:val="af0"/>
              <w:spacing w:line="240" w:lineRule="auto"/>
              <w:rPr>
                <w:rFonts w:cs="Times"/>
                <w:sz w:val="16"/>
                <w:szCs w:val="16"/>
              </w:rPr>
            </w:pPr>
          </w:p>
        </w:tc>
        <w:tc>
          <w:tcPr>
            <w:tcW w:w="10924" w:type="dxa"/>
            <w:gridSpan w:val="4"/>
            <w:shd w:val="clear" w:color="auto" w:fill="DEEAF6" w:themeFill="accent1" w:themeFillTint="33"/>
            <w:vAlign w:val="center"/>
          </w:tcPr>
          <w:p w14:paraId="1E2921C0" w14:textId="77777777" w:rsidR="007411BF" w:rsidRPr="007411BF" w:rsidRDefault="007411BF" w:rsidP="007411BF">
            <w:pPr>
              <w:pStyle w:val="af0"/>
              <w:spacing w:line="240" w:lineRule="auto"/>
              <w:rPr>
                <w:rFonts w:cs="Times"/>
                <w:sz w:val="16"/>
                <w:szCs w:val="16"/>
              </w:rPr>
            </w:pPr>
            <w:r w:rsidRPr="007411BF">
              <w:rPr>
                <w:rFonts w:cs="Times"/>
                <w:sz w:val="16"/>
                <w:szCs w:val="16"/>
              </w:rPr>
              <w:t>Исследование 4</w:t>
            </w:r>
          </w:p>
        </w:tc>
        <w:tc>
          <w:tcPr>
            <w:tcW w:w="1561" w:type="dxa"/>
            <w:vMerge/>
          </w:tcPr>
          <w:p w14:paraId="2B007FAB" w14:textId="77777777" w:rsidR="007411BF" w:rsidRPr="007411BF" w:rsidRDefault="007411BF" w:rsidP="007411BF">
            <w:pPr>
              <w:pStyle w:val="af0"/>
              <w:spacing w:line="240" w:lineRule="auto"/>
              <w:rPr>
                <w:rFonts w:cs="Times"/>
                <w:sz w:val="16"/>
                <w:szCs w:val="16"/>
              </w:rPr>
            </w:pPr>
          </w:p>
        </w:tc>
      </w:tr>
      <w:tr w:rsidR="007411BF" w:rsidRPr="007411BF" w14:paraId="4CF122D3" w14:textId="77777777" w:rsidTr="007411BF">
        <w:tc>
          <w:tcPr>
            <w:tcW w:w="1711" w:type="dxa"/>
            <w:vMerge/>
          </w:tcPr>
          <w:p w14:paraId="0E6850A4" w14:textId="77777777" w:rsidR="007411BF" w:rsidRPr="007411BF" w:rsidRDefault="007411BF" w:rsidP="007411BF">
            <w:pPr>
              <w:pStyle w:val="af0"/>
              <w:spacing w:line="240" w:lineRule="auto"/>
              <w:rPr>
                <w:sz w:val="16"/>
                <w:szCs w:val="16"/>
              </w:rPr>
            </w:pPr>
          </w:p>
        </w:tc>
        <w:tc>
          <w:tcPr>
            <w:tcW w:w="2107" w:type="dxa"/>
            <w:vMerge/>
          </w:tcPr>
          <w:p w14:paraId="52EA5448" w14:textId="77777777" w:rsidR="007411BF" w:rsidRPr="007411BF" w:rsidRDefault="007411BF" w:rsidP="007411BF">
            <w:pPr>
              <w:pStyle w:val="af0"/>
              <w:spacing w:line="240" w:lineRule="auto"/>
              <w:rPr>
                <w:sz w:val="16"/>
                <w:szCs w:val="16"/>
              </w:rPr>
            </w:pPr>
          </w:p>
        </w:tc>
        <w:tc>
          <w:tcPr>
            <w:tcW w:w="2314" w:type="dxa"/>
          </w:tcPr>
          <w:p w14:paraId="02B02A8C"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Участники в неопределенном условии с картинками и неопределенном условии с атрибутами указывали на то, что они имели больше информации о продуктах, чем участники в контрольном условии неопределенности.</w:t>
            </w:r>
          </w:p>
          <w:p w14:paraId="3B5CEEE9"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 xml:space="preserve">В состоянии когнитивного решения участники были менее заинтересованы в совершении покупки в неопределенном (контрольном) состоянии, чем </w:t>
            </w:r>
            <w:r w:rsidRPr="007411BF">
              <w:rPr>
                <w:rFonts w:eastAsia="Times New Roman"/>
                <w:sz w:val="16"/>
                <w:szCs w:val="16"/>
              </w:rPr>
              <w:lastRenderedPageBreak/>
              <w:t xml:space="preserve">в определенном состоянии. Однако, участники в условиях неопределенности с картинками и с атрибутами были более заинтересованы, чем участники в состоянии неопределенности (контрольное). В условиях аффективного принятия решений, пока существовала неопределенность, участники были заинтересованы в совершении покупки. Участники были менее заинтересованы в совершении покупки в определенном состоянии, чем в любом из неопределенных условий. </w:t>
            </w:r>
            <w:r w:rsidRPr="007411BF">
              <w:rPr>
                <w:rFonts w:cs="Times"/>
                <w:sz w:val="16"/>
                <w:szCs w:val="16"/>
              </w:rPr>
              <w:t xml:space="preserve">В состоянии когнитивного решения участники, находящиеся в определенном состоянии, показали более высокий WTP, чем те, кто находится в неопределенном (контрольном) состоянии. Участники в условиях неопределенности (картинки)  и неопределенности (атрибуты) также указывали на более высокий WTP, чем в неопределенном (контрольном) состоянии. В условиях аффективного принятия решений участники в определенном состоянии показали более низкий WTP, чем участники в каждом неопределенном состоянии . </w:t>
            </w:r>
          </w:p>
        </w:tc>
        <w:tc>
          <w:tcPr>
            <w:tcW w:w="2936" w:type="dxa"/>
          </w:tcPr>
          <w:p w14:paraId="7746475F" w14:textId="77777777" w:rsidR="007411BF" w:rsidRPr="007411BF" w:rsidRDefault="007411BF" w:rsidP="007411BF">
            <w:pPr>
              <w:pStyle w:val="af0"/>
              <w:spacing w:line="240" w:lineRule="auto"/>
              <w:rPr>
                <w:rFonts w:eastAsia="Times New Roman"/>
                <w:sz w:val="16"/>
                <w:szCs w:val="16"/>
                <w:lang w:val="en-US"/>
              </w:rPr>
            </w:pPr>
          </w:p>
          <w:p w14:paraId="5E2CF97A" w14:textId="77777777" w:rsidR="007411BF" w:rsidRPr="007411BF" w:rsidRDefault="007411BF" w:rsidP="007411BF">
            <w:pPr>
              <w:pStyle w:val="af0"/>
              <w:spacing w:line="240" w:lineRule="auto"/>
              <w:rPr>
                <w:rFonts w:eastAsia="Times New Roman"/>
                <w:sz w:val="16"/>
                <w:szCs w:val="16"/>
                <w:lang w:val="en-US"/>
              </w:rPr>
            </w:pPr>
            <w:r w:rsidRPr="007411BF">
              <w:rPr>
                <w:rFonts w:eastAsia="Times New Roman"/>
                <w:sz w:val="16"/>
                <w:szCs w:val="16"/>
              </w:rPr>
              <w:t>На этот раз измерялся (а не манипулировался) аффект принятия решения (вопрос участникам, будут ли они использовать ноутбук в основном для работы или для личного использования)</w:t>
            </w:r>
          </w:p>
          <w:p w14:paraId="7E6BA1CC" w14:textId="77777777" w:rsidR="007411BF" w:rsidRPr="007411BF" w:rsidRDefault="007411BF" w:rsidP="007411BF">
            <w:pPr>
              <w:pStyle w:val="af0"/>
              <w:spacing w:line="240" w:lineRule="auto"/>
              <w:rPr>
                <w:rStyle w:val="tlid-translation"/>
                <w:rFonts w:ascii="Times" w:eastAsia="Times New Roman" w:hAnsi="Times"/>
                <w:sz w:val="16"/>
                <w:szCs w:val="16"/>
                <w:lang w:val="en-US"/>
              </w:rPr>
            </w:pPr>
            <w:r w:rsidRPr="007411BF">
              <w:rPr>
                <w:rStyle w:val="tlid-translation"/>
                <w:rFonts w:ascii="Times" w:eastAsia="Times New Roman" w:hAnsi="Times"/>
                <w:sz w:val="16"/>
                <w:szCs w:val="16"/>
              </w:rPr>
              <w:t>•  готовность платить (</w:t>
            </w:r>
            <w:r w:rsidRPr="007411BF">
              <w:rPr>
                <w:rStyle w:val="tlid-translation"/>
                <w:rFonts w:ascii="Times" w:eastAsia="Times New Roman" w:hAnsi="Times"/>
                <w:sz w:val="16"/>
                <w:szCs w:val="16"/>
                <w:lang w:val="en-US"/>
              </w:rPr>
              <w:t>WTP)</w:t>
            </w:r>
          </w:p>
          <w:p w14:paraId="022AFF35" w14:textId="77777777" w:rsidR="007411BF" w:rsidRPr="007411BF" w:rsidRDefault="007411BF" w:rsidP="007411BF">
            <w:pPr>
              <w:pStyle w:val="af0"/>
              <w:spacing w:line="240" w:lineRule="auto"/>
              <w:rPr>
                <w:rFonts w:eastAsia="Times New Roman"/>
                <w:sz w:val="16"/>
                <w:szCs w:val="16"/>
                <w:lang w:val="en-US"/>
              </w:rPr>
            </w:pPr>
            <w:r w:rsidRPr="007411BF">
              <w:rPr>
                <w:rStyle w:val="tlid-translation"/>
                <w:rFonts w:ascii="Times" w:eastAsia="Times New Roman" w:hAnsi="Times"/>
                <w:sz w:val="16"/>
                <w:szCs w:val="16"/>
              </w:rPr>
              <w:t xml:space="preserve">• эмоциональность </w:t>
            </w:r>
            <w:r w:rsidRPr="007411BF">
              <w:rPr>
                <w:rFonts w:eastAsia="Times New Roman"/>
                <w:sz w:val="16"/>
                <w:szCs w:val="16"/>
              </w:rPr>
              <w:t>решения (1 = «очень когнитивное» и 9 = «очень аффективное»)</w:t>
            </w:r>
          </w:p>
          <w:p w14:paraId="468D3D8A"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xml:space="preserve">•  уверенность получения конкретного подарка </w:t>
            </w:r>
            <w:r w:rsidRPr="007411BF">
              <w:rPr>
                <w:rFonts w:eastAsia="Times New Roman"/>
                <w:sz w:val="16"/>
                <w:szCs w:val="16"/>
              </w:rPr>
              <w:t>(1 = «совсем не уверены» и 9 = «чрезвычайно уверены»)</w:t>
            </w:r>
          </w:p>
          <w:p w14:paraId="337EB432" w14:textId="77777777" w:rsidR="007411BF" w:rsidRPr="007411BF" w:rsidRDefault="007411BF" w:rsidP="007411BF">
            <w:pPr>
              <w:pStyle w:val="af0"/>
              <w:spacing w:line="240" w:lineRule="auto"/>
              <w:rPr>
                <w:rFonts w:eastAsia="Times New Roman"/>
                <w:sz w:val="16"/>
                <w:szCs w:val="16"/>
              </w:rPr>
            </w:pPr>
          </w:p>
          <w:p w14:paraId="1ED3C393"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уровень информированности о подарках</w:t>
            </w:r>
            <w:r w:rsidRPr="007411BF">
              <w:rPr>
                <w:rFonts w:eastAsia="Times New Roman"/>
                <w:sz w:val="16"/>
                <w:szCs w:val="16"/>
              </w:rPr>
              <w:t xml:space="preserve"> (1 = «совсем недостаточно информации» и 9 = «много информации»).</w:t>
            </w:r>
          </w:p>
          <w:p w14:paraId="3D0296F9" w14:textId="77777777" w:rsidR="007411BF" w:rsidRPr="007411BF" w:rsidRDefault="007411BF" w:rsidP="007411BF">
            <w:pPr>
              <w:pStyle w:val="af0"/>
              <w:spacing w:line="240" w:lineRule="auto"/>
              <w:rPr>
                <w:rFonts w:eastAsia="Times New Roman"/>
                <w:sz w:val="16"/>
                <w:szCs w:val="16"/>
              </w:rPr>
            </w:pPr>
          </w:p>
          <w:p w14:paraId="2766AD9E" w14:textId="77777777" w:rsidR="007411BF" w:rsidRPr="007411BF" w:rsidRDefault="007411BF" w:rsidP="007411BF">
            <w:pPr>
              <w:pStyle w:val="af0"/>
              <w:spacing w:line="240" w:lineRule="auto"/>
              <w:rPr>
                <w:rFonts w:eastAsia="Times New Roman"/>
                <w:sz w:val="16"/>
                <w:szCs w:val="16"/>
              </w:rPr>
            </w:pPr>
          </w:p>
          <w:p w14:paraId="291F541A" w14:textId="77777777" w:rsidR="007411BF" w:rsidRPr="007411BF" w:rsidRDefault="007411BF" w:rsidP="007411BF">
            <w:pPr>
              <w:pStyle w:val="af0"/>
              <w:spacing w:line="240" w:lineRule="auto"/>
              <w:rPr>
                <w:sz w:val="16"/>
                <w:szCs w:val="16"/>
              </w:rPr>
            </w:pPr>
          </w:p>
        </w:tc>
        <w:tc>
          <w:tcPr>
            <w:tcW w:w="3400" w:type="dxa"/>
          </w:tcPr>
          <w:p w14:paraId="31EA2AC9"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lastRenderedPageBreak/>
              <w:t xml:space="preserve">+ сохранение постоянной степени определенности и увеличение объема информации (с помощью фото или информации об атрибутах). </w:t>
            </w:r>
          </w:p>
          <w:p w14:paraId="7F78237A" w14:textId="77777777" w:rsidR="007411BF" w:rsidRPr="007411BF" w:rsidRDefault="007411BF" w:rsidP="007411BF">
            <w:pPr>
              <w:pStyle w:val="af0"/>
              <w:spacing w:line="240" w:lineRule="auto"/>
              <w:rPr>
                <w:rFonts w:eastAsia="Times New Roman"/>
                <w:sz w:val="16"/>
                <w:szCs w:val="16"/>
                <w:lang w:val="en-US"/>
              </w:rPr>
            </w:pPr>
            <w:r w:rsidRPr="007411BF">
              <w:rPr>
                <w:rFonts w:eastAsia="Times New Roman"/>
                <w:sz w:val="16"/>
                <w:szCs w:val="16"/>
                <w:lang w:val="en-US"/>
              </w:rPr>
              <w:t>Контекст: покупка ноутбуков. Участникам было сказано, что компания заключила сделку с университетом, чтобы предложить студентам ноутбуки, и их спросили, заинтересованы ли они в том, чтобы компания связалась с ними, а также сколько они готовы заплатить за ноутбук.</w:t>
            </w:r>
          </w:p>
          <w:p w14:paraId="3EF603F2"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 xml:space="preserve">Дизайн: 2 (контекст принятия решения: когнитивный против аффективного) </w:t>
            </w:r>
            <w:r w:rsidRPr="007411BF">
              <w:rPr>
                <w:rFonts w:eastAsia="Times New Roman"/>
                <w:sz w:val="16"/>
                <w:szCs w:val="16"/>
                <w:lang w:val="en-US"/>
              </w:rPr>
              <w:t xml:space="preserve">x </w:t>
            </w:r>
            <w:r w:rsidRPr="007411BF">
              <w:rPr>
                <w:rFonts w:eastAsia="Times New Roman"/>
                <w:sz w:val="16"/>
                <w:szCs w:val="16"/>
              </w:rPr>
              <w:t xml:space="preserve">4 (информация о подарках: определенный,  </w:t>
            </w:r>
            <w:r w:rsidRPr="007411BF">
              <w:rPr>
                <w:rFonts w:eastAsia="Times New Roman"/>
                <w:sz w:val="16"/>
                <w:szCs w:val="16"/>
              </w:rPr>
              <w:lastRenderedPageBreak/>
              <w:t xml:space="preserve">неопределенный (контрольное условие),  неопределенный (с картинками), неопределенный (с информацией об атрибутах). </w:t>
            </w:r>
          </w:p>
          <w:p w14:paraId="7F0221DE"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Использовалась бинарная логистическая регрессия (влияние принятия решения и факторов определенности).</w:t>
            </w:r>
          </w:p>
          <w:p w14:paraId="0FDA4261" w14:textId="77777777" w:rsidR="007411BF" w:rsidRPr="007411BF" w:rsidRDefault="007411BF" w:rsidP="007411BF">
            <w:pPr>
              <w:pStyle w:val="af0"/>
              <w:spacing w:line="240" w:lineRule="auto"/>
              <w:rPr>
                <w:rFonts w:eastAsia="Times New Roman"/>
                <w:sz w:val="16"/>
                <w:szCs w:val="16"/>
              </w:rPr>
            </w:pPr>
            <w:r w:rsidRPr="007411BF">
              <w:rPr>
                <w:rFonts w:cs="Times"/>
                <w:sz w:val="16"/>
                <w:szCs w:val="16"/>
              </w:rPr>
              <w:t>ANOVA для выявления взаимодействия между аффектом принятия решения и факторами определенности.</w:t>
            </w:r>
          </w:p>
        </w:tc>
        <w:tc>
          <w:tcPr>
            <w:tcW w:w="2274" w:type="dxa"/>
          </w:tcPr>
          <w:p w14:paraId="4331391D"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lastRenderedPageBreak/>
              <w:t>Подарок при покупке:</w:t>
            </w:r>
          </w:p>
          <w:p w14:paraId="5268D803"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xml:space="preserve">•  </w:t>
            </w:r>
            <w:r w:rsidRPr="007411BF">
              <w:rPr>
                <w:rFonts w:eastAsia="Times New Roman"/>
                <w:sz w:val="16"/>
                <w:szCs w:val="16"/>
              </w:rPr>
              <w:t>автомобильное зарядное устройство</w:t>
            </w:r>
          </w:p>
          <w:p w14:paraId="1B33DA10"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xml:space="preserve">•  </w:t>
            </w:r>
            <w:r w:rsidRPr="007411BF">
              <w:rPr>
                <w:rFonts w:eastAsia="Times New Roman"/>
                <w:sz w:val="16"/>
                <w:szCs w:val="16"/>
              </w:rPr>
              <w:t>внешняя мышь</w:t>
            </w:r>
          </w:p>
          <w:p w14:paraId="2F414BAA"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(имеют одинаковую ценность исходя из предварительного тестирования).</w:t>
            </w:r>
          </w:p>
          <w:p w14:paraId="770086E8" w14:textId="77777777" w:rsidR="007411BF" w:rsidRPr="007411BF" w:rsidRDefault="007411BF" w:rsidP="007411BF">
            <w:pPr>
              <w:pStyle w:val="af0"/>
              <w:spacing w:line="240" w:lineRule="auto"/>
              <w:rPr>
                <w:rFonts w:eastAsia="Times New Roman"/>
                <w:sz w:val="16"/>
                <w:szCs w:val="16"/>
              </w:rPr>
            </w:pPr>
          </w:p>
          <w:p w14:paraId="6A445D6D"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Определенное условие: участникам сообщалось, какой подарок они получат, если купят продукт.</w:t>
            </w:r>
          </w:p>
          <w:p w14:paraId="5BC11535"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Неопределенное условие:</w:t>
            </w:r>
            <w:r w:rsidRPr="007411BF">
              <w:rPr>
                <w:rStyle w:val="tlid-translation"/>
                <w:rFonts w:ascii="Times" w:eastAsia="Times New Roman" w:hAnsi="Times"/>
                <w:sz w:val="16"/>
                <w:szCs w:val="16"/>
              </w:rPr>
              <w:t xml:space="preserve"> </w:t>
            </w:r>
            <w:r w:rsidRPr="007411BF">
              <w:rPr>
                <w:rFonts w:eastAsia="Times New Roman"/>
                <w:sz w:val="16"/>
                <w:szCs w:val="16"/>
              </w:rPr>
              <w:t xml:space="preserve">контрольное (было сказано, </w:t>
            </w:r>
            <w:r w:rsidRPr="007411BF">
              <w:rPr>
                <w:rFonts w:eastAsia="Times New Roman"/>
                <w:sz w:val="16"/>
                <w:szCs w:val="16"/>
              </w:rPr>
              <w:lastRenderedPageBreak/>
              <w:t>что участники получат один из двух подарков); с изображениями (было сказано, что участники получат один из двух подарков, и показаны фотографии подарков); с атрибутами (было сказано, что участники получат один из двух подарков, и предоставлена информация об атрибутах подарков).</w:t>
            </w:r>
          </w:p>
        </w:tc>
        <w:tc>
          <w:tcPr>
            <w:tcW w:w="1561" w:type="dxa"/>
            <w:vMerge/>
          </w:tcPr>
          <w:p w14:paraId="195780B3" w14:textId="77777777" w:rsidR="007411BF" w:rsidRPr="007411BF" w:rsidRDefault="007411BF" w:rsidP="007411BF">
            <w:pPr>
              <w:pStyle w:val="af0"/>
              <w:spacing w:line="240" w:lineRule="auto"/>
              <w:rPr>
                <w:sz w:val="16"/>
                <w:szCs w:val="16"/>
              </w:rPr>
            </w:pPr>
          </w:p>
        </w:tc>
      </w:tr>
      <w:tr w:rsidR="007411BF" w:rsidRPr="007411BF" w14:paraId="64173FD4" w14:textId="77777777" w:rsidTr="007411BF">
        <w:tc>
          <w:tcPr>
            <w:tcW w:w="16303" w:type="dxa"/>
            <w:gridSpan w:val="7"/>
            <w:shd w:val="clear" w:color="auto" w:fill="EEE4FE"/>
          </w:tcPr>
          <w:p w14:paraId="59D1E3A6" w14:textId="77777777" w:rsidR="007411BF" w:rsidRPr="007411BF" w:rsidRDefault="007411BF" w:rsidP="007411BF">
            <w:pPr>
              <w:pStyle w:val="af0"/>
              <w:spacing w:line="240" w:lineRule="auto"/>
              <w:rPr>
                <w:sz w:val="16"/>
                <w:szCs w:val="16"/>
              </w:rPr>
            </w:pPr>
            <w:r w:rsidRPr="007411BF">
              <w:rPr>
                <w:rFonts w:eastAsia="Times New Roman"/>
                <w:i/>
                <w:sz w:val="16"/>
                <w:szCs w:val="16"/>
              </w:rPr>
              <w:lastRenderedPageBreak/>
              <w:t xml:space="preserve">Consumer response to uncertain promotions: An empirical analysis of conditional rebates.  Kusum L. </w:t>
            </w:r>
            <w:r w:rsidRPr="007411BF">
              <w:rPr>
                <w:rFonts w:eastAsia="Times New Roman"/>
                <w:sz w:val="16"/>
                <w:szCs w:val="16"/>
              </w:rPr>
              <w:t xml:space="preserve">Ailawadi, Karen Gedenk, Tobias Langer, Yu Ma, Scott A. Neslin 2013 </w:t>
            </w:r>
          </w:p>
        </w:tc>
      </w:tr>
      <w:tr w:rsidR="007411BF" w:rsidRPr="007411BF" w14:paraId="1CF79DF6" w14:textId="77777777" w:rsidTr="007411BF">
        <w:tc>
          <w:tcPr>
            <w:tcW w:w="1711" w:type="dxa"/>
          </w:tcPr>
          <w:p w14:paraId="6AF890C3"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 xml:space="preserve">Была разработана и оценена модель оценки эффективности </w:t>
            </w:r>
            <w:r w:rsidRPr="007411BF">
              <w:rPr>
                <w:rFonts w:eastAsia="Times New Roman"/>
                <w:sz w:val="16"/>
                <w:szCs w:val="16"/>
              </w:rPr>
              <w:lastRenderedPageBreak/>
              <w:t>неопределенных промоакций, ориентируясь на конкретный вид-условные скидки.</w:t>
            </w:r>
          </w:p>
          <w:p w14:paraId="5CD6867E" w14:textId="77777777" w:rsidR="007411BF" w:rsidRPr="007411BF" w:rsidRDefault="007411BF" w:rsidP="007411BF">
            <w:pPr>
              <w:pStyle w:val="af0"/>
              <w:spacing w:line="240" w:lineRule="auto"/>
              <w:rPr>
                <w:rFonts w:eastAsia="Times New Roman"/>
                <w:sz w:val="16"/>
                <w:szCs w:val="16"/>
              </w:rPr>
            </w:pPr>
          </w:p>
          <w:p w14:paraId="2CF28124"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Было обнаружено, что условные скидки могут работать лучше, чем определенные скидки (несмотря на большую стоимость предлагаемого товара и отсутствия избегания «боли от оплаты»). Этот результат в основном обусловлен тем фактом, что субъективные вероятности потребителей больше, чем «объективные» вероятности, основанные на прогнозах рынка.</w:t>
            </w:r>
          </w:p>
          <w:p w14:paraId="6E511519" w14:textId="77777777" w:rsidR="007411BF" w:rsidRPr="007411BF" w:rsidRDefault="007411BF" w:rsidP="007411BF">
            <w:pPr>
              <w:pStyle w:val="af0"/>
              <w:spacing w:line="240" w:lineRule="auto"/>
              <w:rPr>
                <w:rFonts w:eastAsia="Times New Roman"/>
                <w:sz w:val="16"/>
                <w:szCs w:val="16"/>
              </w:rPr>
            </w:pPr>
          </w:p>
          <w:p w14:paraId="37A343D0"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Условные скидки могут быть смоделированы на уровне функции полезности потребителя, реакция на них весьма неоднородна, и они обеспечивают жизнеспособную альтернативу традиционным скидкам.</w:t>
            </w:r>
          </w:p>
        </w:tc>
        <w:tc>
          <w:tcPr>
            <w:tcW w:w="2107" w:type="dxa"/>
          </w:tcPr>
          <w:p w14:paraId="0D6D536A"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lastRenderedPageBreak/>
              <w:t xml:space="preserve">• </w:t>
            </w:r>
            <w:r w:rsidRPr="007411BF">
              <w:rPr>
                <w:rFonts w:eastAsia="Times New Roman"/>
                <w:sz w:val="16"/>
                <w:szCs w:val="16"/>
              </w:rPr>
              <w:t xml:space="preserve">оценить относительную привлекательность уникального, но широко распространенного типа </w:t>
            </w:r>
            <w:r w:rsidRPr="007411BF">
              <w:rPr>
                <w:rFonts w:eastAsia="Times New Roman"/>
                <w:sz w:val="16"/>
                <w:szCs w:val="16"/>
              </w:rPr>
              <w:lastRenderedPageBreak/>
              <w:t xml:space="preserve">неопределенного продвижения, который ранее не был изучен; </w:t>
            </w:r>
          </w:p>
          <w:p w14:paraId="3625BC9C"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xml:space="preserve">• </w:t>
            </w:r>
            <w:r w:rsidRPr="007411BF">
              <w:rPr>
                <w:rFonts w:eastAsia="Times New Roman"/>
                <w:sz w:val="16"/>
                <w:szCs w:val="16"/>
              </w:rPr>
              <w:t>количественно оценить влияние условных скидок на долю рынка по сравнению со скидками;</w:t>
            </w:r>
          </w:p>
          <w:p w14:paraId="60C181DD"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xml:space="preserve">• </w:t>
            </w:r>
            <w:r w:rsidRPr="007411BF">
              <w:rPr>
                <w:rFonts w:eastAsia="Times New Roman"/>
                <w:sz w:val="16"/>
                <w:szCs w:val="16"/>
              </w:rPr>
              <w:t>охарактеризовать сегменты потребителей, которые различаются в своей реакции на такие акции.</w:t>
            </w:r>
          </w:p>
          <w:p w14:paraId="7A9FE947" w14:textId="77777777" w:rsidR="007411BF" w:rsidRPr="007411BF" w:rsidRDefault="007411BF" w:rsidP="007411BF">
            <w:pPr>
              <w:pStyle w:val="af0"/>
              <w:spacing w:line="240" w:lineRule="auto"/>
              <w:rPr>
                <w:sz w:val="16"/>
                <w:szCs w:val="16"/>
              </w:rPr>
            </w:pPr>
          </w:p>
        </w:tc>
        <w:tc>
          <w:tcPr>
            <w:tcW w:w="2314" w:type="dxa"/>
          </w:tcPr>
          <w:p w14:paraId="63C53B82"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lastRenderedPageBreak/>
              <w:t xml:space="preserve">Самоотчетная вероятность участников весьма оптимистична. Средний показатель (58%/57%) </w:t>
            </w:r>
            <w:r w:rsidRPr="007411BF">
              <w:rPr>
                <w:rFonts w:eastAsia="Times New Roman"/>
                <w:sz w:val="16"/>
                <w:szCs w:val="16"/>
              </w:rPr>
              <w:lastRenderedPageBreak/>
              <w:t>намного выше того, что предлагает рынок (20%) (это показывает склонность потребителей переоценивать вероятность желательных и значимых событий или принимать желаемое за действительное).</w:t>
            </w:r>
          </w:p>
          <w:p w14:paraId="2088C7AA" w14:textId="77777777" w:rsidR="007411BF" w:rsidRPr="007411BF" w:rsidRDefault="007411BF" w:rsidP="007411BF">
            <w:pPr>
              <w:pStyle w:val="af0"/>
              <w:spacing w:line="240" w:lineRule="auto"/>
              <w:rPr>
                <w:sz w:val="16"/>
                <w:szCs w:val="16"/>
              </w:rPr>
            </w:pPr>
          </w:p>
          <w:p w14:paraId="3A608BA4"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Наши сравнительные тесты подтверждают, что продвижения важны - логарифмическая вероятность в выборке улучшается, когда мы добавляем продвижение в модель (B2 против B1). Улучшения в показателях популярности невелики - бренд и качество относительно важны для респондентов и уже объясняют большую часть поведения потребителей, в результате чего коэффициент удержания составляет 72,8% (стиральные машины) и 78,6% (телевидение). Это может быть связано с тем, что задачи выбора являются гипотетическими и несовместимыми со стимулами - на практике эффект продвижения может быть больше, поскольку потребители тратят и экономят реальные деньги. Хотя это означает, что мы можем недооценивать абсолютную эффективность рекламных акций, это не должно влиять на сравнение определенных и условных скидок, что представляет ключевой интерес.</w:t>
            </w:r>
          </w:p>
          <w:p w14:paraId="24D9E5FA" w14:textId="77777777" w:rsidR="007411BF" w:rsidRPr="007411BF" w:rsidRDefault="007411BF" w:rsidP="007411BF">
            <w:pPr>
              <w:pStyle w:val="af0"/>
              <w:spacing w:line="240" w:lineRule="auto"/>
              <w:rPr>
                <w:sz w:val="16"/>
                <w:szCs w:val="16"/>
              </w:rPr>
            </w:pPr>
          </w:p>
          <w:p w14:paraId="565861AA" w14:textId="77777777" w:rsidR="007411BF" w:rsidRPr="007411BF" w:rsidRDefault="007411BF" w:rsidP="007411BF">
            <w:pPr>
              <w:pStyle w:val="af0"/>
              <w:spacing w:line="240" w:lineRule="auto"/>
              <w:rPr>
                <w:rFonts w:cs="Times"/>
                <w:sz w:val="16"/>
                <w:szCs w:val="16"/>
              </w:rPr>
            </w:pPr>
            <w:r w:rsidRPr="007411BF">
              <w:rPr>
                <w:rFonts w:cs="Times"/>
                <w:sz w:val="16"/>
                <w:szCs w:val="16"/>
              </w:rPr>
              <w:t>Мы обнаружили, что респонденты в основном избегают риска. В сегментах 1 и 2 индекс аналогичен для определенных и условных скидок. Напротив, сегмент 3 очень опасен для определенных скидок, но не для условных скидок. Напомним, однако, что параметры условной скидки незначительны для данного сегмента, подразумевая, что потребители на них не реагируют.</w:t>
            </w:r>
          </w:p>
          <w:p w14:paraId="17A7994B" w14:textId="77777777" w:rsidR="007411BF" w:rsidRPr="007411BF" w:rsidRDefault="007411BF" w:rsidP="007411BF">
            <w:pPr>
              <w:pStyle w:val="af0"/>
              <w:spacing w:line="240" w:lineRule="auto"/>
              <w:rPr>
                <w:sz w:val="16"/>
                <w:szCs w:val="16"/>
              </w:rPr>
            </w:pPr>
          </w:p>
        </w:tc>
        <w:tc>
          <w:tcPr>
            <w:tcW w:w="2936" w:type="dxa"/>
          </w:tcPr>
          <w:p w14:paraId="13B08041"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lastRenderedPageBreak/>
              <w:t xml:space="preserve">•  </w:t>
            </w:r>
            <w:r w:rsidRPr="007411BF">
              <w:rPr>
                <w:rFonts w:cs="Times"/>
                <w:sz w:val="16"/>
                <w:szCs w:val="16"/>
              </w:rPr>
              <w:t>неприятие потребителями риска (традиционный индекс относительного неприятия риска Arrow–Pratt, Rc (Pratt, 1964));</w:t>
            </w:r>
          </w:p>
          <w:p w14:paraId="75350551"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lastRenderedPageBreak/>
              <w:t xml:space="preserve">•  </w:t>
            </w:r>
            <w:r w:rsidRPr="007411BF">
              <w:rPr>
                <w:rFonts w:cs="Times"/>
                <w:sz w:val="16"/>
                <w:szCs w:val="16"/>
              </w:rPr>
              <w:t>восприятие потребителями вероятности, т. е. их «субъективная вероятность» (используется вероятность события, названная каждым потребителем (sp), но применяется функция взвешивания вероятности, предложенная Prelec (1998);</w:t>
            </w:r>
          </w:p>
          <w:p w14:paraId="0E19EE1D"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восприятие сбережений;</w:t>
            </w:r>
          </w:p>
          <w:p w14:paraId="13D0816A"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восприятие преимуществ развлечений;</w:t>
            </w:r>
          </w:p>
          <w:p w14:paraId="41017FCC" w14:textId="77777777" w:rsidR="007411BF" w:rsidRPr="007411BF" w:rsidRDefault="007411BF" w:rsidP="007411BF">
            <w:pPr>
              <w:pStyle w:val="af0"/>
              <w:spacing w:line="240" w:lineRule="auto"/>
              <w:rPr>
                <w:rStyle w:val="tlid-translation"/>
                <w:rFonts w:ascii="Times" w:eastAsia="Times New Roman" w:hAnsi="Times"/>
                <w:sz w:val="16"/>
                <w:szCs w:val="16"/>
              </w:rPr>
            </w:pPr>
            <w:r w:rsidRPr="007411BF">
              <w:rPr>
                <w:rStyle w:val="tlid-translation"/>
                <w:rFonts w:ascii="Times" w:eastAsia="Times New Roman" w:hAnsi="Times"/>
                <w:sz w:val="16"/>
                <w:szCs w:val="16"/>
              </w:rPr>
              <w:t xml:space="preserve">• </w:t>
            </w:r>
            <w:r w:rsidRPr="007411BF">
              <w:rPr>
                <w:rFonts w:cs="Times"/>
                <w:sz w:val="16"/>
                <w:szCs w:val="16"/>
              </w:rPr>
              <w:t>затраты на мышление;</w:t>
            </w:r>
          </w:p>
          <w:p w14:paraId="7190891A"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склонность к азартным играм;</w:t>
            </w:r>
          </w:p>
          <w:p w14:paraId="50E89C09"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вовлеченность в событие.</w:t>
            </w:r>
          </w:p>
          <w:p w14:paraId="06B6ED33" w14:textId="77777777" w:rsidR="007411BF" w:rsidRPr="007411BF" w:rsidRDefault="007411BF" w:rsidP="007411BF">
            <w:pPr>
              <w:pStyle w:val="af0"/>
              <w:spacing w:line="240" w:lineRule="auto"/>
              <w:rPr>
                <w:rFonts w:cs="Times"/>
                <w:sz w:val="16"/>
                <w:szCs w:val="16"/>
              </w:rPr>
            </w:pPr>
            <w:r w:rsidRPr="007411BF">
              <w:rPr>
                <w:rFonts w:cs="Times"/>
                <w:sz w:val="16"/>
                <w:szCs w:val="16"/>
              </w:rPr>
              <w:t>Пол, образование, доход и возраст не были статистически значимыми.</w:t>
            </w:r>
          </w:p>
          <w:p w14:paraId="32B66E88" w14:textId="77777777" w:rsidR="007411BF" w:rsidRPr="007411BF" w:rsidRDefault="007411BF" w:rsidP="007411BF">
            <w:pPr>
              <w:pStyle w:val="af0"/>
              <w:spacing w:line="240" w:lineRule="auto"/>
              <w:rPr>
                <w:rFonts w:cs="Times"/>
                <w:sz w:val="16"/>
                <w:szCs w:val="16"/>
              </w:rPr>
            </w:pPr>
            <w:r w:rsidRPr="007411BF">
              <w:rPr>
                <w:rFonts w:cs="Times"/>
                <w:sz w:val="16"/>
                <w:szCs w:val="16"/>
              </w:rPr>
              <w:t>Участникам было предложено выразить свое согласие с этими утверждениями по шкале от 1 (категорически не согласен) до 5 (категорически согласен).</w:t>
            </w:r>
          </w:p>
          <w:p w14:paraId="1BBB294E" w14:textId="77777777" w:rsidR="007411BF" w:rsidRPr="007411BF" w:rsidRDefault="007411BF" w:rsidP="007411BF">
            <w:pPr>
              <w:pStyle w:val="af0"/>
              <w:spacing w:line="240" w:lineRule="auto"/>
              <w:rPr>
                <w:rFonts w:cs="Times"/>
                <w:sz w:val="16"/>
                <w:szCs w:val="16"/>
              </w:rPr>
            </w:pPr>
            <w:r w:rsidRPr="007411BF">
              <w:rPr>
                <w:rFonts w:cs="Times"/>
                <w:noProof/>
                <w:sz w:val="16"/>
                <w:szCs w:val="16"/>
              </w:rPr>
              <w:drawing>
                <wp:inline distT="0" distB="0" distL="0" distR="0" wp14:anchorId="4C4757F9" wp14:editId="6806D122">
                  <wp:extent cx="2091560" cy="1467829"/>
                  <wp:effectExtent l="0" t="0" r="0" b="5715"/>
                  <wp:docPr id="18" name="Изображение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49281" cy="1508337"/>
                          </a:xfrm>
                          <a:prstGeom prst="rect">
                            <a:avLst/>
                          </a:prstGeom>
                        </pic:spPr>
                      </pic:pic>
                    </a:graphicData>
                  </a:graphic>
                </wp:inline>
              </w:drawing>
            </w:r>
          </w:p>
          <w:p w14:paraId="762C5D44" w14:textId="77777777" w:rsidR="007411BF" w:rsidRPr="007411BF" w:rsidRDefault="007411BF" w:rsidP="007411BF">
            <w:pPr>
              <w:pStyle w:val="af0"/>
              <w:spacing w:line="240" w:lineRule="auto"/>
              <w:rPr>
                <w:rFonts w:cs="Times"/>
                <w:sz w:val="16"/>
                <w:szCs w:val="16"/>
              </w:rPr>
            </w:pPr>
          </w:p>
        </w:tc>
        <w:tc>
          <w:tcPr>
            <w:tcW w:w="3400" w:type="dxa"/>
          </w:tcPr>
          <w:p w14:paraId="1F02E1EE" w14:textId="77777777" w:rsidR="007411BF" w:rsidRPr="007411BF" w:rsidRDefault="007411BF" w:rsidP="007411BF">
            <w:pPr>
              <w:pStyle w:val="af0"/>
              <w:spacing w:line="240" w:lineRule="auto"/>
              <w:rPr>
                <w:rFonts w:cs="Times"/>
                <w:sz w:val="16"/>
                <w:szCs w:val="16"/>
              </w:rPr>
            </w:pPr>
            <w:r w:rsidRPr="007411BF">
              <w:rPr>
                <w:rFonts w:eastAsia="Times New Roman"/>
                <w:sz w:val="16"/>
                <w:szCs w:val="16"/>
              </w:rPr>
              <w:lastRenderedPageBreak/>
              <w:t>Контекст: респонденты (немецкие потребители) выбирают один из двух предлагаемых продуктов из одной категории (</w:t>
            </w:r>
            <w:r w:rsidRPr="007411BF">
              <w:rPr>
                <w:rFonts w:cs="Times"/>
                <w:sz w:val="16"/>
                <w:szCs w:val="16"/>
              </w:rPr>
              <w:t>телевизоры или стиральные машины)</w:t>
            </w:r>
            <w:r w:rsidRPr="007411BF">
              <w:rPr>
                <w:rFonts w:eastAsia="Times New Roman"/>
                <w:sz w:val="16"/>
                <w:szCs w:val="16"/>
              </w:rPr>
              <w:t xml:space="preserve">. </w:t>
            </w:r>
            <w:r w:rsidRPr="007411BF">
              <w:rPr>
                <w:rFonts w:eastAsia="Times New Roman"/>
                <w:sz w:val="16"/>
                <w:szCs w:val="16"/>
              </w:rPr>
              <w:lastRenderedPageBreak/>
              <w:t xml:space="preserve">Продукт может быть предложен без промо-акции , с определенной скидкой или с условной скидкой, и акции имеют разные уровни скидок. </w:t>
            </w:r>
          </w:p>
          <w:p w14:paraId="4CA23469" w14:textId="77777777" w:rsidR="007411BF" w:rsidRPr="007411BF" w:rsidRDefault="007411BF" w:rsidP="007411BF">
            <w:pPr>
              <w:pStyle w:val="af0"/>
              <w:spacing w:line="240" w:lineRule="auto"/>
              <w:rPr>
                <w:rFonts w:cs="Times"/>
                <w:sz w:val="16"/>
                <w:szCs w:val="16"/>
              </w:rPr>
            </w:pPr>
            <w:r w:rsidRPr="007411BF">
              <w:rPr>
                <w:rFonts w:cs="Times"/>
                <w:sz w:val="16"/>
                <w:szCs w:val="16"/>
              </w:rPr>
              <w:t>Респонденты были случайным образом отнесены к категории стиральных машин или телевизоров, затем они столкнулись с несколькими задачами выбора, в каждой из которых был выбран один продукт из двух.</w:t>
            </w:r>
          </w:p>
          <w:p w14:paraId="05C18EE4" w14:textId="77777777" w:rsidR="007411BF" w:rsidRPr="007411BF" w:rsidRDefault="007411BF" w:rsidP="007411BF">
            <w:pPr>
              <w:pStyle w:val="af0"/>
              <w:spacing w:line="240" w:lineRule="auto"/>
              <w:rPr>
                <w:sz w:val="16"/>
                <w:szCs w:val="16"/>
              </w:rPr>
            </w:pPr>
          </w:p>
          <w:p w14:paraId="6D938622" w14:textId="77777777" w:rsidR="007411BF" w:rsidRPr="007411BF" w:rsidRDefault="007411BF" w:rsidP="007411BF">
            <w:pPr>
              <w:pStyle w:val="af0"/>
              <w:spacing w:line="240" w:lineRule="auto"/>
              <w:rPr>
                <w:rFonts w:cs="Times"/>
                <w:sz w:val="16"/>
                <w:szCs w:val="16"/>
                <w:lang w:val="en-US"/>
              </w:rPr>
            </w:pPr>
            <w:r w:rsidRPr="007411BF">
              <w:rPr>
                <w:rFonts w:cs="Times"/>
                <w:sz w:val="16"/>
                <w:szCs w:val="16"/>
                <w:lang w:val="en-US"/>
              </w:rPr>
              <w:t>Дизайн: 2(категория: телевизоры и стиралные машины) x 2(</w:t>
            </w:r>
            <w:r w:rsidRPr="007411BF">
              <w:rPr>
                <w:rFonts w:cs="Times"/>
                <w:sz w:val="16"/>
                <w:szCs w:val="16"/>
              </w:rPr>
              <w:t>бренд</w:t>
            </w:r>
            <w:r w:rsidRPr="007411BF">
              <w:rPr>
                <w:rFonts w:cs="Times"/>
                <w:sz w:val="16"/>
                <w:szCs w:val="16"/>
                <w:lang w:val="en-US"/>
              </w:rPr>
              <w:t>) x 2(качеств</w:t>
            </w:r>
            <w:r w:rsidRPr="007411BF">
              <w:rPr>
                <w:rFonts w:cs="Times"/>
                <w:sz w:val="16"/>
                <w:szCs w:val="16"/>
              </w:rPr>
              <w:t>о: «хорошо» и «удовлетворительно»</w:t>
            </w:r>
            <w:r w:rsidRPr="007411BF">
              <w:rPr>
                <w:rFonts w:cs="Times"/>
                <w:sz w:val="16"/>
                <w:szCs w:val="16"/>
                <w:lang w:val="en-US"/>
              </w:rPr>
              <w:t xml:space="preserve"> x 3(продвижение: без промоакции, с определенной скидкой, с условной скидкой) x </w:t>
            </w:r>
            <w:r w:rsidRPr="007411BF">
              <w:rPr>
                <w:rFonts w:cs="Times"/>
                <w:sz w:val="16"/>
                <w:szCs w:val="16"/>
              </w:rPr>
              <w:t>3(уровень скидки)</w:t>
            </w:r>
            <w:r w:rsidRPr="007411BF">
              <w:rPr>
                <w:rFonts w:cs="Times"/>
                <w:sz w:val="16"/>
                <w:szCs w:val="16"/>
                <w:lang w:val="en-US"/>
              </w:rPr>
              <w:t xml:space="preserve">. </w:t>
            </w:r>
          </w:p>
          <w:p w14:paraId="4F8DC73A"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Использовалась квадратичная функция полезности.</w:t>
            </w:r>
          </w:p>
          <w:p w14:paraId="0D20E619" w14:textId="77777777" w:rsidR="007411BF" w:rsidRPr="007411BF" w:rsidRDefault="007411BF" w:rsidP="007411BF">
            <w:pPr>
              <w:pStyle w:val="af0"/>
              <w:spacing w:line="240" w:lineRule="auto"/>
              <w:rPr>
                <w:sz w:val="16"/>
                <w:szCs w:val="16"/>
              </w:rPr>
            </w:pPr>
            <w:r w:rsidRPr="007411BF">
              <w:rPr>
                <w:rFonts w:eastAsia="Times New Roman"/>
                <w:noProof/>
                <w:sz w:val="16"/>
                <w:szCs w:val="16"/>
              </w:rPr>
              <w:drawing>
                <wp:inline distT="0" distB="0" distL="0" distR="0" wp14:anchorId="6891F1D8" wp14:editId="41F7EC45">
                  <wp:extent cx="2093268" cy="1389765"/>
                  <wp:effectExtent l="0" t="0" r="0" b="7620"/>
                  <wp:docPr id="19" name="Изображение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03899" cy="1396823"/>
                          </a:xfrm>
                          <a:prstGeom prst="rect">
                            <a:avLst/>
                          </a:prstGeom>
                        </pic:spPr>
                      </pic:pic>
                    </a:graphicData>
                  </a:graphic>
                </wp:inline>
              </w:drawing>
            </w:r>
          </w:p>
          <w:p w14:paraId="42280162" w14:textId="77777777" w:rsidR="007411BF" w:rsidRPr="007411BF" w:rsidRDefault="007411BF" w:rsidP="007411BF">
            <w:pPr>
              <w:pStyle w:val="af0"/>
              <w:spacing w:line="240" w:lineRule="auto"/>
              <w:rPr>
                <w:rFonts w:cs="Times"/>
                <w:sz w:val="16"/>
                <w:szCs w:val="16"/>
              </w:rPr>
            </w:pPr>
            <w:r w:rsidRPr="007411BF">
              <w:rPr>
                <w:sz w:val="16"/>
                <w:szCs w:val="16"/>
              </w:rPr>
              <w:t>И</w:t>
            </w:r>
            <w:r w:rsidRPr="007411BF">
              <w:rPr>
                <w:rFonts w:cs="Times"/>
                <w:sz w:val="16"/>
                <w:szCs w:val="16"/>
              </w:rPr>
              <w:t>спользовались данные из совместного эксперимента, основанного на выборе.</w:t>
            </w:r>
            <w:r w:rsidRPr="007411BF">
              <w:rPr>
                <w:rFonts w:cs="Times"/>
                <w:sz w:val="16"/>
                <w:szCs w:val="16"/>
                <w:lang w:val="en-US"/>
              </w:rPr>
              <w:t xml:space="preserve"> </w:t>
            </w:r>
          </w:p>
          <w:p w14:paraId="13C9DE34" w14:textId="77777777" w:rsidR="007411BF" w:rsidRPr="007411BF" w:rsidRDefault="007411BF" w:rsidP="007411BF">
            <w:pPr>
              <w:pStyle w:val="af0"/>
              <w:spacing w:line="240" w:lineRule="auto"/>
              <w:rPr>
                <w:rFonts w:cs="Times"/>
                <w:sz w:val="16"/>
                <w:szCs w:val="16"/>
              </w:rPr>
            </w:pPr>
          </w:p>
          <w:p w14:paraId="425E1CF3"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 xml:space="preserve">Было определено количество сегментов для модели (три в обеих категориях, на основе Байесовского информационного критерия). </w:t>
            </w:r>
          </w:p>
          <w:p w14:paraId="2F8968A0" w14:textId="77777777" w:rsidR="007411BF" w:rsidRPr="007411BF" w:rsidRDefault="007411BF" w:rsidP="007411BF">
            <w:pPr>
              <w:pStyle w:val="af0"/>
              <w:spacing w:line="240" w:lineRule="auto"/>
              <w:rPr>
                <w:rFonts w:cs="Times"/>
                <w:sz w:val="16"/>
                <w:szCs w:val="16"/>
              </w:rPr>
            </w:pPr>
            <w:r w:rsidRPr="007411BF">
              <w:rPr>
                <w:rFonts w:cs="Times"/>
                <w:sz w:val="16"/>
                <w:szCs w:val="16"/>
              </w:rPr>
              <w:t xml:space="preserve">Предложенная модель сравнивалась с тремя эталонными моделями, вложенными в нее. Начали с модели без рекламных акций, т. е. только с брендом и качеством в роли независимых переменных (модель B1). Затем добавили эффекты продвижения в их простейшей форме, т. е. непосредственно заявленные респондентами субъективные </w:t>
            </w:r>
            <w:r w:rsidRPr="007411BF">
              <w:rPr>
                <w:rFonts w:cs="Times"/>
                <w:sz w:val="16"/>
                <w:szCs w:val="16"/>
              </w:rPr>
              <w:lastRenderedPageBreak/>
              <w:t>вероятности и ограничили параметры дисконтирования равными для определенных и условных скидок (модель В2). Далее ослабили ограничение равенства на параметры дисконтирования (модель B3). Наконец, ввели взвешивание вероятностей, которое приводит к предлагаемой модели.</w:t>
            </w:r>
          </w:p>
        </w:tc>
        <w:tc>
          <w:tcPr>
            <w:tcW w:w="2274" w:type="dxa"/>
          </w:tcPr>
          <w:p w14:paraId="457F8D81" w14:textId="77777777" w:rsidR="007411BF" w:rsidRPr="007411BF" w:rsidRDefault="007411BF" w:rsidP="007411BF">
            <w:pPr>
              <w:pStyle w:val="af0"/>
              <w:spacing w:line="240" w:lineRule="auto"/>
              <w:rPr>
                <w:rFonts w:cs="Times"/>
                <w:sz w:val="16"/>
                <w:szCs w:val="16"/>
                <w:lang w:val="en-US"/>
              </w:rPr>
            </w:pPr>
            <w:r w:rsidRPr="007411BF">
              <w:rPr>
                <w:rFonts w:cs="Times"/>
                <w:sz w:val="16"/>
                <w:szCs w:val="16"/>
                <w:lang w:val="en-US"/>
              </w:rPr>
              <w:lastRenderedPageBreak/>
              <w:t xml:space="preserve">Потребитель совершает покупку в момент времени t и получает вознаграждение в последующий момент </w:t>
            </w:r>
            <w:r w:rsidRPr="007411BF">
              <w:rPr>
                <w:rFonts w:cs="Times"/>
                <w:sz w:val="16"/>
                <w:szCs w:val="16"/>
                <w:lang w:val="en-US"/>
              </w:rPr>
              <w:lastRenderedPageBreak/>
              <w:t>времени t + x при условии неопределенного внешнего события, происходящего между t и t + x (условная скидка).</w:t>
            </w:r>
          </w:p>
          <w:p w14:paraId="49645D5D" w14:textId="77777777" w:rsidR="007411BF" w:rsidRPr="007411BF" w:rsidRDefault="007411BF" w:rsidP="007411BF">
            <w:pPr>
              <w:pStyle w:val="af0"/>
              <w:spacing w:line="240" w:lineRule="auto"/>
              <w:rPr>
                <w:rFonts w:cs="Times"/>
                <w:sz w:val="16"/>
                <w:szCs w:val="16"/>
                <w:lang w:val="en-US"/>
              </w:rPr>
            </w:pPr>
          </w:p>
          <w:p w14:paraId="2A5E87E9" w14:textId="77777777" w:rsidR="007411BF" w:rsidRPr="007411BF" w:rsidRDefault="007411BF" w:rsidP="007411BF">
            <w:pPr>
              <w:pStyle w:val="af0"/>
              <w:spacing w:line="240" w:lineRule="auto"/>
              <w:rPr>
                <w:rFonts w:cs="Times"/>
                <w:sz w:val="16"/>
                <w:szCs w:val="16"/>
              </w:rPr>
            </w:pPr>
            <w:r w:rsidRPr="007411BF">
              <w:rPr>
                <w:rFonts w:cs="Times"/>
                <w:sz w:val="16"/>
                <w:szCs w:val="16"/>
              </w:rPr>
              <w:t>Внешнее событие – чемпионат Европы по футболу 2012 года;</w:t>
            </w:r>
          </w:p>
          <w:p w14:paraId="0790C84B" w14:textId="77777777" w:rsidR="007411BF" w:rsidRPr="007411BF" w:rsidRDefault="007411BF" w:rsidP="007411BF">
            <w:pPr>
              <w:pStyle w:val="af0"/>
              <w:spacing w:line="240" w:lineRule="auto"/>
              <w:rPr>
                <w:rFonts w:cs="Times"/>
                <w:sz w:val="16"/>
                <w:szCs w:val="16"/>
              </w:rPr>
            </w:pPr>
            <w:r w:rsidRPr="007411BF">
              <w:rPr>
                <w:rFonts w:cs="Times"/>
                <w:sz w:val="16"/>
                <w:szCs w:val="16"/>
              </w:rPr>
              <w:t>Условием получения условной скидки – победа  немецкой команды в чемпионате.</w:t>
            </w:r>
          </w:p>
          <w:p w14:paraId="5860A622" w14:textId="77777777" w:rsidR="007411BF" w:rsidRPr="007411BF" w:rsidRDefault="007411BF" w:rsidP="007411BF">
            <w:pPr>
              <w:pStyle w:val="af0"/>
              <w:spacing w:line="240" w:lineRule="auto"/>
              <w:rPr>
                <w:rFonts w:cs="Times"/>
                <w:sz w:val="16"/>
                <w:szCs w:val="16"/>
                <w:lang w:val="en-US"/>
              </w:rPr>
            </w:pPr>
            <w:r w:rsidRPr="007411BF">
              <w:rPr>
                <w:rFonts w:cs="Times"/>
                <w:sz w:val="16"/>
                <w:szCs w:val="16"/>
                <w:lang w:val="en-US"/>
              </w:rPr>
              <w:t>Были выбраны три уровня скидок для определенной скидки</w:t>
            </w:r>
            <w:r w:rsidRPr="007411BF">
              <w:rPr>
                <w:rFonts w:cs="Times"/>
                <w:sz w:val="16"/>
                <w:szCs w:val="16"/>
              </w:rPr>
              <w:t xml:space="preserve">: </w:t>
            </w:r>
            <w:r w:rsidRPr="007411BF">
              <w:rPr>
                <w:rFonts w:cs="Times"/>
                <w:sz w:val="16"/>
                <w:szCs w:val="16"/>
                <w:lang w:val="en-US"/>
              </w:rPr>
              <w:t>$30, $60 и $90.</w:t>
            </w:r>
          </w:p>
          <w:p w14:paraId="0ED24BBC" w14:textId="77777777" w:rsidR="007411BF" w:rsidRPr="007411BF" w:rsidRDefault="007411BF" w:rsidP="007411BF">
            <w:pPr>
              <w:pStyle w:val="af0"/>
              <w:spacing w:line="240" w:lineRule="auto"/>
              <w:rPr>
                <w:rFonts w:cs="Times"/>
                <w:sz w:val="16"/>
                <w:szCs w:val="16"/>
                <w:lang w:val="en-US"/>
              </w:rPr>
            </w:pPr>
            <w:r w:rsidRPr="007411BF">
              <w:rPr>
                <w:rFonts w:cs="Times"/>
                <w:sz w:val="16"/>
                <w:szCs w:val="16"/>
                <w:lang w:val="en-US"/>
              </w:rPr>
              <w:t>Были расчитаны три уровня скидок для условной скидки</w:t>
            </w:r>
            <w:r w:rsidRPr="007411BF">
              <w:rPr>
                <w:rFonts w:cs="Times"/>
                <w:sz w:val="16"/>
                <w:szCs w:val="16"/>
              </w:rPr>
              <w:t xml:space="preserve">: </w:t>
            </w:r>
            <w:r w:rsidRPr="007411BF">
              <w:rPr>
                <w:rFonts w:cs="Times"/>
                <w:sz w:val="16"/>
                <w:szCs w:val="16"/>
                <w:lang w:val="en-US"/>
              </w:rPr>
              <w:t>150, 300 и 450 евро (для расчета использовали вероятность 20% (исходя из рыночных прогнозов выигрыша немецкой команды)).</w:t>
            </w:r>
          </w:p>
          <w:p w14:paraId="34B0158F" w14:textId="77777777" w:rsidR="007411BF" w:rsidRPr="007411BF" w:rsidRDefault="007411BF" w:rsidP="007411BF">
            <w:pPr>
              <w:pStyle w:val="af0"/>
              <w:spacing w:line="240" w:lineRule="auto"/>
              <w:rPr>
                <w:rFonts w:cs="Times"/>
                <w:sz w:val="16"/>
                <w:szCs w:val="16"/>
                <w:lang w:val="en-US"/>
              </w:rPr>
            </w:pPr>
            <w:r w:rsidRPr="007411BF">
              <w:rPr>
                <w:rFonts w:cs="Times"/>
                <w:noProof/>
                <w:sz w:val="16"/>
                <w:szCs w:val="16"/>
              </w:rPr>
              <w:drawing>
                <wp:inline distT="0" distB="0" distL="0" distR="0" wp14:anchorId="5F2FF61F" wp14:editId="4E01E20C">
                  <wp:extent cx="1271787" cy="669290"/>
                  <wp:effectExtent l="0" t="0" r="0" b="0"/>
                  <wp:docPr id="22" name="Изображение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319142" cy="694211"/>
                          </a:xfrm>
                          <a:prstGeom prst="rect">
                            <a:avLst/>
                          </a:prstGeom>
                        </pic:spPr>
                      </pic:pic>
                    </a:graphicData>
                  </a:graphic>
                </wp:inline>
              </w:drawing>
            </w:r>
          </w:p>
        </w:tc>
        <w:tc>
          <w:tcPr>
            <w:tcW w:w="1561" w:type="dxa"/>
          </w:tcPr>
          <w:p w14:paraId="6237D382"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lastRenderedPageBreak/>
              <w:t xml:space="preserve">•  исследование негативного </w:t>
            </w:r>
            <w:r w:rsidRPr="007411BF">
              <w:rPr>
                <w:rFonts w:eastAsia="Times New Roman"/>
                <w:sz w:val="16"/>
                <w:szCs w:val="16"/>
              </w:rPr>
              <w:t>внешнего события (кризис и т. п.);</w:t>
            </w:r>
          </w:p>
          <w:p w14:paraId="12BA03C9" w14:textId="77777777" w:rsidR="007411BF" w:rsidRPr="007411BF" w:rsidRDefault="007411BF" w:rsidP="007411BF">
            <w:pPr>
              <w:pStyle w:val="af0"/>
              <w:spacing w:line="240" w:lineRule="auto"/>
              <w:rPr>
                <w:rFonts w:eastAsia="Times New Roman"/>
                <w:sz w:val="16"/>
                <w:szCs w:val="16"/>
              </w:rPr>
            </w:pPr>
            <w:r w:rsidRPr="007411BF">
              <w:rPr>
                <w:sz w:val="16"/>
                <w:szCs w:val="16"/>
              </w:rPr>
              <w:lastRenderedPageBreak/>
              <w:t xml:space="preserve"> </w:t>
            </w:r>
            <w:r w:rsidRPr="007411BF">
              <w:rPr>
                <w:rStyle w:val="tlid-translation"/>
                <w:rFonts w:ascii="Times" w:eastAsia="Times New Roman" w:hAnsi="Times"/>
                <w:sz w:val="16"/>
                <w:szCs w:val="16"/>
              </w:rPr>
              <w:t xml:space="preserve">•  изучение </w:t>
            </w:r>
            <w:r w:rsidRPr="007411BF">
              <w:rPr>
                <w:rFonts w:eastAsia="Times New Roman"/>
                <w:sz w:val="16"/>
                <w:szCs w:val="16"/>
              </w:rPr>
              <w:t>реакции на гораздо более низкие вероятностные сценарии;</w:t>
            </w:r>
          </w:p>
          <w:p w14:paraId="052FFC88" w14:textId="77777777" w:rsidR="007411BF" w:rsidRPr="007411BF" w:rsidRDefault="007411BF" w:rsidP="007411BF">
            <w:pPr>
              <w:pStyle w:val="af0"/>
              <w:spacing w:line="240" w:lineRule="auto"/>
              <w:rPr>
                <w:sz w:val="16"/>
                <w:szCs w:val="16"/>
              </w:rPr>
            </w:pPr>
            <w:r w:rsidRPr="007411BF">
              <w:rPr>
                <w:rStyle w:val="tlid-translation"/>
                <w:rFonts w:ascii="Times" w:eastAsia="Times New Roman" w:hAnsi="Times"/>
                <w:sz w:val="16"/>
                <w:szCs w:val="16"/>
              </w:rPr>
              <w:t>•  сравнение реакции на условные скидки в разных культурах.</w:t>
            </w:r>
          </w:p>
        </w:tc>
      </w:tr>
      <w:tr w:rsidR="007411BF" w:rsidRPr="007411BF" w14:paraId="0BEC9696" w14:textId="77777777" w:rsidTr="007411BF">
        <w:tc>
          <w:tcPr>
            <w:tcW w:w="16303" w:type="dxa"/>
            <w:gridSpan w:val="7"/>
            <w:shd w:val="clear" w:color="auto" w:fill="EEE4FE"/>
          </w:tcPr>
          <w:p w14:paraId="6273B4D1" w14:textId="77777777" w:rsidR="007411BF" w:rsidRPr="007411BF" w:rsidRDefault="007411BF" w:rsidP="007411BF">
            <w:pPr>
              <w:pStyle w:val="af0"/>
              <w:spacing w:line="240" w:lineRule="auto"/>
              <w:rPr>
                <w:sz w:val="16"/>
                <w:szCs w:val="16"/>
              </w:rPr>
            </w:pPr>
            <w:r w:rsidRPr="007411BF">
              <w:rPr>
                <w:rFonts w:eastAsia="Times New Roman"/>
                <w:i/>
                <w:sz w:val="16"/>
                <w:szCs w:val="16"/>
              </w:rPr>
              <w:lastRenderedPageBreak/>
              <w:t>The Motivating-Uncertainty Effect: Uncertainty Increases Resource Investment in the Process of Reward Pursuit</w:t>
            </w:r>
            <w:r w:rsidRPr="007411BF">
              <w:rPr>
                <w:rFonts w:eastAsia="Times New Roman"/>
                <w:sz w:val="16"/>
                <w:szCs w:val="16"/>
              </w:rPr>
              <w:t xml:space="preserve"> Luxi Shen, Ayelet Fishbach, Christopher K. Hsee 2015</w:t>
            </w:r>
          </w:p>
        </w:tc>
      </w:tr>
      <w:tr w:rsidR="007411BF" w:rsidRPr="007411BF" w14:paraId="461A8B98" w14:textId="77777777" w:rsidTr="007411BF">
        <w:tc>
          <w:tcPr>
            <w:tcW w:w="1711" w:type="dxa"/>
            <w:vMerge w:val="restart"/>
          </w:tcPr>
          <w:p w14:paraId="0E59B81C"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Люди вкладывают больше усилий, времени и денег, чтобы претендовать на неопределенное вознаграждение (например, 50% шанс на $2 и 50% шанс на $1), чем на определенное вознаграждение более высокой ожидаемой ценности (например, 100% шанс на $2). Этот эффект возникает только тогда, когда люди сосредотачиваются на процессе получения награды, а не на результате (самой награде ).</w:t>
            </w:r>
          </w:p>
          <w:p w14:paraId="22F8C5D1"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 xml:space="preserve">Предложенная парадигма отражает </w:t>
            </w:r>
            <w:r w:rsidRPr="007411BF">
              <w:rPr>
                <w:rFonts w:cs="Helvetica"/>
                <w:bCs/>
                <w:sz w:val="16"/>
                <w:szCs w:val="16"/>
              </w:rPr>
              <w:lastRenderedPageBreak/>
              <w:t>многие повседневные ситуации, в которых конечная награда зависит от сочетания мотивации (усилия) и неконтролируемых факторов (удачи).</w:t>
            </w:r>
          </w:p>
          <w:p w14:paraId="3CC9ACE1" w14:textId="77777777" w:rsidR="007411BF" w:rsidRPr="007411BF" w:rsidRDefault="007411BF" w:rsidP="007411BF">
            <w:pPr>
              <w:pStyle w:val="af0"/>
              <w:spacing w:line="240" w:lineRule="auto"/>
              <w:rPr>
                <w:rFonts w:cs="Helvetica"/>
                <w:bCs/>
                <w:sz w:val="16"/>
                <w:szCs w:val="16"/>
              </w:rPr>
            </w:pPr>
            <w:r w:rsidRPr="007411BF">
              <w:rPr>
                <w:rFonts w:cs="Times"/>
                <w:sz w:val="16"/>
                <w:szCs w:val="16"/>
              </w:rPr>
              <w:t>Сосредоточенность на процессе, а не на результате может изменить отношение людей к неопределенности от негативного (отвращение) к позитивному (возбуждение, интерес).</w:t>
            </w:r>
          </w:p>
        </w:tc>
        <w:tc>
          <w:tcPr>
            <w:tcW w:w="2107" w:type="dxa"/>
            <w:vMerge w:val="restart"/>
          </w:tcPr>
          <w:p w14:paraId="1FFA184B"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lastRenderedPageBreak/>
              <w:t>H1: Эффект мотивирующей неопределенности: вознаграждение неопределенной величины может быть более мотивирующим, чем вознаграждение определенной величины, даже если неопределенная награда имеет более низкую ожидаемую ценность.</w:t>
            </w:r>
          </w:p>
          <w:p w14:paraId="5882C5F1"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H2: Эффект мотивирующей неопределенности возникает тогда, когда основное внимание уделяется процессу получения вознаграждения, а не его результату (самой награде).</w:t>
            </w:r>
          </w:p>
          <w:p w14:paraId="2BF0A071"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 xml:space="preserve">H3: Положительный опыт в процессе погони за вознаграждением опосредует влияние неопределенности </w:t>
            </w:r>
            <w:r w:rsidRPr="007411BF">
              <w:rPr>
                <w:rFonts w:cs="Helvetica"/>
                <w:bCs/>
                <w:sz w:val="16"/>
                <w:szCs w:val="16"/>
              </w:rPr>
              <w:lastRenderedPageBreak/>
              <w:t>вознаграждения на мотивацию.</w:t>
            </w:r>
          </w:p>
          <w:p w14:paraId="4947EC7C" w14:textId="77777777" w:rsidR="007411BF" w:rsidRPr="007411BF" w:rsidRDefault="007411BF" w:rsidP="007411BF">
            <w:pPr>
              <w:pStyle w:val="af0"/>
              <w:spacing w:line="240" w:lineRule="auto"/>
              <w:rPr>
                <w:rFonts w:cs="Helvetica"/>
                <w:bCs/>
                <w:sz w:val="16"/>
                <w:szCs w:val="16"/>
              </w:rPr>
            </w:pPr>
          </w:p>
        </w:tc>
        <w:tc>
          <w:tcPr>
            <w:tcW w:w="10924" w:type="dxa"/>
            <w:gridSpan w:val="4"/>
            <w:shd w:val="clear" w:color="auto" w:fill="DEEAF6" w:themeFill="accent1" w:themeFillTint="33"/>
          </w:tcPr>
          <w:p w14:paraId="67483E4A"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lastRenderedPageBreak/>
              <w:t>Исследование 1</w:t>
            </w:r>
          </w:p>
        </w:tc>
        <w:tc>
          <w:tcPr>
            <w:tcW w:w="1561" w:type="dxa"/>
            <w:vMerge w:val="restart"/>
          </w:tcPr>
          <w:p w14:paraId="598A96A4" w14:textId="77777777" w:rsidR="007411BF" w:rsidRPr="007411BF" w:rsidRDefault="007411BF" w:rsidP="007411BF">
            <w:pPr>
              <w:pStyle w:val="af0"/>
              <w:spacing w:line="240" w:lineRule="auto"/>
              <w:rPr>
                <w:rFonts w:cs="Helvetica"/>
                <w:bCs/>
                <w:sz w:val="16"/>
                <w:szCs w:val="16"/>
              </w:rPr>
            </w:pPr>
            <w:r w:rsidRPr="007411BF">
              <w:rPr>
                <w:rStyle w:val="tlid-translation"/>
                <w:rFonts w:ascii="Times" w:eastAsia="Times New Roman" w:hAnsi="Times"/>
                <w:sz w:val="16"/>
                <w:szCs w:val="16"/>
              </w:rPr>
              <w:t>•  Исследования в</w:t>
            </w:r>
            <w:r w:rsidRPr="007411BF">
              <w:rPr>
                <w:rFonts w:cs="Helvetica"/>
                <w:bCs/>
                <w:sz w:val="16"/>
                <w:szCs w:val="16"/>
              </w:rPr>
              <w:t>ида деятельности (утомительного/интересного). Возможно, утомительная деятельность может повысить эффект мотивирующей неопределенности, потому что скучные задачи способны вызвать большее возбуждение от неопределенности;</w:t>
            </w:r>
          </w:p>
          <w:p w14:paraId="34C1F1C9"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Исследование процедуры выполнения задачи, которая не фокусирует внимание людей на результате;</w:t>
            </w:r>
          </w:p>
          <w:p w14:paraId="0F658E8E" w14:textId="77777777" w:rsidR="007411BF" w:rsidRPr="007411BF" w:rsidRDefault="007411BF" w:rsidP="007411BF">
            <w:pPr>
              <w:pStyle w:val="af0"/>
              <w:spacing w:line="240" w:lineRule="auto"/>
              <w:rPr>
                <w:rFonts w:cs="Helvetica"/>
                <w:bCs/>
                <w:sz w:val="16"/>
                <w:szCs w:val="16"/>
              </w:rPr>
            </w:pPr>
            <w:r w:rsidRPr="007411BF">
              <w:rPr>
                <w:rStyle w:val="tlid-translation"/>
                <w:rFonts w:ascii="Times" w:eastAsia="Times New Roman" w:hAnsi="Times"/>
                <w:sz w:val="16"/>
                <w:szCs w:val="16"/>
              </w:rPr>
              <w:lastRenderedPageBreak/>
              <w:t xml:space="preserve">•  </w:t>
            </w:r>
            <w:r w:rsidRPr="007411BF">
              <w:rPr>
                <w:rFonts w:cs="Helvetica"/>
                <w:bCs/>
                <w:sz w:val="16"/>
                <w:szCs w:val="16"/>
              </w:rPr>
              <w:t xml:space="preserve">Исследование величины вознаграждения. (возможно, </w:t>
            </w:r>
            <w:r w:rsidRPr="007411BF">
              <w:rPr>
                <w:rFonts w:cs="Times"/>
                <w:sz w:val="16"/>
                <w:szCs w:val="16"/>
              </w:rPr>
              <w:t>по мере увеличения размера вознаграждения эффект может ослабевать, поскольку большие результаты могут переключить внимание людей с процесса на результат).</w:t>
            </w:r>
          </w:p>
        </w:tc>
      </w:tr>
      <w:tr w:rsidR="007411BF" w:rsidRPr="007411BF" w14:paraId="094B7050" w14:textId="77777777" w:rsidTr="007411BF">
        <w:tc>
          <w:tcPr>
            <w:tcW w:w="1711" w:type="dxa"/>
            <w:vMerge/>
          </w:tcPr>
          <w:p w14:paraId="036A0DEE" w14:textId="77777777" w:rsidR="007411BF" w:rsidRPr="007411BF" w:rsidRDefault="007411BF" w:rsidP="007411BF">
            <w:pPr>
              <w:pStyle w:val="af0"/>
              <w:spacing w:line="240" w:lineRule="auto"/>
              <w:rPr>
                <w:rFonts w:cs="Helvetica"/>
                <w:bCs/>
                <w:sz w:val="16"/>
                <w:szCs w:val="16"/>
              </w:rPr>
            </w:pPr>
          </w:p>
        </w:tc>
        <w:tc>
          <w:tcPr>
            <w:tcW w:w="2107" w:type="dxa"/>
            <w:vMerge/>
          </w:tcPr>
          <w:p w14:paraId="16A5106C" w14:textId="77777777" w:rsidR="007411BF" w:rsidRPr="007411BF" w:rsidRDefault="007411BF" w:rsidP="007411BF">
            <w:pPr>
              <w:pStyle w:val="af0"/>
              <w:spacing w:line="240" w:lineRule="auto"/>
              <w:rPr>
                <w:rFonts w:cs="Helvetica"/>
                <w:bCs/>
                <w:sz w:val="16"/>
                <w:szCs w:val="16"/>
              </w:rPr>
            </w:pPr>
          </w:p>
        </w:tc>
        <w:tc>
          <w:tcPr>
            <w:tcW w:w="2314" w:type="dxa"/>
          </w:tcPr>
          <w:p w14:paraId="5573B21C"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 xml:space="preserve">Успешно выполнили задание 70% и 30% в условиях с неопределенным и определенным вознаграждением соответственно. </w:t>
            </w:r>
          </w:p>
          <w:p w14:paraId="5284C2D3" w14:textId="77777777" w:rsidR="007411BF" w:rsidRPr="007411BF" w:rsidRDefault="007411BF" w:rsidP="007411BF">
            <w:pPr>
              <w:pStyle w:val="af0"/>
              <w:spacing w:line="240" w:lineRule="auto"/>
              <w:rPr>
                <w:rFonts w:cs="Helvetica"/>
                <w:bCs/>
                <w:sz w:val="16"/>
                <w:szCs w:val="16"/>
              </w:rPr>
            </w:pPr>
          </w:p>
          <w:p w14:paraId="4A32ECA6"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 xml:space="preserve">При неизвестном стандарте производительности неопределенное вознаграждение увеличило потребление на 25%. </w:t>
            </w:r>
          </w:p>
          <w:p w14:paraId="1EAD6789" w14:textId="77777777" w:rsidR="007411BF" w:rsidRPr="007411BF" w:rsidRDefault="007411BF" w:rsidP="007411BF">
            <w:pPr>
              <w:pStyle w:val="af0"/>
              <w:spacing w:line="240" w:lineRule="auto"/>
              <w:rPr>
                <w:rFonts w:cs="Helvetica"/>
                <w:bCs/>
                <w:sz w:val="16"/>
                <w:szCs w:val="16"/>
              </w:rPr>
            </w:pPr>
          </w:p>
        </w:tc>
        <w:tc>
          <w:tcPr>
            <w:tcW w:w="2936" w:type="dxa"/>
          </w:tcPr>
          <w:p w14:paraId="7D69B454"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 xml:space="preserve">Нет </w:t>
            </w:r>
          </w:p>
        </w:tc>
        <w:tc>
          <w:tcPr>
            <w:tcW w:w="3400" w:type="dxa"/>
          </w:tcPr>
          <w:p w14:paraId="5B37F83E"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 xml:space="preserve">Контекст: нужно выпить воду за 2 мин. в обмен на денежное вознаграждение. Объем воды может быть определен меткой на кувшине (соответствие известному стандарту производительности </w:t>
            </w:r>
            <w:r w:rsidRPr="007411BF">
              <w:rPr>
                <w:rFonts w:cs="Helvetica"/>
                <w:bCs/>
                <w:sz w:val="16"/>
                <w:szCs w:val="16"/>
                <w:lang w:val="en-US"/>
              </w:rPr>
              <w:t>~1</w:t>
            </w:r>
            <w:r w:rsidRPr="007411BF">
              <w:rPr>
                <w:rFonts w:cs="Helvetica"/>
                <w:bCs/>
                <w:sz w:val="16"/>
                <w:szCs w:val="16"/>
              </w:rPr>
              <w:t>,4 л) или нет (неизвестный стандарт производительности, при этом вознаграждение дается при потреблении большего количества воды, чем другие, точный объем до конца исследования неизвестен)</w:t>
            </w:r>
          </w:p>
          <w:p w14:paraId="0D3B5AF0" w14:textId="77777777" w:rsidR="007411BF" w:rsidRPr="007411BF" w:rsidRDefault="007411BF" w:rsidP="007411BF">
            <w:pPr>
              <w:pStyle w:val="af0"/>
              <w:spacing w:line="240" w:lineRule="auto"/>
              <w:rPr>
                <w:rFonts w:cs="Helvetica"/>
                <w:bCs/>
                <w:sz w:val="16"/>
                <w:szCs w:val="16"/>
              </w:rPr>
            </w:pPr>
          </w:p>
          <w:p w14:paraId="391C58B1"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 xml:space="preserve">Дизайн : 2 (вознаграждение: определенное ($2) и неопределенное) </w:t>
            </w:r>
            <w:r w:rsidRPr="007411BF">
              <w:rPr>
                <w:rFonts w:cs="Helvetica"/>
                <w:bCs/>
                <w:sz w:val="16"/>
                <w:szCs w:val="16"/>
                <w:lang w:val="en-US"/>
              </w:rPr>
              <w:t>x 2</w:t>
            </w:r>
            <w:r w:rsidRPr="007411BF">
              <w:rPr>
                <w:rFonts w:cs="Helvetica"/>
                <w:bCs/>
                <w:sz w:val="16"/>
                <w:szCs w:val="16"/>
              </w:rPr>
              <w:t xml:space="preserve"> (стандарт производительности: известный и неизвестный). </w:t>
            </w:r>
          </w:p>
          <w:p w14:paraId="0F835E4A" w14:textId="77777777" w:rsidR="007411BF" w:rsidRPr="007411BF" w:rsidRDefault="007411BF" w:rsidP="007411BF">
            <w:pPr>
              <w:pStyle w:val="af0"/>
              <w:spacing w:line="240" w:lineRule="auto"/>
              <w:rPr>
                <w:rFonts w:cs="Helvetica"/>
                <w:bCs/>
                <w:sz w:val="16"/>
                <w:szCs w:val="16"/>
              </w:rPr>
            </w:pPr>
          </w:p>
        </w:tc>
        <w:tc>
          <w:tcPr>
            <w:tcW w:w="2274" w:type="dxa"/>
          </w:tcPr>
          <w:p w14:paraId="3DC4E425"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Два типа вознаграждения:</w:t>
            </w:r>
          </w:p>
          <w:p w14:paraId="4571402C"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определенное (имеет фиксированную величину V)</w:t>
            </w:r>
          </w:p>
          <w:p w14:paraId="24B7C4EF"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неопределенное (несколько потенциальных величин с не/известными  вероятностями (50% получить V и 50% получить C)</w:t>
            </w:r>
          </w:p>
          <w:p w14:paraId="390ABC59"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При этом V&gt;C&gt;0</w:t>
            </w:r>
          </w:p>
          <w:p w14:paraId="6BE86CA9" w14:textId="77777777" w:rsidR="007411BF" w:rsidRPr="007411BF" w:rsidRDefault="007411BF" w:rsidP="007411BF">
            <w:pPr>
              <w:pStyle w:val="af0"/>
              <w:spacing w:line="240" w:lineRule="auto"/>
              <w:rPr>
                <w:rFonts w:cs="Helvetica"/>
                <w:bCs/>
                <w:sz w:val="16"/>
                <w:szCs w:val="16"/>
              </w:rPr>
            </w:pPr>
          </w:p>
          <w:p w14:paraId="4E9D706D"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Вознаграждение за выполнение задания:</w:t>
            </w:r>
          </w:p>
          <w:p w14:paraId="08EEE822" w14:textId="77777777" w:rsidR="007411BF" w:rsidRPr="007411BF" w:rsidRDefault="007411BF" w:rsidP="007411BF">
            <w:pPr>
              <w:pStyle w:val="af0"/>
              <w:spacing w:line="240" w:lineRule="auto"/>
              <w:rPr>
                <w:rFonts w:cs="Helvetica"/>
                <w:bCs/>
                <w:sz w:val="16"/>
                <w:szCs w:val="16"/>
              </w:rPr>
            </w:pPr>
            <w:r w:rsidRPr="007411BF">
              <w:rPr>
                <w:rStyle w:val="tlid-translation"/>
                <w:rFonts w:ascii="Times" w:eastAsia="Times New Roman" w:hAnsi="Times"/>
                <w:sz w:val="16"/>
                <w:szCs w:val="16"/>
              </w:rPr>
              <w:t xml:space="preserve">• определенное – </w:t>
            </w:r>
            <w:r w:rsidRPr="007411BF">
              <w:rPr>
                <w:rFonts w:cs="Helvetica"/>
                <w:bCs/>
                <w:sz w:val="16"/>
                <w:szCs w:val="16"/>
              </w:rPr>
              <w:t>$2</w:t>
            </w:r>
          </w:p>
          <w:p w14:paraId="504C0E5B" w14:textId="77777777" w:rsidR="007411BF" w:rsidRPr="007411BF" w:rsidRDefault="007411BF" w:rsidP="007411BF">
            <w:pPr>
              <w:pStyle w:val="af0"/>
              <w:spacing w:line="240" w:lineRule="auto"/>
              <w:rPr>
                <w:rFonts w:cs="Helvetica"/>
                <w:bCs/>
                <w:sz w:val="16"/>
                <w:szCs w:val="16"/>
              </w:rPr>
            </w:pPr>
            <w:r w:rsidRPr="007411BF">
              <w:rPr>
                <w:rStyle w:val="tlid-translation"/>
                <w:rFonts w:ascii="Times" w:eastAsia="Times New Roman" w:hAnsi="Times"/>
                <w:sz w:val="16"/>
                <w:szCs w:val="16"/>
              </w:rPr>
              <w:t xml:space="preserve">• неопределенное – </w:t>
            </w:r>
            <w:r w:rsidRPr="007411BF">
              <w:rPr>
                <w:rFonts w:cs="Helvetica"/>
                <w:bCs/>
                <w:sz w:val="16"/>
                <w:szCs w:val="16"/>
              </w:rPr>
              <w:t>($1 или $2 путем подбрасывания монеты исследователем;</w:t>
            </w:r>
          </w:p>
        </w:tc>
        <w:tc>
          <w:tcPr>
            <w:tcW w:w="1561" w:type="dxa"/>
            <w:vMerge/>
          </w:tcPr>
          <w:p w14:paraId="10CFA722" w14:textId="77777777" w:rsidR="007411BF" w:rsidRPr="007411BF" w:rsidRDefault="007411BF" w:rsidP="007411BF">
            <w:pPr>
              <w:pStyle w:val="af0"/>
              <w:spacing w:line="240" w:lineRule="auto"/>
              <w:rPr>
                <w:rFonts w:cs="Helvetica"/>
                <w:bCs/>
                <w:sz w:val="16"/>
                <w:szCs w:val="16"/>
              </w:rPr>
            </w:pPr>
          </w:p>
        </w:tc>
      </w:tr>
      <w:tr w:rsidR="007411BF" w:rsidRPr="007411BF" w14:paraId="60D3EA69" w14:textId="77777777" w:rsidTr="007411BF">
        <w:tc>
          <w:tcPr>
            <w:tcW w:w="1711" w:type="dxa"/>
            <w:vMerge/>
          </w:tcPr>
          <w:p w14:paraId="2E205FF1" w14:textId="77777777" w:rsidR="007411BF" w:rsidRPr="007411BF" w:rsidRDefault="007411BF" w:rsidP="007411BF">
            <w:pPr>
              <w:pStyle w:val="af0"/>
              <w:spacing w:line="240" w:lineRule="auto"/>
              <w:rPr>
                <w:rFonts w:cs="Helvetica"/>
                <w:bCs/>
                <w:sz w:val="16"/>
                <w:szCs w:val="16"/>
              </w:rPr>
            </w:pPr>
          </w:p>
        </w:tc>
        <w:tc>
          <w:tcPr>
            <w:tcW w:w="2107" w:type="dxa"/>
            <w:vMerge/>
          </w:tcPr>
          <w:p w14:paraId="2B0D60D7" w14:textId="77777777" w:rsidR="007411BF" w:rsidRPr="007411BF" w:rsidRDefault="007411BF" w:rsidP="007411BF">
            <w:pPr>
              <w:pStyle w:val="af0"/>
              <w:spacing w:line="240" w:lineRule="auto"/>
              <w:rPr>
                <w:rFonts w:cs="Helvetica"/>
                <w:bCs/>
                <w:sz w:val="16"/>
                <w:szCs w:val="16"/>
              </w:rPr>
            </w:pPr>
          </w:p>
        </w:tc>
        <w:tc>
          <w:tcPr>
            <w:tcW w:w="10924" w:type="dxa"/>
            <w:gridSpan w:val="4"/>
            <w:shd w:val="clear" w:color="auto" w:fill="DEEAF6" w:themeFill="accent1" w:themeFillTint="33"/>
          </w:tcPr>
          <w:p w14:paraId="3B48EC1A"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Исследование 2</w:t>
            </w:r>
          </w:p>
        </w:tc>
        <w:tc>
          <w:tcPr>
            <w:tcW w:w="1561" w:type="dxa"/>
            <w:vMerge/>
          </w:tcPr>
          <w:p w14:paraId="77966CAC" w14:textId="77777777" w:rsidR="007411BF" w:rsidRPr="007411BF" w:rsidRDefault="007411BF" w:rsidP="007411BF">
            <w:pPr>
              <w:pStyle w:val="af0"/>
              <w:spacing w:line="240" w:lineRule="auto"/>
              <w:rPr>
                <w:rFonts w:cs="Helvetica"/>
                <w:bCs/>
                <w:sz w:val="16"/>
                <w:szCs w:val="16"/>
              </w:rPr>
            </w:pPr>
          </w:p>
        </w:tc>
      </w:tr>
      <w:tr w:rsidR="007411BF" w:rsidRPr="007411BF" w14:paraId="4182949F" w14:textId="77777777" w:rsidTr="007411BF">
        <w:tc>
          <w:tcPr>
            <w:tcW w:w="1711" w:type="dxa"/>
            <w:vMerge/>
          </w:tcPr>
          <w:p w14:paraId="3CD49596" w14:textId="77777777" w:rsidR="007411BF" w:rsidRPr="007411BF" w:rsidRDefault="007411BF" w:rsidP="007411BF">
            <w:pPr>
              <w:pStyle w:val="af0"/>
              <w:spacing w:line="240" w:lineRule="auto"/>
              <w:rPr>
                <w:rFonts w:cs="Helvetica"/>
                <w:bCs/>
                <w:sz w:val="16"/>
                <w:szCs w:val="16"/>
              </w:rPr>
            </w:pPr>
          </w:p>
        </w:tc>
        <w:tc>
          <w:tcPr>
            <w:tcW w:w="2107" w:type="dxa"/>
            <w:vMerge/>
          </w:tcPr>
          <w:p w14:paraId="427B745B" w14:textId="77777777" w:rsidR="007411BF" w:rsidRPr="007411BF" w:rsidRDefault="007411BF" w:rsidP="007411BF">
            <w:pPr>
              <w:pStyle w:val="af0"/>
              <w:spacing w:line="240" w:lineRule="auto"/>
              <w:rPr>
                <w:rFonts w:cs="Helvetica"/>
                <w:bCs/>
                <w:sz w:val="16"/>
                <w:szCs w:val="16"/>
              </w:rPr>
            </w:pPr>
          </w:p>
        </w:tc>
        <w:tc>
          <w:tcPr>
            <w:tcW w:w="2314" w:type="dxa"/>
          </w:tcPr>
          <w:p w14:paraId="152BB13C"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 xml:space="preserve">Независимо от того, определена ли вероятность вознаграждения, и независимо от того, какова эта вероятность, добавление неопределенности к </w:t>
            </w:r>
            <w:r w:rsidRPr="007411BF">
              <w:rPr>
                <w:rFonts w:cs="Helvetica"/>
                <w:bCs/>
                <w:sz w:val="16"/>
                <w:szCs w:val="16"/>
              </w:rPr>
              <w:lastRenderedPageBreak/>
              <w:t>вознаграждениям повышает мотивацию (больше участников продолжило проверку и/или больше объявлений было проверено каждым продолжившим).</w:t>
            </w:r>
          </w:p>
        </w:tc>
        <w:tc>
          <w:tcPr>
            <w:tcW w:w="2936" w:type="dxa"/>
          </w:tcPr>
          <w:p w14:paraId="483B0D09"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lastRenderedPageBreak/>
              <w:t xml:space="preserve">Нет </w:t>
            </w:r>
          </w:p>
        </w:tc>
        <w:tc>
          <w:tcPr>
            <w:tcW w:w="3400" w:type="dxa"/>
          </w:tcPr>
          <w:p w14:paraId="1C6FDBA0"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 добавление разных вероятностей (не только 50</w:t>
            </w:r>
            <w:r w:rsidRPr="007411BF">
              <w:rPr>
                <w:rFonts w:cs="Helvetica"/>
                <w:bCs/>
                <w:sz w:val="16"/>
                <w:szCs w:val="16"/>
                <w:lang w:val="en-US"/>
              </w:rPr>
              <w:t>%)</w:t>
            </w:r>
            <w:r w:rsidRPr="007411BF">
              <w:rPr>
                <w:rFonts w:cs="Helvetica"/>
                <w:bCs/>
                <w:sz w:val="16"/>
                <w:szCs w:val="16"/>
              </w:rPr>
              <w:t>.</w:t>
            </w:r>
          </w:p>
          <w:p w14:paraId="0A495C4D"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 xml:space="preserve">Контекст: участники оценивали серию печатных объявлений в обмен на бонус. За первые 60 объявлений была выплата в $1, бонус же начислялся при оценки больше </w:t>
            </w:r>
            <w:r w:rsidRPr="007411BF">
              <w:rPr>
                <w:rFonts w:cs="Helvetica"/>
                <w:bCs/>
                <w:sz w:val="16"/>
                <w:szCs w:val="16"/>
              </w:rPr>
              <w:lastRenderedPageBreak/>
              <w:t xml:space="preserve">среднего количества проверенных объявлений всех участников. </w:t>
            </w:r>
          </w:p>
        </w:tc>
        <w:tc>
          <w:tcPr>
            <w:tcW w:w="2274" w:type="dxa"/>
          </w:tcPr>
          <w:p w14:paraId="3B669AEA"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lastRenderedPageBreak/>
              <w:t>Бонус за выполнение действия:</w:t>
            </w:r>
          </w:p>
          <w:p w14:paraId="6A51CB89" w14:textId="77777777" w:rsidR="007411BF" w:rsidRPr="007411BF" w:rsidRDefault="007411BF" w:rsidP="007411BF">
            <w:pPr>
              <w:pStyle w:val="af0"/>
              <w:spacing w:line="240" w:lineRule="auto"/>
              <w:rPr>
                <w:rFonts w:cs="Helvetica"/>
                <w:bCs/>
                <w:sz w:val="16"/>
                <w:szCs w:val="16"/>
              </w:rPr>
            </w:pPr>
            <w:r w:rsidRPr="007411BF">
              <w:rPr>
                <w:rStyle w:val="tlid-translation"/>
                <w:rFonts w:ascii="Times" w:eastAsia="Times New Roman" w:hAnsi="Times"/>
                <w:sz w:val="16"/>
                <w:szCs w:val="16"/>
              </w:rPr>
              <w:t xml:space="preserve">• </w:t>
            </w:r>
            <w:r w:rsidRPr="007411BF">
              <w:rPr>
                <w:rFonts w:cs="Helvetica"/>
                <w:bCs/>
                <w:sz w:val="16"/>
                <w:szCs w:val="16"/>
              </w:rPr>
              <w:t>определенный ($0,20 или $0,50);</w:t>
            </w:r>
          </w:p>
          <w:p w14:paraId="5EFA4060" w14:textId="77777777" w:rsidR="007411BF" w:rsidRPr="007411BF" w:rsidRDefault="007411BF" w:rsidP="007411BF">
            <w:pPr>
              <w:pStyle w:val="af0"/>
              <w:spacing w:line="240" w:lineRule="auto"/>
              <w:rPr>
                <w:rFonts w:cs="Helvetica"/>
                <w:bCs/>
                <w:sz w:val="16"/>
                <w:szCs w:val="16"/>
              </w:rPr>
            </w:pPr>
            <w:r w:rsidRPr="007411BF">
              <w:rPr>
                <w:rStyle w:val="tlid-translation"/>
                <w:rFonts w:ascii="Times" w:eastAsia="Times New Roman" w:hAnsi="Times"/>
                <w:sz w:val="16"/>
                <w:szCs w:val="16"/>
              </w:rPr>
              <w:t xml:space="preserve">• </w:t>
            </w:r>
            <w:r w:rsidRPr="007411BF">
              <w:rPr>
                <w:rFonts w:cs="Helvetica"/>
                <w:bCs/>
                <w:sz w:val="16"/>
                <w:szCs w:val="16"/>
              </w:rPr>
              <w:t xml:space="preserve">неопределенный (6 вероятностей получения $0,20 </w:t>
            </w:r>
            <w:r w:rsidRPr="007411BF">
              <w:rPr>
                <w:rFonts w:cs="Helvetica"/>
                <w:bCs/>
                <w:sz w:val="16"/>
                <w:szCs w:val="16"/>
              </w:rPr>
              <w:lastRenderedPageBreak/>
              <w:t>или $0,50 от 1 до 99% или неопределенная вероятность).</w:t>
            </w:r>
          </w:p>
          <w:p w14:paraId="41849B83" w14:textId="77777777" w:rsidR="007411BF" w:rsidRPr="007411BF" w:rsidRDefault="007411BF" w:rsidP="007411BF">
            <w:pPr>
              <w:pStyle w:val="af0"/>
              <w:spacing w:line="240" w:lineRule="auto"/>
              <w:rPr>
                <w:rFonts w:cs="Helvetica"/>
                <w:bCs/>
                <w:sz w:val="16"/>
                <w:szCs w:val="16"/>
              </w:rPr>
            </w:pPr>
          </w:p>
        </w:tc>
        <w:tc>
          <w:tcPr>
            <w:tcW w:w="1561" w:type="dxa"/>
            <w:vMerge/>
          </w:tcPr>
          <w:p w14:paraId="174EB501" w14:textId="77777777" w:rsidR="007411BF" w:rsidRPr="007411BF" w:rsidRDefault="007411BF" w:rsidP="007411BF">
            <w:pPr>
              <w:pStyle w:val="af0"/>
              <w:spacing w:line="240" w:lineRule="auto"/>
              <w:rPr>
                <w:rFonts w:cs="Helvetica"/>
                <w:bCs/>
                <w:sz w:val="16"/>
                <w:szCs w:val="16"/>
              </w:rPr>
            </w:pPr>
          </w:p>
        </w:tc>
      </w:tr>
      <w:tr w:rsidR="007411BF" w:rsidRPr="007411BF" w14:paraId="48F580D0" w14:textId="77777777" w:rsidTr="007411BF">
        <w:tc>
          <w:tcPr>
            <w:tcW w:w="1711" w:type="dxa"/>
            <w:vMerge/>
          </w:tcPr>
          <w:p w14:paraId="498C6683" w14:textId="77777777" w:rsidR="007411BF" w:rsidRPr="007411BF" w:rsidRDefault="007411BF" w:rsidP="007411BF">
            <w:pPr>
              <w:pStyle w:val="af0"/>
              <w:spacing w:line="240" w:lineRule="auto"/>
              <w:rPr>
                <w:rFonts w:cs="Helvetica"/>
                <w:bCs/>
                <w:sz w:val="16"/>
                <w:szCs w:val="16"/>
              </w:rPr>
            </w:pPr>
          </w:p>
        </w:tc>
        <w:tc>
          <w:tcPr>
            <w:tcW w:w="2107" w:type="dxa"/>
            <w:vMerge/>
          </w:tcPr>
          <w:p w14:paraId="2A4585C2" w14:textId="77777777" w:rsidR="007411BF" w:rsidRPr="007411BF" w:rsidRDefault="007411BF" w:rsidP="007411BF">
            <w:pPr>
              <w:pStyle w:val="af0"/>
              <w:spacing w:line="240" w:lineRule="auto"/>
              <w:rPr>
                <w:rFonts w:cs="Helvetica"/>
                <w:bCs/>
                <w:sz w:val="16"/>
                <w:szCs w:val="16"/>
              </w:rPr>
            </w:pPr>
          </w:p>
        </w:tc>
        <w:tc>
          <w:tcPr>
            <w:tcW w:w="10924" w:type="dxa"/>
            <w:gridSpan w:val="4"/>
            <w:shd w:val="clear" w:color="auto" w:fill="DEEAF6" w:themeFill="accent1" w:themeFillTint="33"/>
          </w:tcPr>
          <w:p w14:paraId="482938F8"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Исследование 3</w:t>
            </w:r>
          </w:p>
        </w:tc>
        <w:tc>
          <w:tcPr>
            <w:tcW w:w="1561" w:type="dxa"/>
            <w:vMerge/>
          </w:tcPr>
          <w:p w14:paraId="707B6599" w14:textId="77777777" w:rsidR="007411BF" w:rsidRPr="007411BF" w:rsidRDefault="007411BF" w:rsidP="007411BF">
            <w:pPr>
              <w:pStyle w:val="af0"/>
              <w:spacing w:line="240" w:lineRule="auto"/>
              <w:rPr>
                <w:rFonts w:cs="Helvetica"/>
                <w:bCs/>
                <w:sz w:val="16"/>
                <w:szCs w:val="16"/>
              </w:rPr>
            </w:pPr>
          </w:p>
        </w:tc>
      </w:tr>
      <w:tr w:rsidR="007411BF" w:rsidRPr="007411BF" w14:paraId="6B8305AC" w14:textId="77777777" w:rsidTr="007411BF">
        <w:tc>
          <w:tcPr>
            <w:tcW w:w="1711" w:type="dxa"/>
            <w:vMerge/>
          </w:tcPr>
          <w:p w14:paraId="0D5B8A80" w14:textId="77777777" w:rsidR="007411BF" w:rsidRPr="007411BF" w:rsidRDefault="007411BF" w:rsidP="007411BF">
            <w:pPr>
              <w:pStyle w:val="af0"/>
              <w:spacing w:line="240" w:lineRule="auto"/>
              <w:rPr>
                <w:rFonts w:cs="Helvetica"/>
                <w:bCs/>
                <w:sz w:val="16"/>
                <w:szCs w:val="16"/>
              </w:rPr>
            </w:pPr>
          </w:p>
        </w:tc>
        <w:tc>
          <w:tcPr>
            <w:tcW w:w="2107" w:type="dxa"/>
            <w:vMerge/>
          </w:tcPr>
          <w:p w14:paraId="0BDD094D" w14:textId="77777777" w:rsidR="007411BF" w:rsidRPr="007411BF" w:rsidRDefault="007411BF" w:rsidP="007411BF">
            <w:pPr>
              <w:pStyle w:val="af0"/>
              <w:spacing w:line="240" w:lineRule="auto"/>
              <w:rPr>
                <w:rFonts w:cs="Helvetica"/>
                <w:bCs/>
                <w:sz w:val="16"/>
                <w:szCs w:val="16"/>
              </w:rPr>
            </w:pPr>
          </w:p>
        </w:tc>
        <w:tc>
          <w:tcPr>
            <w:tcW w:w="2314" w:type="dxa"/>
          </w:tcPr>
          <w:p w14:paraId="39BA7650" w14:textId="77777777" w:rsidR="007411BF" w:rsidRPr="007411BF" w:rsidRDefault="007411BF" w:rsidP="007411BF">
            <w:pPr>
              <w:pStyle w:val="af0"/>
              <w:spacing w:line="240" w:lineRule="auto"/>
              <w:rPr>
                <w:rFonts w:cs="Times"/>
                <w:sz w:val="16"/>
                <w:szCs w:val="16"/>
              </w:rPr>
            </w:pPr>
            <w:r w:rsidRPr="007411BF">
              <w:rPr>
                <w:rFonts w:cs="Times"/>
                <w:sz w:val="16"/>
                <w:szCs w:val="16"/>
              </w:rPr>
              <w:t>Было доказано, что ориентация на процесс, а не результат достижения вознаграждения создает эффект мотивирующей неопределенности.</w:t>
            </w:r>
          </w:p>
          <w:p w14:paraId="41599C66" w14:textId="77777777" w:rsidR="007411BF" w:rsidRPr="007411BF" w:rsidRDefault="007411BF" w:rsidP="007411BF">
            <w:pPr>
              <w:pStyle w:val="af0"/>
              <w:spacing w:line="240" w:lineRule="auto"/>
              <w:rPr>
                <w:rFonts w:cs="Times"/>
                <w:sz w:val="16"/>
                <w:szCs w:val="16"/>
              </w:rPr>
            </w:pPr>
            <w:r w:rsidRPr="007411BF">
              <w:rPr>
                <w:rFonts w:cs="Times"/>
                <w:noProof/>
                <w:sz w:val="16"/>
                <w:szCs w:val="16"/>
              </w:rPr>
              <w:drawing>
                <wp:inline distT="0" distB="0" distL="0" distR="0" wp14:anchorId="3949B795" wp14:editId="5C14A512">
                  <wp:extent cx="1247581" cy="831853"/>
                  <wp:effectExtent l="0" t="0" r="0" b="6350"/>
                  <wp:docPr id="47" name="Изображение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2180" r="12817" b="13157"/>
                          <a:stretch/>
                        </pic:blipFill>
                        <pic:spPr bwMode="auto">
                          <a:xfrm>
                            <a:off x="0" y="0"/>
                            <a:ext cx="1261010" cy="840807"/>
                          </a:xfrm>
                          <a:prstGeom prst="rect">
                            <a:avLst/>
                          </a:prstGeom>
                          <a:ln>
                            <a:noFill/>
                          </a:ln>
                          <a:extLst>
                            <a:ext uri="{53640926-AAD7-44D8-BBD7-CCE9431645EC}">
                              <a14:shadowObscured xmlns:a14="http://schemas.microsoft.com/office/drawing/2010/main"/>
                            </a:ext>
                          </a:extLst>
                        </pic:spPr>
                      </pic:pic>
                    </a:graphicData>
                  </a:graphic>
                </wp:inline>
              </w:drawing>
            </w:r>
          </w:p>
          <w:p w14:paraId="25D1DDE2" w14:textId="77777777" w:rsidR="007411BF" w:rsidRPr="007411BF" w:rsidRDefault="007411BF" w:rsidP="007411BF">
            <w:pPr>
              <w:pStyle w:val="af0"/>
              <w:spacing w:line="240" w:lineRule="auto"/>
              <w:rPr>
                <w:rFonts w:cs="Helvetica"/>
                <w:bCs/>
                <w:sz w:val="16"/>
                <w:szCs w:val="16"/>
              </w:rPr>
            </w:pPr>
          </w:p>
        </w:tc>
        <w:tc>
          <w:tcPr>
            <w:tcW w:w="2936" w:type="dxa"/>
          </w:tcPr>
          <w:p w14:paraId="7F39DEFF"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Сосредоточение на процессе или результате: манипуляция готовностью платить (</w:t>
            </w:r>
            <w:r w:rsidRPr="007411BF">
              <w:rPr>
                <w:rFonts w:cs="Helvetica"/>
                <w:bCs/>
                <w:sz w:val="16"/>
                <w:szCs w:val="16"/>
                <w:lang w:val="en-US"/>
              </w:rPr>
              <w:t xml:space="preserve">WTP). </w:t>
            </w:r>
            <w:r w:rsidRPr="007411BF">
              <w:rPr>
                <w:rFonts w:cs="Helvetica"/>
                <w:bCs/>
                <w:sz w:val="16"/>
                <w:szCs w:val="16"/>
              </w:rPr>
              <w:t xml:space="preserve">Определение участниками своего </w:t>
            </w:r>
            <w:r w:rsidRPr="007411BF">
              <w:rPr>
                <w:rFonts w:cs="Helvetica"/>
                <w:bCs/>
                <w:sz w:val="16"/>
                <w:szCs w:val="16"/>
                <w:lang w:val="en-US"/>
              </w:rPr>
              <w:t xml:space="preserve">WTP </w:t>
            </w:r>
            <w:r w:rsidRPr="007411BF">
              <w:rPr>
                <w:rFonts w:cs="Helvetica"/>
                <w:bCs/>
                <w:sz w:val="16"/>
                <w:szCs w:val="16"/>
              </w:rPr>
              <w:t xml:space="preserve">во время живых торгов и заранее, до торгов соответственно. </w:t>
            </w:r>
          </w:p>
        </w:tc>
        <w:tc>
          <w:tcPr>
            <w:tcW w:w="3400" w:type="dxa"/>
          </w:tcPr>
          <w:p w14:paraId="6A2CC9CE"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 xml:space="preserve">Контекст: аукцион с торгами между участниками. Предмет аукциона – пакет с трюфелями.  </w:t>
            </w:r>
          </w:p>
          <w:p w14:paraId="5346D6B3"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Дизайн: 2 (определенность вознаграждения: определенное, неопределенного) X 2 (метод выявления: фактические торги, предварительное заявление).</w:t>
            </w:r>
          </w:p>
          <w:p w14:paraId="5FA77C53" w14:textId="77777777" w:rsidR="007411BF" w:rsidRPr="007411BF" w:rsidRDefault="007411BF" w:rsidP="007411BF">
            <w:pPr>
              <w:pStyle w:val="af0"/>
              <w:spacing w:line="240" w:lineRule="auto"/>
              <w:rPr>
                <w:rFonts w:cs="Helvetica"/>
                <w:bCs/>
                <w:sz w:val="16"/>
                <w:szCs w:val="16"/>
              </w:rPr>
            </w:pPr>
          </w:p>
          <w:p w14:paraId="37595A30" w14:textId="77777777" w:rsidR="007411BF" w:rsidRPr="007411BF" w:rsidRDefault="007411BF" w:rsidP="007411BF">
            <w:pPr>
              <w:pStyle w:val="af0"/>
              <w:spacing w:line="240" w:lineRule="auto"/>
              <w:rPr>
                <w:rFonts w:cs="Helvetica"/>
                <w:bCs/>
                <w:sz w:val="16"/>
                <w:szCs w:val="16"/>
              </w:rPr>
            </w:pPr>
          </w:p>
        </w:tc>
        <w:tc>
          <w:tcPr>
            <w:tcW w:w="2274" w:type="dxa"/>
          </w:tcPr>
          <w:p w14:paraId="79E5BBB3"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 xml:space="preserve">Предмет аукциона: </w:t>
            </w:r>
          </w:p>
          <w:p w14:paraId="7D5EC12D" w14:textId="77777777" w:rsidR="007411BF" w:rsidRPr="007411BF" w:rsidRDefault="007411BF" w:rsidP="007411BF">
            <w:pPr>
              <w:pStyle w:val="af0"/>
              <w:spacing w:line="240" w:lineRule="auto"/>
              <w:rPr>
                <w:rFonts w:cs="Helvetica"/>
                <w:bCs/>
                <w:sz w:val="16"/>
                <w:szCs w:val="16"/>
              </w:rPr>
            </w:pPr>
            <w:r w:rsidRPr="007411BF">
              <w:rPr>
                <w:rStyle w:val="tlid-translation"/>
                <w:rFonts w:ascii="Times" w:eastAsia="Times New Roman" w:hAnsi="Times"/>
                <w:sz w:val="16"/>
                <w:szCs w:val="16"/>
              </w:rPr>
              <w:t xml:space="preserve">• </w:t>
            </w:r>
            <w:r w:rsidRPr="007411BF">
              <w:rPr>
                <w:rFonts w:cs="Helvetica"/>
                <w:bCs/>
                <w:sz w:val="16"/>
                <w:szCs w:val="16"/>
              </w:rPr>
              <w:t>определенный 4 шоколадных трюфеля);</w:t>
            </w:r>
          </w:p>
          <w:p w14:paraId="3725E4FE" w14:textId="77777777" w:rsidR="007411BF" w:rsidRPr="007411BF" w:rsidRDefault="007411BF" w:rsidP="007411BF">
            <w:pPr>
              <w:pStyle w:val="af0"/>
              <w:spacing w:line="240" w:lineRule="auto"/>
              <w:rPr>
                <w:rFonts w:cs="Helvetica"/>
                <w:bCs/>
                <w:sz w:val="16"/>
                <w:szCs w:val="16"/>
              </w:rPr>
            </w:pPr>
            <w:r w:rsidRPr="007411BF">
              <w:rPr>
                <w:rStyle w:val="tlid-translation"/>
                <w:rFonts w:ascii="Times" w:eastAsia="Times New Roman" w:hAnsi="Times"/>
                <w:sz w:val="16"/>
                <w:szCs w:val="16"/>
              </w:rPr>
              <w:t xml:space="preserve">• </w:t>
            </w:r>
            <w:r w:rsidRPr="007411BF">
              <w:rPr>
                <w:rFonts w:cs="Helvetica"/>
                <w:bCs/>
                <w:sz w:val="16"/>
                <w:szCs w:val="16"/>
              </w:rPr>
              <w:t>неопределенный (4 или 2 шоколадных трюфеля с вероятностью 50</w:t>
            </w:r>
            <w:r w:rsidRPr="007411BF">
              <w:rPr>
                <w:rFonts w:cs="Helvetica"/>
                <w:bCs/>
                <w:sz w:val="16"/>
                <w:szCs w:val="16"/>
                <w:lang w:val="en-US"/>
              </w:rPr>
              <w:t>%</w:t>
            </w:r>
            <w:r w:rsidRPr="007411BF">
              <w:rPr>
                <w:rFonts w:cs="Helvetica"/>
                <w:bCs/>
                <w:sz w:val="16"/>
                <w:szCs w:val="16"/>
              </w:rPr>
              <w:t>)</w:t>
            </w:r>
          </w:p>
        </w:tc>
        <w:tc>
          <w:tcPr>
            <w:tcW w:w="1561" w:type="dxa"/>
            <w:vMerge/>
          </w:tcPr>
          <w:p w14:paraId="43CEB1AD" w14:textId="77777777" w:rsidR="007411BF" w:rsidRPr="007411BF" w:rsidRDefault="007411BF" w:rsidP="007411BF">
            <w:pPr>
              <w:pStyle w:val="af0"/>
              <w:spacing w:line="240" w:lineRule="auto"/>
              <w:rPr>
                <w:rFonts w:cs="Helvetica"/>
                <w:bCs/>
                <w:sz w:val="16"/>
                <w:szCs w:val="16"/>
              </w:rPr>
            </w:pPr>
          </w:p>
        </w:tc>
      </w:tr>
      <w:tr w:rsidR="007411BF" w:rsidRPr="007411BF" w14:paraId="5A63DFA4" w14:textId="77777777" w:rsidTr="007411BF">
        <w:tc>
          <w:tcPr>
            <w:tcW w:w="1711" w:type="dxa"/>
            <w:vMerge/>
          </w:tcPr>
          <w:p w14:paraId="1C7D90CC" w14:textId="77777777" w:rsidR="007411BF" w:rsidRPr="007411BF" w:rsidRDefault="007411BF" w:rsidP="007411BF">
            <w:pPr>
              <w:pStyle w:val="af0"/>
              <w:spacing w:line="240" w:lineRule="auto"/>
              <w:rPr>
                <w:rFonts w:cs="Helvetica"/>
                <w:bCs/>
                <w:sz w:val="16"/>
                <w:szCs w:val="16"/>
              </w:rPr>
            </w:pPr>
          </w:p>
        </w:tc>
        <w:tc>
          <w:tcPr>
            <w:tcW w:w="2107" w:type="dxa"/>
            <w:vMerge/>
          </w:tcPr>
          <w:p w14:paraId="18289896" w14:textId="77777777" w:rsidR="007411BF" w:rsidRPr="007411BF" w:rsidRDefault="007411BF" w:rsidP="007411BF">
            <w:pPr>
              <w:pStyle w:val="af0"/>
              <w:spacing w:line="240" w:lineRule="auto"/>
              <w:rPr>
                <w:rFonts w:cs="Helvetica"/>
                <w:bCs/>
                <w:sz w:val="16"/>
                <w:szCs w:val="16"/>
              </w:rPr>
            </w:pPr>
          </w:p>
        </w:tc>
        <w:tc>
          <w:tcPr>
            <w:tcW w:w="10924" w:type="dxa"/>
            <w:gridSpan w:val="4"/>
            <w:shd w:val="clear" w:color="auto" w:fill="DEEAF6" w:themeFill="accent1" w:themeFillTint="33"/>
          </w:tcPr>
          <w:p w14:paraId="687267FD"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t>Исследование 4</w:t>
            </w:r>
          </w:p>
        </w:tc>
        <w:tc>
          <w:tcPr>
            <w:tcW w:w="1561" w:type="dxa"/>
            <w:vMerge/>
          </w:tcPr>
          <w:p w14:paraId="080C4947" w14:textId="77777777" w:rsidR="007411BF" w:rsidRPr="007411BF" w:rsidRDefault="007411BF" w:rsidP="007411BF">
            <w:pPr>
              <w:pStyle w:val="af0"/>
              <w:spacing w:line="240" w:lineRule="auto"/>
              <w:rPr>
                <w:rFonts w:cs="Helvetica"/>
                <w:bCs/>
                <w:sz w:val="16"/>
                <w:szCs w:val="16"/>
              </w:rPr>
            </w:pPr>
          </w:p>
        </w:tc>
      </w:tr>
      <w:tr w:rsidR="007411BF" w:rsidRPr="007411BF" w14:paraId="4443D134" w14:textId="77777777" w:rsidTr="007411BF">
        <w:tc>
          <w:tcPr>
            <w:tcW w:w="1711" w:type="dxa"/>
            <w:vMerge/>
          </w:tcPr>
          <w:p w14:paraId="44876EEB" w14:textId="77777777" w:rsidR="007411BF" w:rsidRPr="007411BF" w:rsidRDefault="007411BF" w:rsidP="007411BF">
            <w:pPr>
              <w:pStyle w:val="af0"/>
              <w:spacing w:line="240" w:lineRule="auto"/>
              <w:rPr>
                <w:sz w:val="16"/>
                <w:szCs w:val="16"/>
              </w:rPr>
            </w:pPr>
          </w:p>
        </w:tc>
        <w:tc>
          <w:tcPr>
            <w:tcW w:w="2107" w:type="dxa"/>
            <w:vMerge/>
          </w:tcPr>
          <w:p w14:paraId="1AB70D22" w14:textId="77777777" w:rsidR="007411BF" w:rsidRPr="007411BF" w:rsidRDefault="007411BF" w:rsidP="007411BF">
            <w:pPr>
              <w:pStyle w:val="af0"/>
              <w:spacing w:line="240" w:lineRule="auto"/>
              <w:rPr>
                <w:rFonts w:cs="Helvetica"/>
                <w:bCs/>
                <w:sz w:val="16"/>
                <w:szCs w:val="16"/>
              </w:rPr>
            </w:pPr>
          </w:p>
        </w:tc>
        <w:tc>
          <w:tcPr>
            <w:tcW w:w="2314" w:type="dxa"/>
          </w:tcPr>
          <w:p w14:paraId="7B7F8A12" w14:textId="77777777" w:rsidR="007411BF" w:rsidRPr="007411BF" w:rsidRDefault="007411BF" w:rsidP="007411BF">
            <w:pPr>
              <w:pStyle w:val="af0"/>
              <w:spacing w:line="240" w:lineRule="auto"/>
              <w:rPr>
                <w:rFonts w:cs="Times"/>
                <w:sz w:val="16"/>
                <w:szCs w:val="16"/>
              </w:rPr>
            </w:pPr>
            <w:r w:rsidRPr="007411BF">
              <w:rPr>
                <w:rFonts w:cs="Times"/>
                <w:sz w:val="16"/>
                <w:szCs w:val="16"/>
              </w:rPr>
              <w:t>В процессе торгов неопределенность увеличивала инвестиции, пока участники сосредоточивались на процессе, а не на результатах своих действий. Неопределенность вызывает такие позитивные переживания, как возбуждение, что, в свою очередь, повышает мотивацию к инвестированию в погоне за неопределенными вознаграждениями.</w:t>
            </w:r>
          </w:p>
          <w:p w14:paraId="66E0C1A2" w14:textId="77777777" w:rsidR="007411BF" w:rsidRPr="007411BF" w:rsidRDefault="007411BF" w:rsidP="007411BF">
            <w:pPr>
              <w:pStyle w:val="af0"/>
              <w:spacing w:line="240" w:lineRule="auto"/>
              <w:rPr>
                <w:rFonts w:cs="Helvetica"/>
                <w:bCs/>
                <w:sz w:val="16"/>
                <w:szCs w:val="16"/>
              </w:rPr>
            </w:pPr>
          </w:p>
          <w:p w14:paraId="57714FAC" w14:textId="77777777" w:rsidR="007411BF" w:rsidRPr="007411BF" w:rsidRDefault="007411BF" w:rsidP="007411BF">
            <w:pPr>
              <w:pStyle w:val="af0"/>
              <w:spacing w:line="240" w:lineRule="auto"/>
              <w:rPr>
                <w:rFonts w:cs="Helvetica"/>
                <w:bCs/>
                <w:sz w:val="16"/>
                <w:szCs w:val="16"/>
              </w:rPr>
            </w:pPr>
            <w:r w:rsidRPr="007411BF">
              <w:rPr>
                <w:rFonts w:cs="Times"/>
                <w:noProof/>
                <w:sz w:val="16"/>
                <w:szCs w:val="16"/>
              </w:rPr>
              <w:lastRenderedPageBreak/>
              <w:drawing>
                <wp:inline distT="0" distB="0" distL="0" distR="0" wp14:anchorId="1F0D8A7E" wp14:editId="6586CD47">
                  <wp:extent cx="1518793" cy="978453"/>
                  <wp:effectExtent l="0" t="0" r="5715" b="12700"/>
                  <wp:docPr id="48" name="Изображение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41637" cy="1057593"/>
                          </a:xfrm>
                          <a:prstGeom prst="rect">
                            <a:avLst/>
                          </a:prstGeom>
                        </pic:spPr>
                      </pic:pic>
                    </a:graphicData>
                  </a:graphic>
                </wp:inline>
              </w:drawing>
            </w:r>
          </w:p>
        </w:tc>
        <w:tc>
          <w:tcPr>
            <w:tcW w:w="2936" w:type="dxa"/>
          </w:tcPr>
          <w:p w14:paraId="310A61F0" w14:textId="77777777" w:rsidR="007411BF" w:rsidRPr="007411BF" w:rsidRDefault="007411BF" w:rsidP="007411BF">
            <w:pPr>
              <w:pStyle w:val="af0"/>
              <w:spacing w:line="240" w:lineRule="auto"/>
              <w:rPr>
                <w:rFonts w:cs="Helvetica"/>
                <w:bCs/>
                <w:sz w:val="16"/>
                <w:szCs w:val="16"/>
              </w:rPr>
            </w:pPr>
            <w:r w:rsidRPr="007411BF">
              <w:rPr>
                <w:rStyle w:val="tlid-translation"/>
                <w:rFonts w:ascii="Times" w:eastAsia="Times New Roman" w:hAnsi="Times"/>
                <w:sz w:val="16"/>
                <w:szCs w:val="16"/>
              </w:rPr>
              <w:lastRenderedPageBreak/>
              <w:t xml:space="preserve">• </w:t>
            </w:r>
            <w:r w:rsidRPr="007411BF">
              <w:rPr>
                <w:rFonts w:cs="Helvetica"/>
                <w:bCs/>
                <w:sz w:val="16"/>
                <w:szCs w:val="16"/>
              </w:rPr>
              <w:t>Оценка опыта торгов:</w:t>
            </w:r>
          </w:p>
          <w:p w14:paraId="765BEF9A" w14:textId="77777777" w:rsidR="007411BF" w:rsidRPr="007411BF" w:rsidRDefault="007411BF" w:rsidP="007411BF">
            <w:pPr>
              <w:pStyle w:val="af0"/>
              <w:spacing w:line="240" w:lineRule="auto"/>
              <w:rPr>
                <w:rFonts w:cs="Times"/>
                <w:sz w:val="16"/>
                <w:szCs w:val="16"/>
              </w:rPr>
            </w:pPr>
            <w:r w:rsidRPr="007411BF">
              <w:rPr>
                <w:rFonts w:cs="Times"/>
                <w:sz w:val="16"/>
                <w:szCs w:val="16"/>
              </w:rPr>
              <w:t>- аукцион интересный (1 = совсем не интересный, 9 = очень интересный)</w:t>
            </w:r>
          </w:p>
          <w:p w14:paraId="4003E8B9" w14:textId="77777777" w:rsidR="007411BF" w:rsidRPr="007411BF" w:rsidRDefault="007411BF" w:rsidP="007411BF">
            <w:pPr>
              <w:pStyle w:val="af0"/>
              <w:spacing w:line="240" w:lineRule="auto"/>
              <w:rPr>
                <w:rFonts w:cs="Times"/>
                <w:sz w:val="16"/>
                <w:szCs w:val="16"/>
              </w:rPr>
            </w:pPr>
            <w:r w:rsidRPr="007411BF">
              <w:rPr>
                <w:rFonts w:cs="Times"/>
                <w:sz w:val="16"/>
                <w:szCs w:val="16"/>
              </w:rPr>
              <w:t>- аукцион захватывающий (1 = совсем не захватывающий, 9 = очень захватывающий)</w:t>
            </w:r>
          </w:p>
          <w:p w14:paraId="7103CBC2"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 xml:space="preserve">Оценка привлекательности вознаграждения (1 = совсем не привлекательно, 9 = очень привлекательно) и ценности (было исключено). </w:t>
            </w:r>
          </w:p>
          <w:p w14:paraId="39ACC76A" w14:textId="77777777" w:rsidR="007411BF" w:rsidRPr="007411BF" w:rsidRDefault="007411BF" w:rsidP="007411BF">
            <w:pPr>
              <w:pStyle w:val="af0"/>
              <w:spacing w:line="240" w:lineRule="auto"/>
              <w:rPr>
                <w:rFonts w:cs="Times"/>
                <w:sz w:val="16"/>
                <w:szCs w:val="16"/>
              </w:rPr>
            </w:pPr>
          </w:p>
          <w:p w14:paraId="346B03C0" w14:textId="77777777" w:rsidR="007411BF" w:rsidRPr="007411BF" w:rsidRDefault="007411BF" w:rsidP="007411BF">
            <w:pPr>
              <w:pStyle w:val="af0"/>
              <w:spacing w:line="240" w:lineRule="auto"/>
              <w:rPr>
                <w:rFonts w:cs="Times"/>
                <w:sz w:val="16"/>
                <w:szCs w:val="16"/>
              </w:rPr>
            </w:pPr>
            <w:r w:rsidRPr="007411BF">
              <w:rPr>
                <w:rFonts w:cs="Times"/>
                <w:sz w:val="16"/>
                <w:szCs w:val="16"/>
              </w:rPr>
              <w:t>Мера мотивации (желание участвовать в 4 аукционе) – закодировано двоичной переменной.</w:t>
            </w:r>
          </w:p>
          <w:p w14:paraId="087BB937" w14:textId="77777777" w:rsidR="007411BF" w:rsidRPr="007411BF" w:rsidRDefault="007411BF" w:rsidP="007411BF">
            <w:pPr>
              <w:pStyle w:val="af0"/>
              <w:spacing w:line="240" w:lineRule="auto"/>
              <w:rPr>
                <w:rFonts w:cs="Times"/>
                <w:sz w:val="16"/>
                <w:szCs w:val="16"/>
              </w:rPr>
            </w:pPr>
          </w:p>
          <w:p w14:paraId="0D7D2C01" w14:textId="77777777" w:rsidR="007411BF" w:rsidRPr="007411BF" w:rsidRDefault="007411BF" w:rsidP="007411BF">
            <w:pPr>
              <w:pStyle w:val="af0"/>
              <w:spacing w:line="240" w:lineRule="auto"/>
              <w:rPr>
                <w:rFonts w:cs="Helvetica"/>
                <w:bCs/>
                <w:sz w:val="16"/>
                <w:szCs w:val="16"/>
              </w:rPr>
            </w:pPr>
            <w:r w:rsidRPr="007411BF">
              <w:rPr>
                <w:rFonts w:cs="Times"/>
                <w:sz w:val="16"/>
                <w:szCs w:val="16"/>
              </w:rPr>
              <w:t xml:space="preserve">Манипуляция фокусом участников на процессе и результате с помощью сообщений «Наслаждайтесь аукционом» и «Аукционы – это способ </w:t>
            </w:r>
            <w:r w:rsidRPr="007411BF">
              <w:rPr>
                <w:rFonts w:cs="Times"/>
                <w:sz w:val="16"/>
                <w:szCs w:val="16"/>
              </w:rPr>
              <w:lastRenderedPageBreak/>
              <w:t>получить монеты по хорошей цене» соответственно.</w:t>
            </w:r>
          </w:p>
        </w:tc>
        <w:tc>
          <w:tcPr>
            <w:tcW w:w="3400" w:type="dxa"/>
          </w:tcPr>
          <w:p w14:paraId="160DDE9C" w14:textId="77777777" w:rsidR="007411BF" w:rsidRPr="007411BF" w:rsidRDefault="007411BF" w:rsidP="007411BF">
            <w:pPr>
              <w:pStyle w:val="af0"/>
              <w:spacing w:line="240" w:lineRule="auto"/>
              <w:rPr>
                <w:rFonts w:cs="Times"/>
                <w:sz w:val="16"/>
                <w:szCs w:val="16"/>
              </w:rPr>
            </w:pPr>
            <w:r w:rsidRPr="007411BF">
              <w:rPr>
                <w:rFonts w:cs="Times"/>
                <w:sz w:val="16"/>
                <w:szCs w:val="16"/>
              </w:rPr>
              <w:lastRenderedPageBreak/>
              <w:t xml:space="preserve">Контекст: аукцион (3 раунда), подобный </w:t>
            </w:r>
            <w:r w:rsidRPr="007411BF">
              <w:rPr>
                <w:rFonts w:cs="Times"/>
                <w:sz w:val="16"/>
                <w:szCs w:val="16"/>
                <w:lang w:val="en-US"/>
              </w:rPr>
              <w:t>eBay</w:t>
            </w:r>
            <w:r w:rsidRPr="007411BF">
              <w:rPr>
                <w:rFonts w:cs="Times"/>
                <w:sz w:val="16"/>
                <w:szCs w:val="16"/>
              </w:rPr>
              <w:t xml:space="preserve">. Участники торговали шоколадными монетами и покупали шоколадные монеты, если их WTP был равен или выше заданной (но неизвестной) цены продавца. После 3 раундов участники принимали решение о желание участвовать в 4 раунде.  </w:t>
            </w:r>
          </w:p>
          <w:p w14:paraId="2D21BBA6" w14:textId="77777777" w:rsidR="007411BF" w:rsidRPr="007411BF" w:rsidRDefault="007411BF" w:rsidP="007411BF">
            <w:pPr>
              <w:pStyle w:val="af0"/>
              <w:spacing w:line="240" w:lineRule="auto"/>
              <w:rPr>
                <w:rFonts w:cs="Times"/>
                <w:sz w:val="16"/>
                <w:szCs w:val="16"/>
              </w:rPr>
            </w:pPr>
            <w:r w:rsidRPr="007411BF">
              <w:rPr>
                <w:rFonts w:cs="Times"/>
                <w:sz w:val="16"/>
                <w:szCs w:val="16"/>
              </w:rPr>
              <w:t xml:space="preserve">Дизайн: 2 (определенность вознаграждения: определенное и неопределенное) </w:t>
            </w:r>
            <w:r w:rsidRPr="007411BF">
              <w:rPr>
                <w:rFonts w:cs="Times"/>
                <w:sz w:val="16"/>
                <w:szCs w:val="16"/>
                <w:lang w:val="en-US"/>
              </w:rPr>
              <w:t>x</w:t>
            </w:r>
            <w:r w:rsidRPr="007411BF">
              <w:rPr>
                <w:rFonts w:cs="Times"/>
                <w:sz w:val="16"/>
                <w:szCs w:val="16"/>
              </w:rPr>
              <w:t xml:space="preserve"> 3 (фокус: контрольная группа, на процесс, на результат. В дальнейшем контрольную и группу процесса объединили. </w:t>
            </w:r>
          </w:p>
          <w:p w14:paraId="022892E5" w14:textId="77777777" w:rsidR="007411BF" w:rsidRPr="007411BF" w:rsidRDefault="007411BF" w:rsidP="007411BF">
            <w:pPr>
              <w:pStyle w:val="af0"/>
              <w:spacing w:line="240" w:lineRule="auto"/>
              <w:rPr>
                <w:rFonts w:cs="Times"/>
                <w:sz w:val="16"/>
                <w:szCs w:val="16"/>
              </w:rPr>
            </w:pPr>
          </w:p>
          <w:p w14:paraId="69980885" w14:textId="77777777" w:rsidR="007411BF" w:rsidRPr="007411BF" w:rsidRDefault="007411BF" w:rsidP="007411BF">
            <w:pPr>
              <w:pStyle w:val="af0"/>
              <w:spacing w:line="240" w:lineRule="auto"/>
              <w:rPr>
                <w:rFonts w:cs="Helvetica"/>
                <w:bCs/>
                <w:sz w:val="16"/>
                <w:szCs w:val="16"/>
              </w:rPr>
            </w:pPr>
            <w:r w:rsidRPr="007411BF">
              <w:rPr>
                <w:rFonts w:cs="Times"/>
                <w:sz w:val="16"/>
                <w:szCs w:val="16"/>
              </w:rPr>
              <w:t>Оценка опыта и привлекательности была после завершения трех аукционов, и до того, как участники  увидели аукционные предметы.</w:t>
            </w:r>
          </w:p>
          <w:p w14:paraId="088BD267" w14:textId="77777777" w:rsidR="007411BF" w:rsidRPr="007411BF" w:rsidRDefault="007411BF" w:rsidP="007411BF">
            <w:pPr>
              <w:pStyle w:val="af0"/>
              <w:spacing w:line="240" w:lineRule="auto"/>
              <w:rPr>
                <w:rFonts w:cs="Times"/>
                <w:sz w:val="16"/>
                <w:szCs w:val="16"/>
              </w:rPr>
            </w:pPr>
            <w:r w:rsidRPr="007411BF">
              <w:rPr>
                <w:rFonts w:cs="Times"/>
                <w:sz w:val="16"/>
                <w:szCs w:val="16"/>
              </w:rPr>
              <w:t xml:space="preserve">Привлекательность вознаграждения будет предсказывать цены торгов в условиях результата, а опыт торгов – в условиях процесса. </w:t>
            </w:r>
          </w:p>
          <w:p w14:paraId="77137C1A" w14:textId="77777777" w:rsidR="007411BF" w:rsidRPr="007411BF" w:rsidRDefault="007411BF" w:rsidP="007411BF">
            <w:pPr>
              <w:pStyle w:val="af0"/>
              <w:spacing w:line="240" w:lineRule="auto"/>
              <w:rPr>
                <w:rFonts w:cs="Times"/>
                <w:sz w:val="16"/>
                <w:szCs w:val="16"/>
              </w:rPr>
            </w:pPr>
          </w:p>
          <w:p w14:paraId="418CE49C" w14:textId="77777777" w:rsidR="007411BF" w:rsidRPr="007411BF" w:rsidRDefault="007411BF" w:rsidP="007411BF">
            <w:pPr>
              <w:pStyle w:val="af0"/>
              <w:spacing w:line="240" w:lineRule="auto"/>
              <w:rPr>
                <w:rFonts w:cs="Times"/>
                <w:sz w:val="16"/>
                <w:szCs w:val="16"/>
              </w:rPr>
            </w:pPr>
          </w:p>
        </w:tc>
        <w:tc>
          <w:tcPr>
            <w:tcW w:w="2274" w:type="dxa"/>
          </w:tcPr>
          <w:p w14:paraId="552B158E" w14:textId="77777777" w:rsidR="007411BF" w:rsidRPr="007411BF" w:rsidRDefault="007411BF" w:rsidP="007411BF">
            <w:pPr>
              <w:pStyle w:val="af0"/>
              <w:spacing w:line="240" w:lineRule="auto"/>
              <w:rPr>
                <w:rFonts w:cs="Helvetica"/>
                <w:bCs/>
                <w:sz w:val="16"/>
                <w:szCs w:val="16"/>
              </w:rPr>
            </w:pPr>
            <w:r w:rsidRPr="007411BF">
              <w:rPr>
                <w:rFonts w:cs="Helvetica"/>
                <w:bCs/>
                <w:sz w:val="16"/>
                <w:szCs w:val="16"/>
              </w:rPr>
              <w:lastRenderedPageBreak/>
              <w:t xml:space="preserve">Предмет аукциона: </w:t>
            </w:r>
          </w:p>
          <w:p w14:paraId="70E6BD1A" w14:textId="77777777" w:rsidR="007411BF" w:rsidRPr="007411BF" w:rsidRDefault="007411BF" w:rsidP="007411BF">
            <w:pPr>
              <w:pStyle w:val="af0"/>
              <w:spacing w:line="240" w:lineRule="auto"/>
              <w:rPr>
                <w:rFonts w:cs="Helvetica"/>
                <w:bCs/>
                <w:sz w:val="16"/>
                <w:szCs w:val="16"/>
              </w:rPr>
            </w:pPr>
            <w:r w:rsidRPr="007411BF">
              <w:rPr>
                <w:rStyle w:val="tlid-translation"/>
                <w:rFonts w:ascii="Times" w:eastAsia="Times New Roman" w:hAnsi="Times"/>
                <w:sz w:val="16"/>
                <w:szCs w:val="16"/>
              </w:rPr>
              <w:t xml:space="preserve">• </w:t>
            </w:r>
            <w:r w:rsidRPr="007411BF">
              <w:rPr>
                <w:rFonts w:cs="Helvetica"/>
                <w:bCs/>
                <w:sz w:val="16"/>
                <w:szCs w:val="16"/>
              </w:rPr>
              <w:t>определенное вознаграждение (</w:t>
            </w:r>
            <w:r w:rsidRPr="007411BF">
              <w:rPr>
                <w:rFonts w:cs="Times"/>
                <w:sz w:val="16"/>
                <w:szCs w:val="16"/>
              </w:rPr>
              <w:t>5 шоколадных монет</w:t>
            </w:r>
            <w:r w:rsidRPr="007411BF">
              <w:rPr>
                <w:rFonts w:cs="Helvetica"/>
                <w:bCs/>
                <w:sz w:val="16"/>
                <w:szCs w:val="16"/>
              </w:rPr>
              <w:t>);</w:t>
            </w:r>
          </w:p>
          <w:p w14:paraId="5EF18A73" w14:textId="77777777" w:rsidR="007411BF" w:rsidRPr="007411BF" w:rsidRDefault="007411BF" w:rsidP="007411BF">
            <w:pPr>
              <w:pStyle w:val="af0"/>
              <w:spacing w:line="240" w:lineRule="auto"/>
              <w:rPr>
                <w:rFonts w:cs="Helvetica"/>
                <w:bCs/>
                <w:sz w:val="16"/>
                <w:szCs w:val="16"/>
              </w:rPr>
            </w:pPr>
            <w:r w:rsidRPr="007411BF">
              <w:rPr>
                <w:rStyle w:val="tlid-translation"/>
                <w:rFonts w:ascii="Times" w:eastAsia="Times New Roman" w:hAnsi="Times"/>
                <w:sz w:val="16"/>
                <w:szCs w:val="16"/>
              </w:rPr>
              <w:t xml:space="preserve">• </w:t>
            </w:r>
            <w:r w:rsidRPr="007411BF">
              <w:rPr>
                <w:rFonts w:cs="Helvetica"/>
                <w:bCs/>
                <w:sz w:val="16"/>
                <w:szCs w:val="16"/>
              </w:rPr>
              <w:t>неопределенное вознаграждение (</w:t>
            </w:r>
            <w:r w:rsidRPr="007411BF">
              <w:rPr>
                <w:rFonts w:cs="Times"/>
                <w:sz w:val="16"/>
                <w:szCs w:val="16"/>
              </w:rPr>
              <w:t>3 или 5 шоколадных монет</w:t>
            </w:r>
            <w:r w:rsidRPr="007411BF">
              <w:rPr>
                <w:rFonts w:cs="Helvetica"/>
                <w:bCs/>
                <w:sz w:val="16"/>
                <w:szCs w:val="16"/>
              </w:rPr>
              <w:t xml:space="preserve"> с вероятностью 50</w:t>
            </w:r>
            <w:r w:rsidRPr="007411BF">
              <w:rPr>
                <w:rFonts w:cs="Helvetica"/>
                <w:bCs/>
                <w:sz w:val="16"/>
                <w:szCs w:val="16"/>
                <w:lang w:val="en-US"/>
              </w:rPr>
              <w:t>%</w:t>
            </w:r>
            <w:r w:rsidRPr="007411BF">
              <w:rPr>
                <w:rFonts w:cs="Helvetica"/>
                <w:bCs/>
                <w:sz w:val="16"/>
                <w:szCs w:val="16"/>
              </w:rPr>
              <w:t>)</w:t>
            </w:r>
          </w:p>
        </w:tc>
        <w:tc>
          <w:tcPr>
            <w:tcW w:w="1561" w:type="dxa"/>
            <w:vMerge/>
          </w:tcPr>
          <w:p w14:paraId="73594F4A" w14:textId="77777777" w:rsidR="007411BF" w:rsidRPr="007411BF" w:rsidRDefault="007411BF" w:rsidP="007411BF">
            <w:pPr>
              <w:pStyle w:val="af0"/>
              <w:spacing w:line="240" w:lineRule="auto"/>
              <w:rPr>
                <w:rFonts w:cs="Helvetica"/>
                <w:bCs/>
                <w:sz w:val="16"/>
                <w:szCs w:val="16"/>
              </w:rPr>
            </w:pPr>
          </w:p>
        </w:tc>
      </w:tr>
      <w:tr w:rsidR="007411BF" w:rsidRPr="007411BF" w14:paraId="1BD18181" w14:textId="77777777" w:rsidTr="007411BF">
        <w:tc>
          <w:tcPr>
            <w:tcW w:w="16303" w:type="dxa"/>
            <w:gridSpan w:val="7"/>
            <w:shd w:val="clear" w:color="auto" w:fill="EEE4FE"/>
          </w:tcPr>
          <w:p w14:paraId="78BD9386" w14:textId="77777777" w:rsidR="007411BF" w:rsidRPr="007411BF" w:rsidRDefault="007411BF" w:rsidP="007411BF">
            <w:pPr>
              <w:pStyle w:val="af0"/>
              <w:spacing w:line="240" w:lineRule="auto"/>
              <w:rPr>
                <w:rFonts w:cs="Helvetica"/>
                <w:bCs/>
                <w:sz w:val="16"/>
                <w:szCs w:val="16"/>
              </w:rPr>
            </w:pPr>
            <w:r w:rsidRPr="007411BF">
              <w:rPr>
                <w:rFonts w:eastAsia="Times New Roman"/>
                <w:i/>
                <w:sz w:val="16"/>
                <w:szCs w:val="16"/>
              </w:rPr>
              <w:lastRenderedPageBreak/>
              <w:t>Effect of Motivation Type and Reward Uncertainty on Consumers’ Marketing Promotion Participation</w:t>
            </w:r>
            <w:r w:rsidRPr="007411BF">
              <w:rPr>
                <w:rFonts w:eastAsia="Times New Roman"/>
                <w:sz w:val="16"/>
                <w:szCs w:val="16"/>
              </w:rPr>
              <w:t xml:space="preserve"> Yan-Jie Zhang, Youseok Lee, Sang-hoon Kim 2017</w:t>
            </w:r>
          </w:p>
        </w:tc>
      </w:tr>
      <w:tr w:rsidR="007411BF" w:rsidRPr="007411BF" w14:paraId="076FE59C" w14:textId="77777777" w:rsidTr="007411BF">
        <w:tc>
          <w:tcPr>
            <w:tcW w:w="1711" w:type="dxa"/>
          </w:tcPr>
          <w:p w14:paraId="4F61F539" w14:textId="77777777" w:rsidR="007411BF" w:rsidRPr="007411BF" w:rsidRDefault="007411BF" w:rsidP="007411BF">
            <w:pPr>
              <w:pStyle w:val="af0"/>
              <w:spacing w:line="240" w:lineRule="auto"/>
              <w:rPr>
                <w:rFonts w:cs="Times"/>
                <w:sz w:val="16"/>
                <w:szCs w:val="16"/>
              </w:rPr>
            </w:pPr>
            <w:r w:rsidRPr="007411BF">
              <w:rPr>
                <w:rFonts w:cs="Times"/>
                <w:sz w:val="16"/>
                <w:szCs w:val="16"/>
              </w:rPr>
              <w:t xml:space="preserve">Изучается, как неопределенность вознаграждения, различные типы мотивации, а также индивидуальный подход к риску влияют на участие потребителей в продвижении. По сравнению с людьми с внешней мотивацией, люди с внутренней мотивацией будут иметь большее намерение участвовать в маркетинговом продвижении с неопределенным вознаграждением и наоборот относительно определенного вознаграждения. Этот эффект возникает только у потребителей с низким уровнем склонности к риску. Для потребителей, имеющих высокий уровень отношения к </w:t>
            </w:r>
            <w:r w:rsidRPr="007411BF">
              <w:rPr>
                <w:rFonts w:cs="Times"/>
                <w:sz w:val="16"/>
                <w:szCs w:val="16"/>
              </w:rPr>
              <w:lastRenderedPageBreak/>
              <w:t xml:space="preserve">риску, их намерение участвовать не показывает существенной разницы между двумя группами типов мотивации, как при определенных, так и при неопределенных условиях вознаграждения. </w:t>
            </w:r>
          </w:p>
          <w:p w14:paraId="7C0970DB" w14:textId="77777777" w:rsidR="007411BF" w:rsidRPr="007411BF" w:rsidRDefault="007411BF" w:rsidP="007411BF">
            <w:pPr>
              <w:pStyle w:val="af0"/>
              <w:spacing w:line="240" w:lineRule="auto"/>
              <w:rPr>
                <w:rFonts w:cs="Times"/>
                <w:sz w:val="16"/>
                <w:szCs w:val="16"/>
              </w:rPr>
            </w:pPr>
            <w:r w:rsidRPr="007411BF">
              <w:rPr>
                <w:rFonts w:cs="Times"/>
                <w:sz w:val="16"/>
                <w:szCs w:val="16"/>
              </w:rPr>
              <w:t xml:space="preserve">Это исследование рассматривает усилия (например, принять участие в рекламном мероприятии), а не решения о покупке с возможностью получения вознаграждения. Таким образом,  «боль от оплаты» («pain of paying») не существует. </w:t>
            </w:r>
          </w:p>
          <w:p w14:paraId="113B8A02" w14:textId="77777777" w:rsidR="007411BF" w:rsidRPr="007411BF" w:rsidRDefault="007411BF" w:rsidP="007411BF">
            <w:pPr>
              <w:pStyle w:val="af0"/>
              <w:spacing w:line="240" w:lineRule="auto"/>
              <w:rPr>
                <w:sz w:val="16"/>
                <w:szCs w:val="16"/>
              </w:rPr>
            </w:pPr>
          </w:p>
        </w:tc>
        <w:tc>
          <w:tcPr>
            <w:tcW w:w="2107" w:type="dxa"/>
          </w:tcPr>
          <w:p w14:paraId="342A195D" w14:textId="77777777" w:rsidR="007411BF" w:rsidRPr="007411BF" w:rsidRDefault="007411BF" w:rsidP="007411BF">
            <w:pPr>
              <w:pStyle w:val="af0"/>
              <w:spacing w:line="240" w:lineRule="auto"/>
              <w:rPr>
                <w:sz w:val="16"/>
                <w:szCs w:val="16"/>
              </w:rPr>
            </w:pPr>
            <w:r w:rsidRPr="007411BF">
              <w:rPr>
                <w:sz w:val="16"/>
                <w:szCs w:val="16"/>
              </w:rPr>
              <w:lastRenderedPageBreak/>
              <w:t>Гипотеза 1</w:t>
            </w:r>
            <w:r w:rsidRPr="007411BF">
              <w:rPr>
                <w:sz w:val="16"/>
                <w:szCs w:val="16"/>
                <w:lang w:val="en-US"/>
              </w:rPr>
              <w:t>a</w:t>
            </w:r>
            <w:r w:rsidRPr="007411BF">
              <w:rPr>
                <w:sz w:val="16"/>
                <w:szCs w:val="16"/>
              </w:rPr>
              <w:t>: будучи предложенным с неопределенным вознаграждением, в отличии от индивидов с внешней мотивацией, индивиды с внутренней мотивацией будут иметь большее намерение участвовать в маркетинговом продвижении.</w:t>
            </w:r>
          </w:p>
          <w:p w14:paraId="4E1BC5D3" w14:textId="77777777" w:rsidR="007411BF" w:rsidRPr="007411BF" w:rsidRDefault="007411BF" w:rsidP="007411BF">
            <w:pPr>
              <w:pStyle w:val="af0"/>
              <w:spacing w:line="240" w:lineRule="auto"/>
              <w:rPr>
                <w:sz w:val="16"/>
                <w:szCs w:val="16"/>
              </w:rPr>
            </w:pPr>
            <w:r w:rsidRPr="007411BF">
              <w:rPr>
                <w:sz w:val="16"/>
                <w:szCs w:val="16"/>
              </w:rPr>
              <w:t xml:space="preserve">Гипотеза 1b: будучи предложенными с определенным вознаграждением, в отличии от индивидов с внутренней мотивацией, индивиды с внешней мотивацией будут иметь большее намерение участвовать в маркетинговом продвижении. </w:t>
            </w:r>
          </w:p>
          <w:p w14:paraId="1A80FC9B" w14:textId="77777777" w:rsidR="007411BF" w:rsidRPr="007411BF" w:rsidRDefault="007411BF" w:rsidP="007411BF">
            <w:pPr>
              <w:pStyle w:val="af0"/>
              <w:spacing w:line="240" w:lineRule="auto"/>
              <w:rPr>
                <w:sz w:val="16"/>
                <w:szCs w:val="16"/>
              </w:rPr>
            </w:pPr>
            <w:r w:rsidRPr="007411BF">
              <w:rPr>
                <w:sz w:val="16"/>
                <w:szCs w:val="16"/>
              </w:rPr>
              <w:t xml:space="preserve">Гипотеза 2а: люди с высокой степенью риска, имеющие внутреннюю мотивацию и внешнюю мотивацию, не покажут существенных различий в намерении участвовать в маркетинговом продвижении с </w:t>
            </w:r>
            <w:r w:rsidRPr="007411BF">
              <w:rPr>
                <w:sz w:val="16"/>
                <w:szCs w:val="16"/>
              </w:rPr>
              <w:lastRenderedPageBreak/>
              <w:t>неопределенным вознаграждением.</w:t>
            </w:r>
          </w:p>
          <w:p w14:paraId="61678EB0" w14:textId="77777777" w:rsidR="007411BF" w:rsidRPr="007411BF" w:rsidRDefault="007411BF" w:rsidP="007411BF">
            <w:pPr>
              <w:pStyle w:val="af0"/>
              <w:spacing w:line="240" w:lineRule="auto"/>
              <w:rPr>
                <w:sz w:val="16"/>
                <w:szCs w:val="16"/>
              </w:rPr>
            </w:pPr>
            <w:r w:rsidRPr="007411BF">
              <w:rPr>
                <w:sz w:val="16"/>
                <w:szCs w:val="16"/>
              </w:rPr>
              <w:t>Гипотеза 2b: низко рискующие люди с внутренней мотивацией (по сравнению с внешней мотивацией) будут иметь большее намерение участвовать в маркетинговом продвижении с неопределенным вознаграждением.</w:t>
            </w:r>
          </w:p>
          <w:p w14:paraId="5CD9E19C" w14:textId="77777777" w:rsidR="007411BF" w:rsidRPr="007411BF" w:rsidRDefault="007411BF" w:rsidP="007411BF">
            <w:pPr>
              <w:pStyle w:val="af0"/>
              <w:spacing w:line="240" w:lineRule="auto"/>
              <w:rPr>
                <w:sz w:val="16"/>
                <w:szCs w:val="16"/>
              </w:rPr>
            </w:pPr>
            <w:r w:rsidRPr="007411BF">
              <w:rPr>
                <w:sz w:val="16"/>
                <w:szCs w:val="16"/>
              </w:rPr>
              <w:t>Гипотеза 2c: люди с высокой степенью риска, имеющие внутреннюю мотивацию и внешнюю мотивацию, не покажут существенных различий в намерении участвовать в маркетинговом продвижении с определенным вознаграждением.</w:t>
            </w:r>
          </w:p>
          <w:p w14:paraId="2DB0F830" w14:textId="77777777" w:rsidR="007411BF" w:rsidRPr="007411BF" w:rsidRDefault="007411BF" w:rsidP="007411BF">
            <w:pPr>
              <w:pStyle w:val="af0"/>
              <w:spacing w:line="240" w:lineRule="auto"/>
              <w:rPr>
                <w:sz w:val="16"/>
                <w:szCs w:val="16"/>
              </w:rPr>
            </w:pPr>
            <w:r w:rsidRPr="007411BF">
              <w:rPr>
                <w:sz w:val="16"/>
                <w:szCs w:val="16"/>
              </w:rPr>
              <w:t>Гипотеза 2d: низко рискующие люди с внешней мотивацией (по сравнению с внутренней мотивацией) будут иметь большее намерение участвовать в маркетинговом продвижении с определенным вознаграждением.</w:t>
            </w:r>
          </w:p>
          <w:p w14:paraId="792E0D18" w14:textId="77777777" w:rsidR="007411BF" w:rsidRPr="007411BF" w:rsidRDefault="007411BF" w:rsidP="007411BF">
            <w:pPr>
              <w:pStyle w:val="af0"/>
              <w:spacing w:line="240" w:lineRule="auto"/>
              <w:rPr>
                <w:sz w:val="16"/>
                <w:szCs w:val="16"/>
              </w:rPr>
            </w:pPr>
          </w:p>
        </w:tc>
        <w:tc>
          <w:tcPr>
            <w:tcW w:w="2314" w:type="dxa"/>
          </w:tcPr>
          <w:p w14:paraId="76B952BE" w14:textId="77777777" w:rsidR="007411BF" w:rsidRPr="007411BF" w:rsidRDefault="007411BF" w:rsidP="007411BF">
            <w:pPr>
              <w:pStyle w:val="af0"/>
              <w:spacing w:line="240" w:lineRule="auto"/>
              <w:rPr>
                <w:rFonts w:cs="Times"/>
                <w:sz w:val="16"/>
                <w:szCs w:val="16"/>
              </w:rPr>
            </w:pPr>
            <w:r w:rsidRPr="007411BF">
              <w:rPr>
                <w:rFonts w:cs="Times"/>
                <w:sz w:val="16"/>
                <w:szCs w:val="16"/>
              </w:rPr>
              <w:lastRenderedPageBreak/>
              <w:t>При неопределенном способе сообщения о вознаграждении участники с внутренней мотивацией демонстрировали большее намерение участия в продвижении, чем участники с внешней мотивацией, поддерживая H1a.</w:t>
            </w:r>
          </w:p>
          <w:p w14:paraId="3EA83B22" w14:textId="77777777" w:rsidR="007411BF" w:rsidRPr="007411BF" w:rsidRDefault="007411BF" w:rsidP="007411BF">
            <w:pPr>
              <w:pStyle w:val="af0"/>
              <w:spacing w:line="240" w:lineRule="auto"/>
              <w:rPr>
                <w:rFonts w:cs="Times"/>
                <w:sz w:val="16"/>
                <w:szCs w:val="16"/>
              </w:rPr>
            </w:pPr>
            <w:r w:rsidRPr="007411BF">
              <w:rPr>
                <w:rFonts w:cs="Times"/>
                <w:sz w:val="16"/>
                <w:szCs w:val="16"/>
              </w:rPr>
              <w:t>При определенном способе сообщения о вознаграждении участники с внешней мотивацией демонстрировали большее намерение участия в продвижении, чем участники с внутренней мотивацией, поддерживая H1b.</w:t>
            </w:r>
          </w:p>
          <w:p w14:paraId="56F167C8" w14:textId="77777777" w:rsidR="007411BF" w:rsidRPr="007411BF" w:rsidRDefault="007411BF" w:rsidP="007411BF">
            <w:pPr>
              <w:pStyle w:val="af0"/>
              <w:spacing w:line="240" w:lineRule="auto"/>
              <w:rPr>
                <w:rFonts w:cs="Times"/>
                <w:sz w:val="16"/>
                <w:szCs w:val="16"/>
              </w:rPr>
            </w:pPr>
          </w:p>
          <w:p w14:paraId="06275B19" w14:textId="77777777" w:rsidR="007411BF" w:rsidRPr="007411BF" w:rsidRDefault="007411BF" w:rsidP="007411BF">
            <w:pPr>
              <w:pStyle w:val="af0"/>
              <w:spacing w:line="240" w:lineRule="auto"/>
              <w:rPr>
                <w:rFonts w:cs="Times"/>
                <w:sz w:val="16"/>
                <w:szCs w:val="16"/>
              </w:rPr>
            </w:pPr>
            <w:r w:rsidRPr="007411BF">
              <w:rPr>
                <w:sz w:val="16"/>
                <w:szCs w:val="16"/>
              </w:rPr>
              <w:t>К</w:t>
            </w:r>
            <w:r w:rsidRPr="007411BF">
              <w:rPr>
                <w:rFonts w:cs="Times"/>
                <w:sz w:val="16"/>
                <w:szCs w:val="16"/>
              </w:rPr>
              <w:t xml:space="preserve">огда рекламное мероприятие предлагает неопределенное вознаграждение, в то время как внешне мотивированные потребители менее склонны к участию по сравнению с внутренне мотивированными потребителями в группе с низким уровнем отношения к риску, они становятся равномерно склонными к участию в группе с высоким уровнем отношения к риску. Другими словами, намерения потребителей участвовать в рекламных акциях находятся на том же уровне, когда они </w:t>
            </w:r>
            <w:r w:rsidRPr="007411BF">
              <w:rPr>
                <w:rFonts w:cs="Times"/>
                <w:sz w:val="16"/>
                <w:szCs w:val="16"/>
              </w:rPr>
              <w:lastRenderedPageBreak/>
              <w:t>имеют высокий уровень готовности к риску. Напротив, когда рекламное мероприятие предлагает определенное вознаграждение, в то время как внешне мотивированные потребители с большей вероятностью участвуют в продвижении по сравнению с внутренне мотивированными потребителями в группе с низким уровнем отношения к риску, они с одинаковой вероятностью участвуют в группе с высоким уровнем отношения к риску.</w:t>
            </w:r>
          </w:p>
          <w:p w14:paraId="2EDE6FBA" w14:textId="77777777" w:rsidR="007411BF" w:rsidRPr="007411BF" w:rsidRDefault="007411BF" w:rsidP="007411BF">
            <w:pPr>
              <w:pStyle w:val="af0"/>
              <w:spacing w:line="240" w:lineRule="auto"/>
              <w:rPr>
                <w:rFonts w:cs="Times"/>
                <w:sz w:val="16"/>
                <w:szCs w:val="16"/>
              </w:rPr>
            </w:pPr>
            <w:r w:rsidRPr="007411BF">
              <w:rPr>
                <w:rFonts w:cs="Times"/>
                <w:sz w:val="16"/>
                <w:szCs w:val="16"/>
              </w:rPr>
              <w:t>Потребители с высоким уровнем склонности к риску чаще участвуют в рекламных акциях в целом, чем потребители с низким уровнем склонности к риску.</w:t>
            </w:r>
          </w:p>
          <w:p w14:paraId="2670FB67" w14:textId="77777777" w:rsidR="007411BF" w:rsidRPr="007411BF" w:rsidRDefault="007411BF" w:rsidP="007411BF">
            <w:pPr>
              <w:pStyle w:val="af0"/>
              <w:spacing w:line="240" w:lineRule="auto"/>
              <w:rPr>
                <w:rFonts w:cs="Times"/>
                <w:sz w:val="16"/>
                <w:szCs w:val="16"/>
              </w:rPr>
            </w:pPr>
            <w:r w:rsidRPr="007411BF">
              <w:rPr>
                <w:rFonts w:cs="Times"/>
                <w:sz w:val="16"/>
                <w:szCs w:val="16"/>
              </w:rPr>
              <w:t>При этом в рамках сценария с сообщением о неопределенном вознаграждении участники с высоким уровнем отношения к риску демонстрировали большее намерение участия, чем участники с низким уровнем отношения к риску, а в рамках сценария с определенным вознаграждением участники с высоким уровнем отношения к риску демонстрировали такое же намерение участия, как и участники с низким уровнем отношения к риску.</w:t>
            </w:r>
          </w:p>
          <w:p w14:paraId="5769672C" w14:textId="77777777" w:rsidR="007411BF" w:rsidRPr="007411BF" w:rsidRDefault="007411BF" w:rsidP="007411BF">
            <w:pPr>
              <w:pStyle w:val="af0"/>
              <w:spacing w:line="240" w:lineRule="auto"/>
              <w:rPr>
                <w:sz w:val="16"/>
                <w:szCs w:val="16"/>
              </w:rPr>
            </w:pPr>
            <w:r w:rsidRPr="007411BF">
              <w:rPr>
                <w:rFonts w:cs="Times"/>
                <w:sz w:val="16"/>
                <w:szCs w:val="16"/>
              </w:rPr>
              <w:t xml:space="preserve">Внутренне мотивированные участники сообщили о более высокой субъективной вероятности получения более </w:t>
            </w:r>
            <w:r w:rsidRPr="007411BF">
              <w:rPr>
                <w:rFonts w:cs="Times"/>
                <w:sz w:val="16"/>
                <w:szCs w:val="16"/>
              </w:rPr>
              <w:lastRenderedPageBreak/>
              <w:t>ценного вознаграждения, чем внешне мотивированные участники</w:t>
            </w:r>
          </w:p>
        </w:tc>
        <w:tc>
          <w:tcPr>
            <w:tcW w:w="2936" w:type="dxa"/>
          </w:tcPr>
          <w:p w14:paraId="01A7EB24" w14:textId="77777777" w:rsidR="007411BF" w:rsidRPr="007411BF" w:rsidRDefault="007411BF" w:rsidP="007411BF">
            <w:pPr>
              <w:pStyle w:val="af0"/>
              <w:spacing w:line="240" w:lineRule="auto"/>
              <w:rPr>
                <w:sz w:val="16"/>
                <w:szCs w:val="16"/>
              </w:rPr>
            </w:pPr>
            <w:r w:rsidRPr="007411BF">
              <w:rPr>
                <w:rStyle w:val="tlid-translation"/>
                <w:rFonts w:ascii="Times" w:eastAsia="Times New Roman" w:hAnsi="Times"/>
                <w:sz w:val="16"/>
                <w:szCs w:val="16"/>
              </w:rPr>
              <w:lastRenderedPageBreak/>
              <w:t xml:space="preserve">• </w:t>
            </w:r>
            <w:r w:rsidRPr="007411BF">
              <w:rPr>
                <w:sz w:val="16"/>
                <w:szCs w:val="16"/>
              </w:rPr>
              <w:t xml:space="preserve">Мотивация потребителей (внешняя и внутренняя мотивация): измерение с помощью адаптированной к данному исследованию  </w:t>
            </w:r>
            <w:r w:rsidRPr="007411BF">
              <w:rPr>
                <w:rFonts w:cs="Times"/>
                <w:sz w:val="16"/>
                <w:szCs w:val="16"/>
              </w:rPr>
              <w:t>ситуационной шкалы мотивации (SIMS).</w:t>
            </w:r>
          </w:p>
          <w:p w14:paraId="21F463A0" w14:textId="77777777" w:rsidR="007411BF" w:rsidRPr="007411BF" w:rsidRDefault="007411BF" w:rsidP="007411BF">
            <w:pPr>
              <w:pStyle w:val="af0"/>
              <w:spacing w:line="240" w:lineRule="auto"/>
              <w:rPr>
                <w:sz w:val="16"/>
                <w:szCs w:val="16"/>
              </w:rPr>
            </w:pPr>
          </w:p>
          <w:p w14:paraId="379EB6A9" w14:textId="77777777" w:rsidR="007411BF" w:rsidRPr="007411BF" w:rsidRDefault="007411BF" w:rsidP="007411BF">
            <w:pPr>
              <w:pStyle w:val="af0"/>
              <w:spacing w:line="240" w:lineRule="auto"/>
              <w:rPr>
                <w:sz w:val="16"/>
                <w:szCs w:val="16"/>
              </w:rPr>
            </w:pPr>
            <w:r w:rsidRPr="007411BF">
              <w:rPr>
                <w:rStyle w:val="tlid-translation"/>
                <w:rFonts w:ascii="Times" w:eastAsia="Times New Roman" w:hAnsi="Times"/>
                <w:sz w:val="16"/>
                <w:szCs w:val="16"/>
              </w:rPr>
              <w:t xml:space="preserve">• </w:t>
            </w:r>
            <w:r w:rsidRPr="007411BF">
              <w:rPr>
                <w:sz w:val="16"/>
                <w:szCs w:val="16"/>
              </w:rPr>
              <w:t>Отношение индивида к риску в финансовой области</w:t>
            </w:r>
            <w:r w:rsidRPr="007411BF">
              <w:rPr>
                <w:rFonts w:cs="Times"/>
                <w:sz w:val="16"/>
                <w:szCs w:val="16"/>
              </w:rPr>
              <w:t xml:space="preserve"> с помощью пяти элеменов из семи пунктов (Blais and Weber 2006)</w:t>
            </w:r>
            <w:r w:rsidRPr="007411BF">
              <w:rPr>
                <w:sz w:val="16"/>
                <w:szCs w:val="16"/>
              </w:rPr>
              <w:t xml:space="preserve"> (из-за сходства между неопределенными акциями и азартными играми).</w:t>
            </w:r>
          </w:p>
          <w:p w14:paraId="5ED245F3" w14:textId="77777777" w:rsidR="007411BF" w:rsidRPr="007411BF" w:rsidRDefault="007411BF" w:rsidP="007411BF">
            <w:pPr>
              <w:pStyle w:val="af0"/>
              <w:spacing w:line="240" w:lineRule="auto"/>
              <w:rPr>
                <w:sz w:val="16"/>
                <w:szCs w:val="16"/>
              </w:rPr>
            </w:pPr>
          </w:p>
          <w:p w14:paraId="43D267A0"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Степень усилий, которые участники  должны приложить для участия в рекламном мероприятии (1 = очень низкие и 7 = очень высокие)</w:t>
            </w:r>
          </w:p>
          <w:p w14:paraId="79DE31A0" w14:textId="77777777" w:rsidR="007411BF" w:rsidRPr="007411BF" w:rsidRDefault="007411BF" w:rsidP="007411BF">
            <w:pPr>
              <w:pStyle w:val="af0"/>
              <w:spacing w:line="240" w:lineRule="auto"/>
              <w:rPr>
                <w:rFonts w:cs="Times"/>
                <w:sz w:val="16"/>
                <w:szCs w:val="16"/>
              </w:rPr>
            </w:pPr>
          </w:p>
          <w:p w14:paraId="5C22B26C"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Восприятие </w:t>
            </w:r>
            <w:r w:rsidRPr="007411BF">
              <w:rPr>
                <w:rFonts w:cs="Times"/>
                <w:sz w:val="16"/>
                <w:szCs w:val="16"/>
              </w:rPr>
              <w:t xml:space="preserve">бренда Godiva: два вопроса "Знаете ли вы бренд Godiva?" и "Вам нравится шоколад Godiva?". </w:t>
            </w:r>
          </w:p>
          <w:p w14:paraId="3A23B745" w14:textId="77777777" w:rsidR="007411BF" w:rsidRPr="007411BF" w:rsidRDefault="007411BF" w:rsidP="007411BF">
            <w:pPr>
              <w:pStyle w:val="af0"/>
              <w:spacing w:line="240" w:lineRule="auto"/>
              <w:rPr>
                <w:rFonts w:cs="Times"/>
                <w:sz w:val="16"/>
                <w:szCs w:val="16"/>
              </w:rPr>
            </w:pPr>
          </w:p>
          <w:p w14:paraId="073AAA56"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отношение к кофе: </w:t>
            </w:r>
            <w:r w:rsidRPr="007411BF">
              <w:rPr>
                <w:rFonts w:cs="Times"/>
                <w:sz w:val="16"/>
                <w:szCs w:val="16"/>
              </w:rPr>
              <w:t xml:space="preserve">два вопроса с ответами по семибалльной шкале: "Любите ли вы кофе? " и  "Как часто в среднем Вы посещаете кофейню?». </w:t>
            </w:r>
          </w:p>
          <w:p w14:paraId="70A557AB" w14:textId="77777777" w:rsidR="007411BF" w:rsidRPr="007411BF" w:rsidRDefault="007411BF" w:rsidP="007411BF">
            <w:pPr>
              <w:pStyle w:val="af0"/>
              <w:spacing w:line="240" w:lineRule="auto"/>
              <w:rPr>
                <w:rFonts w:cs="Times"/>
                <w:sz w:val="16"/>
                <w:szCs w:val="16"/>
              </w:rPr>
            </w:pPr>
          </w:p>
          <w:p w14:paraId="12211E54" w14:textId="77777777" w:rsidR="007411BF" w:rsidRPr="007411BF" w:rsidRDefault="007411BF" w:rsidP="007411BF">
            <w:pPr>
              <w:pStyle w:val="af0"/>
              <w:spacing w:line="240" w:lineRule="auto"/>
              <w:rPr>
                <w:sz w:val="16"/>
                <w:szCs w:val="16"/>
              </w:rPr>
            </w:pPr>
            <w:r w:rsidRPr="007411BF">
              <w:rPr>
                <w:rStyle w:val="tlid-translation"/>
                <w:rFonts w:ascii="Times" w:eastAsia="Times New Roman" w:hAnsi="Times"/>
                <w:sz w:val="16"/>
                <w:szCs w:val="16"/>
              </w:rPr>
              <w:t xml:space="preserve">• </w:t>
            </w:r>
            <w:r w:rsidRPr="007411BF">
              <w:rPr>
                <w:rFonts w:cs="Times"/>
                <w:sz w:val="16"/>
                <w:szCs w:val="16"/>
              </w:rPr>
              <w:t xml:space="preserve">субъективная вероятность (получения более ценного вознаграждения (пять кусочков шоколада Godiva) в условиях неопределенности вознаграждения по скользящей шкале от 1 до 100). </w:t>
            </w:r>
          </w:p>
        </w:tc>
        <w:tc>
          <w:tcPr>
            <w:tcW w:w="3400" w:type="dxa"/>
          </w:tcPr>
          <w:p w14:paraId="1B9542E0" w14:textId="77777777" w:rsidR="007411BF" w:rsidRPr="007411BF" w:rsidRDefault="007411BF" w:rsidP="007411BF">
            <w:pPr>
              <w:pStyle w:val="af0"/>
              <w:spacing w:line="240" w:lineRule="auto"/>
              <w:rPr>
                <w:rFonts w:cs="Helvetica"/>
                <w:bCs/>
                <w:sz w:val="16"/>
                <w:szCs w:val="16"/>
              </w:rPr>
            </w:pPr>
          </w:p>
          <w:p w14:paraId="4833545B" w14:textId="77777777" w:rsidR="007411BF" w:rsidRPr="007411BF" w:rsidRDefault="007411BF" w:rsidP="007411BF">
            <w:pPr>
              <w:pStyle w:val="af0"/>
              <w:spacing w:line="240" w:lineRule="auto"/>
              <w:rPr>
                <w:rFonts w:cs="Helvetica"/>
                <w:bCs/>
                <w:sz w:val="16"/>
                <w:szCs w:val="16"/>
              </w:rPr>
            </w:pPr>
            <w:r w:rsidRPr="007411BF">
              <w:rPr>
                <w:rFonts w:cs="Helvetica"/>
                <w:bCs/>
                <w:noProof/>
                <w:sz w:val="16"/>
                <w:szCs w:val="16"/>
              </w:rPr>
              <w:drawing>
                <wp:inline distT="0" distB="0" distL="0" distR="0" wp14:anchorId="7F7DFDE6" wp14:editId="1F8249FB">
                  <wp:extent cx="1306426" cy="732397"/>
                  <wp:effectExtent l="0" t="0" r="0" b="4445"/>
                  <wp:docPr id="49" name="Изображение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311834" cy="735429"/>
                          </a:xfrm>
                          <a:prstGeom prst="rect">
                            <a:avLst/>
                          </a:prstGeom>
                        </pic:spPr>
                      </pic:pic>
                    </a:graphicData>
                  </a:graphic>
                </wp:inline>
              </w:drawing>
            </w:r>
          </w:p>
          <w:p w14:paraId="7437FDBF" w14:textId="77777777" w:rsidR="007411BF" w:rsidRPr="007411BF" w:rsidRDefault="007411BF" w:rsidP="007411BF">
            <w:pPr>
              <w:pStyle w:val="af0"/>
              <w:spacing w:line="240" w:lineRule="auto"/>
              <w:rPr>
                <w:rFonts w:cs="Times"/>
                <w:sz w:val="16"/>
                <w:szCs w:val="16"/>
              </w:rPr>
            </w:pPr>
            <w:r w:rsidRPr="007411BF">
              <w:rPr>
                <w:sz w:val="16"/>
                <w:szCs w:val="16"/>
              </w:rPr>
              <w:t xml:space="preserve">Контекст: исследование проводиться в кофейнях. </w:t>
            </w:r>
            <w:r w:rsidRPr="007411BF">
              <w:rPr>
                <w:rFonts w:cs="Times"/>
                <w:sz w:val="16"/>
                <w:szCs w:val="16"/>
              </w:rPr>
              <w:t>В условиях внутренней мотивации участникам предлагалось представить, что их любимый кофейный бренд проводит промо-акцию, и их участие могло бы помочь решить, какие новые сезонные напитки предлагает компания. В условиях внешней мотивации участникам было сказано, что недавно открытая кофейня проводит рекламную акцию, и что их участие может принести им один бесплатный подарок в качестве награды. В обоих случаях участникам было сообщено, что участие в рекламном мероприятии обойдется им примерно в пять минут. После прочтения сценариев участникам предлагалось оценить, насколько они ощущают внутреннюю и внешнюю мотивацию, когда думают о рекламном мероприятии.</w:t>
            </w:r>
          </w:p>
          <w:p w14:paraId="230E8EA9" w14:textId="77777777" w:rsidR="007411BF" w:rsidRPr="007411BF" w:rsidRDefault="007411BF" w:rsidP="007411BF">
            <w:pPr>
              <w:pStyle w:val="af0"/>
              <w:spacing w:line="240" w:lineRule="auto"/>
              <w:rPr>
                <w:sz w:val="16"/>
                <w:szCs w:val="16"/>
              </w:rPr>
            </w:pPr>
            <w:r w:rsidRPr="007411BF">
              <w:rPr>
                <w:sz w:val="16"/>
                <w:szCs w:val="16"/>
              </w:rPr>
              <w:t>Предварительный тест для сравнения вызванной внутренней и внешней мотивации в обоих сценариях.</w:t>
            </w:r>
          </w:p>
          <w:p w14:paraId="0083B00E" w14:textId="77777777" w:rsidR="007411BF" w:rsidRPr="007411BF" w:rsidRDefault="007411BF" w:rsidP="007411BF">
            <w:pPr>
              <w:pStyle w:val="af0"/>
              <w:spacing w:line="240" w:lineRule="auto"/>
              <w:rPr>
                <w:rFonts w:cs="Times"/>
                <w:sz w:val="16"/>
                <w:szCs w:val="16"/>
              </w:rPr>
            </w:pPr>
            <w:r w:rsidRPr="007411BF">
              <w:rPr>
                <w:sz w:val="16"/>
                <w:szCs w:val="16"/>
              </w:rPr>
              <w:t>У</w:t>
            </w:r>
            <w:r w:rsidRPr="007411BF">
              <w:rPr>
                <w:rFonts w:cs="Times"/>
                <w:sz w:val="16"/>
                <w:szCs w:val="16"/>
              </w:rPr>
              <w:t xml:space="preserve">частники были случайным образом распределены по двум типам мотивации (внутренняя мотивация и внешняя мотивация). </w:t>
            </w:r>
          </w:p>
          <w:p w14:paraId="5705C793" w14:textId="77777777" w:rsidR="007411BF" w:rsidRPr="007411BF" w:rsidRDefault="007411BF" w:rsidP="007411BF">
            <w:pPr>
              <w:pStyle w:val="af0"/>
              <w:spacing w:line="240" w:lineRule="auto"/>
              <w:rPr>
                <w:rFonts w:cs="Times"/>
                <w:sz w:val="16"/>
                <w:szCs w:val="16"/>
              </w:rPr>
            </w:pPr>
            <w:r w:rsidRPr="007411BF">
              <w:rPr>
                <w:rFonts w:cs="Times"/>
                <w:sz w:val="16"/>
                <w:szCs w:val="16"/>
              </w:rPr>
              <w:t xml:space="preserve">Был проведен односторонний дисперсионный анализ (ANOVA) с внутренней и внешней </w:t>
            </w:r>
            <w:r w:rsidRPr="007411BF">
              <w:rPr>
                <w:rFonts w:cs="Times"/>
                <w:sz w:val="16"/>
                <w:szCs w:val="16"/>
              </w:rPr>
              <w:lastRenderedPageBreak/>
              <w:t xml:space="preserve">мотивацией в качестве зависимых переменных и типом мотивации в качестве фактора. </w:t>
            </w:r>
          </w:p>
          <w:p w14:paraId="13C63EFA" w14:textId="77777777" w:rsidR="007411BF" w:rsidRPr="007411BF" w:rsidRDefault="007411BF" w:rsidP="007411BF">
            <w:pPr>
              <w:pStyle w:val="af0"/>
              <w:spacing w:line="240" w:lineRule="auto"/>
              <w:rPr>
                <w:rFonts w:cs="Times"/>
                <w:sz w:val="16"/>
                <w:szCs w:val="16"/>
              </w:rPr>
            </w:pPr>
            <w:r w:rsidRPr="007411BF">
              <w:rPr>
                <w:rFonts w:cs="Times"/>
                <w:sz w:val="16"/>
                <w:szCs w:val="16"/>
              </w:rPr>
              <w:t>Дизайн исследования: 2 (неопределенность вознаграждения: определенное против неопределенного) × 2 (тип мотивации: внутренняя мотивация против внешней мотивации) × 2 (отношение к риску: высокий против низкого)</w:t>
            </w:r>
          </w:p>
          <w:p w14:paraId="376AC354" w14:textId="77777777" w:rsidR="007411BF" w:rsidRPr="007411BF" w:rsidRDefault="007411BF" w:rsidP="007411BF">
            <w:pPr>
              <w:pStyle w:val="af0"/>
              <w:spacing w:line="240" w:lineRule="auto"/>
              <w:rPr>
                <w:rFonts w:cs="Times"/>
                <w:sz w:val="16"/>
                <w:szCs w:val="16"/>
              </w:rPr>
            </w:pPr>
            <w:r w:rsidRPr="007411BF">
              <w:rPr>
                <w:rFonts w:cs="Times"/>
                <w:sz w:val="16"/>
                <w:szCs w:val="16"/>
              </w:rPr>
              <w:t xml:space="preserve">После прочтения сценария участники оценили по трем семибалльным пунктам (Chen and Teng 2013) свое намерение участвовать в акции. </w:t>
            </w:r>
          </w:p>
          <w:p w14:paraId="15D4446F" w14:textId="77777777" w:rsidR="007411BF" w:rsidRPr="007411BF" w:rsidRDefault="007411BF" w:rsidP="007411BF">
            <w:pPr>
              <w:pStyle w:val="af0"/>
              <w:spacing w:line="240" w:lineRule="auto"/>
              <w:rPr>
                <w:rFonts w:cs="Times"/>
                <w:sz w:val="16"/>
                <w:szCs w:val="16"/>
              </w:rPr>
            </w:pPr>
            <w:r w:rsidRPr="007411BF">
              <w:rPr>
                <w:rFonts w:cs="Times"/>
                <w:sz w:val="16"/>
                <w:szCs w:val="16"/>
              </w:rPr>
              <w:t>ANOVA с намерением участия в продвижении в качестве зависимой меры выявила значимый эффект взаимодействия неопределенности вознаграждения × типа мотивации. Восприятие и предпочтения шоколадного бренда Godiva были включены в качестве независимых переменных, чтобы исключить любые возможные объяснения относительно них. Степень потребности в усилиях и привычки участников к кофе также были включены в модель в качестве независимых переменных, но были удалены.</w:t>
            </w:r>
          </w:p>
          <w:p w14:paraId="0B5224C7" w14:textId="77777777" w:rsidR="007411BF" w:rsidRPr="007411BF" w:rsidRDefault="007411BF" w:rsidP="007411BF">
            <w:pPr>
              <w:pStyle w:val="af0"/>
              <w:spacing w:line="240" w:lineRule="auto"/>
              <w:rPr>
                <w:rFonts w:cs="Times"/>
                <w:sz w:val="16"/>
                <w:szCs w:val="16"/>
              </w:rPr>
            </w:pPr>
            <w:r w:rsidRPr="007411BF">
              <w:rPr>
                <w:rFonts w:cs="Times"/>
                <w:sz w:val="16"/>
                <w:szCs w:val="16"/>
              </w:rPr>
              <w:t xml:space="preserve">Подтверждение </w:t>
            </w:r>
            <w:r w:rsidRPr="007411BF">
              <w:rPr>
                <w:rFonts w:cs="Times"/>
                <w:sz w:val="16"/>
                <w:szCs w:val="16"/>
                <w:lang w:val="en-US"/>
              </w:rPr>
              <w:t>H1</w:t>
            </w:r>
            <w:r w:rsidRPr="007411BF">
              <w:rPr>
                <w:rFonts w:cs="Times"/>
                <w:sz w:val="16"/>
                <w:szCs w:val="16"/>
              </w:rPr>
              <w:t>.</w:t>
            </w:r>
          </w:p>
          <w:p w14:paraId="6959A096" w14:textId="77777777" w:rsidR="007411BF" w:rsidRPr="007411BF" w:rsidRDefault="007411BF" w:rsidP="007411BF">
            <w:pPr>
              <w:pStyle w:val="af0"/>
              <w:spacing w:line="240" w:lineRule="auto"/>
              <w:rPr>
                <w:rFonts w:cs="Times"/>
                <w:sz w:val="16"/>
                <w:szCs w:val="16"/>
              </w:rPr>
            </w:pPr>
            <w:r w:rsidRPr="007411BF">
              <w:rPr>
                <w:rFonts w:cs="Times"/>
                <w:sz w:val="16"/>
                <w:szCs w:val="16"/>
              </w:rPr>
              <w:t xml:space="preserve">Трехсторонняя ANOVA с намерением участия в качестве зависимой переменной и неопределенностью вознаграждения (неопределенное = 1, определенное = 0), типом мотивации (внутренняя = 1, внешняя =0), отношением к риску (высокое =1, низкое = 0), а также условия взаимодействия между ними как независимые переменные, выявила значительный эффект трехстороннего взаимодействия. Восприятие и предпочтения шоколадного бренда Godiva были включены в качестве независимых переменных. Подтверждение </w:t>
            </w:r>
            <w:r w:rsidRPr="007411BF">
              <w:rPr>
                <w:rFonts w:cs="Times"/>
                <w:sz w:val="16"/>
                <w:szCs w:val="16"/>
                <w:lang w:val="en-US"/>
              </w:rPr>
              <w:t>H2</w:t>
            </w:r>
            <w:r w:rsidRPr="007411BF">
              <w:rPr>
                <w:rFonts w:cs="Times"/>
                <w:sz w:val="16"/>
                <w:szCs w:val="16"/>
              </w:rPr>
              <w:t>.</w:t>
            </w:r>
          </w:p>
          <w:p w14:paraId="2E728079" w14:textId="77777777" w:rsidR="007411BF" w:rsidRPr="007411BF" w:rsidRDefault="007411BF" w:rsidP="007411BF">
            <w:pPr>
              <w:pStyle w:val="af0"/>
              <w:spacing w:line="240" w:lineRule="auto"/>
              <w:rPr>
                <w:rFonts w:cs="Times"/>
                <w:sz w:val="16"/>
                <w:szCs w:val="16"/>
              </w:rPr>
            </w:pPr>
            <w:r w:rsidRPr="007411BF">
              <w:rPr>
                <w:rFonts w:cs="Times"/>
                <w:sz w:val="16"/>
                <w:szCs w:val="16"/>
              </w:rPr>
              <w:t xml:space="preserve">Линейная регрессия с субъективной вероятностью более высокой ценности вознаграждения в качестве зависимой переменной указала на значительную разницу </w:t>
            </w:r>
            <w:r w:rsidRPr="007411BF">
              <w:rPr>
                <w:rFonts w:cs="Times"/>
                <w:sz w:val="16"/>
                <w:szCs w:val="16"/>
              </w:rPr>
              <w:lastRenderedPageBreak/>
              <w:t>между внутренними и внешними группами мотивации.</w:t>
            </w:r>
          </w:p>
        </w:tc>
        <w:tc>
          <w:tcPr>
            <w:tcW w:w="2274" w:type="dxa"/>
          </w:tcPr>
          <w:p w14:paraId="79B75D99" w14:textId="77777777" w:rsidR="007411BF" w:rsidRPr="007411BF" w:rsidRDefault="007411BF" w:rsidP="007411BF">
            <w:pPr>
              <w:pStyle w:val="af0"/>
              <w:spacing w:line="240" w:lineRule="auto"/>
              <w:rPr>
                <w:rFonts w:cs="Times"/>
                <w:sz w:val="16"/>
                <w:szCs w:val="16"/>
              </w:rPr>
            </w:pPr>
            <w:r w:rsidRPr="007411BF">
              <w:rPr>
                <w:rFonts w:cs="Times"/>
                <w:sz w:val="16"/>
                <w:szCs w:val="16"/>
              </w:rPr>
              <w:lastRenderedPageBreak/>
              <w:t>Вознаграждение более высокой ожидаемой денежной ценности против вознаграждения более низкой ожидаемой денежной ценности.</w:t>
            </w:r>
          </w:p>
          <w:p w14:paraId="0A8EA6E7" w14:textId="77777777" w:rsidR="007411BF" w:rsidRPr="007411BF" w:rsidRDefault="007411BF" w:rsidP="007411BF">
            <w:pPr>
              <w:pStyle w:val="af0"/>
              <w:spacing w:line="240" w:lineRule="auto"/>
              <w:rPr>
                <w:rFonts w:cs="Times"/>
                <w:sz w:val="16"/>
                <w:szCs w:val="16"/>
              </w:rPr>
            </w:pPr>
          </w:p>
          <w:p w14:paraId="1DA5AA30" w14:textId="77777777" w:rsidR="007411BF" w:rsidRPr="007411BF" w:rsidRDefault="007411BF" w:rsidP="007411BF">
            <w:pPr>
              <w:pStyle w:val="af0"/>
              <w:spacing w:line="240" w:lineRule="auto"/>
              <w:rPr>
                <w:rFonts w:cs="Times"/>
                <w:sz w:val="16"/>
                <w:szCs w:val="16"/>
              </w:rPr>
            </w:pPr>
            <w:r w:rsidRPr="007411BF">
              <w:rPr>
                <w:rFonts w:cs="Times"/>
                <w:sz w:val="16"/>
                <w:szCs w:val="16"/>
              </w:rPr>
              <w:t>Вознаграждение за участие в акции:</w:t>
            </w:r>
          </w:p>
          <w:p w14:paraId="777EA4BD"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определенное (три кусочка шоколада Godiva);</w:t>
            </w:r>
          </w:p>
          <w:p w14:paraId="5082D46E"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неопределенное (либо один, либо пять кусочков шоколада Godiva при помощи подбрасывания монеты).</w:t>
            </w:r>
          </w:p>
          <w:p w14:paraId="461C5DD9" w14:textId="77777777" w:rsidR="007411BF" w:rsidRPr="007411BF" w:rsidRDefault="007411BF" w:rsidP="007411BF">
            <w:pPr>
              <w:pStyle w:val="af0"/>
              <w:spacing w:line="240" w:lineRule="auto"/>
              <w:rPr>
                <w:rFonts w:cs="Times"/>
                <w:sz w:val="16"/>
                <w:szCs w:val="16"/>
              </w:rPr>
            </w:pPr>
            <w:r w:rsidRPr="007411BF">
              <w:rPr>
                <w:rFonts w:cs="Times"/>
                <w:sz w:val="16"/>
                <w:szCs w:val="16"/>
              </w:rPr>
              <w:t>Неопределенность вознаграждения зависит не от заявленных шансов (вероятностей), а от субъективной веры потребителя в личную удачу (т. е. участники должны сами подбросить монету, чтобы определить конкретную награду).</w:t>
            </w:r>
          </w:p>
          <w:p w14:paraId="49491829" w14:textId="77777777" w:rsidR="007411BF" w:rsidRPr="007411BF" w:rsidRDefault="007411BF" w:rsidP="007411BF">
            <w:pPr>
              <w:pStyle w:val="af0"/>
              <w:spacing w:line="240" w:lineRule="auto"/>
              <w:rPr>
                <w:sz w:val="16"/>
                <w:szCs w:val="16"/>
              </w:rPr>
            </w:pPr>
          </w:p>
          <w:p w14:paraId="1430BDEE" w14:textId="77777777" w:rsidR="007411BF" w:rsidRPr="007411BF" w:rsidRDefault="007411BF" w:rsidP="007411BF">
            <w:pPr>
              <w:pStyle w:val="af0"/>
              <w:spacing w:line="240" w:lineRule="auto"/>
              <w:rPr>
                <w:rFonts w:cs="Helvetica"/>
                <w:bCs/>
                <w:sz w:val="16"/>
                <w:szCs w:val="16"/>
              </w:rPr>
            </w:pPr>
          </w:p>
        </w:tc>
        <w:tc>
          <w:tcPr>
            <w:tcW w:w="1561" w:type="dxa"/>
          </w:tcPr>
          <w:p w14:paraId="2CF30F8E"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Изучение </w:t>
            </w:r>
            <w:r w:rsidRPr="007411BF">
              <w:rPr>
                <w:rFonts w:cs="Times"/>
                <w:sz w:val="16"/>
                <w:szCs w:val="16"/>
              </w:rPr>
              <w:t>разницы в ожиданиях вознаграждения между двумя группами мотивационных типов, а также стремления внутреннне мотивированных потребителей к возбуждению и удовольствию (эти факторы могут лежать в основе механизма двустороннего взаимодействия между типом мотивации и неопределенностью вознаграждения в отношении намерения участия).</w:t>
            </w:r>
          </w:p>
          <w:p w14:paraId="03A887FE" w14:textId="77777777" w:rsidR="007411BF" w:rsidRPr="007411BF" w:rsidRDefault="007411BF" w:rsidP="007411BF">
            <w:pPr>
              <w:pStyle w:val="af0"/>
              <w:spacing w:line="240" w:lineRule="auto"/>
              <w:rPr>
                <w:rFonts w:cs="Times"/>
                <w:sz w:val="16"/>
                <w:szCs w:val="16"/>
              </w:rPr>
            </w:pPr>
            <w:r w:rsidRPr="007411BF">
              <w:rPr>
                <w:rStyle w:val="tlid-translation"/>
                <w:rFonts w:ascii="Times" w:eastAsia="Times New Roman" w:hAnsi="Times"/>
                <w:sz w:val="16"/>
                <w:szCs w:val="16"/>
              </w:rPr>
              <w:t xml:space="preserve">• </w:t>
            </w:r>
            <w:r w:rsidRPr="007411BF">
              <w:rPr>
                <w:rFonts w:cs="Times"/>
                <w:sz w:val="16"/>
                <w:szCs w:val="16"/>
              </w:rPr>
              <w:t xml:space="preserve">Рассмотрение субъективной вероятности получения более ценного вознаграждения, которая может частично опосредовать </w:t>
            </w:r>
            <w:r w:rsidRPr="007411BF">
              <w:rPr>
                <w:rFonts w:cs="Times"/>
                <w:sz w:val="16"/>
                <w:szCs w:val="16"/>
              </w:rPr>
              <w:lastRenderedPageBreak/>
              <w:t>основной эффект типа мотивации на намерение участия.</w:t>
            </w:r>
          </w:p>
          <w:p w14:paraId="7375C0BC" w14:textId="77777777" w:rsidR="007411BF" w:rsidRPr="007411BF" w:rsidRDefault="007411BF" w:rsidP="007411BF">
            <w:pPr>
              <w:pStyle w:val="af0"/>
              <w:spacing w:line="240" w:lineRule="auto"/>
              <w:rPr>
                <w:rFonts w:cs="Helvetica"/>
                <w:bCs/>
                <w:sz w:val="16"/>
                <w:szCs w:val="16"/>
              </w:rPr>
            </w:pPr>
          </w:p>
        </w:tc>
      </w:tr>
      <w:tr w:rsidR="007411BF" w:rsidRPr="007411BF" w14:paraId="20848F4E" w14:textId="77777777" w:rsidTr="007411BF">
        <w:tc>
          <w:tcPr>
            <w:tcW w:w="16303" w:type="dxa"/>
            <w:gridSpan w:val="7"/>
            <w:shd w:val="clear" w:color="auto" w:fill="EEE4FE"/>
          </w:tcPr>
          <w:p w14:paraId="6AC84824" w14:textId="77777777" w:rsidR="007411BF" w:rsidRPr="007411BF" w:rsidRDefault="007411BF" w:rsidP="007411BF">
            <w:pPr>
              <w:pStyle w:val="af0"/>
              <w:spacing w:line="240" w:lineRule="auto"/>
              <w:rPr>
                <w:rFonts w:cs="Times"/>
                <w:sz w:val="16"/>
                <w:szCs w:val="16"/>
              </w:rPr>
            </w:pPr>
            <w:r w:rsidRPr="007411BF">
              <w:rPr>
                <w:rFonts w:eastAsia="Times New Roman"/>
                <w:i/>
                <w:sz w:val="16"/>
                <w:szCs w:val="16"/>
              </w:rPr>
              <w:lastRenderedPageBreak/>
              <w:t>The Fun and Function of Uncertainty: Uncertain Incentives Reinforce Repetition Decisions</w:t>
            </w:r>
            <w:r w:rsidRPr="007411BF">
              <w:rPr>
                <w:rFonts w:eastAsia="Times New Roman"/>
                <w:sz w:val="16"/>
                <w:szCs w:val="16"/>
              </w:rPr>
              <w:t xml:space="preserve"> LUXI SHEN CHRISTOPHER K. HSEE JOACHIM H. TALLOEN 2018</w:t>
            </w:r>
          </w:p>
        </w:tc>
      </w:tr>
      <w:tr w:rsidR="007411BF" w:rsidRPr="007411BF" w14:paraId="7E7A003F" w14:textId="77777777" w:rsidTr="007411BF">
        <w:tc>
          <w:tcPr>
            <w:tcW w:w="1711" w:type="dxa"/>
            <w:vMerge w:val="restart"/>
          </w:tcPr>
          <w:p w14:paraId="187A717D" w14:textId="77777777" w:rsidR="007411BF" w:rsidRPr="007411BF" w:rsidRDefault="007411BF" w:rsidP="007411BF">
            <w:pPr>
              <w:pStyle w:val="af0"/>
              <w:spacing w:line="240" w:lineRule="auto"/>
              <w:rPr>
                <w:rFonts w:cs="Times"/>
                <w:sz w:val="16"/>
                <w:szCs w:val="16"/>
              </w:rPr>
            </w:pPr>
            <w:r w:rsidRPr="007411BF">
              <w:rPr>
                <w:rFonts w:cs="Times"/>
                <w:sz w:val="16"/>
                <w:szCs w:val="16"/>
              </w:rPr>
              <w:t>Исследование изучает, следует ли повторять поведение (например, покупку) после получения стимула (например, скидки). Четыре эксперимента демонстрируют эффект усиления неопределенности: люди повторяют действие чаще, если его стимул неопределен, чем если он определен, даже когда определенный стимул финансово лучше. Эксперименты выявляют два теоретически обусловленных граничных условия для эффекта усиливающей неопределенности: эффект возникает (а) только в том случае, если неопределенность разрешена немедленно и (б) только после, а не до того , как человек вошел в процесс повторения.</w:t>
            </w:r>
          </w:p>
          <w:p w14:paraId="2C608D32" w14:textId="77777777" w:rsidR="007411BF" w:rsidRPr="007411BF" w:rsidRDefault="007411BF" w:rsidP="007411BF">
            <w:pPr>
              <w:pStyle w:val="af0"/>
              <w:spacing w:line="240" w:lineRule="auto"/>
              <w:rPr>
                <w:rFonts w:cs="Times"/>
                <w:sz w:val="16"/>
                <w:szCs w:val="16"/>
              </w:rPr>
            </w:pPr>
            <w:r w:rsidRPr="007411BF">
              <w:rPr>
                <w:rFonts w:eastAsia="Times New Roman"/>
                <w:sz w:val="16"/>
                <w:szCs w:val="16"/>
              </w:rPr>
              <w:lastRenderedPageBreak/>
              <w:t>Скрытая ценность неопределенного стимула - это полезность разрешения неопределенности—а именно то, как человек чувствует себя по отношению к познанию неизвестного.</w:t>
            </w:r>
          </w:p>
        </w:tc>
        <w:tc>
          <w:tcPr>
            <w:tcW w:w="2107" w:type="dxa"/>
            <w:vMerge w:val="restart"/>
          </w:tcPr>
          <w:p w14:paraId="0F158744"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lastRenderedPageBreak/>
              <w:t>Н1: неопределенные стимулы могут приводить к большему количеству повторений, чем определенные стимулы, даже если неопределенные стимулы финансово хуже определенных стимулов.</w:t>
            </w:r>
          </w:p>
          <w:p w14:paraId="47F2F5D9" w14:textId="77777777" w:rsidR="007411BF" w:rsidRPr="007411BF" w:rsidRDefault="007411BF" w:rsidP="007411BF">
            <w:pPr>
              <w:pStyle w:val="af0"/>
              <w:spacing w:line="240" w:lineRule="auto"/>
              <w:rPr>
                <w:sz w:val="16"/>
                <w:szCs w:val="16"/>
              </w:rPr>
            </w:pPr>
          </w:p>
          <w:p w14:paraId="4ECE5DDF"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Н2: эффект усиливающей неопределенности возникает только в том случае, если неопределенность разрешается сразу после каждого повторения и исчезает, если неопределенность не устраняется немедленно.</w:t>
            </w:r>
          </w:p>
          <w:p w14:paraId="5DF41E42" w14:textId="77777777" w:rsidR="007411BF" w:rsidRPr="007411BF" w:rsidRDefault="007411BF" w:rsidP="007411BF">
            <w:pPr>
              <w:pStyle w:val="af0"/>
              <w:spacing w:line="240" w:lineRule="auto"/>
              <w:rPr>
                <w:sz w:val="16"/>
                <w:szCs w:val="16"/>
              </w:rPr>
            </w:pPr>
          </w:p>
          <w:p w14:paraId="7939B98B"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Н3: эффект усиливающей неопределенности возникает через повторения, а не до них ; то есть эффект не возникает на входе, когда люди еще не начали повторения.</w:t>
            </w:r>
          </w:p>
          <w:p w14:paraId="368FF518" w14:textId="77777777" w:rsidR="007411BF" w:rsidRPr="007411BF" w:rsidRDefault="007411BF" w:rsidP="007411BF">
            <w:pPr>
              <w:pStyle w:val="af0"/>
              <w:spacing w:line="240" w:lineRule="auto"/>
              <w:rPr>
                <w:rFonts w:eastAsia="Times New Roman"/>
                <w:sz w:val="16"/>
                <w:szCs w:val="16"/>
              </w:rPr>
            </w:pPr>
          </w:p>
        </w:tc>
        <w:tc>
          <w:tcPr>
            <w:tcW w:w="10924" w:type="dxa"/>
            <w:gridSpan w:val="4"/>
            <w:shd w:val="clear" w:color="auto" w:fill="DEEAF6" w:themeFill="accent1" w:themeFillTint="33"/>
          </w:tcPr>
          <w:p w14:paraId="4BBA6D43" w14:textId="77777777" w:rsidR="007411BF" w:rsidRPr="007411BF" w:rsidRDefault="007411BF" w:rsidP="007411BF">
            <w:pPr>
              <w:pStyle w:val="af0"/>
              <w:spacing w:line="240" w:lineRule="auto"/>
              <w:rPr>
                <w:sz w:val="16"/>
                <w:szCs w:val="16"/>
              </w:rPr>
            </w:pPr>
            <w:r w:rsidRPr="007411BF">
              <w:rPr>
                <w:sz w:val="16"/>
                <w:szCs w:val="16"/>
              </w:rPr>
              <w:t>Исследование 1 (полевое)</w:t>
            </w:r>
          </w:p>
        </w:tc>
        <w:tc>
          <w:tcPr>
            <w:tcW w:w="1561" w:type="dxa"/>
            <w:vMerge w:val="restart"/>
          </w:tcPr>
          <w:p w14:paraId="49FE917C" w14:textId="77777777" w:rsidR="007411BF" w:rsidRPr="007411BF" w:rsidRDefault="007411BF" w:rsidP="007411BF">
            <w:pPr>
              <w:pStyle w:val="af0"/>
              <w:spacing w:line="240" w:lineRule="auto"/>
              <w:rPr>
                <w:sz w:val="16"/>
                <w:szCs w:val="16"/>
              </w:rPr>
            </w:pPr>
            <w:r w:rsidRPr="007411BF">
              <w:rPr>
                <w:rStyle w:val="tlid-translation"/>
                <w:rFonts w:ascii="Times" w:eastAsia="Times New Roman" w:hAnsi="Times"/>
                <w:sz w:val="16"/>
                <w:szCs w:val="16"/>
              </w:rPr>
              <w:t xml:space="preserve">• изучение </w:t>
            </w:r>
            <w:r w:rsidRPr="007411BF">
              <w:rPr>
                <w:sz w:val="16"/>
                <w:szCs w:val="16"/>
              </w:rPr>
              <w:t>разницы в ожидаемой величине между определенными и неопределенными стимулами (эффект усиливающей неопределенности более вероятен, если ожидаемое значение неопределенного стимула близко к значению определенного стимула, чем если первый намного хуже второго.)</w:t>
            </w:r>
          </w:p>
          <w:p w14:paraId="46201C56" w14:textId="77777777" w:rsidR="007411BF" w:rsidRPr="007411BF" w:rsidRDefault="007411BF" w:rsidP="007411BF">
            <w:pPr>
              <w:pStyle w:val="af0"/>
              <w:spacing w:line="240" w:lineRule="auto"/>
              <w:rPr>
                <w:sz w:val="16"/>
                <w:szCs w:val="16"/>
              </w:rPr>
            </w:pPr>
            <w:r w:rsidRPr="007411BF">
              <w:rPr>
                <w:rStyle w:val="tlid-translation"/>
                <w:rFonts w:ascii="Times" w:eastAsia="Times New Roman" w:hAnsi="Times"/>
                <w:sz w:val="16"/>
                <w:szCs w:val="16"/>
              </w:rPr>
              <w:t xml:space="preserve">•  рассмотрение </w:t>
            </w:r>
            <w:r w:rsidRPr="007411BF">
              <w:rPr>
                <w:sz w:val="16"/>
                <w:szCs w:val="16"/>
              </w:rPr>
              <w:t>величины наихудшего возможного результата в неопределенном стимуле (усиливающий эффект неопределенности более вероятен, если худший из возможных исходов все еще приемлем, чем если он не является таковым);</w:t>
            </w:r>
          </w:p>
          <w:p w14:paraId="58EBE45C" w14:textId="77777777" w:rsidR="007411BF" w:rsidRPr="007411BF" w:rsidRDefault="007411BF" w:rsidP="007411BF">
            <w:pPr>
              <w:pStyle w:val="af0"/>
              <w:spacing w:line="240" w:lineRule="auto"/>
              <w:rPr>
                <w:sz w:val="16"/>
                <w:szCs w:val="16"/>
              </w:rPr>
            </w:pPr>
            <w:r w:rsidRPr="007411BF">
              <w:rPr>
                <w:rStyle w:val="tlid-translation"/>
                <w:rFonts w:ascii="Times" w:eastAsia="Times New Roman" w:hAnsi="Times"/>
                <w:sz w:val="16"/>
                <w:szCs w:val="16"/>
              </w:rPr>
              <w:t xml:space="preserve">•  рассмотрение </w:t>
            </w:r>
            <w:r w:rsidRPr="007411BF">
              <w:rPr>
                <w:sz w:val="16"/>
                <w:szCs w:val="16"/>
              </w:rPr>
              <w:t xml:space="preserve">неизвестной вероятности </w:t>
            </w:r>
            <w:r w:rsidRPr="007411BF">
              <w:rPr>
                <w:sz w:val="16"/>
                <w:szCs w:val="16"/>
              </w:rPr>
              <w:lastRenderedPageBreak/>
              <w:t>неопределенных исходов.</w:t>
            </w:r>
          </w:p>
          <w:p w14:paraId="6CA48472" w14:textId="77777777" w:rsidR="007411BF" w:rsidRPr="007411BF" w:rsidRDefault="007411BF" w:rsidP="007411BF">
            <w:pPr>
              <w:pStyle w:val="af0"/>
              <w:spacing w:line="240" w:lineRule="auto"/>
              <w:rPr>
                <w:rStyle w:val="tlid-translation"/>
                <w:rFonts w:ascii="Times" w:eastAsia="Times New Roman" w:hAnsi="Times"/>
                <w:sz w:val="16"/>
                <w:szCs w:val="16"/>
              </w:rPr>
            </w:pPr>
          </w:p>
        </w:tc>
      </w:tr>
      <w:tr w:rsidR="007411BF" w:rsidRPr="007411BF" w14:paraId="3171E6B1" w14:textId="77777777" w:rsidTr="007411BF">
        <w:tc>
          <w:tcPr>
            <w:tcW w:w="1711" w:type="dxa"/>
            <w:vMerge/>
          </w:tcPr>
          <w:p w14:paraId="29687463" w14:textId="77777777" w:rsidR="007411BF" w:rsidRPr="007411BF" w:rsidRDefault="007411BF" w:rsidP="007411BF">
            <w:pPr>
              <w:pStyle w:val="af0"/>
              <w:spacing w:line="240" w:lineRule="auto"/>
              <w:rPr>
                <w:rFonts w:cs="Times"/>
                <w:sz w:val="16"/>
                <w:szCs w:val="16"/>
              </w:rPr>
            </w:pPr>
          </w:p>
        </w:tc>
        <w:tc>
          <w:tcPr>
            <w:tcW w:w="2107" w:type="dxa"/>
            <w:vMerge/>
          </w:tcPr>
          <w:p w14:paraId="2745CB6A" w14:textId="77777777" w:rsidR="007411BF" w:rsidRPr="007411BF" w:rsidRDefault="007411BF" w:rsidP="007411BF">
            <w:pPr>
              <w:pStyle w:val="af0"/>
              <w:spacing w:line="240" w:lineRule="auto"/>
              <w:rPr>
                <w:rFonts w:eastAsia="Times New Roman"/>
                <w:sz w:val="16"/>
                <w:szCs w:val="16"/>
              </w:rPr>
            </w:pPr>
          </w:p>
        </w:tc>
        <w:tc>
          <w:tcPr>
            <w:tcW w:w="2314" w:type="dxa"/>
          </w:tcPr>
          <w:p w14:paraId="3B9965FE"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Те, кто находился в состоянии с неопределенным количеством очков, пробежали больше кругов, чем те, кто находился в состоянии с определенным количеством очков. В дополнительном анализе регрессии было обнаружено, что эффект усиливающей неопределенности сохранялся независимо от того, контролировалось или нет количество дней, в течение которых выполнялись упражнения, и что стимулирующая манипуляция не влияет на количество дней, что неудивительно, поскольку участники были стимулированы делать больше кругов, а не приходить больше дней.</w:t>
            </w:r>
          </w:p>
          <w:p w14:paraId="06EA9BDE" w14:textId="77777777" w:rsidR="007411BF" w:rsidRPr="007411BF" w:rsidRDefault="007411BF" w:rsidP="007411BF">
            <w:pPr>
              <w:pStyle w:val="af0"/>
              <w:spacing w:line="240" w:lineRule="auto"/>
              <w:rPr>
                <w:sz w:val="16"/>
                <w:szCs w:val="16"/>
              </w:rPr>
            </w:pPr>
          </w:p>
        </w:tc>
        <w:tc>
          <w:tcPr>
            <w:tcW w:w="2936" w:type="dxa"/>
          </w:tcPr>
          <w:p w14:paraId="716A37E9" w14:textId="77777777" w:rsidR="007411BF" w:rsidRPr="007411BF" w:rsidRDefault="007411BF" w:rsidP="007411BF">
            <w:pPr>
              <w:pStyle w:val="af0"/>
              <w:spacing w:line="240" w:lineRule="auto"/>
              <w:rPr>
                <w:sz w:val="16"/>
                <w:szCs w:val="16"/>
              </w:rPr>
            </w:pPr>
            <w:r w:rsidRPr="007411BF">
              <w:rPr>
                <w:sz w:val="16"/>
                <w:szCs w:val="16"/>
              </w:rPr>
              <w:t xml:space="preserve">Нет </w:t>
            </w:r>
          </w:p>
        </w:tc>
        <w:tc>
          <w:tcPr>
            <w:tcW w:w="3400" w:type="dxa"/>
          </w:tcPr>
          <w:p w14:paraId="12EFE28E" w14:textId="77777777" w:rsidR="007411BF" w:rsidRPr="007411BF" w:rsidRDefault="007411BF" w:rsidP="007411BF">
            <w:pPr>
              <w:pStyle w:val="af0"/>
              <w:spacing w:line="240" w:lineRule="auto"/>
              <w:rPr>
                <w:sz w:val="16"/>
                <w:szCs w:val="16"/>
              </w:rPr>
            </w:pPr>
            <w:r w:rsidRPr="007411BF">
              <w:rPr>
                <w:sz w:val="16"/>
                <w:szCs w:val="16"/>
              </w:rPr>
              <w:t xml:space="preserve">Контекст: получение очков за каждый пройдённый круг в забеге (мероприятие длилось 15 дней). </w:t>
            </w:r>
          </w:p>
          <w:p w14:paraId="17D30D46"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 xml:space="preserve">Половина участников была случайным образом отнесена к определенному и к неопределенному условию. В конце каждого дня участники получали сообщение на WhatsApp, в котором суммировалось количество баллов, заработанных в этот конкретный день, и общее количество баллов, заработанных до этой даты. После 15-дневного мероприятия участники могли обменять свои баллы на подарочную карту из местного кафе на эквивалентную сумму в гонконгских долларах. </w:t>
            </w:r>
            <w:r w:rsidRPr="007411BF">
              <w:rPr>
                <w:rStyle w:val="tlid-translation"/>
                <w:rFonts w:ascii="Times" w:eastAsia="Times New Roman" w:hAnsi="Times"/>
                <w:sz w:val="16"/>
                <w:szCs w:val="16"/>
              </w:rPr>
              <w:t>В обоих условиях, после получения баллов, участник мог решить, продолжать ли ему забег.</w:t>
            </w:r>
          </w:p>
          <w:p w14:paraId="16B0E5F0"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Зависимой переменной было количество кругов, пройденных каждым участником во время забега.</w:t>
            </w:r>
          </w:p>
        </w:tc>
        <w:tc>
          <w:tcPr>
            <w:tcW w:w="2274" w:type="dxa"/>
          </w:tcPr>
          <w:p w14:paraId="1B71E1CF" w14:textId="77777777" w:rsidR="007411BF" w:rsidRPr="007411BF" w:rsidRDefault="007411BF" w:rsidP="007411BF">
            <w:pPr>
              <w:pStyle w:val="af0"/>
              <w:spacing w:line="240" w:lineRule="auto"/>
              <w:rPr>
                <w:sz w:val="16"/>
                <w:szCs w:val="16"/>
              </w:rPr>
            </w:pPr>
            <w:r w:rsidRPr="007411BF">
              <w:rPr>
                <w:sz w:val="16"/>
                <w:szCs w:val="16"/>
              </w:rPr>
              <w:t>Получение очков:</w:t>
            </w:r>
          </w:p>
          <w:p w14:paraId="7AF08FD2" w14:textId="77777777" w:rsidR="007411BF" w:rsidRPr="007411BF" w:rsidRDefault="007411BF" w:rsidP="007411BF">
            <w:pPr>
              <w:pStyle w:val="af0"/>
              <w:spacing w:line="240" w:lineRule="auto"/>
              <w:rPr>
                <w:rStyle w:val="tlid-translation"/>
                <w:rFonts w:ascii="Times" w:eastAsia="Times New Roman" w:hAnsi="Times"/>
                <w:sz w:val="16"/>
                <w:szCs w:val="16"/>
              </w:rPr>
            </w:pPr>
            <w:r w:rsidRPr="007411BF">
              <w:rPr>
                <w:rStyle w:val="tlid-translation"/>
                <w:rFonts w:ascii="Times" w:eastAsia="Times New Roman" w:hAnsi="Times"/>
                <w:sz w:val="16"/>
                <w:szCs w:val="16"/>
              </w:rPr>
              <w:t>• определенное условие (5 очков);</w:t>
            </w:r>
          </w:p>
          <w:p w14:paraId="79CA7262" w14:textId="77777777" w:rsidR="007411BF" w:rsidRPr="007411BF" w:rsidRDefault="007411BF" w:rsidP="007411BF">
            <w:pPr>
              <w:pStyle w:val="af0"/>
              <w:spacing w:line="240" w:lineRule="auto"/>
              <w:rPr>
                <w:sz w:val="16"/>
                <w:szCs w:val="16"/>
              </w:rPr>
            </w:pPr>
            <w:r w:rsidRPr="007411BF">
              <w:rPr>
                <w:rStyle w:val="tlid-translation"/>
                <w:rFonts w:ascii="Times" w:eastAsia="Times New Roman" w:hAnsi="Times"/>
                <w:sz w:val="16"/>
                <w:szCs w:val="16"/>
              </w:rPr>
              <w:t>• неопределенное условие (</w:t>
            </w:r>
            <w:r w:rsidRPr="007411BF">
              <w:rPr>
                <w:rFonts w:eastAsia="Times New Roman"/>
                <w:sz w:val="16"/>
                <w:szCs w:val="16"/>
              </w:rPr>
              <w:t>три или пять очков при помощи самостоятельного вытаскивания карточки).</w:t>
            </w:r>
          </w:p>
        </w:tc>
        <w:tc>
          <w:tcPr>
            <w:tcW w:w="1561" w:type="dxa"/>
            <w:vMerge/>
          </w:tcPr>
          <w:p w14:paraId="6693069F" w14:textId="77777777" w:rsidR="007411BF" w:rsidRPr="007411BF" w:rsidRDefault="007411BF" w:rsidP="007411BF">
            <w:pPr>
              <w:pStyle w:val="af0"/>
              <w:spacing w:line="240" w:lineRule="auto"/>
              <w:rPr>
                <w:rStyle w:val="tlid-translation"/>
                <w:rFonts w:ascii="Times" w:eastAsia="Times New Roman" w:hAnsi="Times"/>
                <w:sz w:val="16"/>
                <w:szCs w:val="16"/>
              </w:rPr>
            </w:pPr>
          </w:p>
        </w:tc>
      </w:tr>
      <w:tr w:rsidR="007411BF" w:rsidRPr="007411BF" w14:paraId="671A729E" w14:textId="77777777" w:rsidTr="007411BF">
        <w:tc>
          <w:tcPr>
            <w:tcW w:w="1711" w:type="dxa"/>
            <w:vMerge/>
          </w:tcPr>
          <w:p w14:paraId="79ABE179" w14:textId="77777777" w:rsidR="007411BF" w:rsidRPr="007411BF" w:rsidRDefault="007411BF" w:rsidP="007411BF">
            <w:pPr>
              <w:pStyle w:val="af0"/>
              <w:spacing w:line="240" w:lineRule="auto"/>
              <w:rPr>
                <w:rFonts w:cs="Times"/>
                <w:sz w:val="16"/>
                <w:szCs w:val="16"/>
              </w:rPr>
            </w:pPr>
          </w:p>
        </w:tc>
        <w:tc>
          <w:tcPr>
            <w:tcW w:w="2107" w:type="dxa"/>
            <w:vMerge/>
          </w:tcPr>
          <w:p w14:paraId="51F5E29B" w14:textId="77777777" w:rsidR="007411BF" w:rsidRPr="007411BF" w:rsidRDefault="007411BF" w:rsidP="007411BF">
            <w:pPr>
              <w:pStyle w:val="af0"/>
              <w:spacing w:line="240" w:lineRule="auto"/>
              <w:rPr>
                <w:rFonts w:eastAsia="Times New Roman"/>
                <w:sz w:val="16"/>
                <w:szCs w:val="16"/>
              </w:rPr>
            </w:pPr>
          </w:p>
        </w:tc>
        <w:tc>
          <w:tcPr>
            <w:tcW w:w="10924" w:type="dxa"/>
            <w:gridSpan w:val="4"/>
            <w:shd w:val="clear" w:color="auto" w:fill="DEEAF6" w:themeFill="accent1" w:themeFillTint="33"/>
          </w:tcPr>
          <w:p w14:paraId="610333B1" w14:textId="77777777" w:rsidR="007411BF" w:rsidRPr="007411BF" w:rsidRDefault="007411BF" w:rsidP="007411BF">
            <w:pPr>
              <w:pStyle w:val="af0"/>
              <w:spacing w:line="240" w:lineRule="auto"/>
              <w:rPr>
                <w:sz w:val="16"/>
                <w:szCs w:val="16"/>
              </w:rPr>
            </w:pPr>
            <w:r w:rsidRPr="007411BF">
              <w:rPr>
                <w:sz w:val="16"/>
                <w:szCs w:val="16"/>
              </w:rPr>
              <w:t>Исследование 2</w:t>
            </w:r>
          </w:p>
        </w:tc>
        <w:tc>
          <w:tcPr>
            <w:tcW w:w="1561" w:type="dxa"/>
            <w:vMerge/>
          </w:tcPr>
          <w:p w14:paraId="52E2EFE8" w14:textId="77777777" w:rsidR="007411BF" w:rsidRPr="007411BF" w:rsidRDefault="007411BF" w:rsidP="007411BF">
            <w:pPr>
              <w:pStyle w:val="af0"/>
              <w:spacing w:line="240" w:lineRule="auto"/>
              <w:rPr>
                <w:rStyle w:val="tlid-translation"/>
                <w:rFonts w:ascii="Times" w:eastAsia="Times New Roman" w:hAnsi="Times"/>
                <w:sz w:val="16"/>
                <w:szCs w:val="16"/>
              </w:rPr>
            </w:pPr>
          </w:p>
        </w:tc>
      </w:tr>
      <w:tr w:rsidR="007411BF" w:rsidRPr="007411BF" w14:paraId="666E3DF9" w14:textId="77777777" w:rsidTr="007411BF">
        <w:tc>
          <w:tcPr>
            <w:tcW w:w="1711" w:type="dxa"/>
            <w:vMerge/>
          </w:tcPr>
          <w:p w14:paraId="7CAC0158" w14:textId="77777777" w:rsidR="007411BF" w:rsidRPr="007411BF" w:rsidRDefault="007411BF" w:rsidP="007411BF">
            <w:pPr>
              <w:pStyle w:val="af0"/>
              <w:spacing w:line="240" w:lineRule="auto"/>
              <w:rPr>
                <w:rFonts w:cs="Times"/>
                <w:sz w:val="16"/>
                <w:szCs w:val="16"/>
              </w:rPr>
            </w:pPr>
          </w:p>
        </w:tc>
        <w:tc>
          <w:tcPr>
            <w:tcW w:w="2107" w:type="dxa"/>
            <w:vMerge/>
          </w:tcPr>
          <w:p w14:paraId="6DBC8706" w14:textId="77777777" w:rsidR="007411BF" w:rsidRPr="007411BF" w:rsidRDefault="007411BF" w:rsidP="007411BF">
            <w:pPr>
              <w:pStyle w:val="af0"/>
              <w:spacing w:line="240" w:lineRule="auto"/>
              <w:rPr>
                <w:rFonts w:eastAsia="Times New Roman"/>
                <w:sz w:val="16"/>
                <w:szCs w:val="16"/>
              </w:rPr>
            </w:pPr>
          </w:p>
        </w:tc>
        <w:tc>
          <w:tcPr>
            <w:tcW w:w="2314" w:type="dxa"/>
          </w:tcPr>
          <w:p w14:paraId="7494ED55" w14:textId="77777777" w:rsidR="007411BF" w:rsidRPr="007411BF" w:rsidRDefault="007411BF" w:rsidP="007411BF">
            <w:pPr>
              <w:pStyle w:val="af0"/>
              <w:spacing w:line="240" w:lineRule="auto"/>
              <w:rPr>
                <w:sz w:val="16"/>
                <w:szCs w:val="16"/>
              </w:rPr>
            </w:pPr>
            <w:r w:rsidRPr="007411BF">
              <w:rPr>
                <w:rFonts w:eastAsia="Times New Roman"/>
                <w:sz w:val="16"/>
                <w:szCs w:val="16"/>
              </w:rPr>
              <w:t xml:space="preserve">Участники с неопределенным призом/с разрешением завершили больше раундов, чем участники с определенным призом. Что еще более важно, в поддержку суждения "разрешение как вознаграждение" (гипотеза 2) было обнаружено, что те, кто находится в состоянии неопределенного приза/с разрешением, также завершили больше раундов, </w:t>
            </w:r>
            <w:r w:rsidRPr="007411BF">
              <w:rPr>
                <w:rFonts w:eastAsia="Times New Roman"/>
                <w:sz w:val="16"/>
                <w:szCs w:val="16"/>
              </w:rPr>
              <w:lastRenderedPageBreak/>
              <w:t>чем те, кто находится в состоянии неопределенного приза/ без разрешения. Кроме того, те, кто находился в состоянии определенного приза, принимали незначительно больше раундов, чем те, кто находился в состоянии неопределенного приза/без разрешения.</w:t>
            </w:r>
          </w:p>
          <w:p w14:paraId="1061D556" w14:textId="77777777" w:rsidR="007411BF" w:rsidRPr="007411BF" w:rsidRDefault="007411BF" w:rsidP="007411BF">
            <w:pPr>
              <w:pStyle w:val="af0"/>
              <w:spacing w:line="240" w:lineRule="auto"/>
              <w:rPr>
                <w:sz w:val="16"/>
                <w:szCs w:val="16"/>
              </w:rPr>
            </w:pPr>
          </w:p>
        </w:tc>
        <w:tc>
          <w:tcPr>
            <w:tcW w:w="2936" w:type="dxa"/>
          </w:tcPr>
          <w:p w14:paraId="1441F6AC" w14:textId="77777777" w:rsidR="007411BF" w:rsidRPr="007411BF" w:rsidRDefault="007411BF" w:rsidP="007411BF">
            <w:pPr>
              <w:pStyle w:val="af0"/>
              <w:spacing w:line="240" w:lineRule="auto"/>
              <w:rPr>
                <w:sz w:val="16"/>
                <w:szCs w:val="16"/>
              </w:rPr>
            </w:pPr>
            <w:r w:rsidRPr="007411BF">
              <w:rPr>
                <w:sz w:val="16"/>
                <w:szCs w:val="16"/>
              </w:rPr>
              <w:lastRenderedPageBreak/>
              <w:t xml:space="preserve">Нет </w:t>
            </w:r>
          </w:p>
        </w:tc>
        <w:tc>
          <w:tcPr>
            <w:tcW w:w="3400" w:type="dxa"/>
          </w:tcPr>
          <w:p w14:paraId="41A0E154"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Изучение роли разрешения неопределенности в усилении эффекта неопределенности путем манипулирования наличием разрешения (гипотеза 2), «разрешение как вознаграждение».</w:t>
            </w:r>
          </w:p>
          <w:p w14:paraId="53F119DF"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Контекст: есть 20 минут, чтобы отвечать на серии вопросов в течении 40 секунд. Участник, который правильно ответит на большинство вопросов в течение 40 секунд, получит приз в размере $50. Число раундов по 40 секунд не ограничено. После каждого раунда участник получал вознаграждение и решал о дальнейшем продолжении 40-</w:t>
            </w:r>
            <w:r w:rsidRPr="007411BF">
              <w:rPr>
                <w:rFonts w:eastAsia="Times New Roman"/>
                <w:sz w:val="16"/>
                <w:szCs w:val="16"/>
              </w:rPr>
              <w:lastRenderedPageBreak/>
              <w:t>секудных сессий. В качестве вознаграждений выдавали звезды, которые потом можно было обменять на конфеты (1 звезда = 1 конфета). Было три состояния: определенное вознаграждение, неопределенное с разрешением неопределенности (сразу смотрели на номинал карты), неопределенное без разрешения (количество звезд раскрывалось после 20 минут).  Зависимой переменной было количество раундов, которое прошел участник. Исследование показало, что разрешение неопределенности имеет решающее значение для возникновения эффекта усиления неопределенности.</w:t>
            </w:r>
          </w:p>
          <w:p w14:paraId="637A6F5A" w14:textId="77777777" w:rsidR="007411BF" w:rsidRPr="007411BF" w:rsidRDefault="007411BF" w:rsidP="007411BF">
            <w:pPr>
              <w:pStyle w:val="af0"/>
              <w:spacing w:line="240" w:lineRule="auto"/>
              <w:rPr>
                <w:sz w:val="16"/>
                <w:szCs w:val="16"/>
              </w:rPr>
            </w:pPr>
          </w:p>
        </w:tc>
        <w:tc>
          <w:tcPr>
            <w:tcW w:w="2274" w:type="dxa"/>
          </w:tcPr>
          <w:p w14:paraId="6B0ECCC0"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lastRenderedPageBreak/>
              <w:t>Вознаграждение за деятельность:</w:t>
            </w:r>
          </w:p>
          <w:p w14:paraId="31D1C1A9"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xml:space="preserve">•  </w:t>
            </w:r>
            <w:r w:rsidRPr="007411BF">
              <w:rPr>
                <w:rFonts w:eastAsia="Times New Roman"/>
                <w:sz w:val="16"/>
                <w:szCs w:val="16"/>
              </w:rPr>
              <w:t>определенное (2 звезды);</w:t>
            </w:r>
          </w:p>
          <w:p w14:paraId="56FF370D" w14:textId="77777777" w:rsidR="007411BF" w:rsidRPr="007411BF" w:rsidRDefault="007411BF" w:rsidP="007411BF">
            <w:pPr>
              <w:pStyle w:val="af0"/>
              <w:spacing w:line="240" w:lineRule="auto"/>
              <w:rPr>
                <w:sz w:val="16"/>
                <w:szCs w:val="16"/>
              </w:rPr>
            </w:pPr>
            <w:r w:rsidRPr="007411BF">
              <w:rPr>
                <w:rStyle w:val="tlid-translation"/>
                <w:rFonts w:ascii="Times" w:eastAsia="Times New Roman" w:hAnsi="Times"/>
                <w:sz w:val="16"/>
                <w:szCs w:val="16"/>
              </w:rPr>
              <w:t xml:space="preserve">•  </w:t>
            </w:r>
            <w:r w:rsidRPr="007411BF">
              <w:rPr>
                <w:rFonts w:eastAsia="Times New Roman"/>
                <w:sz w:val="16"/>
                <w:szCs w:val="16"/>
              </w:rPr>
              <w:t>неопределенное (участники тащили одну из 200 карт с изображением 1 или 2 звезд).</w:t>
            </w:r>
          </w:p>
        </w:tc>
        <w:tc>
          <w:tcPr>
            <w:tcW w:w="1561" w:type="dxa"/>
            <w:vMerge/>
          </w:tcPr>
          <w:p w14:paraId="17EFD294" w14:textId="77777777" w:rsidR="007411BF" w:rsidRPr="007411BF" w:rsidRDefault="007411BF" w:rsidP="007411BF">
            <w:pPr>
              <w:pStyle w:val="af0"/>
              <w:spacing w:line="240" w:lineRule="auto"/>
              <w:rPr>
                <w:rStyle w:val="tlid-translation"/>
                <w:rFonts w:ascii="Times" w:eastAsia="Times New Roman" w:hAnsi="Times"/>
                <w:sz w:val="16"/>
                <w:szCs w:val="16"/>
              </w:rPr>
            </w:pPr>
          </w:p>
        </w:tc>
      </w:tr>
      <w:tr w:rsidR="007411BF" w:rsidRPr="007411BF" w14:paraId="6F1CDC03" w14:textId="77777777" w:rsidTr="007411BF">
        <w:tc>
          <w:tcPr>
            <w:tcW w:w="1711" w:type="dxa"/>
            <w:vMerge/>
          </w:tcPr>
          <w:p w14:paraId="2E4C5ADD" w14:textId="77777777" w:rsidR="007411BF" w:rsidRPr="007411BF" w:rsidRDefault="007411BF" w:rsidP="007411BF">
            <w:pPr>
              <w:pStyle w:val="af0"/>
              <w:spacing w:line="240" w:lineRule="auto"/>
              <w:rPr>
                <w:rFonts w:cs="Times"/>
                <w:sz w:val="16"/>
                <w:szCs w:val="16"/>
              </w:rPr>
            </w:pPr>
          </w:p>
        </w:tc>
        <w:tc>
          <w:tcPr>
            <w:tcW w:w="2107" w:type="dxa"/>
            <w:vMerge/>
          </w:tcPr>
          <w:p w14:paraId="4246AF38" w14:textId="77777777" w:rsidR="007411BF" w:rsidRPr="007411BF" w:rsidRDefault="007411BF" w:rsidP="007411BF">
            <w:pPr>
              <w:pStyle w:val="af0"/>
              <w:spacing w:line="240" w:lineRule="auto"/>
              <w:rPr>
                <w:rFonts w:eastAsia="Times New Roman"/>
                <w:sz w:val="16"/>
                <w:szCs w:val="16"/>
              </w:rPr>
            </w:pPr>
          </w:p>
        </w:tc>
        <w:tc>
          <w:tcPr>
            <w:tcW w:w="10924" w:type="dxa"/>
            <w:gridSpan w:val="4"/>
            <w:shd w:val="clear" w:color="auto" w:fill="DEEAF6" w:themeFill="accent1" w:themeFillTint="33"/>
          </w:tcPr>
          <w:p w14:paraId="2CBCD681" w14:textId="77777777" w:rsidR="007411BF" w:rsidRPr="007411BF" w:rsidRDefault="007411BF" w:rsidP="007411BF">
            <w:pPr>
              <w:pStyle w:val="af0"/>
              <w:spacing w:line="240" w:lineRule="auto"/>
              <w:rPr>
                <w:sz w:val="16"/>
                <w:szCs w:val="16"/>
              </w:rPr>
            </w:pPr>
            <w:r w:rsidRPr="007411BF">
              <w:rPr>
                <w:sz w:val="16"/>
                <w:szCs w:val="16"/>
              </w:rPr>
              <w:t>Исследование 3</w:t>
            </w:r>
          </w:p>
        </w:tc>
        <w:tc>
          <w:tcPr>
            <w:tcW w:w="1561" w:type="dxa"/>
            <w:vMerge/>
          </w:tcPr>
          <w:p w14:paraId="637DE090" w14:textId="77777777" w:rsidR="007411BF" w:rsidRPr="007411BF" w:rsidRDefault="007411BF" w:rsidP="007411BF">
            <w:pPr>
              <w:pStyle w:val="af0"/>
              <w:spacing w:line="240" w:lineRule="auto"/>
              <w:rPr>
                <w:rStyle w:val="tlid-translation"/>
                <w:rFonts w:ascii="Times" w:eastAsia="Times New Roman" w:hAnsi="Times"/>
                <w:sz w:val="16"/>
                <w:szCs w:val="16"/>
              </w:rPr>
            </w:pPr>
          </w:p>
        </w:tc>
      </w:tr>
      <w:tr w:rsidR="007411BF" w:rsidRPr="007411BF" w14:paraId="33E8F3D3" w14:textId="77777777" w:rsidTr="007411BF">
        <w:tc>
          <w:tcPr>
            <w:tcW w:w="1711" w:type="dxa"/>
            <w:vMerge/>
          </w:tcPr>
          <w:p w14:paraId="413147EA" w14:textId="77777777" w:rsidR="007411BF" w:rsidRPr="007411BF" w:rsidRDefault="007411BF" w:rsidP="007411BF">
            <w:pPr>
              <w:pStyle w:val="af0"/>
              <w:spacing w:line="240" w:lineRule="auto"/>
              <w:rPr>
                <w:rFonts w:cs="Times"/>
                <w:sz w:val="16"/>
                <w:szCs w:val="16"/>
              </w:rPr>
            </w:pPr>
          </w:p>
        </w:tc>
        <w:tc>
          <w:tcPr>
            <w:tcW w:w="2107" w:type="dxa"/>
            <w:vMerge/>
          </w:tcPr>
          <w:p w14:paraId="1AA0BA58" w14:textId="77777777" w:rsidR="007411BF" w:rsidRPr="007411BF" w:rsidRDefault="007411BF" w:rsidP="007411BF">
            <w:pPr>
              <w:pStyle w:val="af0"/>
              <w:spacing w:line="240" w:lineRule="auto"/>
              <w:rPr>
                <w:rFonts w:eastAsia="Times New Roman"/>
                <w:sz w:val="16"/>
                <w:szCs w:val="16"/>
              </w:rPr>
            </w:pPr>
          </w:p>
        </w:tc>
        <w:tc>
          <w:tcPr>
            <w:tcW w:w="2314" w:type="dxa"/>
          </w:tcPr>
          <w:p w14:paraId="23198FBF"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Участники в условиях неопределенной скидки приобрели больше пластырей, чем участники в условиях определенной скидки. Те, кто находился в состоянии неопределенной скидки, также покупали больше пластырей, чем те, кто находился в условиях определенной (разнообразной) скидки. Участники в условии определенных скидок и определенных (разнообразных) скидок сделали одинаковое количество покупок.</w:t>
            </w:r>
          </w:p>
          <w:p w14:paraId="26AC5AB2" w14:textId="77777777" w:rsidR="007411BF" w:rsidRPr="007411BF" w:rsidRDefault="007411BF" w:rsidP="007411BF">
            <w:pPr>
              <w:pStyle w:val="af0"/>
              <w:spacing w:line="240" w:lineRule="auto"/>
              <w:rPr>
                <w:sz w:val="16"/>
                <w:szCs w:val="16"/>
              </w:rPr>
            </w:pPr>
          </w:p>
        </w:tc>
        <w:tc>
          <w:tcPr>
            <w:tcW w:w="2936" w:type="dxa"/>
          </w:tcPr>
          <w:p w14:paraId="3D201D01" w14:textId="77777777" w:rsidR="007411BF" w:rsidRPr="007411BF" w:rsidRDefault="007411BF" w:rsidP="007411BF">
            <w:pPr>
              <w:pStyle w:val="af0"/>
              <w:spacing w:line="240" w:lineRule="auto"/>
              <w:rPr>
                <w:sz w:val="16"/>
                <w:szCs w:val="16"/>
              </w:rPr>
            </w:pPr>
            <w:r w:rsidRPr="007411BF">
              <w:rPr>
                <w:sz w:val="16"/>
                <w:szCs w:val="16"/>
              </w:rPr>
              <w:t xml:space="preserve">Нет </w:t>
            </w:r>
          </w:p>
        </w:tc>
        <w:tc>
          <w:tcPr>
            <w:tcW w:w="3400" w:type="dxa"/>
          </w:tcPr>
          <w:p w14:paraId="14058E00"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Было включено условие некоторого разнообразия в качестве второго контроля, чтобы проверить, является ли разнообразие результатов критическим для эффекта усиления неопределенности.</w:t>
            </w:r>
          </w:p>
          <w:p w14:paraId="34255949"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 xml:space="preserve">Контекст: лабораторное исследование, имитирующее акцию "купите один пластырь, получите один денежный купон". За каждую покупку покупатель получал денежную сумму, указанную в купоне. Покупатели должны были сделать три покупки, чтобы ознакомиться с программой продвижения, и после трех обязательных покупок решить, сколько еще пластырей купить. Каждая покупка = 1 пластырю. </w:t>
            </w:r>
          </w:p>
          <w:p w14:paraId="17DF23B5"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 xml:space="preserve">После каждой покупки покупатель вытаскивал случайный купон из стопки (200 купонов), видел сумму, а затем указывал, хочет ли сделать еще одну покупку. </w:t>
            </w:r>
          </w:p>
          <w:p w14:paraId="66699697"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Дизайн: 2(тип купона: определенный, неопределенный, определенный (разнообразный))</w:t>
            </w:r>
          </w:p>
          <w:p w14:paraId="7BC315C3"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t>Зависимой переменной было количество покупок, которое участник решил сделать после обязательных трех покупок.</w:t>
            </w:r>
          </w:p>
          <w:p w14:paraId="0626E429" w14:textId="77777777" w:rsidR="007411BF" w:rsidRPr="007411BF" w:rsidRDefault="007411BF" w:rsidP="007411BF">
            <w:pPr>
              <w:pStyle w:val="af0"/>
              <w:spacing w:line="240" w:lineRule="auto"/>
              <w:rPr>
                <w:rFonts w:eastAsia="Times New Roman"/>
                <w:sz w:val="16"/>
                <w:szCs w:val="16"/>
              </w:rPr>
            </w:pPr>
            <w:r w:rsidRPr="007411BF">
              <w:rPr>
                <w:rFonts w:eastAsia="Times New Roman"/>
                <w:sz w:val="16"/>
                <w:szCs w:val="16"/>
              </w:rPr>
              <w:lastRenderedPageBreak/>
              <w:t>Результаты показывают, что именно неопределенность, а не разнообразие, способствует повторению покупок.</w:t>
            </w:r>
          </w:p>
          <w:p w14:paraId="1D0BB85C" w14:textId="77777777" w:rsidR="007411BF" w:rsidRPr="007411BF" w:rsidRDefault="007411BF" w:rsidP="007411BF">
            <w:pPr>
              <w:pStyle w:val="af0"/>
              <w:spacing w:line="240" w:lineRule="auto"/>
              <w:rPr>
                <w:rFonts w:eastAsia="Times New Roman"/>
                <w:sz w:val="16"/>
                <w:szCs w:val="16"/>
              </w:rPr>
            </w:pPr>
          </w:p>
          <w:p w14:paraId="65AC757D" w14:textId="77777777" w:rsidR="007411BF" w:rsidRPr="007411BF" w:rsidRDefault="007411BF" w:rsidP="007411BF">
            <w:pPr>
              <w:pStyle w:val="af0"/>
              <w:spacing w:line="240" w:lineRule="auto"/>
              <w:rPr>
                <w:sz w:val="16"/>
                <w:szCs w:val="16"/>
              </w:rPr>
            </w:pPr>
          </w:p>
        </w:tc>
        <w:tc>
          <w:tcPr>
            <w:tcW w:w="2274" w:type="dxa"/>
          </w:tcPr>
          <w:p w14:paraId="242434F9" w14:textId="77777777" w:rsidR="007411BF" w:rsidRPr="007411BF" w:rsidRDefault="007411BF" w:rsidP="007411BF">
            <w:pPr>
              <w:pStyle w:val="af0"/>
              <w:spacing w:line="240" w:lineRule="auto"/>
              <w:rPr>
                <w:sz w:val="16"/>
                <w:szCs w:val="16"/>
              </w:rPr>
            </w:pPr>
            <w:r w:rsidRPr="007411BF">
              <w:rPr>
                <w:sz w:val="16"/>
                <w:szCs w:val="16"/>
              </w:rPr>
              <w:lastRenderedPageBreak/>
              <w:t xml:space="preserve">Номинал купона: </w:t>
            </w:r>
          </w:p>
          <w:p w14:paraId="1C10F1E7"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 xml:space="preserve">• </w:t>
            </w:r>
            <w:r w:rsidRPr="007411BF">
              <w:rPr>
                <w:rFonts w:eastAsia="Times New Roman"/>
                <w:sz w:val="16"/>
                <w:szCs w:val="16"/>
              </w:rPr>
              <w:t>неопределенный (10 центов или 5 центов с вероятностью 50</w:t>
            </w:r>
            <w:r w:rsidRPr="007411BF">
              <w:rPr>
                <w:rFonts w:eastAsia="Times New Roman"/>
                <w:sz w:val="16"/>
                <w:szCs w:val="16"/>
                <w:lang w:val="en-US"/>
              </w:rPr>
              <w:t>%)</w:t>
            </w:r>
            <w:r w:rsidRPr="007411BF">
              <w:rPr>
                <w:rFonts w:eastAsia="Times New Roman"/>
                <w:sz w:val="16"/>
                <w:szCs w:val="16"/>
              </w:rPr>
              <w:t>;</w:t>
            </w:r>
          </w:p>
          <w:p w14:paraId="511CDC4C"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w:t>
            </w:r>
            <w:r w:rsidRPr="007411BF">
              <w:rPr>
                <w:rFonts w:eastAsia="Times New Roman"/>
                <w:sz w:val="16"/>
                <w:szCs w:val="16"/>
              </w:rPr>
              <w:t xml:space="preserve"> определенный (10 центов);</w:t>
            </w:r>
          </w:p>
          <w:p w14:paraId="5B3C1DFC" w14:textId="77777777" w:rsidR="007411BF" w:rsidRPr="007411BF" w:rsidRDefault="007411BF" w:rsidP="007411BF">
            <w:pPr>
              <w:pStyle w:val="af0"/>
              <w:spacing w:line="240" w:lineRule="auto"/>
              <w:rPr>
                <w:rFonts w:eastAsia="Times New Roman"/>
                <w:sz w:val="16"/>
                <w:szCs w:val="16"/>
                <w:lang w:val="en-US"/>
              </w:rPr>
            </w:pPr>
            <w:r w:rsidRPr="007411BF">
              <w:rPr>
                <w:rStyle w:val="tlid-translation"/>
                <w:rFonts w:ascii="Times" w:eastAsia="Times New Roman" w:hAnsi="Times"/>
                <w:sz w:val="16"/>
                <w:szCs w:val="16"/>
              </w:rPr>
              <w:t>•</w:t>
            </w:r>
            <w:r w:rsidRPr="007411BF">
              <w:rPr>
                <w:rFonts w:eastAsia="Times New Roman"/>
                <w:sz w:val="16"/>
                <w:szCs w:val="16"/>
              </w:rPr>
              <w:t xml:space="preserve"> определенный (разнообразный) (10 или 5 центов, при этом продавец выстраивал купоны на столе в заданной последовательности, в этом случае все купоны были обращены вверх—покупатель мог видеть скидки и решать, делать ли еще одну покупку на основе предстоящего купона). </w:t>
            </w:r>
          </w:p>
          <w:p w14:paraId="2C57263D" w14:textId="77777777" w:rsidR="007411BF" w:rsidRPr="007411BF" w:rsidRDefault="007411BF" w:rsidP="007411BF">
            <w:pPr>
              <w:pStyle w:val="af0"/>
              <w:spacing w:line="240" w:lineRule="auto"/>
              <w:rPr>
                <w:sz w:val="16"/>
                <w:szCs w:val="16"/>
              </w:rPr>
            </w:pPr>
          </w:p>
        </w:tc>
        <w:tc>
          <w:tcPr>
            <w:tcW w:w="1561" w:type="dxa"/>
            <w:vMerge/>
          </w:tcPr>
          <w:p w14:paraId="2662B5E6" w14:textId="77777777" w:rsidR="007411BF" w:rsidRPr="007411BF" w:rsidRDefault="007411BF" w:rsidP="007411BF">
            <w:pPr>
              <w:pStyle w:val="af0"/>
              <w:spacing w:line="240" w:lineRule="auto"/>
              <w:rPr>
                <w:rStyle w:val="tlid-translation"/>
                <w:rFonts w:ascii="Times" w:eastAsia="Times New Roman" w:hAnsi="Times"/>
                <w:sz w:val="16"/>
                <w:szCs w:val="16"/>
              </w:rPr>
            </w:pPr>
          </w:p>
        </w:tc>
      </w:tr>
      <w:tr w:rsidR="007411BF" w:rsidRPr="007411BF" w14:paraId="584F86AE" w14:textId="77777777" w:rsidTr="007411BF">
        <w:tc>
          <w:tcPr>
            <w:tcW w:w="1711" w:type="dxa"/>
            <w:vMerge/>
          </w:tcPr>
          <w:p w14:paraId="0ADEB322" w14:textId="77777777" w:rsidR="007411BF" w:rsidRPr="007411BF" w:rsidRDefault="007411BF" w:rsidP="007411BF">
            <w:pPr>
              <w:pStyle w:val="af0"/>
              <w:spacing w:line="240" w:lineRule="auto"/>
              <w:rPr>
                <w:rFonts w:cs="Times"/>
                <w:sz w:val="16"/>
                <w:szCs w:val="16"/>
              </w:rPr>
            </w:pPr>
          </w:p>
        </w:tc>
        <w:tc>
          <w:tcPr>
            <w:tcW w:w="2107" w:type="dxa"/>
            <w:vMerge/>
          </w:tcPr>
          <w:p w14:paraId="1C8ACBC9" w14:textId="77777777" w:rsidR="007411BF" w:rsidRPr="007411BF" w:rsidRDefault="007411BF" w:rsidP="007411BF">
            <w:pPr>
              <w:pStyle w:val="af0"/>
              <w:spacing w:line="240" w:lineRule="auto"/>
              <w:rPr>
                <w:rFonts w:eastAsia="Times New Roman"/>
                <w:sz w:val="16"/>
                <w:szCs w:val="16"/>
              </w:rPr>
            </w:pPr>
          </w:p>
        </w:tc>
        <w:tc>
          <w:tcPr>
            <w:tcW w:w="10924" w:type="dxa"/>
            <w:gridSpan w:val="4"/>
            <w:shd w:val="clear" w:color="auto" w:fill="DEEAF6" w:themeFill="accent1" w:themeFillTint="33"/>
          </w:tcPr>
          <w:p w14:paraId="13B8ACD9" w14:textId="77777777" w:rsidR="007411BF" w:rsidRPr="007411BF" w:rsidRDefault="007411BF" w:rsidP="007411BF">
            <w:pPr>
              <w:pStyle w:val="af0"/>
              <w:spacing w:line="240" w:lineRule="auto"/>
              <w:rPr>
                <w:sz w:val="16"/>
                <w:szCs w:val="16"/>
              </w:rPr>
            </w:pPr>
            <w:r w:rsidRPr="007411BF">
              <w:rPr>
                <w:sz w:val="16"/>
                <w:szCs w:val="16"/>
              </w:rPr>
              <w:t>Исследование 4 (полевое)</w:t>
            </w:r>
          </w:p>
        </w:tc>
        <w:tc>
          <w:tcPr>
            <w:tcW w:w="1561" w:type="dxa"/>
            <w:vMerge/>
          </w:tcPr>
          <w:p w14:paraId="2ECBB79B" w14:textId="77777777" w:rsidR="007411BF" w:rsidRPr="007411BF" w:rsidRDefault="007411BF" w:rsidP="007411BF">
            <w:pPr>
              <w:pStyle w:val="af0"/>
              <w:spacing w:line="240" w:lineRule="auto"/>
              <w:rPr>
                <w:rStyle w:val="tlid-translation"/>
                <w:rFonts w:ascii="Times" w:eastAsia="Times New Roman" w:hAnsi="Times"/>
                <w:sz w:val="16"/>
                <w:szCs w:val="16"/>
              </w:rPr>
            </w:pPr>
          </w:p>
        </w:tc>
      </w:tr>
      <w:tr w:rsidR="007411BF" w:rsidRPr="007411BF" w14:paraId="2A7E59CA" w14:textId="77777777" w:rsidTr="008351E7">
        <w:trPr>
          <w:trHeight w:val="5388"/>
        </w:trPr>
        <w:tc>
          <w:tcPr>
            <w:tcW w:w="1711" w:type="dxa"/>
            <w:vMerge/>
          </w:tcPr>
          <w:p w14:paraId="7DEEA516" w14:textId="77777777" w:rsidR="007411BF" w:rsidRPr="007411BF" w:rsidRDefault="007411BF" w:rsidP="007411BF">
            <w:pPr>
              <w:pStyle w:val="af0"/>
              <w:spacing w:line="240" w:lineRule="auto"/>
              <w:rPr>
                <w:rFonts w:cs="Times"/>
                <w:sz w:val="16"/>
                <w:szCs w:val="16"/>
              </w:rPr>
            </w:pPr>
          </w:p>
        </w:tc>
        <w:tc>
          <w:tcPr>
            <w:tcW w:w="2107" w:type="dxa"/>
            <w:vMerge/>
          </w:tcPr>
          <w:p w14:paraId="47404211" w14:textId="77777777" w:rsidR="007411BF" w:rsidRPr="007411BF" w:rsidRDefault="007411BF" w:rsidP="007411BF">
            <w:pPr>
              <w:pStyle w:val="af0"/>
              <w:spacing w:line="240" w:lineRule="auto"/>
              <w:rPr>
                <w:sz w:val="16"/>
                <w:szCs w:val="16"/>
              </w:rPr>
            </w:pPr>
          </w:p>
        </w:tc>
        <w:tc>
          <w:tcPr>
            <w:tcW w:w="2314" w:type="dxa"/>
          </w:tcPr>
          <w:p w14:paraId="0733506F" w14:textId="77777777" w:rsidR="007411BF" w:rsidRPr="007411BF" w:rsidRDefault="007411BF" w:rsidP="007411BF">
            <w:pPr>
              <w:pStyle w:val="af0"/>
              <w:spacing w:line="240" w:lineRule="auto"/>
              <w:rPr>
                <w:sz w:val="16"/>
                <w:szCs w:val="16"/>
                <w:lang w:val="en-US"/>
              </w:rPr>
            </w:pPr>
            <w:r w:rsidRPr="007411BF">
              <w:rPr>
                <w:sz w:val="16"/>
                <w:szCs w:val="16"/>
                <w:lang w:val="en-US"/>
              </w:rPr>
              <w:t>Неопределенные стимулы оказали значительное негативное влияние на решения о входе; меньше потенциальных работников выбрали опрос при неопределенной оплате, чем при определенной. Этот негативный эффект мог возникнуть либо из- за того, что ожидаемая заработная плата в условиях неопределенного стимула была ниже, либо из-за того, что участники избегали риска, либо из-за того и другого.</w:t>
            </w:r>
          </w:p>
          <w:p w14:paraId="56A16606" w14:textId="77777777" w:rsidR="007411BF" w:rsidRPr="007411BF" w:rsidRDefault="007411BF" w:rsidP="007411BF">
            <w:pPr>
              <w:pStyle w:val="af0"/>
              <w:spacing w:line="240" w:lineRule="auto"/>
              <w:rPr>
                <w:sz w:val="16"/>
                <w:szCs w:val="16"/>
                <w:lang w:val="en-US"/>
              </w:rPr>
            </w:pPr>
            <w:r w:rsidRPr="007411BF">
              <w:rPr>
                <w:sz w:val="16"/>
                <w:szCs w:val="16"/>
                <w:lang w:val="en-US"/>
              </w:rPr>
              <w:t>Среди тех, кто провел и завершил хотя бы один из 42 возможных опросов, обнаружено,  что неопределенные стимулы оказывают значительное положительное влияние на решения о повторении; в среднем</w:t>
            </w:r>
            <w:r w:rsidRPr="007411BF">
              <w:rPr>
                <w:sz w:val="16"/>
                <w:szCs w:val="16"/>
              </w:rPr>
              <w:t xml:space="preserve">, </w:t>
            </w:r>
            <w:r w:rsidRPr="007411BF">
              <w:rPr>
                <w:sz w:val="16"/>
                <w:szCs w:val="16"/>
                <w:lang w:val="en-US"/>
              </w:rPr>
              <w:t xml:space="preserve">работники, стимулированные неопределенной оплатой, завершили примерно на шесть опросов больше за весь период исследования. </w:t>
            </w:r>
          </w:p>
        </w:tc>
        <w:tc>
          <w:tcPr>
            <w:tcW w:w="2936" w:type="dxa"/>
          </w:tcPr>
          <w:p w14:paraId="08D3DAC3" w14:textId="77777777" w:rsidR="007411BF" w:rsidRPr="007411BF" w:rsidRDefault="007411BF" w:rsidP="007411BF">
            <w:pPr>
              <w:pStyle w:val="af0"/>
              <w:spacing w:line="240" w:lineRule="auto"/>
              <w:rPr>
                <w:sz w:val="16"/>
                <w:szCs w:val="16"/>
              </w:rPr>
            </w:pPr>
            <w:r w:rsidRPr="007411BF">
              <w:rPr>
                <w:sz w:val="16"/>
                <w:szCs w:val="16"/>
              </w:rPr>
              <w:t>Было определено два граничных условия для эффекта усиливающей неопределенности: был ли кто-то вовлечен в деятельность, и была ли неопределенность немедленно разрешена.</w:t>
            </w:r>
          </w:p>
        </w:tc>
        <w:tc>
          <w:tcPr>
            <w:tcW w:w="3400" w:type="dxa"/>
          </w:tcPr>
          <w:p w14:paraId="427C1181" w14:textId="77777777" w:rsidR="007411BF" w:rsidRPr="007411BF" w:rsidRDefault="007411BF" w:rsidP="007411BF">
            <w:pPr>
              <w:pStyle w:val="af0"/>
              <w:spacing w:line="240" w:lineRule="auto"/>
              <w:rPr>
                <w:sz w:val="16"/>
                <w:szCs w:val="16"/>
              </w:rPr>
            </w:pPr>
            <w:r w:rsidRPr="007411BF">
              <w:rPr>
                <w:sz w:val="16"/>
                <w:szCs w:val="16"/>
              </w:rPr>
              <w:t>Направлено на изучение того, оказывают ли неопределенные стимулы различное влияние на вход (прохождение минимум одного опроса) против повторения (гипотеза 3).</w:t>
            </w:r>
          </w:p>
          <w:p w14:paraId="2CB85137" w14:textId="77777777" w:rsidR="007411BF" w:rsidRPr="007411BF" w:rsidRDefault="007411BF" w:rsidP="007411BF">
            <w:pPr>
              <w:pStyle w:val="af0"/>
              <w:spacing w:line="240" w:lineRule="auto"/>
              <w:rPr>
                <w:sz w:val="16"/>
                <w:szCs w:val="16"/>
                <w:lang w:val="en-US"/>
              </w:rPr>
            </w:pPr>
            <w:r w:rsidRPr="007411BF">
              <w:rPr>
                <w:sz w:val="16"/>
                <w:szCs w:val="16"/>
              </w:rPr>
              <w:t xml:space="preserve">Контекст: необходимо проходить опросы в течении 21 дня. Каждый опрос выходит по одному и удаляется через 12 часов, так, что одновременно доступен только один опрос. </w:t>
            </w:r>
            <w:r w:rsidRPr="007411BF">
              <w:rPr>
                <w:sz w:val="16"/>
                <w:szCs w:val="16"/>
                <w:lang w:val="en-US"/>
              </w:rPr>
              <w:t xml:space="preserve">После завершения каждого опроса все респонденты сначала выясняли плату за этот опрос, а затем решали, следует ли участвовать дальше. </w:t>
            </w:r>
          </w:p>
          <w:p w14:paraId="36106C2B" w14:textId="77777777" w:rsidR="007411BF" w:rsidRPr="007411BF" w:rsidRDefault="007411BF" w:rsidP="007411BF">
            <w:pPr>
              <w:pStyle w:val="af0"/>
              <w:spacing w:line="240" w:lineRule="auto"/>
              <w:rPr>
                <w:sz w:val="16"/>
                <w:szCs w:val="16"/>
                <w:lang w:val="en-US"/>
              </w:rPr>
            </w:pPr>
            <w:r w:rsidRPr="007411BF">
              <w:rPr>
                <w:sz w:val="16"/>
                <w:szCs w:val="16"/>
                <w:lang w:val="en-US"/>
              </w:rPr>
              <w:t>Дизайн: 2(плата за опрос: опеределенная, неопределеная).</w:t>
            </w:r>
          </w:p>
          <w:p w14:paraId="2F128883" w14:textId="77777777" w:rsidR="007411BF" w:rsidRPr="007411BF" w:rsidRDefault="007411BF" w:rsidP="007411BF">
            <w:pPr>
              <w:pStyle w:val="af0"/>
              <w:spacing w:line="240" w:lineRule="auto"/>
              <w:rPr>
                <w:sz w:val="16"/>
                <w:szCs w:val="16"/>
                <w:lang w:val="en-US"/>
              </w:rPr>
            </w:pPr>
            <w:r w:rsidRPr="007411BF">
              <w:rPr>
                <w:sz w:val="16"/>
                <w:szCs w:val="16"/>
                <w:lang w:val="en-US"/>
              </w:rPr>
              <w:t>Решение о повторении в этом исследовании было структурировано иначе. Платформа не требовала от работников проходить каждый опрос до тех пор, пока они не решат выйти из трех-недельной программы; скорее, они могли проходить столько опросов, сколько им хотелось, в течение 21-дневного периода и могли пропустить столько опросов, сколько они хотели между ними.</w:t>
            </w:r>
          </w:p>
          <w:p w14:paraId="750BC9BA" w14:textId="77777777" w:rsidR="007411BF" w:rsidRPr="007411BF" w:rsidRDefault="007411BF" w:rsidP="007411BF">
            <w:pPr>
              <w:pStyle w:val="af0"/>
              <w:spacing w:line="240" w:lineRule="auto"/>
              <w:rPr>
                <w:sz w:val="16"/>
                <w:szCs w:val="16"/>
                <w:lang w:val="en-US"/>
              </w:rPr>
            </w:pPr>
            <w:r w:rsidRPr="007411BF">
              <w:rPr>
                <w:sz w:val="16"/>
                <w:szCs w:val="16"/>
                <w:lang w:val="en-US"/>
              </w:rPr>
              <w:t>Было проанализировано как (а) вход (процент тех, кто прошел хотя бы один опрос), так и (Б) повторение. Наконец, мы также исследовали комбинированный эффект вступления и повторения.</w:t>
            </w:r>
          </w:p>
          <w:p w14:paraId="17CC73D2" w14:textId="2B926646" w:rsidR="007411BF" w:rsidRPr="008351E7" w:rsidRDefault="007411BF" w:rsidP="007411BF">
            <w:pPr>
              <w:pStyle w:val="af0"/>
              <w:spacing w:line="240" w:lineRule="auto"/>
              <w:rPr>
                <w:sz w:val="16"/>
                <w:szCs w:val="16"/>
                <w:lang w:val="en-US"/>
              </w:rPr>
            </w:pPr>
            <w:r w:rsidRPr="007411BF">
              <w:rPr>
                <w:sz w:val="16"/>
                <w:szCs w:val="16"/>
                <w:lang w:val="en-US"/>
              </w:rPr>
              <w:t>Усиливающий эффект неопределенности имел место даже тогда, когда стимулы были существенными.</w:t>
            </w:r>
          </w:p>
        </w:tc>
        <w:tc>
          <w:tcPr>
            <w:tcW w:w="2274" w:type="dxa"/>
          </w:tcPr>
          <w:p w14:paraId="19840713" w14:textId="77777777" w:rsidR="007411BF" w:rsidRPr="007411BF" w:rsidRDefault="007411BF" w:rsidP="007411BF">
            <w:pPr>
              <w:pStyle w:val="af0"/>
              <w:spacing w:line="240" w:lineRule="auto"/>
              <w:rPr>
                <w:sz w:val="16"/>
                <w:szCs w:val="16"/>
              </w:rPr>
            </w:pPr>
            <w:r w:rsidRPr="007411BF">
              <w:rPr>
                <w:sz w:val="16"/>
                <w:szCs w:val="16"/>
              </w:rPr>
              <w:t xml:space="preserve">Оплата за деятельность: </w:t>
            </w:r>
          </w:p>
          <w:p w14:paraId="791017D3" w14:textId="77777777" w:rsidR="007411BF" w:rsidRPr="007411BF" w:rsidRDefault="007411BF" w:rsidP="007411BF">
            <w:pPr>
              <w:pStyle w:val="af0"/>
              <w:spacing w:line="240" w:lineRule="auto"/>
              <w:rPr>
                <w:rFonts w:eastAsia="Times New Roman"/>
                <w:sz w:val="16"/>
                <w:szCs w:val="16"/>
              </w:rPr>
            </w:pPr>
            <w:r w:rsidRPr="007411BF">
              <w:rPr>
                <w:rStyle w:val="tlid-translation"/>
                <w:rFonts w:ascii="Times" w:eastAsia="Times New Roman" w:hAnsi="Times"/>
                <w:sz w:val="16"/>
                <w:szCs w:val="16"/>
              </w:rPr>
              <w:t>•</w:t>
            </w:r>
            <w:r w:rsidRPr="007411BF">
              <w:rPr>
                <w:rFonts w:eastAsia="Times New Roman"/>
                <w:sz w:val="16"/>
                <w:szCs w:val="16"/>
              </w:rPr>
              <w:t xml:space="preserve"> определенная (</w:t>
            </w:r>
            <w:r w:rsidRPr="007411BF">
              <w:rPr>
                <w:sz w:val="16"/>
                <w:szCs w:val="16"/>
                <w:lang w:val="en-US"/>
              </w:rPr>
              <w:t>40 гонконгских долларов за каждый завершенный опрос);</w:t>
            </w:r>
          </w:p>
          <w:p w14:paraId="796EF522" w14:textId="77777777" w:rsidR="007411BF" w:rsidRPr="007411BF" w:rsidRDefault="007411BF" w:rsidP="007411BF">
            <w:pPr>
              <w:pStyle w:val="af0"/>
              <w:spacing w:line="240" w:lineRule="auto"/>
              <w:rPr>
                <w:sz w:val="16"/>
                <w:szCs w:val="16"/>
              </w:rPr>
            </w:pPr>
            <w:r w:rsidRPr="007411BF">
              <w:rPr>
                <w:rStyle w:val="tlid-translation"/>
                <w:rFonts w:ascii="Times" w:eastAsia="Times New Roman" w:hAnsi="Times"/>
                <w:sz w:val="16"/>
                <w:szCs w:val="16"/>
              </w:rPr>
              <w:t>•</w:t>
            </w:r>
            <w:r w:rsidRPr="007411BF">
              <w:rPr>
                <w:rFonts w:eastAsia="Times New Roman"/>
                <w:sz w:val="16"/>
                <w:szCs w:val="16"/>
              </w:rPr>
              <w:t xml:space="preserve"> неопределенная (</w:t>
            </w:r>
            <w:r w:rsidRPr="007411BF">
              <w:rPr>
                <w:sz w:val="16"/>
                <w:szCs w:val="16"/>
                <w:lang w:val="en-US"/>
              </w:rPr>
              <w:t>20 или  40 гонконгских долларов, с равными шансами)</w:t>
            </w:r>
          </w:p>
        </w:tc>
        <w:tc>
          <w:tcPr>
            <w:tcW w:w="1561" w:type="dxa"/>
            <w:vMerge/>
          </w:tcPr>
          <w:p w14:paraId="30BF0061" w14:textId="77777777" w:rsidR="007411BF" w:rsidRPr="007411BF" w:rsidRDefault="007411BF" w:rsidP="007411BF">
            <w:pPr>
              <w:pStyle w:val="af0"/>
              <w:spacing w:line="240" w:lineRule="auto"/>
              <w:rPr>
                <w:sz w:val="16"/>
                <w:szCs w:val="16"/>
              </w:rPr>
            </w:pPr>
          </w:p>
        </w:tc>
      </w:tr>
    </w:tbl>
    <w:p w14:paraId="05F361E6" w14:textId="77777777" w:rsidR="002D2781" w:rsidRDefault="002D2781" w:rsidP="002D2781">
      <w:pPr>
        <w:pStyle w:val="4"/>
        <w:sectPr w:rsidR="002D2781" w:rsidSect="007411BF">
          <w:pgSz w:w="16840" w:h="11900" w:orient="landscape"/>
          <w:pgMar w:top="1701" w:right="1134" w:bottom="850" w:left="1134" w:header="708" w:footer="708" w:gutter="0"/>
          <w:cols w:space="708"/>
          <w:docGrid w:linePitch="360"/>
        </w:sectPr>
      </w:pPr>
      <w:bookmarkStart w:id="75" w:name="_Ref41909431"/>
    </w:p>
    <w:p w14:paraId="7EB745C7" w14:textId="2F20D26A" w:rsidR="002D2781" w:rsidRDefault="00F40AE4" w:rsidP="002D2781">
      <w:pPr>
        <w:pStyle w:val="4"/>
      </w:pPr>
      <w:bookmarkStart w:id="76" w:name="_Ref41944825"/>
      <w:r>
        <w:lastRenderedPageBreak/>
        <w:t>Приложение 5</w:t>
      </w:r>
      <w:bookmarkEnd w:id="76"/>
    </w:p>
    <w:p w14:paraId="18EA50C1" w14:textId="67825650" w:rsidR="002D2781" w:rsidRDefault="002D2781" w:rsidP="002D2781">
      <w:pPr>
        <w:jc w:val="center"/>
        <w:rPr>
          <w:b/>
        </w:rPr>
      </w:pPr>
      <w:r w:rsidRPr="002D2781">
        <w:rPr>
          <w:b/>
        </w:rPr>
        <w:t>Макеты промоакций для разных сценариев опроса</w:t>
      </w:r>
    </w:p>
    <w:p w14:paraId="33CAEADF" w14:textId="6E952B59" w:rsidR="00C667AF" w:rsidRPr="00C667AF" w:rsidRDefault="00C667AF" w:rsidP="00C667AF">
      <w:pPr>
        <w:jc w:val="left"/>
      </w:pPr>
      <w:r>
        <w:t>Сценарий 1</w:t>
      </w:r>
    </w:p>
    <w:p w14:paraId="38CDCC75" w14:textId="4A297115" w:rsidR="00C667AF" w:rsidRDefault="00C667AF" w:rsidP="002D2781">
      <w:pPr>
        <w:jc w:val="left"/>
      </w:pPr>
      <w:r w:rsidRPr="00C667AF">
        <w:drawing>
          <wp:inline distT="0" distB="0" distL="0" distR="0" wp14:anchorId="32E3FE88" wp14:editId="1FC13271">
            <wp:extent cx="1754706" cy="2942718"/>
            <wp:effectExtent l="0" t="0" r="0" b="3810"/>
            <wp:docPr id="55" name="Изображение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762329" cy="2955502"/>
                    </a:xfrm>
                    <a:prstGeom prst="rect">
                      <a:avLst/>
                    </a:prstGeom>
                  </pic:spPr>
                </pic:pic>
              </a:graphicData>
            </a:graphic>
          </wp:inline>
        </w:drawing>
      </w:r>
    </w:p>
    <w:p w14:paraId="0E362790" w14:textId="2AD497BC" w:rsidR="002D2781" w:rsidRDefault="00C667AF" w:rsidP="002D2781">
      <w:pPr>
        <w:jc w:val="left"/>
      </w:pPr>
      <w:r>
        <w:t>Сценарий 2</w:t>
      </w:r>
    </w:p>
    <w:p w14:paraId="46DDC5D2" w14:textId="41B04285" w:rsidR="002D2781" w:rsidRPr="002D2781" w:rsidRDefault="009C31CD" w:rsidP="002D2781">
      <w:pPr>
        <w:jc w:val="left"/>
      </w:pPr>
      <w:r w:rsidRPr="009C31CD">
        <w:drawing>
          <wp:inline distT="0" distB="0" distL="0" distR="0" wp14:anchorId="21F4B6D8" wp14:editId="0365E0A4">
            <wp:extent cx="5936615" cy="3261360"/>
            <wp:effectExtent l="0" t="0" r="6985" b="0"/>
            <wp:docPr id="51" name="Изображение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36615" cy="3261360"/>
                    </a:xfrm>
                    <a:prstGeom prst="rect">
                      <a:avLst/>
                    </a:prstGeom>
                  </pic:spPr>
                </pic:pic>
              </a:graphicData>
            </a:graphic>
          </wp:inline>
        </w:drawing>
      </w:r>
    </w:p>
    <w:p w14:paraId="212F1E9A" w14:textId="63D8EB96" w:rsidR="002D2781" w:rsidRDefault="002D2781" w:rsidP="002D2781">
      <w:pPr>
        <w:jc w:val="left"/>
      </w:pPr>
      <w:r w:rsidRPr="002D2781">
        <w:t>Сценарий</w:t>
      </w:r>
      <w:r w:rsidR="00C667AF">
        <w:t xml:space="preserve"> 3</w:t>
      </w:r>
    </w:p>
    <w:p w14:paraId="76679D29" w14:textId="0BB8EA10" w:rsidR="009C31CD" w:rsidRPr="002D2781" w:rsidRDefault="00B810BE" w:rsidP="002D2781">
      <w:pPr>
        <w:jc w:val="left"/>
      </w:pPr>
      <w:r w:rsidRPr="00B810BE">
        <w:lastRenderedPageBreak/>
        <w:drawing>
          <wp:inline distT="0" distB="0" distL="0" distR="0" wp14:anchorId="4FF8288D" wp14:editId="5058042A">
            <wp:extent cx="5936615" cy="3267075"/>
            <wp:effectExtent l="0" t="0" r="6985" b="9525"/>
            <wp:docPr id="52" name="Изображение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36615" cy="3267075"/>
                    </a:xfrm>
                    <a:prstGeom prst="rect">
                      <a:avLst/>
                    </a:prstGeom>
                  </pic:spPr>
                </pic:pic>
              </a:graphicData>
            </a:graphic>
          </wp:inline>
        </w:drawing>
      </w:r>
    </w:p>
    <w:p w14:paraId="04400691" w14:textId="173BFE46" w:rsidR="002D2781" w:rsidRDefault="002D2781" w:rsidP="002D2781">
      <w:pPr>
        <w:jc w:val="left"/>
      </w:pPr>
      <w:r w:rsidRPr="002D2781">
        <w:t>Сценарий</w:t>
      </w:r>
      <w:r w:rsidR="00C667AF">
        <w:t xml:space="preserve"> 4</w:t>
      </w:r>
    </w:p>
    <w:p w14:paraId="0E04F421" w14:textId="45DBC0FF" w:rsidR="00725809" w:rsidRPr="002D2781" w:rsidRDefault="00725809" w:rsidP="002D2781">
      <w:pPr>
        <w:jc w:val="left"/>
      </w:pPr>
      <w:r w:rsidRPr="00725809">
        <w:drawing>
          <wp:inline distT="0" distB="0" distL="0" distR="0" wp14:anchorId="1A87E17D" wp14:editId="0AF59111">
            <wp:extent cx="5936615" cy="3257550"/>
            <wp:effectExtent l="0" t="0" r="6985" b="0"/>
            <wp:docPr id="53" name="Изображение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36615" cy="3257550"/>
                    </a:xfrm>
                    <a:prstGeom prst="rect">
                      <a:avLst/>
                    </a:prstGeom>
                  </pic:spPr>
                </pic:pic>
              </a:graphicData>
            </a:graphic>
          </wp:inline>
        </w:drawing>
      </w:r>
    </w:p>
    <w:p w14:paraId="4BB75883" w14:textId="77777777" w:rsidR="00C667AF" w:rsidRDefault="00C667AF" w:rsidP="002D2781">
      <w:pPr>
        <w:jc w:val="left"/>
      </w:pPr>
    </w:p>
    <w:p w14:paraId="53CB71EE" w14:textId="77777777" w:rsidR="00C667AF" w:rsidRDefault="00C667AF" w:rsidP="002D2781">
      <w:pPr>
        <w:jc w:val="left"/>
      </w:pPr>
    </w:p>
    <w:p w14:paraId="6F5B555C" w14:textId="721C88C1" w:rsidR="002D2781" w:rsidRDefault="002D2781" w:rsidP="002D2781">
      <w:pPr>
        <w:jc w:val="left"/>
      </w:pPr>
      <w:r w:rsidRPr="002D2781">
        <w:t>Сценарий</w:t>
      </w:r>
      <w:r w:rsidR="00C667AF">
        <w:t xml:space="preserve"> 5</w:t>
      </w:r>
    </w:p>
    <w:p w14:paraId="1FC61296" w14:textId="77777777" w:rsidR="00F40AE4" w:rsidRDefault="006C40BE" w:rsidP="002D2781">
      <w:pPr>
        <w:jc w:val="left"/>
        <w:sectPr w:rsidR="00F40AE4" w:rsidSect="002D2781">
          <w:pgSz w:w="11900" w:h="16840"/>
          <w:pgMar w:top="1134" w:right="850" w:bottom="1134" w:left="1701" w:header="708" w:footer="708" w:gutter="0"/>
          <w:cols w:space="708"/>
          <w:docGrid w:linePitch="360"/>
        </w:sectPr>
      </w:pPr>
      <w:r w:rsidRPr="006C40BE">
        <w:lastRenderedPageBreak/>
        <w:drawing>
          <wp:inline distT="0" distB="0" distL="0" distR="0" wp14:anchorId="21691A88" wp14:editId="53E1FD71">
            <wp:extent cx="5936615" cy="3256915"/>
            <wp:effectExtent l="0" t="0" r="6985" b="0"/>
            <wp:docPr id="54" name="Изображение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36615" cy="3256915"/>
                    </a:xfrm>
                    <a:prstGeom prst="rect">
                      <a:avLst/>
                    </a:prstGeom>
                  </pic:spPr>
                </pic:pic>
              </a:graphicData>
            </a:graphic>
          </wp:inline>
        </w:drawing>
      </w:r>
    </w:p>
    <w:p w14:paraId="0742F63F" w14:textId="0CC3D3EB" w:rsidR="006C40BE" w:rsidRDefault="00F40AE4" w:rsidP="00F40AE4">
      <w:pPr>
        <w:pStyle w:val="4"/>
      </w:pPr>
      <w:bookmarkStart w:id="77" w:name="_Ref41944905"/>
      <w:r>
        <w:lastRenderedPageBreak/>
        <w:t>Приложение 6</w:t>
      </w:r>
      <w:bookmarkEnd w:id="77"/>
    </w:p>
    <w:p w14:paraId="3D12C306" w14:textId="1B1E5805" w:rsidR="00425714" w:rsidRDefault="00F40AE4" w:rsidP="00D13886">
      <w:pPr>
        <w:jc w:val="center"/>
        <w:rPr>
          <w:b/>
        </w:rPr>
      </w:pPr>
      <w:r w:rsidRPr="00F40AE4">
        <w:rPr>
          <w:b/>
        </w:rPr>
        <w:t>Текст опроса на примере сценария 1 (определенное вознаграждение)</w:t>
      </w:r>
    </w:p>
    <w:p w14:paraId="13D08F4E" w14:textId="28772C5C" w:rsidR="00425714" w:rsidRDefault="00425714" w:rsidP="00425714">
      <w:pPr>
        <w:jc w:val="center"/>
        <w:rPr>
          <w:b/>
        </w:rPr>
      </w:pPr>
      <w:r w:rsidRPr="00425714">
        <w:rPr>
          <w:b/>
        </w:rPr>
        <w:drawing>
          <wp:inline distT="0" distB="0" distL="0" distR="0" wp14:anchorId="7EED7AEB" wp14:editId="599097D9">
            <wp:extent cx="5335833" cy="6713025"/>
            <wp:effectExtent l="0" t="0" r="0" b="0"/>
            <wp:docPr id="335" name="Изображение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339474" cy="6717606"/>
                    </a:xfrm>
                    <a:prstGeom prst="rect">
                      <a:avLst/>
                    </a:prstGeom>
                  </pic:spPr>
                </pic:pic>
              </a:graphicData>
            </a:graphic>
          </wp:inline>
        </w:drawing>
      </w:r>
    </w:p>
    <w:p w14:paraId="6AAD9280" w14:textId="77777777" w:rsidR="00425714" w:rsidRDefault="00425714" w:rsidP="00425714">
      <w:pPr>
        <w:jc w:val="center"/>
        <w:rPr>
          <w:b/>
        </w:rPr>
        <w:sectPr w:rsidR="00425714" w:rsidSect="002D2781">
          <w:pgSz w:w="11900" w:h="16840"/>
          <w:pgMar w:top="1134" w:right="850" w:bottom="1134" w:left="1701" w:header="708" w:footer="708" w:gutter="0"/>
          <w:cols w:space="708"/>
          <w:docGrid w:linePitch="360"/>
        </w:sectPr>
      </w:pPr>
    </w:p>
    <w:p w14:paraId="73759443" w14:textId="61BFA8F9" w:rsidR="004E6B55" w:rsidRDefault="00565D55" w:rsidP="004E6B55">
      <w:pPr>
        <w:rPr>
          <w:b/>
        </w:rPr>
      </w:pPr>
      <w:r w:rsidRPr="00565D55">
        <w:rPr>
          <w:b/>
        </w:rPr>
        <w:lastRenderedPageBreak/>
        <w:drawing>
          <wp:inline distT="0" distB="0" distL="0" distR="0" wp14:anchorId="10C2488E" wp14:editId="3135CF56">
            <wp:extent cx="9253220" cy="5615305"/>
            <wp:effectExtent l="0" t="0" r="0" b="0"/>
            <wp:docPr id="336" name="Изображение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9253220" cy="5615305"/>
                    </a:xfrm>
                    <a:prstGeom prst="rect">
                      <a:avLst/>
                    </a:prstGeom>
                  </pic:spPr>
                </pic:pic>
              </a:graphicData>
            </a:graphic>
          </wp:inline>
        </w:drawing>
      </w:r>
    </w:p>
    <w:p w14:paraId="785FF493" w14:textId="76CD4D4C" w:rsidR="00565D55" w:rsidRDefault="00565D55" w:rsidP="004E6B55">
      <w:pPr>
        <w:rPr>
          <w:b/>
        </w:rPr>
      </w:pPr>
      <w:r w:rsidRPr="00565D55">
        <w:rPr>
          <w:b/>
        </w:rPr>
        <w:lastRenderedPageBreak/>
        <w:drawing>
          <wp:inline distT="0" distB="0" distL="0" distR="0" wp14:anchorId="3D1B5A6A" wp14:editId="373428E8">
            <wp:extent cx="9253220" cy="5636260"/>
            <wp:effectExtent l="0" t="0" r="0" b="2540"/>
            <wp:docPr id="337" name="Изображение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9253220" cy="5636260"/>
                    </a:xfrm>
                    <a:prstGeom prst="rect">
                      <a:avLst/>
                    </a:prstGeom>
                  </pic:spPr>
                </pic:pic>
              </a:graphicData>
            </a:graphic>
          </wp:inline>
        </w:drawing>
      </w:r>
    </w:p>
    <w:p w14:paraId="67121BEE" w14:textId="16467008" w:rsidR="00565D55" w:rsidRDefault="00565D55" w:rsidP="004E6B55">
      <w:pPr>
        <w:rPr>
          <w:b/>
        </w:rPr>
      </w:pPr>
      <w:r w:rsidRPr="00565D55">
        <w:rPr>
          <w:b/>
        </w:rPr>
        <w:lastRenderedPageBreak/>
        <w:drawing>
          <wp:inline distT="0" distB="0" distL="0" distR="0" wp14:anchorId="2744A25F" wp14:editId="199B1DBF">
            <wp:extent cx="9253220" cy="5557520"/>
            <wp:effectExtent l="0" t="0" r="0" b="5080"/>
            <wp:docPr id="338" name="Изображение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9253220" cy="5557520"/>
                    </a:xfrm>
                    <a:prstGeom prst="rect">
                      <a:avLst/>
                    </a:prstGeom>
                  </pic:spPr>
                </pic:pic>
              </a:graphicData>
            </a:graphic>
          </wp:inline>
        </w:drawing>
      </w:r>
    </w:p>
    <w:p w14:paraId="6ED0F6C2" w14:textId="59E823D9" w:rsidR="00565D55" w:rsidRDefault="00565D55" w:rsidP="004E6B55">
      <w:pPr>
        <w:rPr>
          <w:b/>
        </w:rPr>
      </w:pPr>
      <w:r w:rsidRPr="00565D55">
        <w:rPr>
          <w:b/>
        </w:rPr>
        <w:lastRenderedPageBreak/>
        <w:drawing>
          <wp:inline distT="0" distB="0" distL="0" distR="0" wp14:anchorId="39B42016" wp14:editId="75E7247B">
            <wp:extent cx="9253220" cy="5361940"/>
            <wp:effectExtent l="0" t="0" r="0" b="0"/>
            <wp:docPr id="339" name="Изображение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9253220" cy="5361940"/>
                    </a:xfrm>
                    <a:prstGeom prst="rect">
                      <a:avLst/>
                    </a:prstGeom>
                  </pic:spPr>
                </pic:pic>
              </a:graphicData>
            </a:graphic>
          </wp:inline>
        </w:drawing>
      </w:r>
    </w:p>
    <w:p w14:paraId="3F6F891B" w14:textId="091BECC6" w:rsidR="00565D55" w:rsidRDefault="00565D55" w:rsidP="004E6B55">
      <w:pPr>
        <w:rPr>
          <w:b/>
        </w:rPr>
      </w:pPr>
      <w:r w:rsidRPr="00565D55">
        <w:rPr>
          <w:b/>
        </w:rPr>
        <w:lastRenderedPageBreak/>
        <w:drawing>
          <wp:inline distT="0" distB="0" distL="0" distR="0" wp14:anchorId="0F572FB7" wp14:editId="1ECE3368">
            <wp:extent cx="9197340" cy="5936615"/>
            <wp:effectExtent l="0" t="0" r="0" b="6985"/>
            <wp:docPr id="340" name="Изображение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9197340" cy="5936615"/>
                    </a:xfrm>
                    <a:prstGeom prst="rect">
                      <a:avLst/>
                    </a:prstGeom>
                  </pic:spPr>
                </pic:pic>
              </a:graphicData>
            </a:graphic>
          </wp:inline>
        </w:drawing>
      </w:r>
    </w:p>
    <w:p w14:paraId="0330D2C5" w14:textId="1530104F" w:rsidR="00D13886" w:rsidRPr="00D13886" w:rsidRDefault="00565D55" w:rsidP="00D13886">
      <w:pPr>
        <w:rPr>
          <w:b/>
        </w:rPr>
        <w:sectPr w:rsidR="00D13886" w:rsidRPr="00D13886" w:rsidSect="004E6B55">
          <w:pgSz w:w="16840" w:h="11900" w:orient="landscape"/>
          <w:pgMar w:top="1701" w:right="1134" w:bottom="850" w:left="1134" w:header="708" w:footer="708" w:gutter="0"/>
          <w:cols w:space="708"/>
          <w:docGrid w:linePitch="360"/>
        </w:sectPr>
      </w:pPr>
      <w:r w:rsidRPr="00565D55">
        <w:rPr>
          <w:b/>
        </w:rPr>
        <w:lastRenderedPageBreak/>
        <w:drawing>
          <wp:inline distT="0" distB="0" distL="0" distR="0" wp14:anchorId="7096E627" wp14:editId="49D74BC5">
            <wp:extent cx="9253220" cy="5645785"/>
            <wp:effectExtent l="0" t="0" r="0" b="0"/>
            <wp:docPr id="341" name="Изображение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9253220" cy="5645785"/>
                    </a:xfrm>
                    <a:prstGeom prst="rect">
                      <a:avLst/>
                    </a:prstGeom>
                  </pic:spPr>
                </pic:pic>
              </a:graphicData>
            </a:graphic>
          </wp:inline>
        </w:drawing>
      </w:r>
    </w:p>
    <w:p w14:paraId="6FEE5620" w14:textId="79463B87" w:rsidR="00D13886" w:rsidRDefault="00D13886" w:rsidP="00D13886">
      <w:pPr>
        <w:pStyle w:val="4"/>
      </w:pPr>
      <w:bookmarkStart w:id="78" w:name="_Ref41944907"/>
      <w:r>
        <w:lastRenderedPageBreak/>
        <w:t>Приложение 7</w:t>
      </w:r>
      <w:bookmarkEnd w:id="78"/>
    </w:p>
    <w:p w14:paraId="75C3F32D" w14:textId="3B56D1D2" w:rsidR="00C667AF" w:rsidRPr="00D13886" w:rsidRDefault="00D13886" w:rsidP="00D13886">
      <w:pPr>
        <w:jc w:val="center"/>
        <w:rPr>
          <w:b/>
        </w:rPr>
      </w:pPr>
      <w:r w:rsidRPr="00F40AE4">
        <w:rPr>
          <w:b/>
        </w:rPr>
        <w:t>Те</w:t>
      </w:r>
      <w:r>
        <w:rPr>
          <w:b/>
        </w:rPr>
        <w:t>кст опроса на примере сценария 2</w:t>
      </w:r>
      <w:r w:rsidRPr="00F40AE4">
        <w:rPr>
          <w:b/>
        </w:rPr>
        <w:t xml:space="preserve"> (</w:t>
      </w:r>
      <w:r>
        <w:rPr>
          <w:b/>
        </w:rPr>
        <w:t>не</w:t>
      </w:r>
      <w:r w:rsidRPr="00F40AE4">
        <w:rPr>
          <w:b/>
        </w:rPr>
        <w:t>определенное вознаграждение)</w:t>
      </w:r>
    </w:p>
    <w:p w14:paraId="7455AF7E" w14:textId="77777777" w:rsidR="00D13886" w:rsidRDefault="00D13886" w:rsidP="00D13886">
      <w:pPr>
        <w:jc w:val="center"/>
        <w:sectPr w:rsidR="00D13886" w:rsidSect="00D13886">
          <w:pgSz w:w="11900" w:h="16840"/>
          <w:pgMar w:top="1134" w:right="850" w:bottom="1134" w:left="1701" w:header="708" w:footer="708" w:gutter="0"/>
          <w:cols w:space="708"/>
          <w:docGrid w:linePitch="360"/>
        </w:sectPr>
      </w:pPr>
      <w:r w:rsidRPr="00D13886">
        <w:drawing>
          <wp:inline distT="0" distB="0" distL="0" distR="0" wp14:anchorId="012FAAD4" wp14:editId="0E4405C8">
            <wp:extent cx="5437212" cy="7280247"/>
            <wp:effectExtent l="0" t="0" r="0" b="10160"/>
            <wp:docPr id="342" name="Изображение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46069" cy="7292106"/>
                    </a:xfrm>
                    <a:prstGeom prst="rect">
                      <a:avLst/>
                    </a:prstGeom>
                  </pic:spPr>
                </pic:pic>
              </a:graphicData>
            </a:graphic>
          </wp:inline>
        </w:drawing>
      </w:r>
    </w:p>
    <w:p w14:paraId="7AC96623" w14:textId="6E6E8816" w:rsidR="00D13886" w:rsidRDefault="00D13886" w:rsidP="00D13886">
      <w:pPr>
        <w:jc w:val="center"/>
      </w:pPr>
      <w:r w:rsidRPr="00D13886">
        <w:lastRenderedPageBreak/>
        <w:drawing>
          <wp:inline distT="0" distB="0" distL="0" distR="0" wp14:anchorId="2167A0DD" wp14:editId="43F1CC85">
            <wp:extent cx="9253220" cy="5778500"/>
            <wp:effectExtent l="0" t="0" r="0" b="12700"/>
            <wp:docPr id="343" name="Изображение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9253220" cy="5778500"/>
                    </a:xfrm>
                    <a:prstGeom prst="rect">
                      <a:avLst/>
                    </a:prstGeom>
                  </pic:spPr>
                </pic:pic>
              </a:graphicData>
            </a:graphic>
          </wp:inline>
        </w:drawing>
      </w:r>
    </w:p>
    <w:p w14:paraId="2E3FE8F4" w14:textId="77777777" w:rsidR="00D13886" w:rsidRDefault="00D13886" w:rsidP="00D13886">
      <w:pPr>
        <w:jc w:val="center"/>
      </w:pPr>
    </w:p>
    <w:p w14:paraId="6ED0480C" w14:textId="7CA89BE1" w:rsidR="00D13886" w:rsidRDefault="00D13886" w:rsidP="00D13886">
      <w:pPr>
        <w:jc w:val="center"/>
      </w:pPr>
      <w:r w:rsidRPr="00D13886">
        <w:lastRenderedPageBreak/>
        <w:drawing>
          <wp:inline distT="0" distB="0" distL="0" distR="0" wp14:anchorId="6B71133A" wp14:editId="70A582EE">
            <wp:extent cx="9253220" cy="5755005"/>
            <wp:effectExtent l="0" t="0" r="0" b="10795"/>
            <wp:docPr id="344" name="Изображение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9253220" cy="5755005"/>
                    </a:xfrm>
                    <a:prstGeom prst="rect">
                      <a:avLst/>
                    </a:prstGeom>
                  </pic:spPr>
                </pic:pic>
              </a:graphicData>
            </a:graphic>
          </wp:inline>
        </w:drawing>
      </w:r>
    </w:p>
    <w:p w14:paraId="189CCC3D" w14:textId="6DA2B9D9" w:rsidR="00D13886" w:rsidRDefault="00970AA3" w:rsidP="00D13886">
      <w:pPr>
        <w:jc w:val="center"/>
      </w:pPr>
      <w:r w:rsidRPr="00970AA3">
        <w:lastRenderedPageBreak/>
        <w:drawing>
          <wp:inline distT="0" distB="0" distL="0" distR="0" wp14:anchorId="16C0B17F" wp14:editId="6BD2372E">
            <wp:extent cx="9253220" cy="5769610"/>
            <wp:effectExtent l="0" t="0" r="0" b="0"/>
            <wp:docPr id="345" name="Изображение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9253220" cy="5769610"/>
                    </a:xfrm>
                    <a:prstGeom prst="rect">
                      <a:avLst/>
                    </a:prstGeom>
                  </pic:spPr>
                </pic:pic>
              </a:graphicData>
            </a:graphic>
          </wp:inline>
        </w:drawing>
      </w:r>
    </w:p>
    <w:p w14:paraId="7A9BD75E" w14:textId="50D696F8" w:rsidR="00970AA3" w:rsidRDefault="00970AA3" w:rsidP="00D13886">
      <w:pPr>
        <w:jc w:val="center"/>
        <w:rPr>
          <w:noProof/>
        </w:rPr>
      </w:pPr>
      <w:r w:rsidRPr="00970AA3">
        <w:lastRenderedPageBreak/>
        <w:drawing>
          <wp:inline distT="0" distB="0" distL="0" distR="0" wp14:anchorId="33E7F5D4" wp14:editId="6BA5BE2D">
            <wp:extent cx="9253220" cy="5774055"/>
            <wp:effectExtent l="0" t="0" r="0" b="0"/>
            <wp:docPr id="346" name="Изображение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9253220" cy="5774055"/>
                    </a:xfrm>
                    <a:prstGeom prst="rect">
                      <a:avLst/>
                    </a:prstGeom>
                  </pic:spPr>
                </pic:pic>
              </a:graphicData>
            </a:graphic>
          </wp:inline>
        </w:drawing>
      </w:r>
      <w:r w:rsidR="005D6149" w:rsidRPr="005D6149">
        <w:rPr>
          <w:noProof/>
        </w:rPr>
        <w:t xml:space="preserve"> </w:t>
      </w:r>
      <w:r w:rsidR="005D6149" w:rsidRPr="005D6149">
        <w:lastRenderedPageBreak/>
        <w:drawing>
          <wp:inline distT="0" distB="0" distL="0" distR="0" wp14:anchorId="511422D4" wp14:editId="4AB26C09">
            <wp:extent cx="9253220" cy="5775960"/>
            <wp:effectExtent l="0" t="0" r="0" b="0"/>
            <wp:docPr id="347" name="Изображение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9253220" cy="5775960"/>
                    </a:xfrm>
                    <a:prstGeom prst="rect">
                      <a:avLst/>
                    </a:prstGeom>
                  </pic:spPr>
                </pic:pic>
              </a:graphicData>
            </a:graphic>
          </wp:inline>
        </w:drawing>
      </w:r>
      <w:r w:rsidR="00AA2695" w:rsidRPr="00AA2695">
        <w:rPr>
          <w:noProof/>
        </w:rPr>
        <w:t xml:space="preserve"> </w:t>
      </w:r>
      <w:r w:rsidR="00AA2695" w:rsidRPr="00AA2695">
        <w:rPr>
          <w:noProof/>
        </w:rPr>
        <w:lastRenderedPageBreak/>
        <w:drawing>
          <wp:inline distT="0" distB="0" distL="0" distR="0" wp14:anchorId="375E30B9" wp14:editId="512400F6">
            <wp:extent cx="9253220" cy="5760720"/>
            <wp:effectExtent l="0" t="0" r="0" b="5080"/>
            <wp:docPr id="348" name="Изображение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9253220" cy="5760720"/>
                    </a:xfrm>
                    <a:prstGeom prst="rect">
                      <a:avLst/>
                    </a:prstGeom>
                  </pic:spPr>
                </pic:pic>
              </a:graphicData>
            </a:graphic>
          </wp:inline>
        </w:drawing>
      </w:r>
    </w:p>
    <w:p w14:paraId="6D45AB84" w14:textId="3E2BC0FB" w:rsidR="00AA2695" w:rsidRDefault="00AA2695" w:rsidP="00D13886">
      <w:pPr>
        <w:jc w:val="center"/>
      </w:pPr>
      <w:r w:rsidRPr="00AA2695">
        <w:lastRenderedPageBreak/>
        <w:drawing>
          <wp:inline distT="0" distB="0" distL="0" distR="0" wp14:anchorId="2F9720FF" wp14:editId="28F44E1D">
            <wp:extent cx="9253220" cy="5761355"/>
            <wp:effectExtent l="0" t="0" r="0" b="4445"/>
            <wp:docPr id="349" name="Изображение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9253220" cy="5761355"/>
                    </a:xfrm>
                    <a:prstGeom prst="rect">
                      <a:avLst/>
                    </a:prstGeom>
                  </pic:spPr>
                </pic:pic>
              </a:graphicData>
            </a:graphic>
          </wp:inline>
        </w:drawing>
      </w:r>
    </w:p>
    <w:p w14:paraId="3F657711" w14:textId="3E266DB8" w:rsidR="00AA2695" w:rsidRDefault="00AA2695" w:rsidP="00D13886">
      <w:pPr>
        <w:jc w:val="center"/>
      </w:pPr>
      <w:r w:rsidRPr="00AA2695">
        <w:lastRenderedPageBreak/>
        <w:drawing>
          <wp:inline distT="0" distB="0" distL="0" distR="0" wp14:anchorId="634BF5A5" wp14:editId="329D327A">
            <wp:extent cx="9253220" cy="5786755"/>
            <wp:effectExtent l="0" t="0" r="0" b="4445"/>
            <wp:docPr id="350" name="Изображение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9253220" cy="5786755"/>
                    </a:xfrm>
                    <a:prstGeom prst="rect">
                      <a:avLst/>
                    </a:prstGeom>
                  </pic:spPr>
                </pic:pic>
              </a:graphicData>
            </a:graphic>
          </wp:inline>
        </w:drawing>
      </w:r>
    </w:p>
    <w:p w14:paraId="53A637EE" w14:textId="4CD68018" w:rsidR="00AA2695" w:rsidRPr="002D2781" w:rsidRDefault="00AA2695" w:rsidP="00D13886">
      <w:pPr>
        <w:jc w:val="center"/>
        <w:sectPr w:rsidR="00AA2695" w:rsidRPr="002D2781" w:rsidSect="00D13886">
          <w:pgSz w:w="16840" w:h="11900" w:orient="landscape"/>
          <w:pgMar w:top="1701" w:right="1134" w:bottom="850" w:left="1134" w:header="708" w:footer="708" w:gutter="0"/>
          <w:cols w:space="708"/>
          <w:docGrid w:linePitch="360"/>
        </w:sectPr>
      </w:pPr>
      <w:r w:rsidRPr="00AA2695">
        <w:lastRenderedPageBreak/>
        <w:drawing>
          <wp:inline distT="0" distB="0" distL="0" distR="0" wp14:anchorId="5BFCE4EB" wp14:editId="4A74C149">
            <wp:extent cx="9253220" cy="5776595"/>
            <wp:effectExtent l="0" t="0" r="0" b="0"/>
            <wp:docPr id="351" name="Изображение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9253220" cy="5776595"/>
                    </a:xfrm>
                    <a:prstGeom prst="rect">
                      <a:avLst/>
                    </a:prstGeom>
                  </pic:spPr>
                </pic:pic>
              </a:graphicData>
            </a:graphic>
          </wp:inline>
        </w:drawing>
      </w:r>
    </w:p>
    <w:p w14:paraId="6199202D" w14:textId="76BFFDD1" w:rsidR="00BD1683" w:rsidRDefault="00BD1683" w:rsidP="002D2781">
      <w:pPr>
        <w:pStyle w:val="4"/>
      </w:pPr>
      <w:bookmarkStart w:id="79" w:name="_Ref41944765"/>
      <w:r>
        <w:lastRenderedPageBreak/>
        <w:t xml:space="preserve">Приложение </w:t>
      </w:r>
      <w:bookmarkEnd w:id="75"/>
      <w:r w:rsidR="00180996">
        <w:t>8</w:t>
      </w:r>
      <w:bookmarkEnd w:id="79"/>
    </w:p>
    <w:p w14:paraId="19941952" w14:textId="3AE2F2F9" w:rsidR="00BD1683" w:rsidRPr="00BD1683" w:rsidRDefault="00BD1683" w:rsidP="00BD1683">
      <w:pPr>
        <w:jc w:val="center"/>
      </w:pPr>
      <w:r>
        <w:rPr>
          <w:b/>
        </w:rPr>
        <w:t>Модифицированная шкала измерения пяти факторов личности по модели «Большая пятерка»</w:t>
      </w:r>
    </w:p>
    <w:tbl>
      <w:tblPr>
        <w:tblStyle w:val="a3"/>
        <w:tblW w:w="14579" w:type="dxa"/>
        <w:tblInd w:w="2" w:type="dxa"/>
        <w:tblLayout w:type="fixed"/>
        <w:tblLook w:val="04A0" w:firstRow="1" w:lastRow="0" w:firstColumn="1" w:lastColumn="0" w:noHBand="0" w:noVBand="1"/>
      </w:tblPr>
      <w:tblGrid>
        <w:gridCol w:w="562"/>
        <w:gridCol w:w="3686"/>
        <w:gridCol w:w="1701"/>
        <w:gridCol w:w="3865"/>
        <w:gridCol w:w="2655"/>
        <w:gridCol w:w="2110"/>
      </w:tblGrid>
      <w:tr w:rsidR="00BD1683" w:rsidRPr="00BD1683" w14:paraId="416B11A0" w14:textId="77777777" w:rsidTr="00BD1683">
        <w:tc>
          <w:tcPr>
            <w:tcW w:w="562" w:type="dxa"/>
            <w:shd w:val="clear" w:color="auto" w:fill="F2F2F2" w:themeFill="background1" w:themeFillShade="F2"/>
            <w:vAlign w:val="center"/>
          </w:tcPr>
          <w:p w14:paraId="33806466" w14:textId="77777777" w:rsidR="00BD1683" w:rsidRPr="00BD1683" w:rsidRDefault="00BD1683" w:rsidP="00BD1683">
            <w:pPr>
              <w:spacing w:line="240" w:lineRule="auto"/>
              <w:jc w:val="center"/>
              <w:rPr>
                <w:rFonts w:eastAsia="Times New Roman"/>
                <w:b/>
                <w:color w:val="000000"/>
                <w:sz w:val="20"/>
                <w:szCs w:val="20"/>
              </w:rPr>
            </w:pPr>
            <w:r w:rsidRPr="00BD1683">
              <w:rPr>
                <w:rFonts w:eastAsia="Times New Roman"/>
                <w:b/>
                <w:color w:val="000000"/>
                <w:sz w:val="20"/>
                <w:szCs w:val="20"/>
              </w:rPr>
              <w:t>№</w:t>
            </w:r>
          </w:p>
        </w:tc>
        <w:tc>
          <w:tcPr>
            <w:tcW w:w="3686" w:type="dxa"/>
            <w:shd w:val="clear" w:color="auto" w:fill="F2F2F2" w:themeFill="background1" w:themeFillShade="F2"/>
            <w:vAlign w:val="center"/>
          </w:tcPr>
          <w:p w14:paraId="5F986CB4" w14:textId="77777777" w:rsidR="00BD1683" w:rsidRPr="00BD1683" w:rsidRDefault="00BD1683" w:rsidP="00BD1683">
            <w:pPr>
              <w:spacing w:line="240" w:lineRule="auto"/>
              <w:jc w:val="center"/>
              <w:rPr>
                <w:rFonts w:eastAsia="Times New Roman"/>
                <w:b/>
                <w:color w:val="000000"/>
                <w:sz w:val="20"/>
                <w:szCs w:val="20"/>
              </w:rPr>
            </w:pPr>
            <w:r w:rsidRPr="00BD1683">
              <w:rPr>
                <w:rFonts w:eastAsia="Times New Roman"/>
                <w:b/>
                <w:color w:val="000000"/>
                <w:sz w:val="20"/>
                <w:szCs w:val="20"/>
              </w:rPr>
              <w:t>Высказывание 1</w:t>
            </w:r>
          </w:p>
        </w:tc>
        <w:tc>
          <w:tcPr>
            <w:tcW w:w="1701" w:type="dxa"/>
            <w:shd w:val="clear" w:color="auto" w:fill="F2F2F2" w:themeFill="background1" w:themeFillShade="F2"/>
            <w:vAlign w:val="center"/>
          </w:tcPr>
          <w:p w14:paraId="758F1273" w14:textId="77777777" w:rsidR="00BD1683" w:rsidRPr="00BD1683" w:rsidRDefault="00BD1683" w:rsidP="00BD1683">
            <w:pPr>
              <w:spacing w:line="240" w:lineRule="auto"/>
              <w:jc w:val="center"/>
              <w:rPr>
                <w:rFonts w:eastAsia="MS Mincho"/>
                <w:b/>
                <w:color w:val="000000"/>
                <w:sz w:val="20"/>
                <w:szCs w:val="20"/>
              </w:rPr>
            </w:pPr>
            <w:r w:rsidRPr="00BD1683">
              <w:rPr>
                <w:rFonts w:eastAsia="MS Mincho"/>
                <w:b/>
                <w:color w:val="000000"/>
                <w:sz w:val="20"/>
                <w:szCs w:val="20"/>
              </w:rPr>
              <w:t>Оценка</w:t>
            </w:r>
          </w:p>
        </w:tc>
        <w:tc>
          <w:tcPr>
            <w:tcW w:w="3865" w:type="dxa"/>
            <w:shd w:val="clear" w:color="auto" w:fill="F2F2F2" w:themeFill="background1" w:themeFillShade="F2"/>
            <w:vAlign w:val="center"/>
          </w:tcPr>
          <w:p w14:paraId="0CC3B68C" w14:textId="77777777" w:rsidR="00BD1683" w:rsidRPr="00BD1683" w:rsidRDefault="00BD1683" w:rsidP="00BD1683">
            <w:pPr>
              <w:spacing w:line="240" w:lineRule="auto"/>
              <w:jc w:val="center"/>
              <w:rPr>
                <w:rFonts w:eastAsia="Times New Roman"/>
                <w:b/>
                <w:color w:val="000000"/>
                <w:sz w:val="20"/>
                <w:szCs w:val="20"/>
              </w:rPr>
            </w:pPr>
            <w:r w:rsidRPr="00BD1683">
              <w:rPr>
                <w:rFonts w:eastAsia="Times New Roman"/>
                <w:b/>
                <w:color w:val="000000"/>
                <w:sz w:val="20"/>
                <w:szCs w:val="20"/>
              </w:rPr>
              <w:t>Высказывание 2</w:t>
            </w:r>
          </w:p>
        </w:tc>
        <w:tc>
          <w:tcPr>
            <w:tcW w:w="2655" w:type="dxa"/>
            <w:shd w:val="clear" w:color="auto" w:fill="F2F2F2" w:themeFill="background1" w:themeFillShade="F2"/>
          </w:tcPr>
          <w:p w14:paraId="4B3EDA92" w14:textId="77777777" w:rsidR="00BD1683" w:rsidRPr="00BD1683" w:rsidRDefault="00BD1683" w:rsidP="00BD1683">
            <w:pPr>
              <w:spacing w:line="240" w:lineRule="auto"/>
              <w:jc w:val="center"/>
              <w:rPr>
                <w:rFonts w:eastAsia="Times New Roman"/>
                <w:b/>
                <w:color w:val="000000"/>
                <w:sz w:val="20"/>
                <w:szCs w:val="20"/>
              </w:rPr>
            </w:pPr>
            <w:r w:rsidRPr="00BD1683">
              <w:rPr>
                <w:rFonts w:eastAsia="Times New Roman"/>
                <w:b/>
                <w:color w:val="000000"/>
                <w:sz w:val="20"/>
                <w:szCs w:val="20"/>
              </w:rPr>
              <w:t>Переменные</w:t>
            </w:r>
          </w:p>
        </w:tc>
        <w:tc>
          <w:tcPr>
            <w:tcW w:w="2110" w:type="dxa"/>
            <w:shd w:val="clear" w:color="auto" w:fill="F2F2F2" w:themeFill="background1" w:themeFillShade="F2"/>
            <w:vAlign w:val="center"/>
          </w:tcPr>
          <w:p w14:paraId="4553F858" w14:textId="77777777" w:rsidR="00BD1683" w:rsidRPr="00BD1683" w:rsidRDefault="00BD1683" w:rsidP="00BD1683">
            <w:pPr>
              <w:spacing w:line="240" w:lineRule="auto"/>
              <w:jc w:val="center"/>
              <w:rPr>
                <w:rFonts w:eastAsia="Times New Roman"/>
                <w:b/>
                <w:color w:val="000000"/>
                <w:sz w:val="20"/>
                <w:szCs w:val="20"/>
              </w:rPr>
            </w:pPr>
            <w:r w:rsidRPr="00BD1683">
              <w:rPr>
                <w:rFonts w:eastAsia="Times New Roman"/>
                <w:b/>
                <w:color w:val="000000"/>
                <w:sz w:val="20"/>
                <w:szCs w:val="20"/>
              </w:rPr>
              <w:t>Фактор</w:t>
            </w:r>
          </w:p>
        </w:tc>
      </w:tr>
      <w:tr w:rsidR="00BD1683" w:rsidRPr="00BD1683" w14:paraId="006EED00" w14:textId="77777777" w:rsidTr="00BD1683">
        <w:tc>
          <w:tcPr>
            <w:tcW w:w="562" w:type="dxa"/>
            <w:shd w:val="clear" w:color="auto" w:fill="auto"/>
            <w:vAlign w:val="center"/>
          </w:tcPr>
          <w:p w14:paraId="438FEFCE"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1.</w:t>
            </w:r>
          </w:p>
        </w:tc>
        <w:tc>
          <w:tcPr>
            <w:tcW w:w="3686" w:type="dxa"/>
            <w:shd w:val="clear" w:color="auto" w:fill="auto"/>
            <w:vAlign w:val="center"/>
          </w:tcPr>
          <w:p w14:paraId="03EF9306" w14:textId="77777777" w:rsidR="00BD1683" w:rsidRPr="00BD1683" w:rsidRDefault="00BD1683" w:rsidP="00BD1683">
            <w:pPr>
              <w:spacing w:line="240" w:lineRule="auto"/>
              <w:jc w:val="center"/>
              <w:rPr>
                <w:rFonts w:eastAsia="Times New Roman"/>
                <w:sz w:val="20"/>
                <w:szCs w:val="20"/>
              </w:rPr>
            </w:pPr>
            <w:r w:rsidRPr="00BD1683">
              <w:rPr>
                <w:rFonts w:eastAsia="Times New Roman"/>
                <w:color w:val="000000"/>
                <w:sz w:val="20"/>
                <w:szCs w:val="20"/>
              </w:rPr>
              <w:t>Я люблю находиться в больших и веселых компаниях</w:t>
            </w:r>
          </w:p>
        </w:tc>
        <w:tc>
          <w:tcPr>
            <w:tcW w:w="1701" w:type="dxa"/>
            <w:shd w:val="clear" w:color="auto" w:fill="auto"/>
            <w:vAlign w:val="center"/>
          </w:tcPr>
          <w:p w14:paraId="18E7F0D9" w14:textId="77777777" w:rsidR="00BD1683" w:rsidRPr="00BD1683" w:rsidRDefault="00BD1683" w:rsidP="00BD1683">
            <w:pPr>
              <w:spacing w:line="240" w:lineRule="auto"/>
              <w:jc w:val="center"/>
              <w:rPr>
                <w:rFonts w:eastAsia="Times New Roman"/>
                <w:sz w:val="20"/>
                <w:szCs w:val="20"/>
              </w:rPr>
            </w:pP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p>
        </w:tc>
        <w:tc>
          <w:tcPr>
            <w:tcW w:w="3865" w:type="dxa"/>
            <w:shd w:val="clear" w:color="auto" w:fill="auto"/>
            <w:vAlign w:val="center"/>
          </w:tcPr>
          <w:p w14:paraId="150F79FE" w14:textId="77777777" w:rsidR="00BD1683" w:rsidRPr="00BD1683" w:rsidRDefault="00BD1683" w:rsidP="00BD1683">
            <w:pPr>
              <w:spacing w:line="240" w:lineRule="auto"/>
              <w:jc w:val="center"/>
              <w:rPr>
                <w:rFonts w:eastAsia="Times New Roman"/>
                <w:sz w:val="20"/>
                <w:szCs w:val="20"/>
              </w:rPr>
            </w:pPr>
            <w:r w:rsidRPr="00BD1683">
              <w:rPr>
                <w:rFonts w:eastAsia="Times New Roman"/>
                <w:color w:val="000000"/>
                <w:sz w:val="20"/>
                <w:szCs w:val="20"/>
              </w:rPr>
              <w:t>Я предпочитаю уединение</w:t>
            </w:r>
          </w:p>
        </w:tc>
        <w:tc>
          <w:tcPr>
            <w:tcW w:w="2655" w:type="dxa"/>
            <w:shd w:val="clear" w:color="auto" w:fill="auto"/>
          </w:tcPr>
          <w:p w14:paraId="0DC7D1DB"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Общительность – замкнутость</w:t>
            </w:r>
          </w:p>
        </w:tc>
        <w:tc>
          <w:tcPr>
            <w:tcW w:w="2110" w:type="dxa"/>
            <w:vMerge w:val="restart"/>
            <w:shd w:val="clear" w:color="auto" w:fill="auto"/>
            <w:vAlign w:val="center"/>
          </w:tcPr>
          <w:p w14:paraId="45CA6419"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Экстраверсия</w:t>
            </w:r>
          </w:p>
        </w:tc>
      </w:tr>
      <w:tr w:rsidR="00BD1683" w:rsidRPr="00BD1683" w14:paraId="2156D526" w14:textId="77777777" w:rsidTr="00BD1683">
        <w:tc>
          <w:tcPr>
            <w:tcW w:w="562" w:type="dxa"/>
            <w:shd w:val="clear" w:color="auto" w:fill="auto"/>
            <w:vAlign w:val="center"/>
          </w:tcPr>
          <w:p w14:paraId="3A86CB47"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2.</w:t>
            </w:r>
          </w:p>
        </w:tc>
        <w:tc>
          <w:tcPr>
            <w:tcW w:w="3686" w:type="dxa"/>
            <w:shd w:val="clear" w:color="auto" w:fill="auto"/>
            <w:vAlign w:val="center"/>
          </w:tcPr>
          <w:p w14:paraId="60313810"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Если я ничем не занят(-а), то это меня беспокоит</w:t>
            </w:r>
          </w:p>
        </w:tc>
        <w:tc>
          <w:tcPr>
            <w:tcW w:w="1701" w:type="dxa"/>
            <w:shd w:val="clear" w:color="auto" w:fill="auto"/>
            <w:vAlign w:val="center"/>
          </w:tcPr>
          <w:p w14:paraId="5B4097E0" w14:textId="77777777" w:rsidR="00BD1683" w:rsidRPr="00BD1683" w:rsidRDefault="00BD1683" w:rsidP="00BD1683">
            <w:pPr>
              <w:spacing w:line="240" w:lineRule="auto"/>
              <w:jc w:val="center"/>
              <w:rPr>
                <w:rFonts w:eastAsia="MS Mincho"/>
                <w:color w:val="000000"/>
                <w:sz w:val="20"/>
                <w:szCs w:val="20"/>
              </w:rPr>
            </w:pP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p>
        </w:tc>
        <w:tc>
          <w:tcPr>
            <w:tcW w:w="3865" w:type="dxa"/>
            <w:shd w:val="clear" w:color="auto" w:fill="auto"/>
            <w:vAlign w:val="center"/>
          </w:tcPr>
          <w:p w14:paraId="580F52F3"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Я человек спокойный и не люблю суетиться</w:t>
            </w:r>
          </w:p>
        </w:tc>
        <w:tc>
          <w:tcPr>
            <w:tcW w:w="2655" w:type="dxa"/>
            <w:shd w:val="clear" w:color="auto" w:fill="auto"/>
          </w:tcPr>
          <w:p w14:paraId="5EEE27AA"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Активность – пассивность</w:t>
            </w:r>
          </w:p>
        </w:tc>
        <w:tc>
          <w:tcPr>
            <w:tcW w:w="2110" w:type="dxa"/>
            <w:vMerge/>
            <w:shd w:val="clear" w:color="auto" w:fill="auto"/>
            <w:vAlign w:val="center"/>
          </w:tcPr>
          <w:p w14:paraId="71749A78" w14:textId="77777777" w:rsidR="00BD1683" w:rsidRPr="00BD1683" w:rsidRDefault="00BD1683" w:rsidP="00BD1683">
            <w:pPr>
              <w:spacing w:line="240" w:lineRule="auto"/>
              <w:jc w:val="center"/>
              <w:rPr>
                <w:rFonts w:eastAsia="Times New Roman"/>
                <w:color w:val="000000"/>
                <w:sz w:val="20"/>
                <w:szCs w:val="20"/>
              </w:rPr>
            </w:pPr>
          </w:p>
        </w:tc>
      </w:tr>
      <w:tr w:rsidR="00BD1683" w:rsidRPr="00BD1683" w14:paraId="7A77E7E5" w14:textId="77777777" w:rsidTr="00BD1683">
        <w:tc>
          <w:tcPr>
            <w:tcW w:w="562" w:type="dxa"/>
            <w:shd w:val="clear" w:color="auto" w:fill="auto"/>
            <w:vAlign w:val="center"/>
          </w:tcPr>
          <w:p w14:paraId="1B3BC77B"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3.</w:t>
            </w:r>
          </w:p>
        </w:tc>
        <w:tc>
          <w:tcPr>
            <w:tcW w:w="3686" w:type="dxa"/>
            <w:shd w:val="clear" w:color="auto" w:fill="auto"/>
            <w:vAlign w:val="center"/>
          </w:tcPr>
          <w:p w14:paraId="5F6087C2"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Я предпочитаю сотрудничать с другими, а не соперничать</w:t>
            </w:r>
          </w:p>
        </w:tc>
        <w:tc>
          <w:tcPr>
            <w:tcW w:w="1701" w:type="dxa"/>
            <w:shd w:val="clear" w:color="auto" w:fill="auto"/>
            <w:vAlign w:val="center"/>
          </w:tcPr>
          <w:p w14:paraId="154501A9" w14:textId="77777777" w:rsidR="00BD1683" w:rsidRPr="00BD1683" w:rsidRDefault="00BD1683" w:rsidP="00BD1683">
            <w:pPr>
              <w:spacing w:line="240" w:lineRule="auto"/>
              <w:jc w:val="center"/>
              <w:rPr>
                <w:rFonts w:eastAsia="MS Mincho"/>
                <w:color w:val="000000"/>
                <w:sz w:val="20"/>
                <w:szCs w:val="20"/>
              </w:rPr>
            </w:pP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p>
        </w:tc>
        <w:tc>
          <w:tcPr>
            <w:tcW w:w="3865" w:type="dxa"/>
            <w:shd w:val="clear" w:color="auto" w:fill="auto"/>
            <w:vAlign w:val="center"/>
          </w:tcPr>
          <w:p w14:paraId="135D5E41"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Без соперничества общество не могло бы развиваться</w:t>
            </w:r>
          </w:p>
        </w:tc>
        <w:tc>
          <w:tcPr>
            <w:tcW w:w="2655" w:type="dxa"/>
            <w:shd w:val="clear" w:color="auto" w:fill="auto"/>
          </w:tcPr>
          <w:p w14:paraId="7FF59D61"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Сотрудничество – соперничество</w:t>
            </w:r>
          </w:p>
        </w:tc>
        <w:tc>
          <w:tcPr>
            <w:tcW w:w="2110" w:type="dxa"/>
            <w:vMerge w:val="restart"/>
            <w:shd w:val="clear" w:color="auto" w:fill="auto"/>
            <w:vAlign w:val="center"/>
          </w:tcPr>
          <w:p w14:paraId="0CA3942B"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Сотрудничество</w:t>
            </w:r>
          </w:p>
        </w:tc>
      </w:tr>
      <w:tr w:rsidR="00BD1683" w:rsidRPr="00BD1683" w14:paraId="424D2464" w14:textId="77777777" w:rsidTr="00BD1683">
        <w:tc>
          <w:tcPr>
            <w:tcW w:w="562" w:type="dxa"/>
            <w:shd w:val="clear" w:color="auto" w:fill="auto"/>
            <w:vAlign w:val="center"/>
          </w:tcPr>
          <w:p w14:paraId="650837D2"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4.</w:t>
            </w:r>
          </w:p>
        </w:tc>
        <w:tc>
          <w:tcPr>
            <w:tcW w:w="3686" w:type="dxa"/>
            <w:shd w:val="clear" w:color="auto" w:fill="auto"/>
            <w:vAlign w:val="center"/>
          </w:tcPr>
          <w:p w14:paraId="07526868"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Большинство людей честные, и им можно доверять</w:t>
            </w:r>
          </w:p>
        </w:tc>
        <w:tc>
          <w:tcPr>
            <w:tcW w:w="1701" w:type="dxa"/>
            <w:shd w:val="clear" w:color="auto" w:fill="auto"/>
            <w:vAlign w:val="center"/>
          </w:tcPr>
          <w:p w14:paraId="7F7C0D95" w14:textId="77777777" w:rsidR="00BD1683" w:rsidRPr="00BD1683" w:rsidRDefault="00BD1683" w:rsidP="00BD1683">
            <w:pPr>
              <w:spacing w:line="240" w:lineRule="auto"/>
              <w:jc w:val="center"/>
              <w:rPr>
                <w:rFonts w:eastAsia="MS Mincho"/>
                <w:color w:val="000000"/>
                <w:sz w:val="20"/>
                <w:szCs w:val="20"/>
              </w:rPr>
            </w:pP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p>
        </w:tc>
        <w:tc>
          <w:tcPr>
            <w:tcW w:w="3865" w:type="dxa"/>
            <w:shd w:val="clear" w:color="auto" w:fill="auto"/>
            <w:vAlign w:val="center"/>
          </w:tcPr>
          <w:p w14:paraId="552208FC"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Иногда я отношусь подозрительно к другим людям</w:t>
            </w:r>
          </w:p>
        </w:tc>
        <w:tc>
          <w:tcPr>
            <w:tcW w:w="2655" w:type="dxa"/>
            <w:shd w:val="clear" w:color="auto" w:fill="auto"/>
          </w:tcPr>
          <w:p w14:paraId="15BF8F21"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Доверчивость – подозрительность</w:t>
            </w:r>
          </w:p>
        </w:tc>
        <w:tc>
          <w:tcPr>
            <w:tcW w:w="2110" w:type="dxa"/>
            <w:vMerge/>
            <w:shd w:val="clear" w:color="auto" w:fill="auto"/>
            <w:vAlign w:val="center"/>
          </w:tcPr>
          <w:p w14:paraId="70E2A7D2" w14:textId="77777777" w:rsidR="00BD1683" w:rsidRPr="00BD1683" w:rsidRDefault="00BD1683" w:rsidP="00BD1683">
            <w:pPr>
              <w:spacing w:line="240" w:lineRule="auto"/>
              <w:jc w:val="center"/>
              <w:rPr>
                <w:rFonts w:eastAsia="Times New Roman"/>
                <w:color w:val="000000"/>
                <w:sz w:val="20"/>
                <w:szCs w:val="20"/>
              </w:rPr>
            </w:pPr>
          </w:p>
        </w:tc>
      </w:tr>
      <w:tr w:rsidR="00BD1683" w:rsidRPr="00BD1683" w14:paraId="455C9067" w14:textId="77777777" w:rsidTr="00BD1683">
        <w:tc>
          <w:tcPr>
            <w:tcW w:w="562" w:type="dxa"/>
            <w:shd w:val="clear" w:color="auto" w:fill="auto"/>
            <w:vAlign w:val="center"/>
          </w:tcPr>
          <w:p w14:paraId="2479E8F8"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5.</w:t>
            </w:r>
          </w:p>
        </w:tc>
        <w:tc>
          <w:tcPr>
            <w:tcW w:w="3686" w:type="dxa"/>
            <w:shd w:val="clear" w:color="auto" w:fill="auto"/>
            <w:vAlign w:val="center"/>
          </w:tcPr>
          <w:p w14:paraId="73EB475C"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Я проявляю настойчивость, решая трудную задачу</w:t>
            </w:r>
          </w:p>
        </w:tc>
        <w:tc>
          <w:tcPr>
            <w:tcW w:w="1701" w:type="dxa"/>
            <w:shd w:val="clear" w:color="auto" w:fill="auto"/>
            <w:vAlign w:val="center"/>
          </w:tcPr>
          <w:p w14:paraId="241D8963" w14:textId="77777777" w:rsidR="00BD1683" w:rsidRPr="00BD1683" w:rsidRDefault="00BD1683" w:rsidP="00BD1683">
            <w:pPr>
              <w:spacing w:line="240" w:lineRule="auto"/>
              <w:jc w:val="center"/>
              <w:rPr>
                <w:rFonts w:eastAsia="MS Mincho"/>
                <w:color w:val="000000"/>
                <w:sz w:val="20"/>
                <w:szCs w:val="20"/>
              </w:rPr>
            </w:pP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p>
        </w:tc>
        <w:tc>
          <w:tcPr>
            <w:tcW w:w="3865" w:type="dxa"/>
            <w:shd w:val="clear" w:color="auto" w:fill="auto"/>
            <w:vAlign w:val="center"/>
          </w:tcPr>
          <w:p w14:paraId="1C2C6346"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Я не очень настойчивый человек</w:t>
            </w:r>
          </w:p>
        </w:tc>
        <w:tc>
          <w:tcPr>
            <w:tcW w:w="2655" w:type="dxa"/>
            <w:shd w:val="clear" w:color="auto" w:fill="auto"/>
          </w:tcPr>
          <w:p w14:paraId="6DE932C4"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Настойчивость – отсутствие настойчивости</w:t>
            </w:r>
          </w:p>
        </w:tc>
        <w:tc>
          <w:tcPr>
            <w:tcW w:w="2110" w:type="dxa"/>
            <w:vMerge w:val="restart"/>
            <w:shd w:val="clear" w:color="auto" w:fill="auto"/>
            <w:vAlign w:val="center"/>
          </w:tcPr>
          <w:p w14:paraId="264D8E34" w14:textId="77777777" w:rsidR="00BD1683" w:rsidRPr="00BD1683" w:rsidRDefault="00BD1683" w:rsidP="00BD1683">
            <w:pPr>
              <w:spacing w:line="240" w:lineRule="auto"/>
              <w:rPr>
                <w:rFonts w:eastAsia="Times New Roman"/>
                <w:color w:val="000000"/>
                <w:sz w:val="20"/>
                <w:szCs w:val="20"/>
              </w:rPr>
            </w:pPr>
          </w:p>
          <w:p w14:paraId="08552441"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Добросовестность</w:t>
            </w:r>
          </w:p>
        </w:tc>
      </w:tr>
      <w:tr w:rsidR="00BD1683" w:rsidRPr="00BD1683" w14:paraId="185830AF" w14:textId="77777777" w:rsidTr="00BD1683">
        <w:tc>
          <w:tcPr>
            <w:tcW w:w="562" w:type="dxa"/>
            <w:shd w:val="clear" w:color="auto" w:fill="auto"/>
            <w:vAlign w:val="center"/>
          </w:tcPr>
          <w:p w14:paraId="0B1CA181"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6.</w:t>
            </w:r>
          </w:p>
        </w:tc>
        <w:tc>
          <w:tcPr>
            <w:tcW w:w="3686" w:type="dxa"/>
            <w:shd w:val="clear" w:color="auto" w:fill="auto"/>
            <w:vAlign w:val="center"/>
          </w:tcPr>
          <w:p w14:paraId="646C7C6C"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Обычно я хорошо думаю, прежде чем действую</w:t>
            </w:r>
          </w:p>
        </w:tc>
        <w:tc>
          <w:tcPr>
            <w:tcW w:w="1701" w:type="dxa"/>
            <w:shd w:val="clear" w:color="auto" w:fill="auto"/>
            <w:vAlign w:val="center"/>
          </w:tcPr>
          <w:p w14:paraId="30EE1BAB" w14:textId="77777777" w:rsidR="00BD1683" w:rsidRPr="00BD1683" w:rsidRDefault="00BD1683" w:rsidP="00BD1683">
            <w:pPr>
              <w:spacing w:line="240" w:lineRule="auto"/>
              <w:jc w:val="center"/>
              <w:rPr>
                <w:rFonts w:eastAsia="MS Mincho"/>
                <w:color w:val="000000"/>
                <w:sz w:val="20"/>
                <w:szCs w:val="20"/>
              </w:rPr>
            </w:pP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p>
        </w:tc>
        <w:tc>
          <w:tcPr>
            <w:tcW w:w="3865" w:type="dxa"/>
            <w:shd w:val="clear" w:color="auto" w:fill="auto"/>
            <w:vAlign w:val="center"/>
          </w:tcPr>
          <w:p w14:paraId="39A84032"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Я не люблю продумывать заранее результаты своих поступков</w:t>
            </w:r>
          </w:p>
        </w:tc>
        <w:tc>
          <w:tcPr>
            <w:tcW w:w="2655" w:type="dxa"/>
            <w:shd w:val="clear" w:color="auto" w:fill="auto"/>
          </w:tcPr>
          <w:p w14:paraId="06B3862D"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Предусмотрительность – беспечность</w:t>
            </w:r>
          </w:p>
        </w:tc>
        <w:tc>
          <w:tcPr>
            <w:tcW w:w="2110" w:type="dxa"/>
            <w:vMerge/>
            <w:shd w:val="clear" w:color="auto" w:fill="auto"/>
            <w:vAlign w:val="center"/>
          </w:tcPr>
          <w:p w14:paraId="302F0ED1" w14:textId="77777777" w:rsidR="00BD1683" w:rsidRPr="00BD1683" w:rsidRDefault="00BD1683" w:rsidP="00BD1683">
            <w:pPr>
              <w:spacing w:line="240" w:lineRule="auto"/>
              <w:jc w:val="center"/>
              <w:rPr>
                <w:rFonts w:eastAsia="Times New Roman"/>
                <w:color w:val="000000"/>
                <w:sz w:val="20"/>
                <w:szCs w:val="20"/>
              </w:rPr>
            </w:pPr>
          </w:p>
        </w:tc>
      </w:tr>
      <w:tr w:rsidR="00BD1683" w:rsidRPr="00BD1683" w14:paraId="1B70D6CA" w14:textId="77777777" w:rsidTr="00BD1683">
        <w:tc>
          <w:tcPr>
            <w:tcW w:w="562" w:type="dxa"/>
            <w:shd w:val="clear" w:color="auto" w:fill="auto"/>
            <w:vAlign w:val="center"/>
          </w:tcPr>
          <w:p w14:paraId="0A506B5D"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7.</w:t>
            </w:r>
          </w:p>
        </w:tc>
        <w:tc>
          <w:tcPr>
            <w:tcW w:w="3686" w:type="dxa"/>
            <w:shd w:val="clear" w:color="auto" w:fill="auto"/>
            <w:vAlign w:val="center"/>
          </w:tcPr>
          <w:p w14:paraId="4A3394B1"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Часто у меня бывают взлеты и падения настроения</w:t>
            </w:r>
          </w:p>
        </w:tc>
        <w:tc>
          <w:tcPr>
            <w:tcW w:w="1701" w:type="dxa"/>
            <w:shd w:val="clear" w:color="auto" w:fill="auto"/>
            <w:vAlign w:val="center"/>
          </w:tcPr>
          <w:p w14:paraId="37DC3633" w14:textId="77777777" w:rsidR="00BD1683" w:rsidRPr="00BD1683" w:rsidRDefault="00BD1683" w:rsidP="00BD1683">
            <w:pPr>
              <w:spacing w:line="240" w:lineRule="auto"/>
              <w:jc w:val="center"/>
              <w:rPr>
                <w:rFonts w:eastAsia="MS Mincho"/>
                <w:color w:val="000000"/>
                <w:sz w:val="20"/>
                <w:szCs w:val="20"/>
              </w:rPr>
            </w:pP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p>
        </w:tc>
        <w:tc>
          <w:tcPr>
            <w:tcW w:w="3865" w:type="dxa"/>
            <w:shd w:val="clear" w:color="auto" w:fill="auto"/>
            <w:vAlign w:val="center"/>
          </w:tcPr>
          <w:p w14:paraId="16180B96"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Обычно у меня ровное настроение</w:t>
            </w:r>
          </w:p>
        </w:tc>
        <w:tc>
          <w:tcPr>
            <w:tcW w:w="2655" w:type="dxa"/>
            <w:shd w:val="clear" w:color="auto" w:fill="auto"/>
          </w:tcPr>
          <w:p w14:paraId="338130CA"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Эмоциональная лабильность – эмоциональная стабильность</w:t>
            </w:r>
          </w:p>
        </w:tc>
        <w:tc>
          <w:tcPr>
            <w:tcW w:w="2110" w:type="dxa"/>
            <w:vMerge w:val="restart"/>
            <w:shd w:val="clear" w:color="auto" w:fill="auto"/>
            <w:vAlign w:val="center"/>
          </w:tcPr>
          <w:p w14:paraId="7E39912B" w14:textId="77777777" w:rsidR="00BD1683" w:rsidRPr="00BD1683" w:rsidRDefault="00BD1683" w:rsidP="00BD1683">
            <w:pPr>
              <w:spacing w:line="240" w:lineRule="auto"/>
              <w:jc w:val="center"/>
              <w:rPr>
                <w:rFonts w:eastAsia="Times New Roman"/>
                <w:color w:val="000000"/>
                <w:sz w:val="20"/>
                <w:szCs w:val="20"/>
              </w:rPr>
            </w:pPr>
          </w:p>
          <w:p w14:paraId="01830C05"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Нейротизм</w:t>
            </w:r>
          </w:p>
        </w:tc>
      </w:tr>
      <w:tr w:rsidR="00BD1683" w:rsidRPr="00BD1683" w14:paraId="516A69B1" w14:textId="77777777" w:rsidTr="00BD1683">
        <w:tc>
          <w:tcPr>
            <w:tcW w:w="562" w:type="dxa"/>
            <w:shd w:val="clear" w:color="auto" w:fill="auto"/>
            <w:vAlign w:val="center"/>
          </w:tcPr>
          <w:p w14:paraId="52ECB4FC"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8.</w:t>
            </w:r>
          </w:p>
        </w:tc>
        <w:tc>
          <w:tcPr>
            <w:tcW w:w="3686" w:type="dxa"/>
            <w:shd w:val="clear" w:color="auto" w:fill="auto"/>
            <w:vAlign w:val="center"/>
          </w:tcPr>
          <w:p w14:paraId="5DE81654"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В трудных ситуациях я весь сжимаюсь от напряжения</w:t>
            </w:r>
          </w:p>
        </w:tc>
        <w:tc>
          <w:tcPr>
            <w:tcW w:w="1701" w:type="dxa"/>
            <w:shd w:val="clear" w:color="auto" w:fill="auto"/>
            <w:vAlign w:val="center"/>
          </w:tcPr>
          <w:p w14:paraId="2BAD7087" w14:textId="77777777" w:rsidR="00BD1683" w:rsidRPr="00BD1683" w:rsidRDefault="00BD1683" w:rsidP="00BD1683">
            <w:pPr>
              <w:spacing w:line="240" w:lineRule="auto"/>
              <w:jc w:val="center"/>
              <w:rPr>
                <w:rFonts w:eastAsia="MS Mincho"/>
                <w:color w:val="000000"/>
                <w:sz w:val="20"/>
                <w:szCs w:val="20"/>
              </w:rPr>
            </w:pP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p>
        </w:tc>
        <w:tc>
          <w:tcPr>
            <w:tcW w:w="3865" w:type="dxa"/>
            <w:shd w:val="clear" w:color="auto" w:fill="auto"/>
            <w:vAlign w:val="center"/>
          </w:tcPr>
          <w:p w14:paraId="37C2C6FB"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Я могу расслабиться в любой ситуации</w:t>
            </w:r>
          </w:p>
        </w:tc>
        <w:tc>
          <w:tcPr>
            <w:tcW w:w="2655" w:type="dxa"/>
            <w:shd w:val="clear" w:color="auto" w:fill="auto"/>
          </w:tcPr>
          <w:p w14:paraId="46586027"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Напряженность – расслабленность</w:t>
            </w:r>
          </w:p>
        </w:tc>
        <w:tc>
          <w:tcPr>
            <w:tcW w:w="2110" w:type="dxa"/>
            <w:vMerge/>
            <w:shd w:val="clear" w:color="auto" w:fill="auto"/>
            <w:vAlign w:val="center"/>
          </w:tcPr>
          <w:p w14:paraId="476D9142" w14:textId="77777777" w:rsidR="00BD1683" w:rsidRPr="00BD1683" w:rsidRDefault="00BD1683" w:rsidP="00BD1683">
            <w:pPr>
              <w:spacing w:line="240" w:lineRule="auto"/>
              <w:jc w:val="center"/>
              <w:rPr>
                <w:rFonts w:eastAsia="Times New Roman"/>
                <w:color w:val="000000"/>
                <w:sz w:val="20"/>
                <w:szCs w:val="20"/>
              </w:rPr>
            </w:pPr>
          </w:p>
        </w:tc>
      </w:tr>
      <w:tr w:rsidR="00BD1683" w:rsidRPr="00BD1683" w14:paraId="6777FC71" w14:textId="77777777" w:rsidTr="00BD1683">
        <w:tc>
          <w:tcPr>
            <w:tcW w:w="562" w:type="dxa"/>
            <w:shd w:val="clear" w:color="auto" w:fill="auto"/>
            <w:vAlign w:val="center"/>
          </w:tcPr>
          <w:p w14:paraId="7A658789"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9.</w:t>
            </w:r>
          </w:p>
        </w:tc>
        <w:tc>
          <w:tcPr>
            <w:tcW w:w="3686" w:type="dxa"/>
            <w:shd w:val="clear" w:color="auto" w:fill="auto"/>
            <w:vAlign w:val="center"/>
          </w:tcPr>
          <w:p w14:paraId="240D839D"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Я легко впадаю в депрессию</w:t>
            </w:r>
          </w:p>
        </w:tc>
        <w:tc>
          <w:tcPr>
            <w:tcW w:w="1701" w:type="dxa"/>
            <w:shd w:val="clear" w:color="auto" w:fill="auto"/>
            <w:vAlign w:val="center"/>
          </w:tcPr>
          <w:p w14:paraId="357EE6CB" w14:textId="77777777" w:rsidR="00BD1683" w:rsidRPr="00BD1683" w:rsidRDefault="00BD1683" w:rsidP="00BD1683">
            <w:pPr>
              <w:spacing w:line="240" w:lineRule="auto"/>
              <w:jc w:val="center"/>
              <w:rPr>
                <w:rFonts w:eastAsia="MS Mincho"/>
                <w:color w:val="000000"/>
                <w:sz w:val="20"/>
                <w:szCs w:val="20"/>
              </w:rPr>
            </w:pP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p>
        </w:tc>
        <w:tc>
          <w:tcPr>
            <w:tcW w:w="3865" w:type="dxa"/>
            <w:shd w:val="clear" w:color="auto" w:fill="auto"/>
            <w:vAlign w:val="center"/>
          </w:tcPr>
          <w:p w14:paraId="6068BB88"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Мне невозможно испортить настроение</w:t>
            </w:r>
          </w:p>
        </w:tc>
        <w:tc>
          <w:tcPr>
            <w:tcW w:w="2655" w:type="dxa"/>
            <w:shd w:val="clear" w:color="auto" w:fill="auto"/>
          </w:tcPr>
          <w:p w14:paraId="2CEF3CAE"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Депрессивность – эмоциональная комфортность</w:t>
            </w:r>
          </w:p>
        </w:tc>
        <w:tc>
          <w:tcPr>
            <w:tcW w:w="2110" w:type="dxa"/>
            <w:vMerge/>
            <w:shd w:val="clear" w:color="auto" w:fill="auto"/>
            <w:vAlign w:val="center"/>
          </w:tcPr>
          <w:p w14:paraId="70F7A4BE" w14:textId="77777777" w:rsidR="00BD1683" w:rsidRPr="00BD1683" w:rsidRDefault="00BD1683" w:rsidP="00BD1683">
            <w:pPr>
              <w:spacing w:line="240" w:lineRule="auto"/>
              <w:jc w:val="center"/>
              <w:rPr>
                <w:rFonts w:eastAsia="Times New Roman"/>
                <w:color w:val="000000"/>
                <w:sz w:val="20"/>
                <w:szCs w:val="20"/>
              </w:rPr>
            </w:pPr>
          </w:p>
        </w:tc>
      </w:tr>
      <w:tr w:rsidR="00BD1683" w:rsidRPr="00BD1683" w14:paraId="0FD78992" w14:textId="77777777" w:rsidTr="00BD1683">
        <w:tc>
          <w:tcPr>
            <w:tcW w:w="562" w:type="dxa"/>
            <w:shd w:val="clear" w:color="auto" w:fill="auto"/>
            <w:vAlign w:val="center"/>
          </w:tcPr>
          <w:p w14:paraId="011C58CA"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10.</w:t>
            </w:r>
          </w:p>
        </w:tc>
        <w:tc>
          <w:tcPr>
            <w:tcW w:w="3686" w:type="dxa"/>
            <w:shd w:val="clear" w:color="auto" w:fill="auto"/>
            <w:vAlign w:val="center"/>
          </w:tcPr>
          <w:p w14:paraId="3786F9C7"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Иногда я расстраиваюсь из-за пустяков</w:t>
            </w:r>
          </w:p>
        </w:tc>
        <w:tc>
          <w:tcPr>
            <w:tcW w:w="1701" w:type="dxa"/>
            <w:shd w:val="clear" w:color="auto" w:fill="auto"/>
            <w:vAlign w:val="center"/>
          </w:tcPr>
          <w:p w14:paraId="50290A34" w14:textId="77777777" w:rsidR="00BD1683" w:rsidRPr="00BD1683" w:rsidRDefault="00BD1683" w:rsidP="00BD1683">
            <w:pPr>
              <w:spacing w:line="240" w:lineRule="auto"/>
              <w:jc w:val="center"/>
              <w:rPr>
                <w:rFonts w:eastAsia="MS Mincho"/>
                <w:color w:val="000000"/>
                <w:sz w:val="20"/>
                <w:szCs w:val="20"/>
              </w:rPr>
            </w:pP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p>
        </w:tc>
        <w:tc>
          <w:tcPr>
            <w:tcW w:w="3865" w:type="dxa"/>
            <w:shd w:val="clear" w:color="auto" w:fill="auto"/>
            <w:vAlign w:val="center"/>
          </w:tcPr>
          <w:p w14:paraId="51795A0F"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Я не обращаю внимания на мелкие проблемы</w:t>
            </w:r>
          </w:p>
        </w:tc>
        <w:tc>
          <w:tcPr>
            <w:tcW w:w="2655" w:type="dxa"/>
            <w:shd w:val="clear" w:color="auto" w:fill="auto"/>
          </w:tcPr>
          <w:p w14:paraId="3780E43D"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Тревожность – беззаботность</w:t>
            </w:r>
          </w:p>
        </w:tc>
        <w:tc>
          <w:tcPr>
            <w:tcW w:w="2110" w:type="dxa"/>
            <w:vMerge/>
            <w:shd w:val="clear" w:color="auto" w:fill="auto"/>
            <w:vAlign w:val="center"/>
          </w:tcPr>
          <w:p w14:paraId="66C0DC7D" w14:textId="77777777" w:rsidR="00BD1683" w:rsidRPr="00BD1683" w:rsidRDefault="00BD1683" w:rsidP="00BD1683">
            <w:pPr>
              <w:spacing w:line="240" w:lineRule="auto"/>
              <w:jc w:val="center"/>
              <w:rPr>
                <w:rFonts w:eastAsia="Times New Roman"/>
                <w:color w:val="000000"/>
                <w:sz w:val="20"/>
                <w:szCs w:val="20"/>
              </w:rPr>
            </w:pPr>
          </w:p>
        </w:tc>
      </w:tr>
      <w:tr w:rsidR="00BD1683" w:rsidRPr="00BD1683" w14:paraId="6FDC35C5" w14:textId="77777777" w:rsidTr="00BD1683">
        <w:tc>
          <w:tcPr>
            <w:tcW w:w="562" w:type="dxa"/>
            <w:shd w:val="clear" w:color="auto" w:fill="auto"/>
            <w:vAlign w:val="center"/>
          </w:tcPr>
          <w:p w14:paraId="5AC55791"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11.</w:t>
            </w:r>
          </w:p>
        </w:tc>
        <w:tc>
          <w:tcPr>
            <w:tcW w:w="3686" w:type="dxa"/>
            <w:shd w:val="clear" w:color="auto" w:fill="auto"/>
            <w:vAlign w:val="center"/>
          </w:tcPr>
          <w:p w14:paraId="5FBD31FC"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Все новое вызывает у меня интерес</w:t>
            </w:r>
          </w:p>
        </w:tc>
        <w:tc>
          <w:tcPr>
            <w:tcW w:w="1701" w:type="dxa"/>
            <w:shd w:val="clear" w:color="auto" w:fill="auto"/>
            <w:vAlign w:val="center"/>
          </w:tcPr>
          <w:p w14:paraId="7833885B" w14:textId="77777777" w:rsidR="00BD1683" w:rsidRPr="00BD1683" w:rsidRDefault="00BD1683" w:rsidP="00BD1683">
            <w:pPr>
              <w:spacing w:line="240" w:lineRule="auto"/>
              <w:jc w:val="center"/>
              <w:rPr>
                <w:rFonts w:eastAsia="MS Mincho"/>
                <w:color w:val="000000"/>
                <w:sz w:val="20"/>
                <w:szCs w:val="20"/>
              </w:rPr>
            </w:pP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p>
        </w:tc>
        <w:tc>
          <w:tcPr>
            <w:tcW w:w="3865" w:type="dxa"/>
            <w:shd w:val="clear" w:color="auto" w:fill="auto"/>
            <w:vAlign w:val="center"/>
          </w:tcPr>
          <w:p w14:paraId="6C02F5E7"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Часто новое вызывает у меня раздражение</w:t>
            </w:r>
          </w:p>
        </w:tc>
        <w:tc>
          <w:tcPr>
            <w:tcW w:w="2655" w:type="dxa"/>
            <w:shd w:val="clear" w:color="auto" w:fill="auto"/>
          </w:tcPr>
          <w:p w14:paraId="48A0A005"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Любопытство – консерватизм</w:t>
            </w:r>
          </w:p>
        </w:tc>
        <w:tc>
          <w:tcPr>
            <w:tcW w:w="2110" w:type="dxa"/>
            <w:vMerge w:val="restart"/>
            <w:shd w:val="clear" w:color="auto" w:fill="auto"/>
            <w:vAlign w:val="center"/>
          </w:tcPr>
          <w:p w14:paraId="5527B875"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Открытость опыту</w:t>
            </w:r>
          </w:p>
        </w:tc>
      </w:tr>
      <w:tr w:rsidR="00BD1683" w:rsidRPr="00BD1683" w14:paraId="2F0640B4" w14:textId="77777777" w:rsidTr="00BD1683">
        <w:tc>
          <w:tcPr>
            <w:tcW w:w="562" w:type="dxa"/>
            <w:shd w:val="clear" w:color="auto" w:fill="auto"/>
            <w:vAlign w:val="center"/>
          </w:tcPr>
          <w:p w14:paraId="6E07BB87"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12.</w:t>
            </w:r>
          </w:p>
        </w:tc>
        <w:tc>
          <w:tcPr>
            <w:tcW w:w="3686" w:type="dxa"/>
            <w:shd w:val="clear" w:color="auto" w:fill="auto"/>
            <w:vAlign w:val="center"/>
          </w:tcPr>
          <w:p w14:paraId="39B218B6"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Мне нравятся неожиданности</w:t>
            </w:r>
          </w:p>
        </w:tc>
        <w:tc>
          <w:tcPr>
            <w:tcW w:w="1701" w:type="dxa"/>
            <w:shd w:val="clear" w:color="auto" w:fill="auto"/>
            <w:vAlign w:val="center"/>
          </w:tcPr>
          <w:p w14:paraId="006AE2E6" w14:textId="77777777" w:rsidR="00BD1683" w:rsidRPr="00BD1683" w:rsidRDefault="00BD1683" w:rsidP="00BD1683">
            <w:pPr>
              <w:spacing w:line="240" w:lineRule="auto"/>
              <w:jc w:val="center"/>
              <w:rPr>
                <w:rFonts w:eastAsia="MS Mincho"/>
                <w:color w:val="000000"/>
                <w:sz w:val="20"/>
                <w:szCs w:val="20"/>
              </w:rPr>
            </w:pP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r w:rsidRPr="00BD1683">
              <w:rPr>
                <w:rFonts w:eastAsia="Times New Roman"/>
                <w:color w:val="000000"/>
                <w:sz w:val="20"/>
                <w:szCs w:val="20"/>
              </w:rPr>
              <w:t xml:space="preserve"> </w:t>
            </w:r>
            <w:r w:rsidRPr="00BD1683">
              <w:rPr>
                <w:rFonts w:ascii="MS Mincho" w:eastAsia="MS Mincho" w:hAnsi="MS Mincho" w:cs="MS Mincho"/>
                <w:color w:val="000000"/>
                <w:sz w:val="20"/>
                <w:szCs w:val="20"/>
              </w:rPr>
              <w:t>❍</w:t>
            </w:r>
          </w:p>
        </w:tc>
        <w:tc>
          <w:tcPr>
            <w:tcW w:w="3865" w:type="dxa"/>
            <w:shd w:val="clear" w:color="auto" w:fill="auto"/>
            <w:vAlign w:val="center"/>
          </w:tcPr>
          <w:p w14:paraId="1F8F50CC"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Я люблю предсказуемость событий</w:t>
            </w:r>
          </w:p>
        </w:tc>
        <w:tc>
          <w:tcPr>
            <w:tcW w:w="2655" w:type="dxa"/>
            <w:shd w:val="clear" w:color="auto" w:fill="auto"/>
            <w:vAlign w:val="center"/>
          </w:tcPr>
          <w:p w14:paraId="581B6146" w14:textId="77777777" w:rsidR="00BD1683" w:rsidRPr="00BD1683" w:rsidRDefault="00BD1683" w:rsidP="00BD1683">
            <w:pPr>
              <w:spacing w:line="240" w:lineRule="auto"/>
              <w:jc w:val="center"/>
              <w:rPr>
                <w:rFonts w:eastAsia="Times New Roman"/>
                <w:color w:val="000000"/>
                <w:sz w:val="20"/>
                <w:szCs w:val="20"/>
              </w:rPr>
            </w:pPr>
            <w:r w:rsidRPr="00BD1683">
              <w:rPr>
                <w:rFonts w:eastAsia="Times New Roman"/>
                <w:color w:val="000000"/>
                <w:sz w:val="20"/>
                <w:szCs w:val="20"/>
              </w:rPr>
              <w:t>Любопытство – консерватизм</w:t>
            </w:r>
          </w:p>
        </w:tc>
        <w:tc>
          <w:tcPr>
            <w:tcW w:w="2110" w:type="dxa"/>
            <w:vMerge/>
            <w:shd w:val="clear" w:color="auto" w:fill="F2F2F2" w:themeFill="background1" w:themeFillShade="F2"/>
          </w:tcPr>
          <w:p w14:paraId="2D6FA47E" w14:textId="77777777" w:rsidR="00BD1683" w:rsidRPr="00BD1683" w:rsidRDefault="00BD1683" w:rsidP="00BD1683">
            <w:pPr>
              <w:spacing w:line="240" w:lineRule="auto"/>
              <w:rPr>
                <w:rFonts w:eastAsia="Times New Roman"/>
                <w:sz w:val="20"/>
                <w:szCs w:val="20"/>
              </w:rPr>
            </w:pPr>
          </w:p>
        </w:tc>
      </w:tr>
    </w:tbl>
    <w:p w14:paraId="7149B3B7" w14:textId="77777777" w:rsidR="00BD1683" w:rsidRPr="00BD1683" w:rsidRDefault="00BD1683" w:rsidP="00BD1683">
      <w:pPr>
        <w:sectPr w:rsidR="00BD1683" w:rsidRPr="00BD1683" w:rsidSect="007411BF">
          <w:pgSz w:w="16840" w:h="11900" w:orient="landscape"/>
          <w:pgMar w:top="1701" w:right="1134" w:bottom="850" w:left="1134" w:header="708" w:footer="708" w:gutter="0"/>
          <w:cols w:space="708"/>
          <w:docGrid w:linePitch="360"/>
        </w:sectPr>
      </w:pPr>
    </w:p>
    <w:p w14:paraId="3E17D6DF" w14:textId="4D59A1AA" w:rsidR="0072764B" w:rsidRDefault="0072764B" w:rsidP="00C430E0">
      <w:pPr>
        <w:pStyle w:val="4"/>
      </w:pPr>
      <w:bookmarkStart w:id="80" w:name="_Ref41944734"/>
      <w:r w:rsidRPr="0072764B">
        <w:lastRenderedPageBreak/>
        <w:t xml:space="preserve">Приложение </w:t>
      </w:r>
      <w:r w:rsidR="00180996">
        <w:t>9</w:t>
      </w:r>
      <w:bookmarkEnd w:id="80"/>
      <w:r>
        <w:t xml:space="preserve"> </w:t>
      </w:r>
    </w:p>
    <w:p w14:paraId="53AD652F" w14:textId="2CEB2BAF" w:rsidR="0095055B" w:rsidRDefault="00485AA0" w:rsidP="00485AA0">
      <w:pPr>
        <w:jc w:val="center"/>
        <w:rPr>
          <w:b/>
        </w:rPr>
      </w:pPr>
      <w:r>
        <w:rPr>
          <w:b/>
        </w:rPr>
        <w:t>Описание выборки</w:t>
      </w:r>
    </w:p>
    <w:tbl>
      <w:tblPr>
        <w:tblW w:w="4219" w:type="dxa"/>
        <w:tblLook w:val="04A0" w:firstRow="1" w:lastRow="0" w:firstColumn="1" w:lastColumn="0" w:noHBand="0" w:noVBand="1"/>
      </w:tblPr>
      <w:tblGrid>
        <w:gridCol w:w="1388"/>
        <w:gridCol w:w="1388"/>
        <w:gridCol w:w="1443"/>
      </w:tblGrid>
      <w:tr w:rsidR="000470EF" w:rsidRPr="000470EF" w14:paraId="52D7C08A" w14:textId="77777777" w:rsidTr="000470EF">
        <w:trPr>
          <w:trHeight w:val="256"/>
        </w:trPr>
        <w:tc>
          <w:tcPr>
            <w:tcW w:w="1388" w:type="dxa"/>
            <w:tcBorders>
              <w:top w:val="single" w:sz="8" w:space="0" w:color="0F243E"/>
              <w:left w:val="single" w:sz="8" w:space="0" w:color="0F243E"/>
              <w:bottom w:val="single" w:sz="4" w:space="0" w:color="0F243E"/>
              <w:right w:val="single" w:sz="4" w:space="0" w:color="0F243E"/>
            </w:tcBorders>
            <w:shd w:val="clear" w:color="auto" w:fill="auto"/>
            <w:noWrap/>
            <w:vAlign w:val="bottom"/>
            <w:hideMark/>
          </w:tcPr>
          <w:p w14:paraId="5C127B55" w14:textId="77777777" w:rsidR="000470EF" w:rsidRPr="000470EF" w:rsidRDefault="000470EF" w:rsidP="000470EF">
            <w:pPr>
              <w:spacing w:line="240" w:lineRule="auto"/>
              <w:jc w:val="left"/>
              <w:rPr>
                <w:rFonts w:ascii="Calibri" w:eastAsia="Times New Roman" w:hAnsi="Calibri"/>
                <w:b/>
                <w:bCs/>
                <w:color w:val="000000"/>
                <w:sz w:val="22"/>
                <w:szCs w:val="22"/>
              </w:rPr>
            </w:pPr>
            <w:r w:rsidRPr="000470EF">
              <w:rPr>
                <w:rFonts w:ascii="Calibri" w:eastAsia="Times New Roman" w:hAnsi="Calibri"/>
                <w:b/>
                <w:bCs/>
                <w:color w:val="000000"/>
                <w:sz w:val="22"/>
                <w:szCs w:val="22"/>
              </w:rPr>
              <w:t xml:space="preserve">Сценарий </w:t>
            </w:r>
          </w:p>
        </w:tc>
        <w:tc>
          <w:tcPr>
            <w:tcW w:w="1388" w:type="dxa"/>
            <w:tcBorders>
              <w:top w:val="single" w:sz="8" w:space="0" w:color="0F243E"/>
              <w:left w:val="nil"/>
              <w:bottom w:val="single" w:sz="4" w:space="0" w:color="0F243E"/>
              <w:right w:val="single" w:sz="4" w:space="0" w:color="0F243E"/>
            </w:tcBorders>
            <w:shd w:val="clear" w:color="auto" w:fill="auto"/>
            <w:noWrap/>
            <w:vAlign w:val="bottom"/>
            <w:hideMark/>
          </w:tcPr>
          <w:p w14:paraId="4C125767" w14:textId="77777777" w:rsidR="000470EF" w:rsidRPr="000470EF" w:rsidRDefault="000470EF" w:rsidP="000470EF">
            <w:pPr>
              <w:spacing w:line="240" w:lineRule="auto"/>
              <w:jc w:val="left"/>
              <w:rPr>
                <w:rFonts w:ascii="Calibri" w:eastAsia="Times New Roman" w:hAnsi="Calibri"/>
                <w:b/>
                <w:bCs/>
                <w:color w:val="000000"/>
                <w:sz w:val="22"/>
                <w:szCs w:val="22"/>
              </w:rPr>
            </w:pPr>
            <w:r w:rsidRPr="000470EF">
              <w:rPr>
                <w:rFonts w:ascii="Calibri" w:eastAsia="Times New Roman" w:hAnsi="Calibri"/>
                <w:b/>
                <w:bCs/>
                <w:color w:val="000000"/>
                <w:sz w:val="22"/>
                <w:szCs w:val="22"/>
              </w:rPr>
              <w:t>Процент</w:t>
            </w:r>
          </w:p>
        </w:tc>
        <w:tc>
          <w:tcPr>
            <w:tcW w:w="1443" w:type="dxa"/>
            <w:tcBorders>
              <w:top w:val="single" w:sz="8" w:space="0" w:color="0F243E"/>
              <w:left w:val="nil"/>
              <w:bottom w:val="single" w:sz="4" w:space="0" w:color="0F243E"/>
              <w:right w:val="single" w:sz="8" w:space="0" w:color="0F243E"/>
            </w:tcBorders>
            <w:shd w:val="clear" w:color="auto" w:fill="auto"/>
            <w:noWrap/>
            <w:vAlign w:val="bottom"/>
            <w:hideMark/>
          </w:tcPr>
          <w:p w14:paraId="76AFD6FE" w14:textId="77777777" w:rsidR="000470EF" w:rsidRPr="000470EF" w:rsidRDefault="000470EF" w:rsidP="000470EF">
            <w:pPr>
              <w:spacing w:line="240" w:lineRule="auto"/>
              <w:jc w:val="left"/>
              <w:rPr>
                <w:rFonts w:ascii="Calibri" w:eastAsia="Times New Roman" w:hAnsi="Calibri"/>
                <w:b/>
                <w:bCs/>
                <w:color w:val="000000"/>
                <w:sz w:val="22"/>
                <w:szCs w:val="22"/>
              </w:rPr>
            </w:pPr>
            <w:r w:rsidRPr="000470EF">
              <w:rPr>
                <w:rFonts w:ascii="Calibri" w:eastAsia="Times New Roman" w:hAnsi="Calibri"/>
                <w:b/>
                <w:bCs/>
                <w:color w:val="000000"/>
                <w:sz w:val="22"/>
                <w:szCs w:val="22"/>
              </w:rPr>
              <w:t xml:space="preserve">Количество </w:t>
            </w:r>
          </w:p>
        </w:tc>
      </w:tr>
      <w:tr w:rsidR="000470EF" w:rsidRPr="000470EF" w14:paraId="4546CBDE" w14:textId="77777777" w:rsidTr="000470EF">
        <w:trPr>
          <w:trHeight w:val="256"/>
        </w:trPr>
        <w:tc>
          <w:tcPr>
            <w:tcW w:w="1388" w:type="dxa"/>
            <w:tcBorders>
              <w:top w:val="nil"/>
              <w:left w:val="single" w:sz="8" w:space="0" w:color="0F243E"/>
              <w:bottom w:val="single" w:sz="4" w:space="0" w:color="0F243E"/>
              <w:right w:val="single" w:sz="4" w:space="0" w:color="0F243E"/>
            </w:tcBorders>
            <w:shd w:val="clear" w:color="auto" w:fill="auto"/>
            <w:noWrap/>
            <w:vAlign w:val="bottom"/>
            <w:hideMark/>
          </w:tcPr>
          <w:p w14:paraId="3A02481F" w14:textId="77777777" w:rsidR="000470EF" w:rsidRPr="000470EF" w:rsidRDefault="000470EF" w:rsidP="000470EF">
            <w:pPr>
              <w:spacing w:line="240" w:lineRule="auto"/>
              <w:jc w:val="left"/>
              <w:rPr>
                <w:rFonts w:ascii="Calibri" w:eastAsia="Times New Roman" w:hAnsi="Calibri"/>
                <w:color w:val="000000"/>
                <w:sz w:val="22"/>
                <w:szCs w:val="22"/>
              </w:rPr>
            </w:pPr>
            <w:r w:rsidRPr="000470EF">
              <w:rPr>
                <w:rFonts w:ascii="Calibri" w:eastAsia="Times New Roman" w:hAnsi="Calibri"/>
                <w:color w:val="000000"/>
                <w:sz w:val="22"/>
                <w:szCs w:val="22"/>
              </w:rPr>
              <w:t>Сценарий 1</w:t>
            </w:r>
          </w:p>
        </w:tc>
        <w:tc>
          <w:tcPr>
            <w:tcW w:w="1388" w:type="dxa"/>
            <w:tcBorders>
              <w:top w:val="nil"/>
              <w:left w:val="nil"/>
              <w:bottom w:val="single" w:sz="4" w:space="0" w:color="0F243E"/>
              <w:right w:val="single" w:sz="4" w:space="0" w:color="0F243E"/>
            </w:tcBorders>
            <w:shd w:val="clear" w:color="auto" w:fill="auto"/>
            <w:noWrap/>
            <w:vAlign w:val="bottom"/>
            <w:hideMark/>
          </w:tcPr>
          <w:p w14:paraId="0495ACE0" w14:textId="77777777" w:rsidR="000470EF" w:rsidRPr="000470EF" w:rsidRDefault="000470EF" w:rsidP="000470EF">
            <w:pPr>
              <w:spacing w:line="240" w:lineRule="auto"/>
              <w:jc w:val="right"/>
              <w:rPr>
                <w:rFonts w:ascii="Calibri" w:eastAsia="Times New Roman" w:hAnsi="Calibri"/>
                <w:color w:val="000000"/>
                <w:sz w:val="22"/>
                <w:szCs w:val="22"/>
              </w:rPr>
            </w:pPr>
            <w:r w:rsidRPr="000470EF">
              <w:rPr>
                <w:rFonts w:ascii="Calibri" w:eastAsia="Times New Roman" w:hAnsi="Calibri"/>
                <w:color w:val="000000"/>
                <w:sz w:val="22"/>
                <w:szCs w:val="22"/>
              </w:rPr>
              <w:t>21%</w:t>
            </w:r>
          </w:p>
        </w:tc>
        <w:tc>
          <w:tcPr>
            <w:tcW w:w="1443" w:type="dxa"/>
            <w:tcBorders>
              <w:top w:val="nil"/>
              <w:left w:val="nil"/>
              <w:bottom w:val="single" w:sz="4" w:space="0" w:color="0F243E"/>
              <w:right w:val="single" w:sz="8" w:space="0" w:color="0F243E"/>
            </w:tcBorders>
            <w:shd w:val="clear" w:color="auto" w:fill="auto"/>
            <w:noWrap/>
            <w:vAlign w:val="bottom"/>
            <w:hideMark/>
          </w:tcPr>
          <w:p w14:paraId="7D15B828" w14:textId="77777777" w:rsidR="000470EF" w:rsidRPr="000470EF" w:rsidRDefault="000470EF" w:rsidP="000470EF">
            <w:pPr>
              <w:spacing w:line="240" w:lineRule="auto"/>
              <w:jc w:val="right"/>
              <w:rPr>
                <w:rFonts w:ascii="Calibri" w:eastAsia="Times New Roman" w:hAnsi="Calibri"/>
                <w:color w:val="000000"/>
                <w:sz w:val="22"/>
                <w:szCs w:val="22"/>
              </w:rPr>
            </w:pPr>
            <w:r w:rsidRPr="000470EF">
              <w:rPr>
                <w:rFonts w:ascii="Calibri" w:eastAsia="Times New Roman" w:hAnsi="Calibri"/>
                <w:color w:val="000000"/>
                <w:sz w:val="22"/>
                <w:szCs w:val="22"/>
              </w:rPr>
              <w:t>38</w:t>
            </w:r>
          </w:p>
        </w:tc>
      </w:tr>
      <w:tr w:rsidR="000470EF" w:rsidRPr="000470EF" w14:paraId="4A8DE628" w14:textId="77777777" w:rsidTr="000470EF">
        <w:trPr>
          <w:trHeight w:val="256"/>
        </w:trPr>
        <w:tc>
          <w:tcPr>
            <w:tcW w:w="1388" w:type="dxa"/>
            <w:tcBorders>
              <w:top w:val="nil"/>
              <w:left w:val="single" w:sz="8" w:space="0" w:color="0F243E"/>
              <w:bottom w:val="single" w:sz="4" w:space="0" w:color="0F243E"/>
              <w:right w:val="single" w:sz="4" w:space="0" w:color="0F243E"/>
            </w:tcBorders>
            <w:shd w:val="clear" w:color="auto" w:fill="auto"/>
            <w:noWrap/>
            <w:vAlign w:val="bottom"/>
            <w:hideMark/>
          </w:tcPr>
          <w:p w14:paraId="4807EEDF" w14:textId="77777777" w:rsidR="000470EF" w:rsidRPr="000470EF" w:rsidRDefault="000470EF" w:rsidP="000470EF">
            <w:pPr>
              <w:spacing w:line="240" w:lineRule="auto"/>
              <w:jc w:val="left"/>
              <w:rPr>
                <w:rFonts w:ascii="Calibri" w:eastAsia="Times New Roman" w:hAnsi="Calibri"/>
                <w:color w:val="000000"/>
                <w:sz w:val="22"/>
                <w:szCs w:val="22"/>
              </w:rPr>
            </w:pPr>
            <w:r w:rsidRPr="000470EF">
              <w:rPr>
                <w:rFonts w:ascii="Calibri" w:eastAsia="Times New Roman" w:hAnsi="Calibri"/>
                <w:color w:val="000000"/>
                <w:sz w:val="22"/>
                <w:szCs w:val="22"/>
              </w:rPr>
              <w:t>Сценарий 2</w:t>
            </w:r>
          </w:p>
        </w:tc>
        <w:tc>
          <w:tcPr>
            <w:tcW w:w="1388" w:type="dxa"/>
            <w:tcBorders>
              <w:top w:val="nil"/>
              <w:left w:val="nil"/>
              <w:bottom w:val="single" w:sz="4" w:space="0" w:color="0F243E"/>
              <w:right w:val="single" w:sz="4" w:space="0" w:color="0F243E"/>
            </w:tcBorders>
            <w:shd w:val="clear" w:color="auto" w:fill="auto"/>
            <w:noWrap/>
            <w:vAlign w:val="bottom"/>
            <w:hideMark/>
          </w:tcPr>
          <w:p w14:paraId="7363B813" w14:textId="77777777" w:rsidR="000470EF" w:rsidRPr="000470EF" w:rsidRDefault="000470EF" w:rsidP="000470EF">
            <w:pPr>
              <w:spacing w:line="240" w:lineRule="auto"/>
              <w:jc w:val="right"/>
              <w:rPr>
                <w:rFonts w:ascii="Calibri" w:eastAsia="Times New Roman" w:hAnsi="Calibri"/>
                <w:color w:val="000000"/>
                <w:sz w:val="22"/>
                <w:szCs w:val="22"/>
              </w:rPr>
            </w:pPr>
            <w:r w:rsidRPr="000470EF">
              <w:rPr>
                <w:rFonts w:ascii="Calibri" w:eastAsia="Times New Roman" w:hAnsi="Calibri"/>
                <w:color w:val="000000"/>
                <w:sz w:val="22"/>
                <w:szCs w:val="22"/>
              </w:rPr>
              <w:t>20%</w:t>
            </w:r>
          </w:p>
        </w:tc>
        <w:tc>
          <w:tcPr>
            <w:tcW w:w="1443" w:type="dxa"/>
            <w:tcBorders>
              <w:top w:val="nil"/>
              <w:left w:val="nil"/>
              <w:bottom w:val="single" w:sz="4" w:space="0" w:color="0F243E"/>
              <w:right w:val="single" w:sz="8" w:space="0" w:color="0F243E"/>
            </w:tcBorders>
            <w:shd w:val="clear" w:color="auto" w:fill="auto"/>
            <w:noWrap/>
            <w:vAlign w:val="bottom"/>
            <w:hideMark/>
          </w:tcPr>
          <w:p w14:paraId="5399B3A7" w14:textId="77777777" w:rsidR="000470EF" w:rsidRPr="000470EF" w:rsidRDefault="000470EF" w:rsidP="000470EF">
            <w:pPr>
              <w:spacing w:line="240" w:lineRule="auto"/>
              <w:jc w:val="right"/>
              <w:rPr>
                <w:rFonts w:ascii="Calibri" w:eastAsia="Times New Roman" w:hAnsi="Calibri"/>
                <w:color w:val="000000"/>
                <w:sz w:val="22"/>
                <w:szCs w:val="22"/>
              </w:rPr>
            </w:pPr>
            <w:r w:rsidRPr="000470EF">
              <w:rPr>
                <w:rFonts w:ascii="Calibri" w:eastAsia="Times New Roman" w:hAnsi="Calibri"/>
                <w:color w:val="000000"/>
                <w:sz w:val="22"/>
                <w:szCs w:val="22"/>
              </w:rPr>
              <w:t>36</w:t>
            </w:r>
          </w:p>
        </w:tc>
      </w:tr>
      <w:tr w:rsidR="000470EF" w:rsidRPr="000470EF" w14:paraId="00447931" w14:textId="77777777" w:rsidTr="000470EF">
        <w:trPr>
          <w:trHeight w:val="256"/>
        </w:trPr>
        <w:tc>
          <w:tcPr>
            <w:tcW w:w="1388" w:type="dxa"/>
            <w:tcBorders>
              <w:top w:val="nil"/>
              <w:left w:val="single" w:sz="8" w:space="0" w:color="0F243E"/>
              <w:bottom w:val="single" w:sz="4" w:space="0" w:color="0F243E"/>
              <w:right w:val="single" w:sz="4" w:space="0" w:color="0F243E"/>
            </w:tcBorders>
            <w:shd w:val="clear" w:color="auto" w:fill="auto"/>
            <w:noWrap/>
            <w:vAlign w:val="bottom"/>
            <w:hideMark/>
          </w:tcPr>
          <w:p w14:paraId="40C37A3A" w14:textId="77777777" w:rsidR="000470EF" w:rsidRPr="000470EF" w:rsidRDefault="000470EF" w:rsidP="000470EF">
            <w:pPr>
              <w:spacing w:line="240" w:lineRule="auto"/>
              <w:jc w:val="left"/>
              <w:rPr>
                <w:rFonts w:ascii="Calibri" w:eastAsia="Times New Roman" w:hAnsi="Calibri"/>
                <w:color w:val="000000"/>
                <w:sz w:val="22"/>
                <w:szCs w:val="22"/>
              </w:rPr>
            </w:pPr>
            <w:r w:rsidRPr="000470EF">
              <w:rPr>
                <w:rFonts w:ascii="Calibri" w:eastAsia="Times New Roman" w:hAnsi="Calibri"/>
                <w:color w:val="000000"/>
                <w:sz w:val="22"/>
                <w:szCs w:val="22"/>
              </w:rPr>
              <w:t>Сценарий 3</w:t>
            </w:r>
          </w:p>
        </w:tc>
        <w:tc>
          <w:tcPr>
            <w:tcW w:w="1388" w:type="dxa"/>
            <w:tcBorders>
              <w:top w:val="nil"/>
              <w:left w:val="nil"/>
              <w:bottom w:val="single" w:sz="4" w:space="0" w:color="0F243E"/>
              <w:right w:val="single" w:sz="4" w:space="0" w:color="0F243E"/>
            </w:tcBorders>
            <w:shd w:val="clear" w:color="auto" w:fill="auto"/>
            <w:noWrap/>
            <w:vAlign w:val="bottom"/>
            <w:hideMark/>
          </w:tcPr>
          <w:p w14:paraId="2634D9EA" w14:textId="77777777" w:rsidR="000470EF" w:rsidRPr="000470EF" w:rsidRDefault="000470EF" w:rsidP="000470EF">
            <w:pPr>
              <w:spacing w:line="240" w:lineRule="auto"/>
              <w:jc w:val="right"/>
              <w:rPr>
                <w:rFonts w:ascii="Calibri" w:eastAsia="Times New Roman" w:hAnsi="Calibri"/>
                <w:color w:val="000000"/>
                <w:sz w:val="22"/>
                <w:szCs w:val="22"/>
              </w:rPr>
            </w:pPr>
            <w:r w:rsidRPr="000470EF">
              <w:rPr>
                <w:rFonts w:ascii="Calibri" w:eastAsia="Times New Roman" w:hAnsi="Calibri"/>
                <w:color w:val="000000"/>
                <w:sz w:val="22"/>
                <w:szCs w:val="22"/>
              </w:rPr>
              <w:t>15%</w:t>
            </w:r>
          </w:p>
        </w:tc>
        <w:tc>
          <w:tcPr>
            <w:tcW w:w="1443" w:type="dxa"/>
            <w:tcBorders>
              <w:top w:val="nil"/>
              <w:left w:val="nil"/>
              <w:bottom w:val="single" w:sz="4" w:space="0" w:color="0F243E"/>
              <w:right w:val="single" w:sz="8" w:space="0" w:color="0F243E"/>
            </w:tcBorders>
            <w:shd w:val="clear" w:color="auto" w:fill="auto"/>
            <w:noWrap/>
            <w:vAlign w:val="bottom"/>
            <w:hideMark/>
          </w:tcPr>
          <w:p w14:paraId="5498AD7D" w14:textId="77777777" w:rsidR="000470EF" w:rsidRPr="000470EF" w:rsidRDefault="000470EF" w:rsidP="000470EF">
            <w:pPr>
              <w:spacing w:line="240" w:lineRule="auto"/>
              <w:jc w:val="right"/>
              <w:rPr>
                <w:rFonts w:ascii="Calibri" w:eastAsia="Times New Roman" w:hAnsi="Calibri"/>
                <w:color w:val="000000"/>
                <w:sz w:val="22"/>
                <w:szCs w:val="22"/>
              </w:rPr>
            </w:pPr>
            <w:r w:rsidRPr="000470EF">
              <w:rPr>
                <w:rFonts w:ascii="Calibri" w:eastAsia="Times New Roman" w:hAnsi="Calibri"/>
                <w:color w:val="000000"/>
                <w:sz w:val="22"/>
                <w:szCs w:val="22"/>
              </w:rPr>
              <w:t>27</w:t>
            </w:r>
          </w:p>
        </w:tc>
      </w:tr>
      <w:tr w:rsidR="000470EF" w:rsidRPr="000470EF" w14:paraId="1270CC25" w14:textId="77777777" w:rsidTr="000470EF">
        <w:trPr>
          <w:trHeight w:val="256"/>
        </w:trPr>
        <w:tc>
          <w:tcPr>
            <w:tcW w:w="1388" w:type="dxa"/>
            <w:tcBorders>
              <w:top w:val="nil"/>
              <w:left w:val="single" w:sz="8" w:space="0" w:color="0F243E"/>
              <w:bottom w:val="single" w:sz="4" w:space="0" w:color="0F243E"/>
              <w:right w:val="single" w:sz="4" w:space="0" w:color="0F243E"/>
            </w:tcBorders>
            <w:shd w:val="clear" w:color="auto" w:fill="auto"/>
            <w:noWrap/>
            <w:vAlign w:val="bottom"/>
            <w:hideMark/>
          </w:tcPr>
          <w:p w14:paraId="5DEA0C0A" w14:textId="77777777" w:rsidR="000470EF" w:rsidRPr="000470EF" w:rsidRDefault="000470EF" w:rsidP="000470EF">
            <w:pPr>
              <w:spacing w:line="240" w:lineRule="auto"/>
              <w:jc w:val="left"/>
              <w:rPr>
                <w:rFonts w:ascii="Calibri" w:eastAsia="Times New Roman" w:hAnsi="Calibri"/>
                <w:color w:val="000000"/>
                <w:sz w:val="22"/>
                <w:szCs w:val="22"/>
              </w:rPr>
            </w:pPr>
            <w:r w:rsidRPr="000470EF">
              <w:rPr>
                <w:rFonts w:ascii="Calibri" w:eastAsia="Times New Roman" w:hAnsi="Calibri"/>
                <w:color w:val="000000"/>
                <w:sz w:val="22"/>
                <w:szCs w:val="22"/>
              </w:rPr>
              <w:t>Сценарий 4</w:t>
            </w:r>
          </w:p>
        </w:tc>
        <w:tc>
          <w:tcPr>
            <w:tcW w:w="1388" w:type="dxa"/>
            <w:tcBorders>
              <w:top w:val="nil"/>
              <w:left w:val="nil"/>
              <w:bottom w:val="single" w:sz="4" w:space="0" w:color="0F243E"/>
              <w:right w:val="single" w:sz="4" w:space="0" w:color="0F243E"/>
            </w:tcBorders>
            <w:shd w:val="clear" w:color="auto" w:fill="auto"/>
            <w:noWrap/>
            <w:vAlign w:val="bottom"/>
            <w:hideMark/>
          </w:tcPr>
          <w:p w14:paraId="76DCC129" w14:textId="77777777" w:rsidR="000470EF" w:rsidRPr="000470EF" w:rsidRDefault="000470EF" w:rsidP="000470EF">
            <w:pPr>
              <w:spacing w:line="240" w:lineRule="auto"/>
              <w:jc w:val="right"/>
              <w:rPr>
                <w:rFonts w:ascii="Calibri" w:eastAsia="Times New Roman" w:hAnsi="Calibri"/>
                <w:color w:val="000000"/>
                <w:sz w:val="22"/>
                <w:szCs w:val="22"/>
              </w:rPr>
            </w:pPr>
            <w:r w:rsidRPr="000470EF">
              <w:rPr>
                <w:rFonts w:ascii="Calibri" w:eastAsia="Times New Roman" w:hAnsi="Calibri"/>
                <w:color w:val="000000"/>
                <w:sz w:val="22"/>
                <w:szCs w:val="22"/>
              </w:rPr>
              <w:t>20%</w:t>
            </w:r>
          </w:p>
        </w:tc>
        <w:tc>
          <w:tcPr>
            <w:tcW w:w="1443" w:type="dxa"/>
            <w:tcBorders>
              <w:top w:val="nil"/>
              <w:left w:val="nil"/>
              <w:bottom w:val="single" w:sz="4" w:space="0" w:color="0F243E"/>
              <w:right w:val="single" w:sz="8" w:space="0" w:color="0F243E"/>
            </w:tcBorders>
            <w:shd w:val="clear" w:color="auto" w:fill="auto"/>
            <w:noWrap/>
            <w:vAlign w:val="bottom"/>
            <w:hideMark/>
          </w:tcPr>
          <w:p w14:paraId="0DEB2ED8" w14:textId="77777777" w:rsidR="000470EF" w:rsidRPr="000470EF" w:rsidRDefault="000470EF" w:rsidP="000470EF">
            <w:pPr>
              <w:spacing w:line="240" w:lineRule="auto"/>
              <w:jc w:val="right"/>
              <w:rPr>
                <w:rFonts w:ascii="Calibri" w:eastAsia="Times New Roman" w:hAnsi="Calibri"/>
                <w:color w:val="000000"/>
                <w:sz w:val="22"/>
                <w:szCs w:val="22"/>
              </w:rPr>
            </w:pPr>
            <w:r w:rsidRPr="000470EF">
              <w:rPr>
                <w:rFonts w:ascii="Calibri" w:eastAsia="Times New Roman" w:hAnsi="Calibri"/>
                <w:color w:val="000000"/>
                <w:sz w:val="22"/>
                <w:szCs w:val="22"/>
              </w:rPr>
              <w:t>36</w:t>
            </w:r>
          </w:p>
        </w:tc>
      </w:tr>
      <w:tr w:rsidR="000470EF" w:rsidRPr="000470EF" w14:paraId="294905EF" w14:textId="77777777" w:rsidTr="000470EF">
        <w:trPr>
          <w:trHeight w:val="273"/>
        </w:trPr>
        <w:tc>
          <w:tcPr>
            <w:tcW w:w="1388" w:type="dxa"/>
            <w:tcBorders>
              <w:top w:val="nil"/>
              <w:left w:val="single" w:sz="8" w:space="0" w:color="0F243E"/>
              <w:bottom w:val="single" w:sz="8" w:space="0" w:color="0F243E"/>
              <w:right w:val="single" w:sz="4" w:space="0" w:color="0F243E"/>
            </w:tcBorders>
            <w:shd w:val="clear" w:color="auto" w:fill="auto"/>
            <w:noWrap/>
            <w:vAlign w:val="bottom"/>
            <w:hideMark/>
          </w:tcPr>
          <w:p w14:paraId="0C545959" w14:textId="77777777" w:rsidR="000470EF" w:rsidRPr="000470EF" w:rsidRDefault="000470EF" w:rsidP="000470EF">
            <w:pPr>
              <w:spacing w:line="240" w:lineRule="auto"/>
              <w:jc w:val="left"/>
              <w:rPr>
                <w:rFonts w:ascii="Calibri" w:eastAsia="Times New Roman" w:hAnsi="Calibri"/>
                <w:color w:val="000000"/>
                <w:sz w:val="22"/>
                <w:szCs w:val="22"/>
              </w:rPr>
            </w:pPr>
            <w:r w:rsidRPr="000470EF">
              <w:rPr>
                <w:rFonts w:ascii="Calibri" w:eastAsia="Times New Roman" w:hAnsi="Calibri"/>
                <w:color w:val="000000"/>
                <w:sz w:val="22"/>
                <w:szCs w:val="22"/>
              </w:rPr>
              <w:t>Сценарий 5</w:t>
            </w:r>
          </w:p>
        </w:tc>
        <w:tc>
          <w:tcPr>
            <w:tcW w:w="1388" w:type="dxa"/>
            <w:tcBorders>
              <w:top w:val="nil"/>
              <w:left w:val="nil"/>
              <w:bottom w:val="single" w:sz="8" w:space="0" w:color="0F243E"/>
              <w:right w:val="single" w:sz="4" w:space="0" w:color="0F243E"/>
            </w:tcBorders>
            <w:shd w:val="clear" w:color="auto" w:fill="auto"/>
            <w:noWrap/>
            <w:vAlign w:val="bottom"/>
            <w:hideMark/>
          </w:tcPr>
          <w:p w14:paraId="1AF45DC3" w14:textId="77777777" w:rsidR="000470EF" w:rsidRPr="000470EF" w:rsidRDefault="000470EF" w:rsidP="000470EF">
            <w:pPr>
              <w:spacing w:line="240" w:lineRule="auto"/>
              <w:jc w:val="right"/>
              <w:rPr>
                <w:rFonts w:ascii="Calibri" w:eastAsia="Times New Roman" w:hAnsi="Calibri"/>
                <w:color w:val="000000"/>
                <w:sz w:val="22"/>
                <w:szCs w:val="22"/>
              </w:rPr>
            </w:pPr>
            <w:r w:rsidRPr="000470EF">
              <w:rPr>
                <w:rFonts w:ascii="Calibri" w:eastAsia="Times New Roman" w:hAnsi="Calibri"/>
                <w:color w:val="000000"/>
                <w:sz w:val="22"/>
                <w:szCs w:val="22"/>
              </w:rPr>
              <w:t>24%</w:t>
            </w:r>
          </w:p>
        </w:tc>
        <w:tc>
          <w:tcPr>
            <w:tcW w:w="1443" w:type="dxa"/>
            <w:tcBorders>
              <w:top w:val="nil"/>
              <w:left w:val="nil"/>
              <w:bottom w:val="single" w:sz="8" w:space="0" w:color="0F243E"/>
              <w:right w:val="single" w:sz="8" w:space="0" w:color="0F243E"/>
            </w:tcBorders>
            <w:shd w:val="clear" w:color="auto" w:fill="auto"/>
            <w:noWrap/>
            <w:vAlign w:val="bottom"/>
            <w:hideMark/>
          </w:tcPr>
          <w:p w14:paraId="2BBDBEAF" w14:textId="77777777" w:rsidR="000470EF" w:rsidRPr="000470EF" w:rsidRDefault="000470EF" w:rsidP="000470EF">
            <w:pPr>
              <w:spacing w:line="240" w:lineRule="auto"/>
              <w:jc w:val="right"/>
              <w:rPr>
                <w:rFonts w:ascii="Calibri" w:eastAsia="Times New Roman" w:hAnsi="Calibri"/>
                <w:color w:val="000000"/>
                <w:sz w:val="22"/>
                <w:szCs w:val="22"/>
              </w:rPr>
            </w:pPr>
            <w:r w:rsidRPr="000470EF">
              <w:rPr>
                <w:rFonts w:ascii="Calibri" w:eastAsia="Times New Roman" w:hAnsi="Calibri"/>
                <w:color w:val="000000"/>
                <w:sz w:val="22"/>
                <w:szCs w:val="22"/>
              </w:rPr>
              <w:t>43</w:t>
            </w:r>
          </w:p>
        </w:tc>
      </w:tr>
    </w:tbl>
    <w:p w14:paraId="01C9143C" w14:textId="77777777" w:rsidR="00892C3F" w:rsidRDefault="00892C3F" w:rsidP="000470EF">
      <w:pPr>
        <w:rPr>
          <w:b/>
        </w:rPr>
      </w:pPr>
    </w:p>
    <w:p w14:paraId="31A51484" w14:textId="78219117" w:rsidR="00892C3F" w:rsidRPr="00485AA0" w:rsidRDefault="00892C3F" w:rsidP="000470EF">
      <w:pPr>
        <w:jc w:val="left"/>
        <w:rPr>
          <w:b/>
        </w:rPr>
      </w:pPr>
      <w:r>
        <w:rPr>
          <w:noProof/>
        </w:rPr>
        <w:drawing>
          <wp:inline distT="0" distB="0" distL="0" distR="0" wp14:anchorId="3AC810CC" wp14:editId="7C3C4B0B">
            <wp:extent cx="4573612" cy="2411632"/>
            <wp:effectExtent l="0" t="0" r="24130" b="1905"/>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bl>
      <w:tblPr>
        <w:tblW w:w="4384" w:type="dxa"/>
        <w:tblLayout w:type="fixed"/>
        <w:tblLook w:val="04A0" w:firstRow="1" w:lastRow="0" w:firstColumn="1" w:lastColumn="0" w:noHBand="0" w:noVBand="1"/>
      </w:tblPr>
      <w:tblGrid>
        <w:gridCol w:w="1977"/>
        <w:gridCol w:w="1131"/>
        <w:gridCol w:w="1276"/>
      </w:tblGrid>
      <w:tr w:rsidR="00694FD2" w:rsidRPr="0095055B" w14:paraId="29E9BCC0" w14:textId="77777777" w:rsidTr="00694FD2">
        <w:trPr>
          <w:trHeight w:val="300"/>
        </w:trPr>
        <w:tc>
          <w:tcPr>
            <w:tcW w:w="1977" w:type="dxa"/>
            <w:tcBorders>
              <w:top w:val="single" w:sz="8" w:space="0" w:color="0F243E"/>
              <w:left w:val="single" w:sz="8" w:space="0" w:color="0F243E"/>
              <w:bottom w:val="single" w:sz="4" w:space="0" w:color="auto"/>
              <w:right w:val="single" w:sz="4" w:space="0" w:color="auto"/>
            </w:tcBorders>
            <w:shd w:val="clear" w:color="auto" w:fill="auto"/>
            <w:noWrap/>
            <w:vAlign w:val="bottom"/>
            <w:hideMark/>
          </w:tcPr>
          <w:p w14:paraId="70D48047" w14:textId="77777777" w:rsidR="0095055B" w:rsidRPr="0095055B" w:rsidRDefault="0095055B" w:rsidP="00694FD2">
            <w:pPr>
              <w:spacing w:line="240" w:lineRule="auto"/>
              <w:jc w:val="center"/>
              <w:rPr>
                <w:rFonts w:ascii="Calibri" w:eastAsia="Times New Roman" w:hAnsi="Calibri"/>
                <w:b/>
                <w:bCs/>
                <w:color w:val="000000"/>
                <w:sz w:val="20"/>
                <w:szCs w:val="20"/>
              </w:rPr>
            </w:pPr>
            <w:r w:rsidRPr="0095055B">
              <w:rPr>
                <w:rFonts w:ascii="Calibri" w:eastAsia="Times New Roman" w:hAnsi="Calibri"/>
                <w:b/>
                <w:bCs/>
                <w:color w:val="000000"/>
                <w:sz w:val="20"/>
                <w:szCs w:val="20"/>
              </w:rPr>
              <w:t>Пол респондентов</w:t>
            </w:r>
          </w:p>
        </w:tc>
        <w:tc>
          <w:tcPr>
            <w:tcW w:w="1131" w:type="dxa"/>
            <w:tcBorders>
              <w:top w:val="single" w:sz="8" w:space="0" w:color="0F243E"/>
              <w:left w:val="nil"/>
              <w:bottom w:val="single" w:sz="4" w:space="0" w:color="auto"/>
              <w:right w:val="single" w:sz="4" w:space="0" w:color="auto"/>
            </w:tcBorders>
            <w:shd w:val="clear" w:color="auto" w:fill="auto"/>
            <w:noWrap/>
            <w:vAlign w:val="bottom"/>
            <w:hideMark/>
          </w:tcPr>
          <w:p w14:paraId="234A1BD5" w14:textId="77777777" w:rsidR="0095055B" w:rsidRPr="0095055B" w:rsidRDefault="0095055B" w:rsidP="00694FD2">
            <w:pPr>
              <w:spacing w:line="240" w:lineRule="auto"/>
              <w:jc w:val="center"/>
              <w:rPr>
                <w:rFonts w:ascii="Calibri" w:eastAsia="Times New Roman" w:hAnsi="Calibri"/>
                <w:b/>
                <w:bCs/>
                <w:color w:val="000000"/>
                <w:sz w:val="20"/>
                <w:szCs w:val="20"/>
              </w:rPr>
            </w:pPr>
            <w:r w:rsidRPr="0095055B">
              <w:rPr>
                <w:rFonts w:ascii="Calibri" w:eastAsia="Times New Roman" w:hAnsi="Calibri"/>
                <w:b/>
                <w:bCs/>
                <w:color w:val="000000"/>
                <w:sz w:val="20"/>
                <w:szCs w:val="20"/>
              </w:rPr>
              <w:t>Процент</w:t>
            </w:r>
          </w:p>
        </w:tc>
        <w:tc>
          <w:tcPr>
            <w:tcW w:w="1276" w:type="dxa"/>
            <w:tcBorders>
              <w:top w:val="single" w:sz="8" w:space="0" w:color="0F243E"/>
              <w:left w:val="nil"/>
              <w:bottom w:val="single" w:sz="4" w:space="0" w:color="auto"/>
              <w:right w:val="single" w:sz="8" w:space="0" w:color="0F243E"/>
            </w:tcBorders>
            <w:shd w:val="clear" w:color="auto" w:fill="auto"/>
            <w:noWrap/>
            <w:vAlign w:val="bottom"/>
            <w:hideMark/>
          </w:tcPr>
          <w:p w14:paraId="6D1A6D8D" w14:textId="707348C0" w:rsidR="0095055B" w:rsidRPr="0095055B" w:rsidRDefault="0095055B" w:rsidP="00694FD2">
            <w:pPr>
              <w:spacing w:line="240" w:lineRule="auto"/>
              <w:jc w:val="center"/>
              <w:rPr>
                <w:rFonts w:ascii="Calibri" w:eastAsia="Times New Roman" w:hAnsi="Calibri"/>
                <w:b/>
                <w:bCs/>
                <w:color w:val="000000"/>
                <w:sz w:val="20"/>
                <w:szCs w:val="20"/>
              </w:rPr>
            </w:pPr>
            <w:r w:rsidRPr="0095055B">
              <w:rPr>
                <w:rFonts w:ascii="Calibri" w:eastAsia="Times New Roman" w:hAnsi="Calibri"/>
                <w:b/>
                <w:bCs/>
                <w:color w:val="000000"/>
                <w:sz w:val="20"/>
                <w:szCs w:val="20"/>
              </w:rPr>
              <w:t>Количество</w:t>
            </w:r>
          </w:p>
        </w:tc>
      </w:tr>
      <w:tr w:rsidR="00694FD2" w:rsidRPr="0095055B" w14:paraId="725A1187" w14:textId="77777777" w:rsidTr="00694FD2">
        <w:trPr>
          <w:trHeight w:val="300"/>
        </w:trPr>
        <w:tc>
          <w:tcPr>
            <w:tcW w:w="1977" w:type="dxa"/>
            <w:tcBorders>
              <w:top w:val="nil"/>
              <w:left w:val="single" w:sz="8" w:space="0" w:color="0F243E"/>
              <w:bottom w:val="single" w:sz="4" w:space="0" w:color="auto"/>
              <w:right w:val="single" w:sz="4" w:space="0" w:color="auto"/>
            </w:tcBorders>
            <w:shd w:val="clear" w:color="auto" w:fill="auto"/>
            <w:noWrap/>
            <w:vAlign w:val="bottom"/>
            <w:hideMark/>
          </w:tcPr>
          <w:p w14:paraId="06FAD56A" w14:textId="77777777" w:rsidR="0095055B" w:rsidRPr="0095055B" w:rsidRDefault="0095055B" w:rsidP="00694FD2">
            <w:pPr>
              <w:spacing w:line="240" w:lineRule="auto"/>
              <w:jc w:val="center"/>
              <w:rPr>
                <w:rFonts w:ascii="Calibri" w:eastAsia="Times New Roman" w:hAnsi="Calibri"/>
                <w:color w:val="000000"/>
                <w:sz w:val="20"/>
                <w:szCs w:val="20"/>
              </w:rPr>
            </w:pPr>
            <w:r w:rsidRPr="0095055B">
              <w:rPr>
                <w:rFonts w:ascii="Calibri" w:eastAsia="Times New Roman" w:hAnsi="Calibri"/>
                <w:color w:val="000000"/>
                <w:sz w:val="20"/>
                <w:szCs w:val="20"/>
              </w:rPr>
              <w:t>М</w:t>
            </w:r>
          </w:p>
        </w:tc>
        <w:tc>
          <w:tcPr>
            <w:tcW w:w="1131" w:type="dxa"/>
            <w:tcBorders>
              <w:top w:val="nil"/>
              <w:left w:val="nil"/>
              <w:bottom w:val="single" w:sz="4" w:space="0" w:color="auto"/>
              <w:right w:val="single" w:sz="4" w:space="0" w:color="auto"/>
            </w:tcBorders>
            <w:shd w:val="clear" w:color="auto" w:fill="auto"/>
            <w:noWrap/>
            <w:vAlign w:val="bottom"/>
            <w:hideMark/>
          </w:tcPr>
          <w:p w14:paraId="5FD9F7CE" w14:textId="77777777" w:rsidR="0095055B" w:rsidRPr="0095055B" w:rsidRDefault="0095055B" w:rsidP="00694FD2">
            <w:pPr>
              <w:spacing w:line="240" w:lineRule="auto"/>
              <w:jc w:val="center"/>
              <w:rPr>
                <w:rFonts w:ascii="Calibri" w:eastAsia="Times New Roman" w:hAnsi="Calibri"/>
                <w:color w:val="000000"/>
                <w:sz w:val="20"/>
                <w:szCs w:val="20"/>
              </w:rPr>
            </w:pPr>
            <w:r w:rsidRPr="0095055B">
              <w:rPr>
                <w:rFonts w:ascii="Calibri" w:eastAsia="Times New Roman" w:hAnsi="Calibri"/>
                <w:color w:val="000000"/>
                <w:sz w:val="20"/>
                <w:szCs w:val="20"/>
              </w:rPr>
              <w:t>37,8</w:t>
            </w:r>
          </w:p>
        </w:tc>
        <w:tc>
          <w:tcPr>
            <w:tcW w:w="1276" w:type="dxa"/>
            <w:tcBorders>
              <w:top w:val="nil"/>
              <w:left w:val="nil"/>
              <w:bottom w:val="single" w:sz="4" w:space="0" w:color="auto"/>
              <w:right w:val="single" w:sz="8" w:space="0" w:color="0F243E"/>
            </w:tcBorders>
            <w:shd w:val="clear" w:color="auto" w:fill="auto"/>
            <w:noWrap/>
            <w:vAlign w:val="bottom"/>
            <w:hideMark/>
          </w:tcPr>
          <w:p w14:paraId="480491CC" w14:textId="77777777" w:rsidR="0095055B" w:rsidRPr="0095055B" w:rsidRDefault="0095055B" w:rsidP="00694FD2">
            <w:pPr>
              <w:spacing w:line="240" w:lineRule="auto"/>
              <w:jc w:val="center"/>
              <w:rPr>
                <w:rFonts w:ascii="Calibri" w:eastAsia="Times New Roman" w:hAnsi="Calibri"/>
                <w:color w:val="000000"/>
                <w:sz w:val="20"/>
                <w:szCs w:val="20"/>
              </w:rPr>
            </w:pPr>
            <w:r w:rsidRPr="0095055B">
              <w:rPr>
                <w:rFonts w:ascii="Calibri" w:eastAsia="Times New Roman" w:hAnsi="Calibri"/>
                <w:color w:val="000000"/>
                <w:sz w:val="20"/>
                <w:szCs w:val="20"/>
              </w:rPr>
              <w:t>68</w:t>
            </w:r>
          </w:p>
        </w:tc>
      </w:tr>
      <w:tr w:rsidR="00694FD2" w:rsidRPr="0095055B" w14:paraId="79DF9271" w14:textId="77777777" w:rsidTr="00694FD2">
        <w:trPr>
          <w:trHeight w:val="320"/>
        </w:trPr>
        <w:tc>
          <w:tcPr>
            <w:tcW w:w="1977" w:type="dxa"/>
            <w:tcBorders>
              <w:top w:val="nil"/>
              <w:left w:val="single" w:sz="8" w:space="0" w:color="0F243E"/>
              <w:bottom w:val="single" w:sz="8" w:space="0" w:color="0F243E"/>
              <w:right w:val="single" w:sz="4" w:space="0" w:color="auto"/>
            </w:tcBorders>
            <w:shd w:val="clear" w:color="auto" w:fill="auto"/>
            <w:noWrap/>
            <w:vAlign w:val="bottom"/>
            <w:hideMark/>
          </w:tcPr>
          <w:p w14:paraId="045F60C2" w14:textId="77777777" w:rsidR="0095055B" w:rsidRPr="0095055B" w:rsidRDefault="0095055B" w:rsidP="00694FD2">
            <w:pPr>
              <w:spacing w:line="240" w:lineRule="auto"/>
              <w:jc w:val="center"/>
              <w:rPr>
                <w:rFonts w:ascii="Calibri" w:eastAsia="Times New Roman" w:hAnsi="Calibri"/>
                <w:color w:val="000000"/>
                <w:sz w:val="20"/>
                <w:szCs w:val="20"/>
              </w:rPr>
            </w:pPr>
            <w:r w:rsidRPr="0095055B">
              <w:rPr>
                <w:rFonts w:ascii="Calibri" w:eastAsia="Times New Roman" w:hAnsi="Calibri"/>
                <w:color w:val="000000"/>
                <w:sz w:val="20"/>
                <w:szCs w:val="20"/>
              </w:rPr>
              <w:t>Ж</w:t>
            </w:r>
          </w:p>
        </w:tc>
        <w:tc>
          <w:tcPr>
            <w:tcW w:w="1131" w:type="dxa"/>
            <w:tcBorders>
              <w:top w:val="nil"/>
              <w:left w:val="nil"/>
              <w:bottom w:val="single" w:sz="8" w:space="0" w:color="0F243E"/>
              <w:right w:val="single" w:sz="4" w:space="0" w:color="auto"/>
            </w:tcBorders>
            <w:shd w:val="clear" w:color="auto" w:fill="auto"/>
            <w:noWrap/>
            <w:vAlign w:val="bottom"/>
            <w:hideMark/>
          </w:tcPr>
          <w:p w14:paraId="5A0F9791" w14:textId="77777777" w:rsidR="0095055B" w:rsidRPr="0095055B" w:rsidRDefault="0095055B" w:rsidP="00694FD2">
            <w:pPr>
              <w:spacing w:line="240" w:lineRule="auto"/>
              <w:jc w:val="center"/>
              <w:rPr>
                <w:rFonts w:ascii="Calibri" w:eastAsia="Times New Roman" w:hAnsi="Calibri"/>
                <w:color w:val="000000"/>
                <w:sz w:val="20"/>
                <w:szCs w:val="20"/>
              </w:rPr>
            </w:pPr>
            <w:r w:rsidRPr="0095055B">
              <w:rPr>
                <w:rFonts w:ascii="Calibri" w:eastAsia="Times New Roman" w:hAnsi="Calibri"/>
                <w:color w:val="000000"/>
                <w:sz w:val="20"/>
                <w:szCs w:val="20"/>
              </w:rPr>
              <w:t>62,2</w:t>
            </w:r>
          </w:p>
        </w:tc>
        <w:tc>
          <w:tcPr>
            <w:tcW w:w="1276" w:type="dxa"/>
            <w:tcBorders>
              <w:top w:val="nil"/>
              <w:left w:val="nil"/>
              <w:bottom w:val="single" w:sz="8" w:space="0" w:color="0F243E"/>
              <w:right w:val="single" w:sz="8" w:space="0" w:color="0F243E"/>
            </w:tcBorders>
            <w:shd w:val="clear" w:color="auto" w:fill="auto"/>
            <w:noWrap/>
            <w:vAlign w:val="bottom"/>
            <w:hideMark/>
          </w:tcPr>
          <w:p w14:paraId="23366C25" w14:textId="77777777" w:rsidR="0095055B" w:rsidRPr="0095055B" w:rsidRDefault="0095055B" w:rsidP="00694FD2">
            <w:pPr>
              <w:spacing w:line="240" w:lineRule="auto"/>
              <w:jc w:val="center"/>
              <w:rPr>
                <w:rFonts w:ascii="Calibri" w:eastAsia="Times New Roman" w:hAnsi="Calibri"/>
                <w:color w:val="000000"/>
                <w:sz w:val="20"/>
                <w:szCs w:val="20"/>
              </w:rPr>
            </w:pPr>
            <w:r w:rsidRPr="0095055B">
              <w:rPr>
                <w:rFonts w:ascii="Calibri" w:eastAsia="Times New Roman" w:hAnsi="Calibri"/>
                <w:color w:val="000000"/>
                <w:sz w:val="20"/>
                <w:szCs w:val="20"/>
              </w:rPr>
              <w:t>112</w:t>
            </w:r>
          </w:p>
        </w:tc>
      </w:tr>
    </w:tbl>
    <w:p w14:paraId="597EFCC2" w14:textId="6E0E7CED" w:rsidR="0072764B" w:rsidRDefault="00E13791" w:rsidP="00FA1135">
      <w:pPr>
        <w:rPr>
          <w:b/>
        </w:rPr>
      </w:pPr>
      <w:r>
        <w:rPr>
          <w:noProof/>
        </w:rPr>
        <w:drawing>
          <wp:inline distT="0" distB="0" distL="0" distR="0" wp14:anchorId="3CDB7F71" wp14:editId="49BFC7B9">
            <wp:extent cx="3964012" cy="2368648"/>
            <wp:effectExtent l="0" t="0" r="24130" b="190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tbl>
      <w:tblPr>
        <w:tblW w:w="4071" w:type="dxa"/>
        <w:tblLook w:val="04A0" w:firstRow="1" w:lastRow="0" w:firstColumn="1" w:lastColumn="0" w:noHBand="0" w:noVBand="1"/>
      </w:tblPr>
      <w:tblGrid>
        <w:gridCol w:w="1894"/>
        <w:gridCol w:w="957"/>
        <w:gridCol w:w="1220"/>
      </w:tblGrid>
      <w:tr w:rsidR="00694FD2" w:rsidRPr="009639E9" w14:paraId="3471294E" w14:textId="77777777" w:rsidTr="00694FD2">
        <w:trPr>
          <w:trHeight w:val="245"/>
        </w:trPr>
        <w:tc>
          <w:tcPr>
            <w:tcW w:w="1894" w:type="dxa"/>
            <w:tcBorders>
              <w:top w:val="single" w:sz="8" w:space="0" w:color="0F243E"/>
              <w:left w:val="single" w:sz="8" w:space="0" w:color="0F243E"/>
              <w:bottom w:val="single" w:sz="4" w:space="0" w:color="auto"/>
              <w:right w:val="single" w:sz="4" w:space="0" w:color="auto"/>
            </w:tcBorders>
            <w:shd w:val="clear" w:color="auto" w:fill="auto"/>
            <w:noWrap/>
            <w:vAlign w:val="bottom"/>
            <w:hideMark/>
          </w:tcPr>
          <w:p w14:paraId="6429823A" w14:textId="77777777" w:rsidR="009639E9" w:rsidRPr="009639E9" w:rsidRDefault="009639E9" w:rsidP="009639E9">
            <w:pPr>
              <w:spacing w:line="240" w:lineRule="auto"/>
              <w:jc w:val="left"/>
              <w:rPr>
                <w:rFonts w:ascii="Calibri" w:eastAsia="Times New Roman" w:hAnsi="Calibri"/>
                <w:b/>
                <w:bCs/>
                <w:color w:val="000000"/>
                <w:sz w:val="20"/>
                <w:szCs w:val="20"/>
              </w:rPr>
            </w:pPr>
            <w:r w:rsidRPr="009639E9">
              <w:rPr>
                <w:rFonts w:ascii="Calibri" w:eastAsia="Times New Roman" w:hAnsi="Calibri"/>
                <w:b/>
                <w:bCs/>
                <w:color w:val="000000"/>
                <w:sz w:val="20"/>
                <w:szCs w:val="20"/>
              </w:rPr>
              <w:t>Город проживания</w:t>
            </w:r>
          </w:p>
        </w:tc>
        <w:tc>
          <w:tcPr>
            <w:tcW w:w="957" w:type="dxa"/>
            <w:tcBorders>
              <w:top w:val="single" w:sz="8" w:space="0" w:color="0F243E"/>
              <w:left w:val="nil"/>
              <w:bottom w:val="single" w:sz="4" w:space="0" w:color="auto"/>
              <w:right w:val="single" w:sz="4" w:space="0" w:color="auto"/>
            </w:tcBorders>
            <w:shd w:val="clear" w:color="auto" w:fill="auto"/>
            <w:noWrap/>
            <w:vAlign w:val="bottom"/>
            <w:hideMark/>
          </w:tcPr>
          <w:p w14:paraId="2775CB6E" w14:textId="77777777" w:rsidR="009639E9" w:rsidRPr="009639E9" w:rsidRDefault="009639E9" w:rsidP="009639E9">
            <w:pPr>
              <w:spacing w:line="240" w:lineRule="auto"/>
              <w:jc w:val="left"/>
              <w:rPr>
                <w:rFonts w:ascii="Calibri" w:eastAsia="Times New Roman" w:hAnsi="Calibri"/>
                <w:b/>
                <w:bCs/>
                <w:color w:val="000000"/>
                <w:sz w:val="20"/>
                <w:szCs w:val="20"/>
              </w:rPr>
            </w:pPr>
            <w:r w:rsidRPr="009639E9">
              <w:rPr>
                <w:rFonts w:ascii="Calibri" w:eastAsia="Times New Roman" w:hAnsi="Calibri"/>
                <w:b/>
                <w:bCs/>
                <w:color w:val="000000"/>
                <w:sz w:val="20"/>
                <w:szCs w:val="20"/>
              </w:rPr>
              <w:t>Процент</w:t>
            </w:r>
          </w:p>
        </w:tc>
        <w:tc>
          <w:tcPr>
            <w:tcW w:w="1220" w:type="dxa"/>
            <w:tcBorders>
              <w:top w:val="single" w:sz="8" w:space="0" w:color="0F243E"/>
              <w:left w:val="nil"/>
              <w:bottom w:val="single" w:sz="4" w:space="0" w:color="auto"/>
              <w:right w:val="single" w:sz="8" w:space="0" w:color="0F243E"/>
            </w:tcBorders>
            <w:shd w:val="clear" w:color="auto" w:fill="auto"/>
            <w:noWrap/>
            <w:vAlign w:val="bottom"/>
            <w:hideMark/>
          </w:tcPr>
          <w:p w14:paraId="6D0A0510" w14:textId="77777777" w:rsidR="009639E9" w:rsidRPr="009639E9" w:rsidRDefault="009639E9" w:rsidP="009639E9">
            <w:pPr>
              <w:spacing w:line="240" w:lineRule="auto"/>
              <w:jc w:val="left"/>
              <w:rPr>
                <w:rFonts w:ascii="Calibri" w:eastAsia="Times New Roman" w:hAnsi="Calibri"/>
                <w:b/>
                <w:bCs/>
                <w:color w:val="000000"/>
                <w:sz w:val="20"/>
                <w:szCs w:val="20"/>
              </w:rPr>
            </w:pPr>
            <w:r w:rsidRPr="009639E9">
              <w:rPr>
                <w:rFonts w:ascii="Calibri" w:eastAsia="Times New Roman" w:hAnsi="Calibri"/>
                <w:b/>
                <w:bCs/>
                <w:color w:val="000000"/>
                <w:sz w:val="20"/>
                <w:szCs w:val="20"/>
              </w:rPr>
              <w:t xml:space="preserve">Количество </w:t>
            </w:r>
          </w:p>
        </w:tc>
      </w:tr>
      <w:tr w:rsidR="00694FD2" w:rsidRPr="009639E9" w14:paraId="0370A02F" w14:textId="77777777" w:rsidTr="00694FD2">
        <w:trPr>
          <w:trHeight w:val="245"/>
        </w:trPr>
        <w:tc>
          <w:tcPr>
            <w:tcW w:w="1894" w:type="dxa"/>
            <w:tcBorders>
              <w:top w:val="nil"/>
              <w:left w:val="single" w:sz="8" w:space="0" w:color="0F243E"/>
              <w:bottom w:val="single" w:sz="4" w:space="0" w:color="auto"/>
              <w:right w:val="single" w:sz="4" w:space="0" w:color="auto"/>
            </w:tcBorders>
            <w:shd w:val="clear" w:color="auto" w:fill="auto"/>
            <w:noWrap/>
            <w:vAlign w:val="bottom"/>
            <w:hideMark/>
          </w:tcPr>
          <w:p w14:paraId="744A5DCA" w14:textId="77777777" w:rsidR="009639E9" w:rsidRPr="009639E9" w:rsidRDefault="009639E9" w:rsidP="009639E9">
            <w:pPr>
              <w:spacing w:line="240" w:lineRule="auto"/>
              <w:jc w:val="left"/>
              <w:rPr>
                <w:rFonts w:ascii="Calibri" w:eastAsia="Times New Roman" w:hAnsi="Calibri"/>
                <w:color w:val="000000"/>
                <w:sz w:val="20"/>
                <w:szCs w:val="20"/>
              </w:rPr>
            </w:pPr>
            <w:r w:rsidRPr="009639E9">
              <w:rPr>
                <w:rFonts w:ascii="Calibri" w:eastAsia="Times New Roman" w:hAnsi="Calibri"/>
                <w:color w:val="000000"/>
                <w:sz w:val="20"/>
                <w:szCs w:val="20"/>
              </w:rPr>
              <w:t>Санкт-Петербург</w:t>
            </w:r>
          </w:p>
        </w:tc>
        <w:tc>
          <w:tcPr>
            <w:tcW w:w="957" w:type="dxa"/>
            <w:tcBorders>
              <w:top w:val="nil"/>
              <w:left w:val="nil"/>
              <w:bottom w:val="single" w:sz="4" w:space="0" w:color="auto"/>
              <w:right w:val="single" w:sz="4" w:space="0" w:color="auto"/>
            </w:tcBorders>
            <w:shd w:val="clear" w:color="auto" w:fill="auto"/>
            <w:noWrap/>
            <w:vAlign w:val="bottom"/>
            <w:hideMark/>
          </w:tcPr>
          <w:p w14:paraId="63FD0105" w14:textId="77777777" w:rsidR="009639E9" w:rsidRPr="009639E9" w:rsidRDefault="009639E9" w:rsidP="009639E9">
            <w:pPr>
              <w:spacing w:line="240" w:lineRule="auto"/>
              <w:jc w:val="right"/>
              <w:rPr>
                <w:rFonts w:ascii="Calibri" w:eastAsia="Times New Roman" w:hAnsi="Calibri"/>
                <w:color w:val="000000"/>
                <w:sz w:val="20"/>
                <w:szCs w:val="20"/>
              </w:rPr>
            </w:pPr>
            <w:r w:rsidRPr="009639E9">
              <w:rPr>
                <w:rFonts w:ascii="Calibri" w:eastAsia="Times New Roman" w:hAnsi="Calibri"/>
                <w:color w:val="000000"/>
                <w:sz w:val="20"/>
                <w:szCs w:val="20"/>
              </w:rPr>
              <w:t>90%</w:t>
            </w:r>
          </w:p>
        </w:tc>
        <w:tc>
          <w:tcPr>
            <w:tcW w:w="1220" w:type="dxa"/>
            <w:tcBorders>
              <w:top w:val="nil"/>
              <w:left w:val="nil"/>
              <w:bottom w:val="single" w:sz="4" w:space="0" w:color="auto"/>
              <w:right w:val="single" w:sz="8" w:space="0" w:color="0F243E"/>
            </w:tcBorders>
            <w:shd w:val="clear" w:color="auto" w:fill="auto"/>
            <w:noWrap/>
            <w:vAlign w:val="bottom"/>
            <w:hideMark/>
          </w:tcPr>
          <w:p w14:paraId="7C1D19B8" w14:textId="77777777" w:rsidR="009639E9" w:rsidRPr="009639E9" w:rsidRDefault="009639E9" w:rsidP="009639E9">
            <w:pPr>
              <w:spacing w:line="240" w:lineRule="auto"/>
              <w:jc w:val="right"/>
              <w:rPr>
                <w:rFonts w:ascii="Calibri" w:eastAsia="Times New Roman" w:hAnsi="Calibri"/>
                <w:color w:val="000000"/>
                <w:sz w:val="20"/>
                <w:szCs w:val="20"/>
              </w:rPr>
            </w:pPr>
            <w:r w:rsidRPr="009639E9">
              <w:rPr>
                <w:rFonts w:ascii="Calibri" w:eastAsia="Times New Roman" w:hAnsi="Calibri"/>
                <w:color w:val="000000"/>
                <w:sz w:val="20"/>
                <w:szCs w:val="20"/>
              </w:rPr>
              <w:t>162</w:t>
            </w:r>
          </w:p>
        </w:tc>
      </w:tr>
      <w:tr w:rsidR="00694FD2" w:rsidRPr="009639E9" w14:paraId="390A9F28" w14:textId="77777777" w:rsidTr="00694FD2">
        <w:trPr>
          <w:trHeight w:val="245"/>
        </w:trPr>
        <w:tc>
          <w:tcPr>
            <w:tcW w:w="1894" w:type="dxa"/>
            <w:tcBorders>
              <w:top w:val="nil"/>
              <w:left w:val="single" w:sz="8" w:space="0" w:color="0F243E"/>
              <w:bottom w:val="single" w:sz="4" w:space="0" w:color="auto"/>
              <w:right w:val="single" w:sz="4" w:space="0" w:color="auto"/>
            </w:tcBorders>
            <w:shd w:val="clear" w:color="auto" w:fill="auto"/>
            <w:noWrap/>
            <w:vAlign w:val="bottom"/>
            <w:hideMark/>
          </w:tcPr>
          <w:p w14:paraId="12BDD3C3" w14:textId="77777777" w:rsidR="009639E9" w:rsidRPr="009639E9" w:rsidRDefault="009639E9" w:rsidP="009639E9">
            <w:pPr>
              <w:spacing w:line="240" w:lineRule="auto"/>
              <w:jc w:val="left"/>
              <w:rPr>
                <w:rFonts w:ascii="Calibri" w:eastAsia="Times New Roman" w:hAnsi="Calibri"/>
                <w:color w:val="000000"/>
                <w:sz w:val="20"/>
                <w:szCs w:val="20"/>
              </w:rPr>
            </w:pPr>
            <w:r w:rsidRPr="009639E9">
              <w:rPr>
                <w:rFonts w:ascii="Calibri" w:eastAsia="Times New Roman" w:hAnsi="Calibri"/>
                <w:color w:val="000000"/>
                <w:sz w:val="20"/>
                <w:szCs w:val="20"/>
              </w:rPr>
              <w:t>Москва</w:t>
            </w:r>
          </w:p>
        </w:tc>
        <w:tc>
          <w:tcPr>
            <w:tcW w:w="957" w:type="dxa"/>
            <w:tcBorders>
              <w:top w:val="nil"/>
              <w:left w:val="nil"/>
              <w:bottom w:val="single" w:sz="4" w:space="0" w:color="auto"/>
              <w:right w:val="single" w:sz="4" w:space="0" w:color="auto"/>
            </w:tcBorders>
            <w:shd w:val="clear" w:color="auto" w:fill="auto"/>
            <w:noWrap/>
            <w:vAlign w:val="bottom"/>
            <w:hideMark/>
          </w:tcPr>
          <w:p w14:paraId="1771AB85" w14:textId="77777777" w:rsidR="009639E9" w:rsidRPr="009639E9" w:rsidRDefault="009639E9" w:rsidP="009639E9">
            <w:pPr>
              <w:spacing w:line="240" w:lineRule="auto"/>
              <w:jc w:val="right"/>
              <w:rPr>
                <w:rFonts w:ascii="Calibri" w:eastAsia="Times New Roman" w:hAnsi="Calibri"/>
                <w:color w:val="000000"/>
                <w:sz w:val="20"/>
                <w:szCs w:val="20"/>
              </w:rPr>
            </w:pPr>
            <w:r w:rsidRPr="009639E9">
              <w:rPr>
                <w:rFonts w:ascii="Calibri" w:eastAsia="Times New Roman" w:hAnsi="Calibri"/>
                <w:color w:val="000000"/>
                <w:sz w:val="20"/>
                <w:szCs w:val="20"/>
              </w:rPr>
              <w:t>5%</w:t>
            </w:r>
          </w:p>
        </w:tc>
        <w:tc>
          <w:tcPr>
            <w:tcW w:w="1220" w:type="dxa"/>
            <w:tcBorders>
              <w:top w:val="nil"/>
              <w:left w:val="nil"/>
              <w:bottom w:val="single" w:sz="4" w:space="0" w:color="auto"/>
              <w:right w:val="single" w:sz="8" w:space="0" w:color="0F243E"/>
            </w:tcBorders>
            <w:shd w:val="clear" w:color="auto" w:fill="auto"/>
            <w:noWrap/>
            <w:vAlign w:val="bottom"/>
            <w:hideMark/>
          </w:tcPr>
          <w:p w14:paraId="7ECDD252" w14:textId="77777777" w:rsidR="009639E9" w:rsidRPr="009639E9" w:rsidRDefault="009639E9" w:rsidP="009639E9">
            <w:pPr>
              <w:spacing w:line="240" w:lineRule="auto"/>
              <w:jc w:val="right"/>
              <w:rPr>
                <w:rFonts w:ascii="Calibri" w:eastAsia="Times New Roman" w:hAnsi="Calibri"/>
                <w:color w:val="000000"/>
                <w:sz w:val="20"/>
                <w:szCs w:val="20"/>
              </w:rPr>
            </w:pPr>
            <w:r w:rsidRPr="009639E9">
              <w:rPr>
                <w:rFonts w:ascii="Calibri" w:eastAsia="Times New Roman" w:hAnsi="Calibri"/>
                <w:color w:val="000000"/>
                <w:sz w:val="20"/>
                <w:szCs w:val="20"/>
              </w:rPr>
              <w:t>9</w:t>
            </w:r>
          </w:p>
        </w:tc>
      </w:tr>
      <w:tr w:rsidR="00694FD2" w:rsidRPr="009639E9" w14:paraId="1DDFAD1F" w14:textId="77777777" w:rsidTr="00694FD2">
        <w:trPr>
          <w:trHeight w:val="264"/>
        </w:trPr>
        <w:tc>
          <w:tcPr>
            <w:tcW w:w="1894" w:type="dxa"/>
            <w:tcBorders>
              <w:top w:val="nil"/>
              <w:left w:val="single" w:sz="8" w:space="0" w:color="0F243E"/>
              <w:bottom w:val="single" w:sz="8" w:space="0" w:color="0F243E"/>
              <w:right w:val="single" w:sz="4" w:space="0" w:color="auto"/>
            </w:tcBorders>
            <w:shd w:val="clear" w:color="auto" w:fill="auto"/>
            <w:noWrap/>
            <w:vAlign w:val="bottom"/>
            <w:hideMark/>
          </w:tcPr>
          <w:p w14:paraId="678895AC" w14:textId="77777777" w:rsidR="009639E9" w:rsidRPr="009639E9" w:rsidRDefault="009639E9" w:rsidP="009639E9">
            <w:pPr>
              <w:spacing w:line="240" w:lineRule="auto"/>
              <w:jc w:val="left"/>
              <w:rPr>
                <w:rFonts w:ascii="Calibri" w:eastAsia="Times New Roman" w:hAnsi="Calibri"/>
                <w:color w:val="000000"/>
                <w:sz w:val="20"/>
                <w:szCs w:val="20"/>
              </w:rPr>
            </w:pPr>
            <w:r w:rsidRPr="009639E9">
              <w:rPr>
                <w:rFonts w:ascii="Calibri" w:eastAsia="Times New Roman" w:hAnsi="Calibri"/>
                <w:color w:val="000000"/>
                <w:sz w:val="20"/>
                <w:szCs w:val="20"/>
              </w:rPr>
              <w:t>Другое</w:t>
            </w:r>
          </w:p>
        </w:tc>
        <w:tc>
          <w:tcPr>
            <w:tcW w:w="957" w:type="dxa"/>
            <w:tcBorders>
              <w:top w:val="nil"/>
              <w:left w:val="nil"/>
              <w:bottom w:val="single" w:sz="8" w:space="0" w:color="0F243E"/>
              <w:right w:val="single" w:sz="4" w:space="0" w:color="auto"/>
            </w:tcBorders>
            <w:shd w:val="clear" w:color="auto" w:fill="auto"/>
            <w:noWrap/>
            <w:vAlign w:val="bottom"/>
            <w:hideMark/>
          </w:tcPr>
          <w:p w14:paraId="7DE2E702" w14:textId="77777777" w:rsidR="009639E9" w:rsidRPr="009639E9" w:rsidRDefault="009639E9" w:rsidP="009639E9">
            <w:pPr>
              <w:spacing w:line="240" w:lineRule="auto"/>
              <w:jc w:val="right"/>
              <w:rPr>
                <w:rFonts w:ascii="Calibri" w:eastAsia="Times New Roman" w:hAnsi="Calibri"/>
                <w:color w:val="000000"/>
                <w:sz w:val="20"/>
                <w:szCs w:val="20"/>
              </w:rPr>
            </w:pPr>
            <w:r w:rsidRPr="009639E9">
              <w:rPr>
                <w:rFonts w:ascii="Calibri" w:eastAsia="Times New Roman" w:hAnsi="Calibri"/>
                <w:color w:val="000000"/>
                <w:sz w:val="20"/>
                <w:szCs w:val="20"/>
              </w:rPr>
              <w:t>5%</w:t>
            </w:r>
          </w:p>
        </w:tc>
        <w:tc>
          <w:tcPr>
            <w:tcW w:w="1220" w:type="dxa"/>
            <w:tcBorders>
              <w:top w:val="nil"/>
              <w:left w:val="nil"/>
              <w:bottom w:val="single" w:sz="8" w:space="0" w:color="0F243E"/>
              <w:right w:val="single" w:sz="8" w:space="0" w:color="0F243E"/>
            </w:tcBorders>
            <w:shd w:val="clear" w:color="auto" w:fill="auto"/>
            <w:noWrap/>
            <w:vAlign w:val="bottom"/>
            <w:hideMark/>
          </w:tcPr>
          <w:p w14:paraId="04C53DC7" w14:textId="77777777" w:rsidR="009639E9" w:rsidRPr="009639E9" w:rsidRDefault="009639E9" w:rsidP="009639E9">
            <w:pPr>
              <w:spacing w:line="240" w:lineRule="auto"/>
              <w:jc w:val="right"/>
              <w:rPr>
                <w:rFonts w:ascii="Calibri" w:eastAsia="Times New Roman" w:hAnsi="Calibri"/>
                <w:color w:val="000000"/>
                <w:sz w:val="20"/>
                <w:szCs w:val="20"/>
              </w:rPr>
            </w:pPr>
            <w:r w:rsidRPr="009639E9">
              <w:rPr>
                <w:rFonts w:ascii="Calibri" w:eastAsia="Times New Roman" w:hAnsi="Calibri"/>
                <w:color w:val="000000"/>
                <w:sz w:val="20"/>
                <w:szCs w:val="20"/>
              </w:rPr>
              <w:t>9</w:t>
            </w:r>
          </w:p>
        </w:tc>
      </w:tr>
    </w:tbl>
    <w:p w14:paraId="3E0FA9B2" w14:textId="5149815A" w:rsidR="0095055B" w:rsidRDefault="00B90EB1" w:rsidP="00FA1135">
      <w:pPr>
        <w:rPr>
          <w:b/>
        </w:rPr>
      </w:pPr>
      <w:r>
        <w:rPr>
          <w:noProof/>
        </w:rPr>
        <w:lastRenderedPageBreak/>
        <w:drawing>
          <wp:inline distT="0" distB="0" distL="0" distR="0" wp14:anchorId="0BF449B7" wp14:editId="69FF2E93">
            <wp:extent cx="3811612" cy="2174420"/>
            <wp:effectExtent l="0" t="0" r="24130" b="1016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bl>
      <w:tblPr>
        <w:tblW w:w="4306" w:type="dxa"/>
        <w:tblLook w:val="04A0" w:firstRow="1" w:lastRow="0" w:firstColumn="1" w:lastColumn="0" w:noHBand="0" w:noVBand="1"/>
      </w:tblPr>
      <w:tblGrid>
        <w:gridCol w:w="2036"/>
        <w:gridCol w:w="991"/>
        <w:gridCol w:w="1279"/>
      </w:tblGrid>
      <w:tr w:rsidR="00694FD2" w:rsidRPr="00D527E6" w14:paraId="3275A36C" w14:textId="77777777" w:rsidTr="00694FD2">
        <w:trPr>
          <w:trHeight w:val="254"/>
        </w:trPr>
        <w:tc>
          <w:tcPr>
            <w:tcW w:w="2036" w:type="dxa"/>
            <w:tcBorders>
              <w:top w:val="single" w:sz="8" w:space="0" w:color="0F243E"/>
              <w:left w:val="single" w:sz="8" w:space="0" w:color="0F243E"/>
              <w:bottom w:val="single" w:sz="4" w:space="0" w:color="auto"/>
              <w:right w:val="single" w:sz="4" w:space="0" w:color="auto"/>
            </w:tcBorders>
            <w:shd w:val="clear" w:color="auto" w:fill="auto"/>
            <w:noWrap/>
            <w:vAlign w:val="bottom"/>
            <w:hideMark/>
          </w:tcPr>
          <w:p w14:paraId="5E30C764" w14:textId="77777777" w:rsidR="00D527E6" w:rsidRPr="00D527E6" w:rsidRDefault="00D527E6" w:rsidP="00D527E6">
            <w:pPr>
              <w:spacing w:line="240" w:lineRule="auto"/>
              <w:jc w:val="left"/>
              <w:rPr>
                <w:rFonts w:ascii="Calibri" w:eastAsia="Times New Roman" w:hAnsi="Calibri"/>
                <w:b/>
                <w:bCs/>
                <w:color w:val="000000"/>
                <w:sz w:val="20"/>
                <w:szCs w:val="20"/>
              </w:rPr>
            </w:pPr>
            <w:r w:rsidRPr="00D527E6">
              <w:rPr>
                <w:rFonts w:ascii="Calibri" w:eastAsia="Times New Roman" w:hAnsi="Calibri"/>
                <w:b/>
                <w:bCs/>
                <w:color w:val="000000"/>
                <w:sz w:val="20"/>
                <w:szCs w:val="20"/>
              </w:rPr>
              <w:t>Возрастная группа</w:t>
            </w:r>
          </w:p>
        </w:tc>
        <w:tc>
          <w:tcPr>
            <w:tcW w:w="991" w:type="dxa"/>
            <w:tcBorders>
              <w:top w:val="single" w:sz="8" w:space="0" w:color="0F243E"/>
              <w:left w:val="nil"/>
              <w:bottom w:val="single" w:sz="4" w:space="0" w:color="auto"/>
              <w:right w:val="single" w:sz="4" w:space="0" w:color="auto"/>
            </w:tcBorders>
            <w:shd w:val="clear" w:color="auto" w:fill="auto"/>
            <w:noWrap/>
            <w:vAlign w:val="bottom"/>
            <w:hideMark/>
          </w:tcPr>
          <w:p w14:paraId="105E261E" w14:textId="77777777" w:rsidR="00D527E6" w:rsidRPr="00D527E6" w:rsidRDefault="00D527E6" w:rsidP="00D527E6">
            <w:pPr>
              <w:spacing w:line="240" w:lineRule="auto"/>
              <w:jc w:val="left"/>
              <w:rPr>
                <w:rFonts w:ascii="Calibri" w:eastAsia="Times New Roman" w:hAnsi="Calibri"/>
                <w:b/>
                <w:bCs/>
                <w:color w:val="000000"/>
                <w:sz w:val="20"/>
                <w:szCs w:val="20"/>
              </w:rPr>
            </w:pPr>
            <w:r w:rsidRPr="00D527E6">
              <w:rPr>
                <w:rFonts w:ascii="Calibri" w:eastAsia="Times New Roman" w:hAnsi="Calibri"/>
                <w:b/>
                <w:bCs/>
                <w:color w:val="000000"/>
                <w:sz w:val="20"/>
                <w:szCs w:val="20"/>
              </w:rPr>
              <w:t>Процент</w:t>
            </w:r>
          </w:p>
        </w:tc>
        <w:tc>
          <w:tcPr>
            <w:tcW w:w="1279" w:type="dxa"/>
            <w:tcBorders>
              <w:top w:val="single" w:sz="8" w:space="0" w:color="0F243E"/>
              <w:left w:val="nil"/>
              <w:bottom w:val="single" w:sz="4" w:space="0" w:color="auto"/>
              <w:right w:val="single" w:sz="8" w:space="0" w:color="0F243E"/>
            </w:tcBorders>
            <w:shd w:val="clear" w:color="auto" w:fill="auto"/>
            <w:noWrap/>
            <w:vAlign w:val="bottom"/>
            <w:hideMark/>
          </w:tcPr>
          <w:p w14:paraId="06E8F7C3" w14:textId="77777777" w:rsidR="00D527E6" w:rsidRPr="00D527E6" w:rsidRDefault="00D527E6" w:rsidP="00D527E6">
            <w:pPr>
              <w:spacing w:line="240" w:lineRule="auto"/>
              <w:jc w:val="left"/>
              <w:rPr>
                <w:rFonts w:ascii="Calibri" w:eastAsia="Times New Roman" w:hAnsi="Calibri"/>
                <w:b/>
                <w:bCs/>
                <w:color w:val="000000"/>
                <w:sz w:val="20"/>
                <w:szCs w:val="20"/>
              </w:rPr>
            </w:pPr>
            <w:r w:rsidRPr="00D527E6">
              <w:rPr>
                <w:rFonts w:ascii="Calibri" w:eastAsia="Times New Roman" w:hAnsi="Calibri"/>
                <w:b/>
                <w:bCs/>
                <w:color w:val="000000"/>
                <w:sz w:val="20"/>
                <w:szCs w:val="20"/>
              </w:rPr>
              <w:t xml:space="preserve">Количество </w:t>
            </w:r>
          </w:p>
        </w:tc>
      </w:tr>
      <w:tr w:rsidR="00694FD2" w:rsidRPr="00D527E6" w14:paraId="7AA7BFA3" w14:textId="77777777" w:rsidTr="00694FD2">
        <w:trPr>
          <w:trHeight w:val="287"/>
        </w:trPr>
        <w:tc>
          <w:tcPr>
            <w:tcW w:w="2036" w:type="dxa"/>
            <w:tcBorders>
              <w:top w:val="nil"/>
              <w:left w:val="single" w:sz="8" w:space="0" w:color="0F243E"/>
              <w:bottom w:val="single" w:sz="4" w:space="0" w:color="auto"/>
              <w:right w:val="single" w:sz="4" w:space="0" w:color="auto"/>
            </w:tcBorders>
            <w:shd w:val="clear" w:color="auto" w:fill="auto"/>
            <w:noWrap/>
            <w:vAlign w:val="bottom"/>
            <w:hideMark/>
          </w:tcPr>
          <w:p w14:paraId="660B26D2" w14:textId="77777777" w:rsidR="00D527E6" w:rsidRPr="00D527E6" w:rsidRDefault="00D527E6" w:rsidP="00D527E6">
            <w:pPr>
              <w:spacing w:line="240" w:lineRule="auto"/>
              <w:jc w:val="left"/>
              <w:rPr>
                <w:rFonts w:ascii="Calibri" w:eastAsia="Times New Roman" w:hAnsi="Calibri"/>
                <w:color w:val="000000"/>
                <w:sz w:val="20"/>
                <w:szCs w:val="20"/>
              </w:rPr>
            </w:pPr>
            <w:r w:rsidRPr="00D527E6">
              <w:rPr>
                <w:rFonts w:ascii="Calibri" w:eastAsia="Times New Roman" w:hAnsi="Calibri"/>
                <w:color w:val="000000"/>
                <w:sz w:val="20"/>
                <w:szCs w:val="20"/>
              </w:rPr>
              <w:t>18-24</w:t>
            </w:r>
          </w:p>
        </w:tc>
        <w:tc>
          <w:tcPr>
            <w:tcW w:w="991" w:type="dxa"/>
            <w:tcBorders>
              <w:top w:val="nil"/>
              <w:left w:val="nil"/>
              <w:bottom w:val="single" w:sz="4" w:space="0" w:color="auto"/>
              <w:right w:val="single" w:sz="4" w:space="0" w:color="auto"/>
            </w:tcBorders>
            <w:shd w:val="clear" w:color="auto" w:fill="auto"/>
            <w:noWrap/>
            <w:vAlign w:val="bottom"/>
            <w:hideMark/>
          </w:tcPr>
          <w:p w14:paraId="54DD3628" w14:textId="77777777" w:rsidR="00D527E6" w:rsidRPr="00D527E6" w:rsidRDefault="00D527E6" w:rsidP="00D527E6">
            <w:pPr>
              <w:spacing w:line="240" w:lineRule="auto"/>
              <w:jc w:val="right"/>
              <w:rPr>
                <w:rFonts w:ascii="Calibri" w:eastAsia="Times New Roman" w:hAnsi="Calibri"/>
                <w:color w:val="000000"/>
                <w:sz w:val="20"/>
                <w:szCs w:val="20"/>
              </w:rPr>
            </w:pPr>
            <w:r w:rsidRPr="00D527E6">
              <w:rPr>
                <w:rFonts w:ascii="Calibri" w:eastAsia="Times New Roman" w:hAnsi="Calibri"/>
                <w:color w:val="000000"/>
                <w:sz w:val="20"/>
                <w:szCs w:val="20"/>
              </w:rPr>
              <w:t>64%</w:t>
            </w:r>
          </w:p>
        </w:tc>
        <w:tc>
          <w:tcPr>
            <w:tcW w:w="1279" w:type="dxa"/>
            <w:tcBorders>
              <w:top w:val="nil"/>
              <w:left w:val="nil"/>
              <w:bottom w:val="single" w:sz="4" w:space="0" w:color="auto"/>
              <w:right w:val="single" w:sz="8" w:space="0" w:color="0F243E"/>
            </w:tcBorders>
            <w:shd w:val="clear" w:color="auto" w:fill="auto"/>
            <w:noWrap/>
            <w:vAlign w:val="bottom"/>
            <w:hideMark/>
          </w:tcPr>
          <w:p w14:paraId="45737DA3" w14:textId="77777777" w:rsidR="00D527E6" w:rsidRPr="00D527E6" w:rsidRDefault="00D527E6" w:rsidP="00D527E6">
            <w:pPr>
              <w:spacing w:line="240" w:lineRule="auto"/>
              <w:jc w:val="right"/>
              <w:rPr>
                <w:rFonts w:ascii="Calibri" w:eastAsia="Times New Roman" w:hAnsi="Calibri"/>
                <w:color w:val="000000"/>
                <w:sz w:val="20"/>
                <w:szCs w:val="20"/>
              </w:rPr>
            </w:pPr>
            <w:r w:rsidRPr="00D527E6">
              <w:rPr>
                <w:rFonts w:ascii="Calibri" w:eastAsia="Times New Roman" w:hAnsi="Calibri"/>
                <w:color w:val="000000"/>
                <w:sz w:val="20"/>
                <w:szCs w:val="20"/>
              </w:rPr>
              <w:t>115</w:t>
            </w:r>
          </w:p>
        </w:tc>
      </w:tr>
      <w:tr w:rsidR="00694FD2" w:rsidRPr="00D527E6" w14:paraId="530C7CA9" w14:textId="77777777" w:rsidTr="00694FD2">
        <w:trPr>
          <w:trHeight w:val="254"/>
        </w:trPr>
        <w:tc>
          <w:tcPr>
            <w:tcW w:w="2036" w:type="dxa"/>
            <w:tcBorders>
              <w:top w:val="nil"/>
              <w:left w:val="single" w:sz="8" w:space="0" w:color="0F243E"/>
              <w:bottom w:val="single" w:sz="4" w:space="0" w:color="auto"/>
              <w:right w:val="single" w:sz="4" w:space="0" w:color="auto"/>
            </w:tcBorders>
            <w:shd w:val="clear" w:color="auto" w:fill="auto"/>
            <w:noWrap/>
            <w:vAlign w:val="bottom"/>
            <w:hideMark/>
          </w:tcPr>
          <w:p w14:paraId="106FBFDC" w14:textId="77777777" w:rsidR="00D527E6" w:rsidRPr="00D527E6" w:rsidRDefault="00D527E6" w:rsidP="00D527E6">
            <w:pPr>
              <w:spacing w:line="240" w:lineRule="auto"/>
              <w:jc w:val="left"/>
              <w:rPr>
                <w:rFonts w:ascii="Calibri" w:eastAsia="Times New Roman" w:hAnsi="Calibri"/>
                <w:color w:val="000000"/>
                <w:sz w:val="20"/>
                <w:szCs w:val="20"/>
              </w:rPr>
            </w:pPr>
            <w:r w:rsidRPr="00D527E6">
              <w:rPr>
                <w:rFonts w:ascii="Calibri" w:eastAsia="Times New Roman" w:hAnsi="Calibri"/>
                <w:color w:val="000000"/>
                <w:sz w:val="20"/>
                <w:szCs w:val="20"/>
              </w:rPr>
              <w:t>25-34</w:t>
            </w:r>
          </w:p>
        </w:tc>
        <w:tc>
          <w:tcPr>
            <w:tcW w:w="991" w:type="dxa"/>
            <w:tcBorders>
              <w:top w:val="nil"/>
              <w:left w:val="nil"/>
              <w:bottom w:val="single" w:sz="4" w:space="0" w:color="auto"/>
              <w:right w:val="single" w:sz="4" w:space="0" w:color="auto"/>
            </w:tcBorders>
            <w:shd w:val="clear" w:color="auto" w:fill="auto"/>
            <w:noWrap/>
            <w:vAlign w:val="bottom"/>
            <w:hideMark/>
          </w:tcPr>
          <w:p w14:paraId="2A202747" w14:textId="77777777" w:rsidR="00D527E6" w:rsidRPr="00D527E6" w:rsidRDefault="00D527E6" w:rsidP="00D527E6">
            <w:pPr>
              <w:spacing w:line="240" w:lineRule="auto"/>
              <w:jc w:val="right"/>
              <w:rPr>
                <w:rFonts w:ascii="Calibri" w:eastAsia="Times New Roman" w:hAnsi="Calibri"/>
                <w:color w:val="000000"/>
                <w:sz w:val="20"/>
                <w:szCs w:val="20"/>
              </w:rPr>
            </w:pPr>
            <w:r w:rsidRPr="00D527E6">
              <w:rPr>
                <w:rFonts w:ascii="Calibri" w:eastAsia="Times New Roman" w:hAnsi="Calibri"/>
                <w:color w:val="000000"/>
                <w:sz w:val="20"/>
                <w:szCs w:val="20"/>
              </w:rPr>
              <w:t>21%</w:t>
            </w:r>
          </w:p>
        </w:tc>
        <w:tc>
          <w:tcPr>
            <w:tcW w:w="1279" w:type="dxa"/>
            <w:tcBorders>
              <w:top w:val="nil"/>
              <w:left w:val="nil"/>
              <w:bottom w:val="single" w:sz="4" w:space="0" w:color="auto"/>
              <w:right w:val="single" w:sz="8" w:space="0" w:color="0F243E"/>
            </w:tcBorders>
            <w:shd w:val="clear" w:color="auto" w:fill="auto"/>
            <w:noWrap/>
            <w:vAlign w:val="bottom"/>
            <w:hideMark/>
          </w:tcPr>
          <w:p w14:paraId="2E8F85CB" w14:textId="77777777" w:rsidR="00D527E6" w:rsidRPr="00D527E6" w:rsidRDefault="00D527E6" w:rsidP="00D527E6">
            <w:pPr>
              <w:spacing w:line="240" w:lineRule="auto"/>
              <w:jc w:val="right"/>
              <w:rPr>
                <w:rFonts w:ascii="Calibri" w:eastAsia="Times New Roman" w:hAnsi="Calibri"/>
                <w:color w:val="000000"/>
                <w:sz w:val="20"/>
                <w:szCs w:val="20"/>
              </w:rPr>
            </w:pPr>
            <w:r w:rsidRPr="00D527E6">
              <w:rPr>
                <w:rFonts w:ascii="Calibri" w:eastAsia="Times New Roman" w:hAnsi="Calibri"/>
                <w:color w:val="000000"/>
                <w:sz w:val="20"/>
                <w:szCs w:val="20"/>
              </w:rPr>
              <w:t>38</w:t>
            </w:r>
          </w:p>
        </w:tc>
      </w:tr>
      <w:tr w:rsidR="00694FD2" w:rsidRPr="00D527E6" w14:paraId="368E837D" w14:textId="77777777" w:rsidTr="00694FD2">
        <w:trPr>
          <w:trHeight w:val="254"/>
        </w:trPr>
        <w:tc>
          <w:tcPr>
            <w:tcW w:w="2036" w:type="dxa"/>
            <w:tcBorders>
              <w:top w:val="nil"/>
              <w:left w:val="single" w:sz="8" w:space="0" w:color="0F243E"/>
              <w:bottom w:val="single" w:sz="4" w:space="0" w:color="auto"/>
              <w:right w:val="single" w:sz="4" w:space="0" w:color="auto"/>
            </w:tcBorders>
            <w:shd w:val="clear" w:color="auto" w:fill="auto"/>
            <w:noWrap/>
            <w:vAlign w:val="bottom"/>
            <w:hideMark/>
          </w:tcPr>
          <w:p w14:paraId="211736EA" w14:textId="77777777" w:rsidR="00D527E6" w:rsidRPr="00D527E6" w:rsidRDefault="00D527E6" w:rsidP="00D527E6">
            <w:pPr>
              <w:spacing w:line="240" w:lineRule="auto"/>
              <w:jc w:val="left"/>
              <w:rPr>
                <w:rFonts w:ascii="Calibri" w:eastAsia="Times New Roman" w:hAnsi="Calibri"/>
                <w:color w:val="000000"/>
                <w:sz w:val="20"/>
                <w:szCs w:val="20"/>
              </w:rPr>
            </w:pPr>
            <w:r w:rsidRPr="00D527E6">
              <w:rPr>
                <w:rFonts w:ascii="Calibri" w:eastAsia="Times New Roman" w:hAnsi="Calibri"/>
                <w:color w:val="000000"/>
                <w:sz w:val="20"/>
                <w:szCs w:val="20"/>
              </w:rPr>
              <w:t>35-44</w:t>
            </w:r>
          </w:p>
        </w:tc>
        <w:tc>
          <w:tcPr>
            <w:tcW w:w="991" w:type="dxa"/>
            <w:tcBorders>
              <w:top w:val="nil"/>
              <w:left w:val="nil"/>
              <w:bottom w:val="single" w:sz="4" w:space="0" w:color="auto"/>
              <w:right w:val="single" w:sz="4" w:space="0" w:color="auto"/>
            </w:tcBorders>
            <w:shd w:val="clear" w:color="auto" w:fill="auto"/>
            <w:noWrap/>
            <w:vAlign w:val="bottom"/>
            <w:hideMark/>
          </w:tcPr>
          <w:p w14:paraId="12A2687B" w14:textId="77777777" w:rsidR="00D527E6" w:rsidRPr="00D527E6" w:rsidRDefault="00D527E6" w:rsidP="00D527E6">
            <w:pPr>
              <w:spacing w:line="240" w:lineRule="auto"/>
              <w:jc w:val="right"/>
              <w:rPr>
                <w:rFonts w:ascii="Calibri" w:eastAsia="Times New Roman" w:hAnsi="Calibri"/>
                <w:color w:val="000000"/>
                <w:sz w:val="20"/>
                <w:szCs w:val="20"/>
              </w:rPr>
            </w:pPr>
            <w:r w:rsidRPr="00D527E6">
              <w:rPr>
                <w:rFonts w:ascii="Calibri" w:eastAsia="Times New Roman" w:hAnsi="Calibri"/>
                <w:color w:val="000000"/>
                <w:sz w:val="20"/>
                <w:szCs w:val="20"/>
              </w:rPr>
              <w:t>9%</w:t>
            </w:r>
          </w:p>
        </w:tc>
        <w:tc>
          <w:tcPr>
            <w:tcW w:w="1279" w:type="dxa"/>
            <w:tcBorders>
              <w:top w:val="nil"/>
              <w:left w:val="nil"/>
              <w:bottom w:val="single" w:sz="4" w:space="0" w:color="auto"/>
              <w:right w:val="single" w:sz="8" w:space="0" w:color="0F243E"/>
            </w:tcBorders>
            <w:shd w:val="clear" w:color="auto" w:fill="auto"/>
            <w:noWrap/>
            <w:vAlign w:val="bottom"/>
            <w:hideMark/>
          </w:tcPr>
          <w:p w14:paraId="7B8EF65F" w14:textId="77777777" w:rsidR="00D527E6" w:rsidRPr="00D527E6" w:rsidRDefault="00D527E6" w:rsidP="00D527E6">
            <w:pPr>
              <w:spacing w:line="240" w:lineRule="auto"/>
              <w:jc w:val="right"/>
              <w:rPr>
                <w:rFonts w:ascii="Calibri" w:eastAsia="Times New Roman" w:hAnsi="Calibri"/>
                <w:color w:val="000000"/>
                <w:sz w:val="20"/>
                <w:szCs w:val="20"/>
              </w:rPr>
            </w:pPr>
            <w:r w:rsidRPr="00D527E6">
              <w:rPr>
                <w:rFonts w:ascii="Calibri" w:eastAsia="Times New Roman" w:hAnsi="Calibri"/>
                <w:color w:val="000000"/>
                <w:sz w:val="20"/>
                <w:szCs w:val="20"/>
              </w:rPr>
              <w:t>16</w:t>
            </w:r>
          </w:p>
        </w:tc>
      </w:tr>
      <w:tr w:rsidR="00694FD2" w:rsidRPr="00D527E6" w14:paraId="61E7C2FD" w14:textId="77777777" w:rsidTr="00694FD2">
        <w:trPr>
          <w:trHeight w:val="272"/>
        </w:trPr>
        <w:tc>
          <w:tcPr>
            <w:tcW w:w="2036" w:type="dxa"/>
            <w:tcBorders>
              <w:top w:val="nil"/>
              <w:left w:val="single" w:sz="8" w:space="0" w:color="0F243E"/>
              <w:bottom w:val="single" w:sz="8" w:space="0" w:color="0F243E"/>
              <w:right w:val="single" w:sz="4" w:space="0" w:color="auto"/>
            </w:tcBorders>
            <w:shd w:val="clear" w:color="auto" w:fill="auto"/>
            <w:noWrap/>
            <w:vAlign w:val="bottom"/>
            <w:hideMark/>
          </w:tcPr>
          <w:p w14:paraId="14571852" w14:textId="77777777" w:rsidR="00D527E6" w:rsidRPr="00D527E6" w:rsidRDefault="00D527E6" w:rsidP="00D527E6">
            <w:pPr>
              <w:spacing w:line="240" w:lineRule="auto"/>
              <w:jc w:val="left"/>
              <w:rPr>
                <w:rFonts w:ascii="Calibri" w:eastAsia="Times New Roman" w:hAnsi="Calibri"/>
                <w:color w:val="000000"/>
                <w:sz w:val="20"/>
                <w:szCs w:val="20"/>
              </w:rPr>
            </w:pPr>
            <w:r w:rsidRPr="00D527E6">
              <w:rPr>
                <w:rFonts w:ascii="Calibri" w:eastAsia="Times New Roman" w:hAnsi="Calibri"/>
                <w:color w:val="000000"/>
                <w:sz w:val="20"/>
                <w:szCs w:val="20"/>
              </w:rPr>
              <w:t>старше 45</w:t>
            </w:r>
          </w:p>
        </w:tc>
        <w:tc>
          <w:tcPr>
            <w:tcW w:w="991" w:type="dxa"/>
            <w:tcBorders>
              <w:top w:val="nil"/>
              <w:left w:val="nil"/>
              <w:bottom w:val="single" w:sz="8" w:space="0" w:color="0F243E"/>
              <w:right w:val="single" w:sz="4" w:space="0" w:color="auto"/>
            </w:tcBorders>
            <w:shd w:val="clear" w:color="auto" w:fill="auto"/>
            <w:noWrap/>
            <w:vAlign w:val="bottom"/>
            <w:hideMark/>
          </w:tcPr>
          <w:p w14:paraId="6C4CC752" w14:textId="77777777" w:rsidR="00D527E6" w:rsidRPr="00D527E6" w:rsidRDefault="00D527E6" w:rsidP="00D527E6">
            <w:pPr>
              <w:spacing w:line="240" w:lineRule="auto"/>
              <w:jc w:val="right"/>
              <w:rPr>
                <w:rFonts w:ascii="Calibri" w:eastAsia="Times New Roman" w:hAnsi="Calibri"/>
                <w:color w:val="000000"/>
                <w:sz w:val="20"/>
                <w:szCs w:val="20"/>
              </w:rPr>
            </w:pPr>
            <w:r w:rsidRPr="00D527E6">
              <w:rPr>
                <w:rFonts w:ascii="Calibri" w:eastAsia="Times New Roman" w:hAnsi="Calibri"/>
                <w:color w:val="000000"/>
                <w:sz w:val="20"/>
                <w:szCs w:val="20"/>
              </w:rPr>
              <w:t>6%</w:t>
            </w:r>
          </w:p>
        </w:tc>
        <w:tc>
          <w:tcPr>
            <w:tcW w:w="1279" w:type="dxa"/>
            <w:tcBorders>
              <w:top w:val="nil"/>
              <w:left w:val="nil"/>
              <w:bottom w:val="single" w:sz="8" w:space="0" w:color="0F243E"/>
              <w:right w:val="single" w:sz="8" w:space="0" w:color="0F243E"/>
            </w:tcBorders>
            <w:shd w:val="clear" w:color="auto" w:fill="auto"/>
            <w:noWrap/>
            <w:vAlign w:val="bottom"/>
            <w:hideMark/>
          </w:tcPr>
          <w:p w14:paraId="58878435" w14:textId="77777777" w:rsidR="00D527E6" w:rsidRPr="00D527E6" w:rsidRDefault="00D527E6" w:rsidP="00D527E6">
            <w:pPr>
              <w:spacing w:line="240" w:lineRule="auto"/>
              <w:jc w:val="right"/>
              <w:rPr>
                <w:rFonts w:ascii="Calibri" w:eastAsia="Times New Roman" w:hAnsi="Calibri"/>
                <w:color w:val="000000"/>
                <w:sz w:val="20"/>
                <w:szCs w:val="20"/>
              </w:rPr>
            </w:pPr>
            <w:r w:rsidRPr="00D527E6">
              <w:rPr>
                <w:rFonts w:ascii="Calibri" w:eastAsia="Times New Roman" w:hAnsi="Calibri"/>
                <w:color w:val="000000"/>
                <w:sz w:val="20"/>
                <w:szCs w:val="20"/>
              </w:rPr>
              <w:t>11</w:t>
            </w:r>
          </w:p>
        </w:tc>
      </w:tr>
    </w:tbl>
    <w:p w14:paraId="1B31DB02" w14:textId="7BB77CBF" w:rsidR="000470EF" w:rsidRDefault="00D527E6" w:rsidP="00FA1135">
      <w:pPr>
        <w:rPr>
          <w:b/>
        </w:rPr>
      </w:pPr>
      <w:r>
        <w:rPr>
          <w:noProof/>
        </w:rPr>
        <w:drawing>
          <wp:inline distT="0" distB="0" distL="0" distR="0" wp14:anchorId="543CE001" wp14:editId="074BA2F6">
            <wp:extent cx="3735412" cy="2329569"/>
            <wp:effectExtent l="0" t="0" r="24130" b="762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bl>
      <w:tblPr>
        <w:tblW w:w="6365" w:type="dxa"/>
        <w:tblLook w:val="04A0" w:firstRow="1" w:lastRow="0" w:firstColumn="1" w:lastColumn="0" w:noHBand="0" w:noVBand="1"/>
      </w:tblPr>
      <w:tblGrid>
        <w:gridCol w:w="3312"/>
        <w:gridCol w:w="1430"/>
        <w:gridCol w:w="1623"/>
      </w:tblGrid>
      <w:tr w:rsidR="00694FD2" w:rsidRPr="007C7663" w14:paraId="20819341" w14:textId="77777777" w:rsidTr="00694FD2">
        <w:trPr>
          <w:trHeight w:val="261"/>
        </w:trPr>
        <w:tc>
          <w:tcPr>
            <w:tcW w:w="3312" w:type="dxa"/>
            <w:tcBorders>
              <w:top w:val="single" w:sz="8" w:space="0" w:color="0F243E"/>
              <w:left w:val="single" w:sz="8" w:space="0" w:color="0F243E"/>
              <w:bottom w:val="single" w:sz="4" w:space="0" w:color="auto"/>
              <w:right w:val="single" w:sz="4" w:space="0" w:color="auto"/>
            </w:tcBorders>
            <w:shd w:val="clear" w:color="auto" w:fill="auto"/>
            <w:noWrap/>
            <w:vAlign w:val="bottom"/>
            <w:hideMark/>
          </w:tcPr>
          <w:p w14:paraId="3A35296D" w14:textId="391D90E0" w:rsidR="007C7663" w:rsidRPr="007C7663" w:rsidRDefault="00485AA0" w:rsidP="007C7663">
            <w:pPr>
              <w:spacing w:line="240" w:lineRule="auto"/>
              <w:jc w:val="left"/>
              <w:rPr>
                <w:rFonts w:ascii="Calibri" w:eastAsia="Times New Roman" w:hAnsi="Calibri"/>
                <w:b/>
                <w:bCs/>
                <w:color w:val="000000"/>
                <w:sz w:val="20"/>
                <w:szCs w:val="20"/>
              </w:rPr>
            </w:pPr>
            <w:r w:rsidRPr="00694FD2">
              <w:rPr>
                <w:rFonts w:ascii="Calibri" w:eastAsia="Times New Roman" w:hAnsi="Calibri"/>
                <w:b/>
                <w:bCs/>
                <w:color w:val="000000"/>
                <w:sz w:val="20"/>
                <w:szCs w:val="20"/>
              </w:rPr>
              <w:t>Ста</w:t>
            </w:r>
            <w:r w:rsidR="007C7663" w:rsidRPr="007C7663">
              <w:rPr>
                <w:rFonts w:ascii="Calibri" w:eastAsia="Times New Roman" w:hAnsi="Calibri"/>
                <w:b/>
                <w:bCs/>
                <w:color w:val="000000"/>
                <w:sz w:val="20"/>
                <w:szCs w:val="20"/>
              </w:rPr>
              <w:t>тус занятости</w:t>
            </w:r>
          </w:p>
        </w:tc>
        <w:tc>
          <w:tcPr>
            <w:tcW w:w="1430" w:type="dxa"/>
            <w:tcBorders>
              <w:top w:val="single" w:sz="8" w:space="0" w:color="0F243E"/>
              <w:left w:val="nil"/>
              <w:bottom w:val="single" w:sz="4" w:space="0" w:color="auto"/>
              <w:right w:val="single" w:sz="4" w:space="0" w:color="auto"/>
            </w:tcBorders>
            <w:shd w:val="clear" w:color="auto" w:fill="auto"/>
            <w:noWrap/>
            <w:vAlign w:val="bottom"/>
            <w:hideMark/>
          </w:tcPr>
          <w:p w14:paraId="24831DBB" w14:textId="77777777" w:rsidR="007C7663" w:rsidRPr="007C7663" w:rsidRDefault="007C7663" w:rsidP="007C7663">
            <w:pPr>
              <w:spacing w:line="240" w:lineRule="auto"/>
              <w:jc w:val="left"/>
              <w:rPr>
                <w:rFonts w:ascii="Calibri" w:eastAsia="Times New Roman" w:hAnsi="Calibri"/>
                <w:b/>
                <w:bCs/>
                <w:color w:val="000000"/>
                <w:sz w:val="20"/>
                <w:szCs w:val="20"/>
              </w:rPr>
            </w:pPr>
            <w:r w:rsidRPr="007C7663">
              <w:rPr>
                <w:rFonts w:ascii="Calibri" w:eastAsia="Times New Roman" w:hAnsi="Calibri"/>
                <w:b/>
                <w:bCs/>
                <w:color w:val="000000"/>
                <w:sz w:val="20"/>
                <w:szCs w:val="20"/>
              </w:rPr>
              <w:t>Процент</w:t>
            </w:r>
          </w:p>
        </w:tc>
        <w:tc>
          <w:tcPr>
            <w:tcW w:w="1623" w:type="dxa"/>
            <w:tcBorders>
              <w:top w:val="single" w:sz="8" w:space="0" w:color="0F243E"/>
              <w:left w:val="nil"/>
              <w:bottom w:val="single" w:sz="4" w:space="0" w:color="auto"/>
              <w:right w:val="single" w:sz="8" w:space="0" w:color="0F243E"/>
            </w:tcBorders>
            <w:shd w:val="clear" w:color="auto" w:fill="auto"/>
            <w:noWrap/>
            <w:vAlign w:val="bottom"/>
            <w:hideMark/>
          </w:tcPr>
          <w:p w14:paraId="55184E52" w14:textId="77777777" w:rsidR="007C7663" w:rsidRPr="007C7663" w:rsidRDefault="007C7663" w:rsidP="007C7663">
            <w:pPr>
              <w:spacing w:line="240" w:lineRule="auto"/>
              <w:jc w:val="left"/>
              <w:rPr>
                <w:rFonts w:ascii="Calibri" w:eastAsia="Times New Roman" w:hAnsi="Calibri"/>
                <w:b/>
                <w:bCs/>
                <w:color w:val="000000"/>
                <w:sz w:val="20"/>
                <w:szCs w:val="20"/>
              </w:rPr>
            </w:pPr>
            <w:r w:rsidRPr="007C7663">
              <w:rPr>
                <w:rFonts w:ascii="Calibri" w:eastAsia="Times New Roman" w:hAnsi="Calibri"/>
                <w:b/>
                <w:bCs/>
                <w:color w:val="000000"/>
                <w:sz w:val="20"/>
                <w:szCs w:val="20"/>
              </w:rPr>
              <w:t xml:space="preserve">Количество </w:t>
            </w:r>
          </w:p>
        </w:tc>
      </w:tr>
      <w:tr w:rsidR="00694FD2" w:rsidRPr="007C7663" w14:paraId="39781A56" w14:textId="77777777" w:rsidTr="00694FD2">
        <w:trPr>
          <w:trHeight w:val="261"/>
        </w:trPr>
        <w:tc>
          <w:tcPr>
            <w:tcW w:w="3312" w:type="dxa"/>
            <w:tcBorders>
              <w:top w:val="nil"/>
              <w:left w:val="single" w:sz="8" w:space="0" w:color="0F243E"/>
              <w:bottom w:val="single" w:sz="4" w:space="0" w:color="auto"/>
              <w:right w:val="single" w:sz="4" w:space="0" w:color="auto"/>
            </w:tcBorders>
            <w:shd w:val="clear" w:color="auto" w:fill="auto"/>
            <w:noWrap/>
            <w:vAlign w:val="bottom"/>
            <w:hideMark/>
          </w:tcPr>
          <w:p w14:paraId="25FAFAEF" w14:textId="77777777" w:rsidR="007C7663" w:rsidRPr="007C7663" w:rsidRDefault="007C7663" w:rsidP="007C7663">
            <w:pPr>
              <w:spacing w:line="240" w:lineRule="auto"/>
              <w:jc w:val="left"/>
              <w:rPr>
                <w:rFonts w:ascii="Calibri" w:eastAsia="Times New Roman" w:hAnsi="Calibri"/>
                <w:color w:val="000000"/>
                <w:sz w:val="20"/>
                <w:szCs w:val="20"/>
              </w:rPr>
            </w:pPr>
            <w:r w:rsidRPr="007C7663">
              <w:rPr>
                <w:rFonts w:ascii="Calibri" w:eastAsia="Times New Roman" w:hAnsi="Calibri"/>
                <w:color w:val="000000"/>
                <w:sz w:val="20"/>
                <w:szCs w:val="20"/>
              </w:rPr>
              <w:t>Полная занятость</w:t>
            </w:r>
          </w:p>
        </w:tc>
        <w:tc>
          <w:tcPr>
            <w:tcW w:w="1430" w:type="dxa"/>
            <w:tcBorders>
              <w:top w:val="nil"/>
              <w:left w:val="nil"/>
              <w:bottom w:val="single" w:sz="4" w:space="0" w:color="auto"/>
              <w:right w:val="single" w:sz="4" w:space="0" w:color="auto"/>
            </w:tcBorders>
            <w:shd w:val="clear" w:color="auto" w:fill="auto"/>
            <w:noWrap/>
            <w:vAlign w:val="bottom"/>
            <w:hideMark/>
          </w:tcPr>
          <w:p w14:paraId="28795FE4" w14:textId="77777777" w:rsidR="007C7663" w:rsidRPr="007C7663" w:rsidRDefault="007C7663" w:rsidP="007C7663">
            <w:pPr>
              <w:spacing w:line="240" w:lineRule="auto"/>
              <w:jc w:val="right"/>
              <w:rPr>
                <w:rFonts w:ascii="Calibri" w:eastAsia="Times New Roman" w:hAnsi="Calibri"/>
                <w:color w:val="000000"/>
                <w:sz w:val="20"/>
                <w:szCs w:val="20"/>
              </w:rPr>
            </w:pPr>
            <w:r w:rsidRPr="007C7663">
              <w:rPr>
                <w:rFonts w:ascii="Calibri" w:eastAsia="Times New Roman" w:hAnsi="Calibri"/>
                <w:color w:val="000000"/>
                <w:sz w:val="20"/>
                <w:szCs w:val="20"/>
              </w:rPr>
              <w:t>43%</w:t>
            </w:r>
          </w:p>
        </w:tc>
        <w:tc>
          <w:tcPr>
            <w:tcW w:w="1623" w:type="dxa"/>
            <w:tcBorders>
              <w:top w:val="nil"/>
              <w:left w:val="nil"/>
              <w:bottom w:val="single" w:sz="4" w:space="0" w:color="auto"/>
              <w:right w:val="single" w:sz="8" w:space="0" w:color="0F243E"/>
            </w:tcBorders>
            <w:shd w:val="clear" w:color="auto" w:fill="auto"/>
            <w:noWrap/>
            <w:vAlign w:val="bottom"/>
            <w:hideMark/>
          </w:tcPr>
          <w:p w14:paraId="53608917" w14:textId="77777777" w:rsidR="007C7663" w:rsidRPr="007C7663" w:rsidRDefault="007C7663" w:rsidP="007C7663">
            <w:pPr>
              <w:spacing w:line="240" w:lineRule="auto"/>
              <w:jc w:val="right"/>
              <w:rPr>
                <w:rFonts w:ascii="Calibri" w:eastAsia="Times New Roman" w:hAnsi="Calibri"/>
                <w:color w:val="000000"/>
                <w:sz w:val="20"/>
                <w:szCs w:val="20"/>
              </w:rPr>
            </w:pPr>
            <w:r w:rsidRPr="007C7663">
              <w:rPr>
                <w:rFonts w:ascii="Calibri" w:eastAsia="Times New Roman" w:hAnsi="Calibri"/>
                <w:color w:val="000000"/>
                <w:sz w:val="20"/>
                <w:szCs w:val="20"/>
              </w:rPr>
              <w:t>77</w:t>
            </w:r>
          </w:p>
        </w:tc>
      </w:tr>
      <w:tr w:rsidR="00694FD2" w:rsidRPr="007C7663" w14:paraId="722C19AF" w14:textId="77777777" w:rsidTr="00694FD2">
        <w:trPr>
          <w:trHeight w:val="261"/>
        </w:trPr>
        <w:tc>
          <w:tcPr>
            <w:tcW w:w="3312" w:type="dxa"/>
            <w:tcBorders>
              <w:top w:val="nil"/>
              <w:left w:val="single" w:sz="8" w:space="0" w:color="0F243E"/>
              <w:bottom w:val="single" w:sz="4" w:space="0" w:color="auto"/>
              <w:right w:val="single" w:sz="4" w:space="0" w:color="auto"/>
            </w:tcBorders>
            <w:shd w:val="clear" w:color="auto" w:fill="auto"/>
            <w:noWrap/>
            <w:vAlign w:val="bottom"/>
            <w:hideMark/>
          </w:tcPr>
          <w:p w14:paraId="4F972D0F" w14:textId="77777777" w:rsidR="007C7663" w:rsidRPr="007C7663" w:rsidRDefault="007C7663" w:rsidP="007C7663">
            <w:pPr>
              <w:spacing w:line="240" w:lineRule="auto"/>
              <w:jc w:val="left"/>
              <w:rPr>
                <w:rFonts w:ascii="Calibri" w:eastAsia="Times New Roman" w:hAnsi="Calibri"/>
                <w:color w:val="000000"/>
                <w:sz w:val="20"/>
                <w:szCs w:val="20"/>
              </w:rPr>
            </w:pPr>
            <w:r w:rsidRPr="007C7663">
              <w:rPr>
                <w:rFonts w:ascii="Calibri" w:eastAsia="Times New Roman" w:hAnsi="Calibri"/>
                <w:color w:val="000000"/>
                <w:sz w:val="20"/>
                <w:szCs w:val="20"/>
              </w:rPr>
              <w:t>Студент</w:t>
            </w:r>
          </w:p>
        </w:tc>
        <w:tc>
          <w:tcPr>
            <w:tcW w:w="1430" w:type="dxa"/>
            <w:tcBorders>
              <w:top w:val="nil"/>
              <w:left w:val="nil"/>
              <w:bottom w:val="single" w:sz="4" w:space="0" w:color="auto"/>
              <w:right w:val="single" w:sz="4" w:space="0" w:color="auto"/>
            </w:tcBorders>
            <w:shd w:val="clear" w:color="auto" w:fill="auto"/>
            <w:noWrap/>
            <w:vAlign w:val="bottom"/>
            <w:hideMark/>
          </w:tcPr>
          <w:p w14:paraId="75A86DCA" w14:textId="77777777" w:rsidR="007C7663" w:rsidRPr="007C7663" w:rsidRDefault="007C7663" w:rsidP="007C7663">
            <w:pPr>
              <w:spacing w:line="240" w:lineRule="auto"/>
              <w:jc w:val="right"/>
              <w:rPr>
                <w:rFonts w:ascii="Calibri" w:eastAsia="Times New Roman" w:hAnsi="Calibri"/>
                <w:color w:val="000000"/>
                <w:sz w:val="20"/>
                <w:szCs w:val="20"/>
              </w:rPr>
            </w:pPr>
            <w:r w:rsidRPr="007C7663">
              <w:rPr>
                <w:rFonts w:ascii="Calibri" w:eastAsia="Times New Roman" w:hAnsi="Calibri"/>
                <w:color w:val="000000"/>
                <w:sz w:val="20"/>
                <w:szCs w:val="20"/>
              </w:rPr>
              <w:t>42%</w:t>
            </w:r>
          </w:p>
        </w:tc>
        <w:tc>
          <w:tcPr>
            <w:tcW w:w="1623" w:type="dxa"/>
            <w:tcBorders>
              <w:top w:val="nil"/>
              <w:left w:val="nil"/>
              <w:bottom w:val="single" w:sz="4" w:space="0" w:color="auto"/>
              <w:right w:val="single" w:sz="8" w:space="0" w:color="0F243E"/>
            </w:tcBorders>
            <w:shd w:val="clear" w:color="auto" w:fill="auto"/>
            <w:noWrap/>
            <w:vAlign w:val="bottom"/>
            <w:hideMark/>
          </w:tcPr>
          <w:p w14:paraId="5988DA50" w14:textId="77777777" w:rsidR="007C7663" w:rsidRPr="007C7663" w:rsidRDefault="007C7663" w:rsidP="007C7663">
            <w:pPr>
              <w:spacing w:line="240" w:lineRule="auto"/>
              <w:jc w:val="right"/>
              <w:rPr>
                <w:rFonts w:ascii="Calibri" w:eastAsia="Times New Roman" w:hAnsi="Calibri"/>
                <w:color w:val="000000"/>
                <w:sz w:val="20"/>
                <w:szCs w:val="20"/>
              </w:rPr>
            </w:pPr>
            <w:r w:rsidRPr="007C7663">
              <w:rPr>
                <w:rFonts w:ascii="Calibri" w:eastAsia="Times New Roman" w:hAnsi="Calibri"/>
                <w:color w:val="000000"/>
                <w:sz w:val="20"/>
                <w:szCs w:val="20"/>
              </w:rPr>
              <w:t>76</w:t>
            </w:r>
          </w:p>
        </w:tc>
      </w:tr>
      <w:tr w:rsidR="00694FD2" w:rsidRPr="007C7663" w14:paraId="6F85CAB9" w14:textId="77777777" w:rsidTr="00694FD2">
        <w:trPr>
          <w:trHeight w:val="261"/>
        </w:trPr>
        <w:tc>
          <w:tcPr>
            <w:tcW w:w="3312" w:type="dxa"/>
            <w:tcBorders>
              <w:top w:val="nil"/>
              <w:left w:val="single" w:sz="8" w:space="0" w:color="0F243E"/>
              <w:bottom w:val="single" w:sz="4" w:space="0" w:color="auto"/>
              <w:right w:val="single" w:sz="4" w:space="0" w:color="auto"/>
            </w:tcBorders>
            <w:shd w:val="clear" w:color="auto" w:fill="auto"/>
            <w:noWrap/>
            <w:vAlign w:val="bottom"/>
            <w:hideMark/>
          </w:tcPr>
          <w:p w14:paraId="20E23AA0" w14:textId="77777777" w:rsidR="007C7663" w:rsidRPr="007C7663" w:rsidRDefault="007C7663" w:rsidP="007C7663">
            <w:pPr>
              <w:spacing w:line="240" w:lineRule="auto"/>
              <w:jc w:val="left"/>
              <w:rPr>
                <w:rFonts w:ascii="Calibri" w:eastAsia="Times New Roman" w:hAnsi="Calibri"/>
                <w:color w:val="000000"/>
                <w:sz w:val="20"/>
                <w:szCs w:val="20"/>
              </w:rPr>
            </w:pPr>
            <w:r w:rsidRPr="007C7663">
              <w:rPr>
                <w:rFonts w:ascii="Calibri" w:eastAsia="Times New Roman" w:hAnsi="Calibri"/>
                <w:color w:val="000000"/>
                <w:sz w:val="20"/>
                <w:szCs w:val="20"/>
              </w:rPr>
              <w:t>Неполная занятость</w:t>
            </w:r>
          </w:p>
        </w:tc>
        <w:tc>
          <w:tcPr>
            <w:tcW w:w="1430" w:type="dxa"/>
            <w:tcBorders>
              <w:top w:val="nil"/>
              <w:left w:val="nil"/>
              <w:bottom w:val="single" w:sz="4" w:space="0" w:color="auto"/>
              <w:right w:val="single" w:sz="4" w:space="0" w:color="auto"/>
            </w:tcBorders>
            <w:shd w:val="clear" w:color="auto" w:fill="auto"/>
            <w:noWrap/>
            <w:vAlign w:val="bottom"/>
            <w:hideMark/>
          </w:tcPr>
          <w:p w14:paraId="21EFBCE8" w14:textId="77777777" w:rsidR="007C7663" w:rsidRPr="007C7663" w:rsidRDefault="007C7663" w:rsidP="007C7663">
            <w:pPr>
              <w:spacing w:line="240" w:lineRule="auto"/>
              <w:jc w:val="right"/>
              <w:rPr>
                <w:rFonts w:ascii="Calibri" w:eastAsia="Times New Roman" w:hAnsi="Calibri"/>
                <w:color w:val="000000"/>
                <w:sz w:val="20"/>
                <w:szCs w:val="20"/>
              </w:rPr>
            </w:pPr>
            <w:r w:rsidRPr="007C7663">
              <w:rPr>
                <w:rFonts w:ascii="Calibri" w:eastAsia="Times New Roman" w:hAnsi="Calibri"/>
                <w:color w:val="000000"/>
                <w:sz w:val="20"/>
                <w:szCs w:val="20"/>
              </w:rPr>
              <w:t>8%</w:t>
            </w:r>
          </w:p>
        </w:tc>
        <w:tc>
          <w:tcPr>
            <w:tcW w:w="1623" w:type="dxa"/>
            <w:tcBorders>
              <w:top w:val="nil"/>
              <w:left w:val="nil"/>
              <w:bottom w:val="single" w:sz="4" w:space="0" w:color="auto"/>
              <w:right w:val="single" w:sz="8" w:space="0" w:color="0F243E"/>
            </w:tcBorders>
            <w:shd w:val="clear" w:color="auto" w:fill="auto"/>
            <w:noWrap/>
            <w:vAlign w:val="bottom"/>
            <w:hideMark/>
          </w:tcPr>
          <w:p w14:paraId="052ECD47" w14:textId="77777777" w:rsidR="007C7663" w:rsidRPr="007C7663" w:rsidRDefault="007C7663" w:rsidP="007C7663">
            <w:pPr>
              <w:spacing w:line="240" w:lineRule="auto"/>
              <w:jc w:val="right"/>
              <w:rPr>
                <w:rFonts w:ascii="Calibri" w:eastAsia="Times New Roman" w:hAnsi="Calibri"/>
                <w:color w:val="000000"/>
                <w:sz w:val="20"/>
                <w:szCs w:val="20"/>
              </w:rPr>
            </w:pPr>
            <w:r w:rsidRPr="007C7663">
              <w:rPr>
                <w:rFonts w:ascii="Calibri" w:eastAsia="Times New Roman" w:hAnsi="Calibri"/>
                <w:color w:val="000000"/>
                <w:sz w:val="20"/>
                <w:szCs w:val="20"/>
              </w:rPr>
              <w:t>15</w:t>
            </w:r>
          </w:p>
        </w:tc>
      </w:tr>
      <w:tr w:rsidR="00694FD2" w:rsidRPr="007C7663" w14:paraId="3C03B898" w14:textId="77777777" w:rsidTr="00694FD2">
        <w:trPr>
          <w:trHeight w:val="261"/>
        </w:trPr>
        <w:tc>
          <w:tcPr>
            <w:tcW w:w="3312" w:type="dxa"/>
            <w:tcBorders>
              <w:top w:val="nil"/>
              <w:left w:val="single" w:sz="8" w:space="0" w:color="0F243E"/>
              <w:bottom w:val="single" w:sz="4" w:space="0" w:color="auto"/>
              <w:right w:val="single" w:sz="4" w:space="0" w:color="auto"/>
            </w:tcBorders>
            <w:shd w:val="clear" w:color="auto" w:fill="auto"/>
            <w:noWrap/>
            <w:vAlign w:val="bottom"/>
            <w:hideMark/>
          </w:tcPr>
          <w:p w14:paraId="7ABF024E" w14:textId="77777777" w:rsidR="007C7663" w:rsidRPr="007C7663" w:rsidRDefault="007C7663" w:rsidP="007C7663">
            <w:pPr>
              <w:spacing w:line="240" w:lineRule="auto"/>
              <w:jc w:val="left"/>
              <w:rPr>
                <w:rFonts w:ascii="Calibri" w:eastAsia="Times New Roman" w:hAnsi="Calibri"/>
                <w:color w:val="000000"/>
                <w:sz w:val="20"/>
                <w:szCs w:val="20"/>
              </w:rPr>
            </w:pPr>
            <w:r w:rsidRPr="007C7663">
              <w:rPr>
                <w:rFonts w:ascii="Calibri" w:eastAsia="Times New Roman" w:hAnsi="Calibri"/>
                <w:color w:val="000000"/>
                <w:sz w:val="20"/>
                <w:szCs w:val="20"/>
              </w:rPr>
              <w:t>Безработный, в поисках работы</w:t>
            </w:r>
          </w:p>
        </w:tc>
        <w:tc>
          <w:tcPr>
            <w:tcW w:w="1430" w:type="dxa"/>
            <w:tcBorders>
              <w:top w:val="nil"/>
              <w:left w:val="nil"/>
              <w:bottom w:val="single" w:sz="4" w:space="0" w:color="auto"/>
              <w:right w:val="single" w:sz="4" w:space="0" w:color="auto"/>
            </w:tcBorders>
            <w:shd w:val="clear" w:color="auto" w:fill="auto"/>
            <w:noWrap/>
            <w:vAlign w:val="bottom"/>
            <w:hideMark/>
          </w:tcPr>
          <w:p w14:paraId="0CC86825" w14:textId="77777777" w:rsidR="007C7663" w:rsidRPr="007C7663" w:rsidRDefault="007C7663" w:rsidP="007C7663">
            <w:pPr>
              <w:spacing w:line="240" w:lineRule="auto"/>
              <w:jc w:val="right"/>
              <w:rPr>
                <w:rFonts w:ascii="Calibri" w:eastAsia="Times New Roman" w:hAnsi="Calibri"/>
                <w:color w:val="000000"/>
                <w:sz w:val="20"/>
                <w:szCs w:val="20"/>
              </w:rPr>
            </w:pPr>
            <w:r w:rsidRPr="007C7663">
              <w:rPr>
                <w:rFonts w:ascii="Calibri" w:eastAsia="Times New Roman" w:hAnsi="Calibri"/>
                <w:color w:val="000000"/>
                <w:sz w:val="20"/>
                <w:szCs w:val="20"/>
              </w:rPr>
              <w:t>3%</w:t>
            </w:r>
          </w:p>
        </w:tc>
        <w:tc>
          <w:tcPr>
            <w:tcW w:w="1623" w:type="dxa"/>
            <w:tcBorders>
              <w:top w:val="nil"/>
              <w:left w:val="nil"/>
              <w:bottom w:val="single" w:sz="4" w:space="0" w:color="auto"/>
              <w:right w:val="single" w:sz="8" w:space="0" w:color="0F243E"/>
            </w:tcBorders>
            <w:shd w:val="clear" w:color="auto" w:fill="auto"/>
            <w:noWrap/>
            <w:vAlign w:val="bottom"/>
            <w:hideMark/>
          </w:tcPr>
          <w:p w14:paraId="7F500604" w14:textId="77777777" w:rsidR="007C7663" w:rsidRPr="007C7663" w:rsidRDefault="007C7663" w:rsidP="007C7663">
            <w:pPr>
              <w:spacing w:line="240" w:lineRule="auto"/>
              <w:jc w:val="right"/>
              <w:rPr>
                <w:rFonts w:ascii="Calibri" w:eastAsia="Times New Roman" w:hAnsi="Calibri"/>
                <w:color w:val="000000"/>
                <w:sz w:val="20"/>
                <w:szCs w:val="20"/>
              </w:rPr>
            </w:pPr>
            <w:r w:rsidRPr="007C7663">
              <w:rPr>
                <w:rFonts w:ascii="Calibri" w:eastAsia="Times New Roman" w:hAnsi="Calibri"/>
                <w:color w:val="000000"/>
                <w:sz w:val="20"/>
                <w:szCs w:val="20"/>
              </w:rPr>
              <w:t>5</w:t>
            </w:r>
          </w:p>
        </w:tc>
      </w:tr>
      <w:tr w:rsidR="00694FD2" w:rsidRPr="007C7663" w14:paraId="00142DD6" w14:textId="77777777" w:rsidTr="00694FD2">
        <w:trPr>
          <w:trHeight w:val="261"/>
        </w:trPr>
        <w:tc>
          <w:tcPr>
            <w:tcW w:w="3312" w:type="dxa"/>
            <w:tcBorders>
              <w:top w:val="nil"/>
              <w:left w:val="single" w:sz="8" w:space="0" w:color="0F243E"/>
              <w:bottom w:val="single" w:sz="4" w:space="0" w:color="auto"/>
              <w:right w:val="single" w:sz="4" w:space="0" w:color="auto"/>
            </w:tcBorders>
            <w:shd w:val="clear" w:color="auto" w:fill="auto"/>
            <w:noWrap/>
            <w:vAlign w:val="bottom"/>
            <w:hideMark/>
          </w:tcPr>
          <w:p w14:paraId="75CD83D8" w14:textId="77777777" w:rsidR="007C7663" w:rsidRPr="007C7663" w:rsidRDefault="007C7663" w:rsidP="007C7663">
            <w:pPr>
              <w:spacing w:line="240" w:lineRule="auto"/>
              <w:jc w:val="left"/>
              <w:rPr>
                <w:rFonts w:ascii="Calibri" w:eastAsia="Times New Roman" w:hAnsi="Calibri"/>
                <w:color w:val="000000"/>
                <w:sz w:val="20"/>
                <w:szCs w:val="20"/>
              </w:rPr>
            </w:pPr>
            <w:r w:rsidRPr="007C7663">
              <w:rPr>
                <w:rFonts w:ascii="Calibri" w:eastAsia="Times New Roman" w:hAnsi="Calibri"/>
                <w:color w:val="000000"/>
                <w:sz w:val="20"/>
                <w:szCs w:val="20"/>
              </w:rPr>
              <w:t>Безработный, работу не ищу</w:t>
            </w:r>
          </w:p>
        </w:tc>
        <w:tc>
          <w:tcPr>
            <w:tcW w:w="1430" w:type="dxa"/>
            <w:tcBorders>
              <w:top w:val="nil"/>
              <w:left w:val="nil"/>
              <w:bottom w:val="single" w:sz="4" w:space="0" w:color="auto"/>
              <w:right w:val="single" w:sz="4" w:space="0" w:color="auto"/>
            </w:tcBorders>
            <w:shd w:val="clear" w:color="auto" w:fill="auto"/>
            <w:noWrap/>
            <w:vAlign w:val="bottom"/>
            <w:hideMark/>
          </w:tcPr>
          <w:p w14:paraId="6847F37F" w14:textId="77777777" w:rsidR="007C7663" w:rsidRPr="007C7663" w:rsidRDefault="007C7663" w:rsidP="007C7663">
            <w:pPr>
              <w:spacing w:line="240" w:lineRule="auto"/>
              <w:jc w:val="right"/>
              <w:rPr>
                <w:rFonts w:ascii="Calibri" w:eastAsia="Times New Roman" w:hAnsi="Calibri"/>
                <w:color w:val="000000"/>
                <w:sz w:val="20"/>
                <w:szCs w:val="20"/>
              </w:rPr>
            </w:pPr>
            <w:r w:rsidRPr="007C7663">
              <w:rPr>
                <w:rFonts w:ascii="Calibri" w:eastAsia="Times New Roman" w:hAnsi="Calibri"/>
                <w:color w:val="000000"/>
                <w:sz w:val="20"/>
                <w:szCs w:val="20"/>
              </w:rPr>
              <w:t>3%</w:t>
            </w:r>
          </w:p>
        </w:tc>
        <w:tc>
          <w:tcPr>
            <w:tcW w:w="1623" w:type="dxa"/>
            <w:tcBorders>
              <w:top w:val="nil"/>
              <w:left w:val="nil"/>
              <w:bottom w:val="single" w:sz="4" w:space="0" w:color="auto"/>
              <w:right w:val="single" w:sz="8" w:space="0" w:color="0F243E"/>
            </w:tcBorders>
            <w:shd w:val="clear" w:color="auto" w:fill="auto"/>
            <w:noWrap/>
            <w:vAlign w:val="bottom"/>
            <w:hideMark/>
          </w:tcPr>
          <w:p w14:paraId="2B553D0F" w14:textId="77777777" w:rsidR="007C7663" w:rsidRPr="007C7663" w:rsidRDefault="007C7663" w:rsidP="007C7663">
            <w:pPr>
              <w:spacing w:line="240" w:lineRule="auto"/>
              <w:jc w:val="right"/>
              <w:rPr>
                <w:rFonts w:ascii="Calibri" w:eastAsia="Times New Roman" w:hAnsi="Calibri"/>
                <w:color w:val="000000"/>
                <w:sz w:val="20"/>
                <w:szCs w:val="20"/>
              </w:rPr>
            </w:pPr>
            <w:r w:rsidRPr="007C7663">
              <w:rPr>
                <w:rFonts w:ascii="Calibri" w:eastAsia="Times New Roman" w:hAnsi="Calibri"/>
                <w:color w:val="000000"/>
                <w:sz w:val="20"/>
                <w:szCs w:val="20"/>
              </w:rPr>
              <w:t>5</w:t>
            </w:r>
          </w:p>
        </w:tc>
      </w:tr>
      <w:tr w:rsidR="00694FD2" w:rsidRPr="007C7663" w14:paraId="264FAFD7" w14:textId="77777777" w:rsidTr="00694FD2">
        <w:trPr>
          <w:trHeight w:val="279"/>
        </w:trPr>
        <w:tc>
          <w:tcPr>
            <w:tcW w:w="3312" w:type="dxa"/>
            <w:tcBorders>
              <w:top w:val="nil"/>
              <w:left w:val="single" w:sz="8" w:space="0" w:color="0F243E"/>
              <w:bottom w:val="single" w:sz="8" w:space="0" w:color="0F243E"/>
              <w:right w:val="single" w:sz="4" w:space="0" w:color="auto"/>
            </w:tcBorders>
            <w:shd w:val="clear" w:color="auto" w:fill="auto"/>
            <w:noWrap/>
            <w:vAlign w:val="bottom"/>
            <w:hideMark/>
          </w:tcPr>
          <w:p w14:paraId="212F25DD" w14:textId="77777777" w:rsidR="007C7663" w:rsidRPr="007C7663" w:rsidRDefault="007C7663" w:rsidP="007C7663">
            <w:pPr>
              <w:spacing w:line="240" w:lineRule="auto"/>
              <w:jc w:val="left"/>
              <w:rPr>
                <w:rFonts w:ascii="Calibri" w:eastAsia="Times New Roman" w:hAnsi="Calibri"/>
                <w:color w:val="000000"/>
                <w:sz w:val="20"/>
                <w:szCs w:val="20"/>
              </w:rPr>
            </w:pPr>
            <w:r w:rsidRPr="007C7663">
              <w:rPr>
                <w:rFonts w:ascii="Calibri" w:eastAsia="Times New Roman" w:hAnsi="Calibri"/>
                <w:color w:val="000000"/>
                <w:sz w:val="20"/>
                <w:szCs w:val="20"/>
              </w:rPr>
              <w:t>Пенсионер</w:t>
            </w:r>
          </w:p>
        </w:tc>
        <w:tc>
          <w:tcPr>
            <w:tcW w:w="1430" w:type="dxa"/>
            <w:tcBorders>
              <w:top w:val="nil"/>
              <w:left w:val="nil"/>
              <w:bottom w:val="single" w:sz="8" w:space="0" w:color="0F243E"/>
              <w:right w:val="single" w:sz="4" w:space="0" w:color="auto"/>
            </w:tcBorders>
            <w:shd w:val="clear" w:color="auto" w:fill="auto"/>
            <w:noWrap/>
            <w:vAlign w:val="bottom"/>
            <w:hideMark/>
          </w:tcPr>
          <w:p w14:paraId="28CC4ED4" w14:textId="77777777" w:rsidR="007C7663" w:rsidRPr="007C7663" w:rsidRDefault="007C7663" w:rsidP="007C7663">
            <w:pPr>
              <w:spacing w:line="240" w:lineRule="auto"/>
              <w:jc w:val="right"/>
              <w:rPr>
                <w:rFonts w:ascii="Calibri" w:eastAsia="Times New Roman" w:hAnsi="Calibri"/>
                <w:color w:val="000000"/>
                <w:sz w:val="20"/>
                <w:szCs w:val="20"/>
              </w:rPr>
            </w:pPr>
            <w:r w:rsidRPr="007C7663">
              <w:rPr>
                <w:rFonts w:ascii="Calibri" w:eastAsia="Times New Roman" w:hAnsi="Calibri"/>
                <w:color w:val="000000"/>
                <w:sz w:val="20"/>
                <w:szCs w:val="20"/>
              </w:rPr>
              <w:t>1%</w:t>
            </w:r>
          </w:p>
        </w:tc>
        <w:tc>
          <w:tcPr>
            <w:tcW w:w="1623" w:type="dxa"/>
            <w:tcBorders>
              <w:top w:val="nil"/>
              <w:left w:val="nil"/>
              <w:bottom w:val="single" w:sz="8" w:space="0" w:color="0F243E"/>
              <w:right w:val="single" w:sz="8" w:space="0" w:color="0F243E"/>
            </w:tcBorders>
            <w:shd w:val="clear" w:color="auto" w:fill="auto"/>
            <w:noWrap/>
            <w:vAlign w:val="bottom"/>
            <w:hideMark/>
          </w:tcPr>
          <w:p w14:paraId="40F8DD54" w14:textId="77777777" w:rsidR="007C7663" w:rsidRPr="007C7663" w:rsidRDefault="007C7663" w:rsidP="007C7663">
            <w:pPr>
              <w:spacing w:line="240" w:lineRule="auto"/>
              <w:jc w:val="right"/>
              <w:rPr>
                <w:rFonts w:ascii="Calibri" w:eastAsia="Times New Roman" w:hAnsi="Calibri"/>
                <w:color w:val="000000"/>
                <w:sz w:val="20"/>
                <w:szCs w:val="20"/>
              </w:rPr>
            </w:pPr>
            <w:r w:rsidRPr="007C7663">
              <w:rPr>
                <w:rFonts w:ascii="Calibri" w:eastAsia="Times New Roman" w:hAnsi="Calibri"/>
                <w:color w:val="000000"/>
                <w:sz w:val="20"/>
                <w:szCs w:val="20"/>
              </w:rPr>
              <w:t>2</w:t>
            </w:r>
          </w:p>
        </w:tc>
      </w:tr>
    </w:tbl>
    <w:p w14:paraId="44A60AB6" w14:textId="378868FC" w:rsidR="00AF496B" w:rsidRDefault="00EF16EE" w:rsidP="00FA1135">
      <w:pPr>
        <w:rPr>
          <w:b/>
        </w:rPr>
      </w:pPr>
      <w:r>
        <w:rPr>
          <w:noProof/>
        </w:rPr>
        <w:lastRenderedPageBreak/>
        <w:drawing>
          <wp:inline distT="0" distB="0" distL="0" distR="0" wp14:anchorId="42E615AF" wp14:editId="5084D226">
            <wp:extent cx="4267858" cy="2598225"/>
            <wp:effectExtent l="0" t="0" r="24765" b="1841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bl>
      <w:tblPr>
        <w:tblW w:w="7834" w:type="dxa"/>
        <w:tblLook w:val="04A0" w:firstRow="1" w:lastRow="0" w:firstColumn="1" w:lastColumn="0" w:noHBand="0" w:noVBand="1"/>
      </w:tblPr>
      <w:tblGrid>
        <w:gridCol w:w="5380"/>
        <w:gridCol w:w="1134"/>
        <w:gridCol w:w="1320"/>
      </w:tblGrid>
      <w:tr w:rsidR="00AF496B" w:rsidRPr="00694FD2" w14:paraId="025CFD03" w14:textId="77777777" w:rsidTr="00073E35">
        <w:trPr>
          <w:trHeight w:val="300"/>
        </w:trPr>
        <w:tc>
          <w:tcPr>
            <w:tcW w:w="5380" w:type="dxa"/>
            <w:tcBorders>
              <w:top w:val="single" w:sz="8" w:space="0" w:color="0F243E"/>
              <w:left w:val="single" w:sz="8" w:space="0" w:color="0F243E"/>
              <w:bottom w:val="single" w:sz="4" w:space="0" w:color="auto"/>
              <w:right w:val="single" w:sz="4" w:space="0" w:color="auto"/>
            </w:tcBorders>
            <w:shd w:val="clear" w:color="auto" w:fill="auto"/>
            <w:noWrap/>
            <w:vAlign w:val="bottom"/>
            <w:hideMark/>
          </w:tcPr>
          <w:p w14:paraId="362B0154" w14:textId="77777777" w:rsidR="00AF496B" w:rsidRPr="00AF496B" w:rsidRDefault="00AF496B" w:rsidP="00AF496B">
            <w:pPr>
              <w:spacing w:line="240" w:lineRule="auto"/>
              <w:jc w:val="left"/>
              <w:rPr>
                <w:rFonts w:ascii="Calibri" w:eastAsia="Times New Roman" w:hAnsi="Calibri"/>
                <w:b/>
                <w:bCs/>
                <w:color w:val="000000"/>
                <w:sz w:val="20"/>
                <w:szCs w:val="20"/>
              </w:rPr>
            </w:pPr>
            <w:r w:rsidRPr="00AF496B">
              <w:rPr>
                <w:rFonts w:ascii="Calibri" w:eastAsia="Times New Roman" w:hAnsi="Calibri"/>
                <w:b/>
                <w:bCs/>
                <w:color w:val="000000"/>
                <w:sz w:val="20"/>
                <w:szCs w:val="20"/>
              </w:rPr>
              <w:t>Уровень дохода</w:t>
            </w:r>
          </w:p>
        </w:tc>
        <w:tc>
          <w:tcPr>
            <w:tcW w:w="1134" w:type="dxa"/>
            <w:tcBorders>
              <w:top w:val="single" w:sz="8" w:space="0" w:color="0F243E"/>
              <w:left w:val="nil"/>
              <w:bottom w:val="single" w:sz="4" w:space="0" w:color="auto"/>
              <w:right w:val="single" w:sz="4" w:space="0" w:color="auto"/>
            </w:tcBorders>
            <w:shd w:val="clear" w:color="auto" w:fill="auto"/>
            <w:noWrap/>
            <w:vAlign w:val="bottom"/>
            <w:hideMark/>
          </w:tcPr>
          <w:p w14:paraId="2ADEC4AA" w14:textId="77777777" w:rsidR="00AF496B" w:rsidRPr="00AF496B" w:rsidRDefault="00AF496B" w:rsidP="00AF496B">
            <w:pPr>
              <w:spacing w:line="240" w:lineRule="auto"/>
              <w:jc w:val="left"/>
              <w:rPr>
                <w:rFonts w:ascii="Calibri" w:eastAsia="Times New Roman" w:hAnsi="Calibri"/>
                <w:b/>
                <w:bCs/>
                <w:color w:val="000000"/>
                <w:sz w:val="20"/>
                <w:szCs w:val="20"/>
              </w:rPr>
            </w:pPr>
            <w:r w:rsidRPr="00AF496B">
              <w:rPr>
                <w:rFonts w:ascii="Calibri" w:eastAsia="Times New Roman" w:hAnsi="Calibri"/>
                <w:b/>
                <w:bCs/>
                <w:color w:val="000000"/>
                <w:sz w:val="20"/>
                <w:szCs w:val="20"/>
              </w:rPr>
              <w:t>Процент</w:t>
            </w:r>
          </w:p>
        </w:tc>
        <w:tc>
          <w:tcPr>
            <w:tcW w:w="1320" w:type="dxa"/>
            <w:tcBorders>
              <w:top w:val="single" w:sz="8" w:space="0" w:color="0F243E"/>
              <w:left w:val="nil"/>
              <w:bottom w:val="single" w:sz="4" w:space="0" w:color="auto"/>
              <w:right w:val="single" w:sz="8" w:space="0" w:color="0F243E"/>
            </w:tcBorders>
            <w:shd w:val="clear" w:color="auto" w:fill="auto"/>
            <w:noWrap/>
            <w:vAlign w:val="bottom"/>
            <w:hideMark/>
          </w:tcPr>
          <w:p w14:paraId="3F2B7CBC" w14:textId="77777777" w:rsidR="00AF496B" w:rsidRPr="00AF496B" w:rsidRDefault="00AF496B" w:rsidP="00AF496B">
            <w:pPr>
              <w:spacing w:line="240" w:lineRule="auto"/>
              <w:jc w:val="left"/>
              <w:rPr>
                <w:rFonts w:ascii="Calibri" w:eastAsia="Times New Roman" w:hAnsi="Calibri"/>
                <w:b/>
                <w:bCs/>
                <w:color w:val="000000"/>
                <w:sz w:val="20"/>
                <w:szCs w:val="20"/>
              </w:rPr>
            </w:pPr>
            <w:r w:rsidRPr="00AF496B">
              <w:rPr>
                <w:rFonts w:ascii="Calibri" w:eastAsia="Times New Roman" w:hAnsi="Calibri"/>
                <w:b/>
                <w:bCs/>
                <w:color w:val="000000"/>
                <w:sz w:val="20"/>
                <w:szCs w:val="20"/>
              </w:rPr>
              <w:t xml:space="preserve">Количество </w:t>
            </w:r>
          </w:p>
        </w:tc>
      </w:tr>
      <w:tr w:rsidR="00AF496B" w:rsidRPr="00694FD2" w14:paraId="54C16C83" w14:textId="77777777" w:rsidTr="00073E35">
        <w:trPr>
          <w:trHeight w:val="300"/>
        </w:trPr>
        <w:tc>
          <w:tcPr>
            <w:tcW w:w="5380" w:type="dxa"/>
            <w:tcBorders>
              <w:top w:val="nil"/>
              <w:left w:val="single" w:sz="8" w:space="0" w:color="0F243E"/>
              <w:bottom w:val="single" w:sz="4" w:space="0" w:color="auto"/>
              <w:right w:val="single" w:sz="4" w:space="0" w:color="auto"/>
            </w:tcBorders>
            <w:shd w:val="clear" w:color="auto" w:fill="auto"/>
            <w:noWrap/>
            <w:vAlign w:val="bottom"/>
            <w:hideMark/>
          </w:tcPr>
          <w:p w14:paraId="4462FEDB" w14:textId="77777777" w:rsidR="00AF496B" w:rsidRPr="00AF496B" w:rsidRDefault="00AF496B" w:rsidP="00AF496B">
            <w:pPr>
              <w:spacing w:line="240" w:lineRule="auto"/>
              <w:jc w:val="left"/>
              <w:rPr>
                <w:rFonts w:ascii="Calibri" w:eastAsia="Times New Roman" w:hAnsi="Calibri"/>
                <w:color w:val="000000"/>
                <w:sz w:val="20"/>
                <w:szCs w:val="20"/>
              </w:rPr>
            </w:pPr>
            <w:r w:rsidRPr="00AF496B">
              <w:rPr>
                <w:rFonts w:ascii="Calibri" w:eastAsia="Times New Roman" w:hAnsi="Calibri"/>
                <w:color w:val="000000"/>
                <w:sz w:val="20"/>
                <w:szCs w:val="20"/>
              </w:rPr>
              <w:t>Могу позволить себе всё.</w:t>
            </w:r>
          </w:p>
        </w:tc>
        <w:tc>
          <w:tcPr>
            <w:tcW w:w="1134" w:type="dxa"/>
            <w:tcBorders>
              <w:top w:val="nil"/>
              <w:left w:val="nil"/>
              <w:bottom w:val="single" w:sz="4" w:space="0" w:color="auto"/>
              <w:right w:val="single" w:sz="4" w:space="0" w:color="auto"/>
            </w:tcBorders>
            <w:shd w:val="clear" w:color="auto" w:fill="auto"/>
            <w:noWrap/>
            <w:vAlign w:val="bottom"/>
            <w:hideMark/>
          </w:tcPr>
          <w:p w14:paraId="24D7FC31" w14:textId="77777777" w:rsidR="00AF496B" w:rsidRPr="00AF496B" w:rsidRDefault="00AF496B" w:rsidP="00AF496B">
            <w:pPr>
              <w:spacing w:line="240" w:lineRule="auto"/>
              <w:jc w:val="right"/>
              <w:rPr>
                <w:rFonts w:ascii="Calibri" w:eastAsia="Times New Roman" w:hAnsi="Calibri"/>
                <w:color w:val="000000"/>
                <w:sz w:val="20"/>
                <w:szCs w:val="20"/>
              </w:rPr>
            </w:pPr>
            <w:r w:rsidRPr="00AF496B">
              <w:rPr>
                <w:rFonts w:ascii="Calibri" w:eastAsia="Times New Roman" w:hAnsi="Calibri"/>
                <w:color w:val="000000"/>
                <w:sz w:val="20"/>
                <w:szCs w:val="20"/>
              </w:rPr>
              <w:t>3%</w:t>
            </w:r>
          </w:p>
        </w:tc>
        <w:tc>
          <w:tcPr>
            <w:tcW w:w="1320" w:type="dxa"/>
            <w:tcBorders>
              <w:top w:val="nil"/>
              <w:left w:val="nil"/>
              <w:bottom w:val="single" w:sz="4" w:space="0" w:color="auto"/>
              <w:right w:val="single" w:sz="8" w:space="0" w:color="0F243E"/>
            </w:tcBorders>
            <w:shd w:val="clear" w:color="auto" w:fill="auto"/>
            <w:noWrap/>
            <w:vAlign w:val="bottom"/>
            <w:hideMark/>
          </w:tcPr>
          <w:p w14:paraId="0CF2AC1C" w14:textId="77777777" w:rsidR="00AF496B" w:rsidRPr="00AF496B" w:rsidRDefault="00AF496B" w:rsidP="00AF496B">
            <w:pPr>
              <w:spacing w:line="240" w:lineRule="auto"/>
              <w:jc w:val="right"/>
              <w:rPr>
                <w:rFonts w:ascii="Calibri" w:eastAsia="Times New Roman" w:hAnsi="Calibri"/>
                <w:color w:val="000000"/>
                <w:sz w:val="20"/>
                <w:szCs w:val="20"/>
              </w:rPr>
            </w:pPr>
            <w:r w:rsidRPr="00AF496B">
              <w:rPr>
                <w:rFonts w:ascii="Calibri" w:eastAsia="Times New Roman" w:hAnsi="Calibri"/>
                <w:color w:val="000000"/>
                <w:sz w:val="20"/>
                <w:szCs w:val="20"/>
              </w:rPr>
              <w:t>5</w:t>
            </w:r>
          </w:p>
        </w:tc>
      </w:tr>
      <w:tr w:rsidR="00AF496B" w:rsidRPr="00694FD2" w14:paraId="7958CDB9" w14:textId="77777777" w:rsidTr="00073E35">
        <w:trPr>
          <w:trHeight w:val="300"/>
        </w:trPr>
        <w:tc>
          <w:tcPr>
            <w:tcW w:w="5380" w:type="dxa"/>
            <w:tcBorders>
              <w:top w:val="nil"/>
              <w:left w:val="single" w:sz="8" w:space="0" w:color="0F243E"/>
              <w:bottom w:val="single" w:sz="4" w:space="0" w:color="auto"/>
              <w:right w:val="single" w:sz="4" w:space="0" w:color="auto"/>
            </w:tcBorders>
            <w:shd w:val="clear" w:color="auto" w:fill="auto"/>
            <w:noWrap/>
            <w:vAlign w:val="bottom"/>
            <w:hideMark/>
          </w:tcPr>
          <w:p w14:paraId="1B6CBC3A" w14:textId="77777777" w:rsidR="00AF496B" w:rsidRPr="00AF496B" w:rsidRDefault="00AF496B" w:rsidP="00AF496B">
            <w:pPr>
              <w:spacing w:line="240" w:lineRule="auto"/>
              <w:jc w:val="left"/>
              <w:rPr>
                <w:rFonts w:ascii="Calibri" w:eastAsia="Times New Roman" w:hAnsi="Calibri"/>
                <w:color w:val="000000"/>
                <w:sz w:val="20"/>
                <w:szCs w:val="20"/>
              </w:rPr>
            </w:pPr>
            <w:r w:rsidRPr="00AF496B">
              <w:rPr>
                <w:rFonts w:ascii="Calibri" w:eastAsia="Times New Roman" w:hAnsi="Calibri"/>
                <w:color w:val="000000"/>
                <w:sz w:val="20"/>
                <w:szCs w:val="20"/>
              </w:rPr>
              <w:t>Хватает денег на все, а на покупку квартиры, машины, дачи необходимо накапливать денежные средства.</w:t>
            </w:r>
          </w:p>
        </w:tc>
        <w:tc>
          <w:tcPr>
            <w:tcW w:w="1134" w:type="dxa"/>
            <w:tcBorders>
              <w:top w:val="nil"/>
              <w:left w:val="nil"/>
              <w:bottom w:val="single" w:sz="4" w:space="0" w:color="auto"/>
              <w:right w:val="single" w:sz="4" w:space="0" w:color="auto"/>
            </w:tcBorders>
            <w:shd w:val="clear" w:color="auto" w:fill="auto"/>
            <w:noWrap/>
            <w:vAlign w:val="bottom"/>
            <w:hideMark/>
          </w:tcPr>
          <w:p w14:paraId="357DC05B" w14:textId="77777777" w:rsidR="00AF496B" w:rsidRPr="00AF496B" w:rsidRDefault="00AF496B" w:rsidP="00AF496B">
            <w:pPr>
              <w:spacing w:line="240" w:lineRule="auto"/>
              <w:jc w:val="right"/>
              <w:rPr>
                <w:rFonts w:ascii="Calibri" w:eastAsia="Times New Roman" w:hAnsi="Calibri"/>
                <w:color w:val="000000"/>
                <w:sz w:val="20"/>
                <w:szCs w:val="20"/>
              </w:rPr>
            </w:pPr>
            <w:r w:rsidRPr="00AF496B">
              <w:rPr>
                <w:rFonts w:ascii="Calibri" w:eastAsia="Times New Roman" w:hAnsi="Calibri"/>
                <w:color w:val="000000"/>
                <w:sz w:val="20"/>
                <w:szCs w:val="20"/>
              </w:rPr>
              <w:t>31%</w:t>
            </w:r>
          </w:p>
        </w:tc>
        <w:tc>
          <w:tcPr>
            <w:tcW w:w="1320" w:type="dxa"/>
            <w:tcBorders>
              <w:top w:val="nil"/>
              <w:left w:val="nil"/>
              <w:bottom w:val="single" w:sz="4" w:space="0" w:color="auto"/>
              <w:right w:val="single" w:sz="8" w:space="0" w:color="0F243E"/>
            </w:tcBorders>
            <w:shd w:val="clear" w:color="auto" w:fill="auto"/>
            <w:noWrap/>
            <w:vAlign w:val="bottom"/>
            <w:hideMark/>
          </w:tcPr>
          <w:p w14:paraId="3449413F" w14:textId="77777777" w:rsidR="00AF496B" w:rsidRPr="00AF496B" w:rsidRDefault="00AF496B" w:rsidP="00AF496B">
            <w:pPr>
              <w:spacing w:line="240" w:lineRule="auto"/>
              <w:jc w:val="right"/>
              <w:rPr>
                <w:rFonts w:ascii="Calibri" w:eastAsia="Times New Roman" w:hAnsi="Calibri"/>
                <w:color w:val="000000"/>
                <w:sz w:val="20"/>
                <w:szCs w:val="20"/>
              </w:rPr>
            </w:pPr>
            <w:r w:rsidRPr="00AF496B">
              <w:rPr>
                <w:rFonts w:ascii="Calibri" w:eastAsia="Times New Roman" w:hAnsi="Calibri"/>
                <w:color w:val="000000"/>
                <w:sz w:val="20"/>
                <w:szCs w:val="20"/>
              </w:rPr>
              <w:t>56</w:t>
            </w:r>
          </w:p>
        </w:tc>
      </w:tr>
      <w:tr w:rsidR="00AF496B" w:rsidRPr="00694FD2" w14:paraId="2DA7D066" w14:textId="77777777" w:rsidTr="00073E35">
        <w:trPr>
          <w:trHeight w:val="300"/>
        </w:trPr>
        <w:tc>
          <w:tcPr>
            <w:tcW w:w="5380" w:type="dxa"/>
            <w:tcBorders>
              <w:top w:val="nil"/>
              <w:left w:val="single" w:sz="8" w:space="0" w:color="0F243E"/>
              <w:bottom w:val="single" w:sz="4" w:space="0" w:color="auto"/>
              <w:right w:val="single" w:sz="4" w:space="0" w:color="auto"/>
            </w:tcBorders>
            <w:shd w:val="clear" w:color="auto" w:fill="auto"/>
            <w:noWrap/>
            <w:vAlign w:val="bottom"/>
            <w:hideMark/>
          </w:tcPr>
          <w:p w14:paraId="5ED9291E" w14:textId="77777777" w:rsidR="00AF496B" w:rsidRPr="00AF496B" w:rsidRDefault="00AF496B" w:rsidP="00AF496B">
            <w:pPr>
              <w:spacing w:line="240" w:lineRule="auto"/>
              <w:jc w:val="left"/>
              <w:rPr>
                <w:rFonts w:ascii="Calibri" w:eastAsia="Times New Roman" w:hAnsi="Calibri"/>
                <w:color w:val="000000"/>
                <w:sz w:val="20"/>
                <w:szCs w:val="20"/>
              </w:rPr>
            </w:pPr>
            <w:r w:rsidRPr="00AF496B">
              <w:rPr>
                <w:rFonts w:ascii="Calibri" w:eastAsia="Times New Roman" w:hAnsi="Calibri"/>
                <w:color w:val="000000"/>
                <w:sz w:val="20"/>
                <w:szCs w:val="20"/>
              </w:rPr>
              <w:t>Хватает денег на различные покупки, но покупка дорогих вещей (компьютера, стиральной машины, холодильника) требует кредита.</w:t>
            </w:r>
          </w:p>
        </w:tc>
        <w:tc>
          <w:tcPr>
            <w:tcW w:w="1134" w:type="dxa"/>
            <w:tcBorders>
              <w:top w:val="nil"/>
              <w:left w:val="nil"/>
              <w:bottom w:val="single" w:sz="4" w:space="0" w:color="auto"/>
              <w:right w:val="single" w:sz="4" w:space="0" w:color="auto"/>
            </w:tcBorders>
            <w:shd w:val="clear" w:color="auto" w:fill="auto"/>
            <w:noWrap/>
            <w:vAlign w:val="bottom"/>
            <w:hideMark/>
          </w:tcPr>
          <w:p w14:paraId="4C0B47ED" w14:textId="77777777" w:rsidR="00AF496B" w:rsidRPr="00AF496B" w:rsidRDefault="00AF496B" w:rsidP="00AF496B">
            <w:pPr>
              <w:spacing w:line="240" w:lineRule="auto"/>
              <w:jc w:val="right"/>
              <w:rPr>
                <w:rFonts w:ascii="Calibri" w:eastAsia="Times New Roman" w:hAnsi="Calibri"/>
                <w:color w:val="000000"/>
                <w:sz w:val="20"/>
                <w:szCs w:val="20"/>
              </w:rPr>
            </w:pPr>
            <w:r w:rsidRPr="00AF496B">
              <w:rPr>
                <w:rFonts w:ascii="Calibri" w:eastAsia="Times New Roman" w:hAnsi="Calibri"/>
                <w:color w:val="000000"/>
                <w:sz w:val="20"/>
                <w:szCs w:val="20"/>
              </w:rPr>
              <w:t>37%</w:t>
            </w:r>
          </w:p>
        </w:tc>
        <w:tc>
          <w:tcPr>
            <w:tcW w:w="1320" w:type="dxa"/>
            <w:tcBorders>
              <w:top w:val="nil"/>
              <w:left w:val="nil"/>
              <w:bottom w:val="single" w:sz="4" w:space="0" w:color="auto"/>
              <w:right w:val="single" w:sz="8" w:space="0" w:color="0F243E"/>
            </w:tcBorders>
            <w:shd w:val="clear" w:color="auto" w:fill="auto"/>
            <w:noWrap/>
            <w:vAlign w:val="bottom"/>
            <w:hideMark/>
          </w:tcPr>
          <w:p w14:paraId="67D33BBE" w14:textId="77777777" w:rsidR="00AF496B" w:rsidRPr="00AF496B" w:rsidRDefault="00AF496B" w:rsidP="00AF496B">
            <w:pPr>
              <w:spacing w:line="240" w:lineRule="auto"/>
              <w:jc w:val="right"/>
              <w:rPr>
                <w:rFonts w:ascii="Calibri" w:eastAsia="Times New Roman" w:hAnsi="Calibri"/>
                <w:color w:val="000000"/>
                <w:sz w:val="20"/>
                <w:szCs w:val="20"/>
              </w:rPr>
            </w:pPr>
            <w:r w:rsidRPr="00AF496B">
              <w:rPr>
                <w:rFonts w:ascii="Calibri" w:eastAsia="Times New Roman" w:hAnsi="Calibri"/>
                <w:color w:val="000000"/>
                <w:sz w:val="20"/>
                <w:szCs w:val="20"/>
              </w:rPr>
              <w:t>67</w:t>
            </w:r>
          </w:p>
        </w:tc>
      </w:tr>
      <w:tr w:rsidR="00AF496B" w:rsidRPr="00694FD2" w14:paraId="4D4CB4B5" w14:textId="77777777" w:rsidTr="00073E35">
        <w:trPr>
          <w:trHeight w:val="300"/>
        </w:trPr>
        <w:tc>
          <w:tcPr>
            <w:tcW w:w="5380" w:type="dxa"/>
            <w:tcBorders>
              <w:top w:val="nil"/>
              <w:left w:val="single" w:sz="8" w:space="0" w:color="0F243E"/>
              <w:bottom w:val="single" w:sz="4" w:space="0" w:color="auto"/>
              <w:right w:val="single" w:sz="4" w:space="0" w:color="auto"/>
            </w:tcBorders>
            <w:shd w:val="clear" w:color="auto" w:fill="auto"/>
            <w:noWrap/>
            <w:vAlign w:val="bottom"/>
            <w:hideMark/>
          </w:tcPr>
          <w:p w14:paraId="19F2B3DF" w14:textId="77777777" w:rsidR="00AF496B" w:rsidRPr="00AF496B" w:rsidRDefault="00AF496B" w:rsidP="00AF496B">
            <w:pPr>
              <w:spacing w:line="240" w:lineRule="auto"/>
              <w:jc w:val="left"/>
              <w:rPr>
                <w:rFonts w:ascii="Calibri" w:eastAsia="Times New Roman" w:hAnsi="Calibri"/>
                <w:color w:val="000000"/>
                <w:sz w:val="20"/>
                <w:szCs w:val="20"/>
              </w:rPr>
            </w:pPr>
            <w:r w:rsidRPr="00AF496B">
              <w:rPr>
                <w:rFonts w:ascii="Calibri" w:eastAsia="Times New Roman" w:hAnsi="Calibri"/>
                <w:color w:val="000000"/>
                <w:sz w:val="20"/>
                <w:szCs w:val="20"/>
              </w:rPr>
              <w:t>Хватает на одежду и обувь, но не хватает на покупку мелкой бытовой техники.</w:t>
            </w:r>
          </w:p>
        </w:tc>
        <w:tc>
          <w:tcPr>
            <w:tcW w:w="1134" w:type="dxa"/>
            <w:tcBorders>
              <w:top w:val="nil"/>
              <w:left w:val="nil"/>
              <w:bottom w:val="single" w:sz="4" w:space="0" w:color="auto"/>
              <w:right w:val="single" w:sz="4" w:space="0" w:color="auto"/>
            </w:tcBorders>
            <w:shd w:val="clear" w:color="auto" w:fill="auto"/>
            <w:noWrap/>
            <w:vAlign w:val="bottom"/>
            <w:hideMark/>
          </w:tcPr>
          <w:p w14:paraId="0EEB2B2F" w14:textId="77777777" w:rsidR="00AF496B" w:rsidRPr="00AF496B" w:rsidRDefault="00AF496B" w:rsidP="00AF496B">
            <w:pPr>
              <w:spacing w:line="240" w:lineRule="auto"/>
              <w:jc w:val="right"/>
              <w:rPr>
                <w:rFonts w:ascii="Calibri" w:eastAsia="Times New Roman" w:hAnsi="Calibri"/>
                <w:color w:val="000000"/>
                <w:sz w:val="20"/>
                <w:szCs w:val="20"/>
              </w:rPr>
            </w:pPr>
            <w:r w:rsidRPr="00AF496B">
              <w:rPr>
                <w:rFonts w:ascii="Calibri" w:eastAsia="Times New Roman" w:hAnsi="Calibri"/>
                <w:color w:val="000000"/>
                <w:sz w:val="20"/>
                <w:szCs w:val="20"/>
              </w:rPr>
              <w:t>18%</w:t>
            </w:r>
          </w:p>
        </w:tc>
        <w:tc>
          <w:tcPr>
            <w:tcW w:w="1320" w:type="dxa"/>
            <w:tcBorders>
              <w:top w:val="nil"/>
              <w:left w:val="nil"/>
              <w:bottom w:val="single" w:sz="4" w:space="0" w:color="auto"/>
              <w:right w:val="single" w:sz="8" w:space="0" w:color="0F243E"/>
            </w:tcBorders>
            <w:shd w:val="clear" w:color="auto" w:fill="auto"/>
            <w:noWrap/>
            <w:vAlign w:val="bottom"/>
            <w:hideMark/>
          </w:tcPr>
          <w:p w14:paraId="6EE47440" w14:textId="77777777" w:rsidR="00AF496B" w:rsidRPr="00AF496B" w:rsidRDefault="00AF496B" w:rsidP="00AF496B">
            <w:pPr>
              <w:spacing w:line="240" w:lineRule="auto"/>
              <w:jc w:val="right"/>
              <w:rPr>
                <w:rFonts w:ascii="Calibri" w:eastAsia="Times New Roman" w:hAnsi="Calibri"/>
                <w:color w:val="000000"/>
                <w:sz w:val="20"/>
                <w:szCs w:val="20"/>
              </w:rPr>
            </w:pPr>
            <w:r w:rsidRPr="00AF496B">
              <w:rPr>
                <w:rFonts w:ascii="Calibri" w:eastAsia="Times New Roman" w:hAnsi="Calibri"/>
                <w:color w:val="000000"/>
                <w:sz w:val="20"/>
                <w:szCs w:val="20"/>
              </w:rPr>
              <w:t>32</w:t>
            </w:r>
          </w:p>
        </w:tc>
      </w:tr>
      <w:tr w:rsidR="00AF496B" w:rsidRPr="00694FD2" w14:paraId="52A59D65" w14:textId="77777777" w:rsidTr="00073E35">
        <w:trPr>
          <w:trHeight w:val="320"/>
        </w:trPr>
        <w:tc>
          <w:tcPr>
            <w:tcW w:w="5380" w:type="dxa"/>
            <w:tcBorders>
              <w:top w:val="nil"/>
              <w:left w:val="single" w:sz="8" w:space="0" w:color="0F243E"/>
              <w:bottom w:val="single" w:sz="8" w:space="0" w:color="0F243E"/>
              <w:right w:val="single" w:sz="4" w:space="0" w:color="auto"/>
            </w:tcBorders>
            <w:shd w:val="clear" w:color="auto" w:fill="auto"/>
            <w:noWrap/>
            <w:vAlign w:val="bottom"/>
            <w:hideMark/>
          </w:tcPr>
          <w:p w14:paraId="12BD6E88" w14:textId="77777777" w:rsidR="00AF496B" w:rsidRPr="00AF496B" w:rsidRDefault="00AF496B" w:rsidP="00AF496B">
            <w:pPr>
              <w:spacing w:line="240" w:lineRule="auto"/>
              <w:jc w:val="left"/>
              <w:rPr>
                <w:rFonts w:ascii="Calibri" w:eastAsia="Times New Roman" w:hAnsi="Calibri"/>
                <w:color w:val="000000"/>
                <w:sz w:val="20"/>
                <w:szCs w:val="20"/>
              </w:rPr>
            </w:pPr>
            <w:r w:rsidRPr="00AF496B">
              <w:rPr>
                <w:rFonts w:ascii="Calibri" w:eastAsia="Times New Roman" w:hAnsi="Calibri"/>
                <w:color w:val="000000"/>
                <w:sz w:val="20"/>
                <w:szCs w:val="20"/>
              </w:rPr>
              <w:t>Денег хватает на еду, но не на покупку одежды и обуви.</w:t>
            </w:r>
          </w:p>
        </w:tc>
        <w:tc>
          <w:tcPr>
            <w:tcW w:w="1134" w:type="dxa"/>
            <w:tcBorders>
              <w:top w:val="nil"/>
              <w:left w:val="nil"/>
              <w:bottom w:val="single" w:sz="8" w:space="0" w:color="0F243E"/>
              <w:right w:val="single" w:sz="4" w:space="0" w:color="auto"/>
            </w:tcBorders>
            <w:shd w:val="clear" w:color="auto" w:fill="auto"/>
            <w:noWrap/>
            <w:vAlign w:val="bottom"/>
            <w:hideMark/>
          </w:tcPr>
          <w:p w14:paraId="084604AB" w14:textId="77777777" w:rsidR="00AF496B" w:rsidRPr="00AF496B" w:rsidRDefault="00AF496B" w:rsidP="00AF496B">
            <w:pPr>
              <w:spacing w:line="240" w:lineRule="auto"/>
              <w:jc w:val="right"/>
              <w:rPr>
                <w:rFonts w:ascii="Calibri" w:eastAsia="Times New Roman" w:hAnsi="Calibri"/>
                <w:color w:val="000000"/>
                <w:sz w:val="20"/>
                <w:szCs w:val="20"/>
              </w:rPr>
            </w:pPr>
            <w:r w:rsidRPr="00AF496B">
              <w:rPr>
                <w:rFonts w:ascii="Calibri" w:eastAsia="Times New Roman" w:hAnsi="Calibri"/>
                <w:color w:val="000000"/>
                <w:sz w:val="20"/>
                <w:szCs w:val="20"/>
              </w:rPr>
              <w:t>11%</w:t>
            </w:r>
          </w:p>
        </w:tc>
        <w:tc>
          <w:tcPr>
            <w:tcW w:w="1320" w:type="dxa"/>
            <w:tcBorders>
              <w:top w:val="nil"/>
              <w:left w:val="nil"/>
              <w:bottom w:val="single" w:sz="8" w:space="0" w:color="0F243E"/>
              <w:right w:val="single" w:sz="8" w:space="0" w:color="0F243E"/>
            </w:tcBorders>
            <w:shd w:val="clear" w:color="auto" w:fill="auto"/>
            <w:noWrap/>
            <w:vAlign w:val="bottom"/>
            <w:hideMark/>
          </w:tcPr>
          <w:p w14:paraId="012DBC83" w14:textId="77777777" w:rsidR="00AF496B" w:rsidRPr="00AF496B" w:rsidRDefault="00AF496B" w:rsidP="00AF496B">
            <w:pPr>
              <w:spacing w:line="240" w:lineRule="auto"/>
              <w:jc w:val="right"/>
              <w:rPr>
                <w:rFonts w:ascii="Calibri" w:eastAsia="Times New Roman" w:hAnsi="Calibri"/>
                <w:color w:val="000000"/>
                <w:sz w:val="20"/>
                <w:szCs w:val="20"/>
              </w:rPr>
            </w:pPr>
            <w:r w:rsidRPr="00AF496B">
              <w:rPr>
                <w:rFonts w:ascii="Calibri" w:eastAsia="Times New Roman" w:hAnsi="Calibri"/>
                <w:color w:val="000000"/>
                <w:sz w:val="20"/>
                <w:szCs w:val="20"/>
              </w:rPr>
              <w:t>20</w:t>
            </w:r>
          </w:p>
        </w:tc>
      </w:tr>
    </w:tbl>
    <w:p w14:paraId="30F5CA20" w14:textId="4644739B" w:rsidR="00AF496B" w:rsidRDefault="00073E35" w:rsidP="00FA1135">
      <w:pPr>
        <w:rPr>
          <w:b/>
        </w:rPr>
      </w:pPr>
      <w:r>
        <w:rPr>
          <w:noProof/>
        </w:rPr>
        <w:drawing>
          <wp:inline distT="0" distB="0" distL="0" distR="0" wp14:anchorId="4B13E4D0" wp14:editId="14A952C5">
            <wp:extent cx="5945212" cy="3741225"/>
            <wp:effectExtent l="0" t="0" r="24130" b="1841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F2785E3" w14:textId="77777777" w:rsidR="00485AA0" w:rsidRDefault="00485AA0" w:rsidP="00FA1135">
      <w:pPr>
        <w:rPr>
          <w:b/>
        </w:rPr>
      </w:pPr>
    </w:p>
    <w:tbl>
      <w:tblPr>
        <w:tblW w:w="3900" w:type="dxa"/>
        <w:tblLook w:val="04A0" w:firstRow="1" w:lastRow="0" w:firstColumn="1" w:lastColumn="0" w:noHBand="0" w:noVBand="1"/>
      </w:tblPr>
      <w:tblGrid>
        <w:gridCol w:w="563"/>
        <w:gridCol w:w="1417"/>
        <w:gridCol w:w="1920"/>
      </w:tblGrid>
      <w:tr w:rsidR="00FC0E16" w:rsidRPr="00FC0E16" w14:paraId="468EE4FC" w14:textId="77777777" w:rsidTr="00FC0E16">
        <w:trPr>
          <w:trHeight w:val="320"/>
        </w:trPr>
        <w:tc>
          <w:tcPr>
            <w:tcW w:w="3900" w:type="dxa"/>
            <w:gridSpan w:val="3"/>
            <w:tcBorders>
              <w:top w:val="single" w:sz="8" w:space="0" w:color="0F243E"/>
              <w:left w:val="single" w:sz="8" w:space="0" w:color="0F243E"/>
              <w:bottom w:val="single" w:sz="4" w:space="0" w:color="0F243E"/>
              <w:right w:val="single" w:sz="8" w:space="0" w:color="0F243E"/>
            </w:tcBorders>
            <w:shd w:val="clear" w:color="auto" w:fill="auto"/>
            <w:noWrap/>
            <w:vAlign w:val="bottom"/>
            <w:hideMark/>
          </w:tcPr>
          <w:p w14:paraId="02DBD534" w14:textId="77777777" w:rsidR="00FC0E16" w:rsidRPr="00FC0E16" w:rsidRDefault="00FC0E16" w:rsidP="00FC0E16">
            <w:pPr>
              <w:spacing w:line="240" w:lineRule="auto"/>
              <w:jc w:val="center"/>
              <w:rPr>
                <w:rFonts w:ascii="Calibri" w:eastAsia="Times New Roman" w:hAnsi="Calibri"/>
                <w:b/>
                <w:bCs/>
                <w:color w:val="000000"/>
                <w:sz w:val="20"/>
                <w:szCs w:val="20"/>
              </w:rPr>
            </w:pPr>
            <w:r w:rsidRPr="00FC0E16">
              <w:rPr>
                <w:rFonts w:ascii="Calibri" w:eastAsia="Times New Roman" w:hAnsi="Calibri"/>
                <w:b/>
                <w:bCs/>
                <w:color w:val="000000"/>
                <w:sz w:val="20"/>
                <w:szCs w:val="20"/>
              </w:rPr>
              <w:t>Совершаете ли Вы покупки в интернете?</w:t>
            </w:r>
          </w:p>
        </w:tc>
      </w:tr>
      <w:tr w:rsidR="00FC0E16" w:rsidRPr="00FC0E16" w14:paraId="512A716C" w14:textId="77777777" w:rsidTr="00FC0E16">
        <w:trPr>
          <w:trHeight w:val="300"/>
        </w:trPr>
        <w:tc>
          <w:tcPr>
            <w:tcW w:w="563" w:type="dxa"/>
            <w:tcBorders>
              <w:top w:val="nil"/>
              <w:left w:val="single" w:sz="8" w:space="0" w:color="0F243E"/>
              <w:bottom w:val="single" w:sz="4" w:space="0" w:color="0F243E"/>
              <w:right w:val="single" w:sz="4" w:space="0" w:color="0F243E"/>
            </w:tcBorders>
            <w:shd w:val="clear" w:color="auto" w:fill="auto"/>
            <w:noWrap/>
            <w:vAlign w:val="bottom"/>
            <w:hideMark/>
          </w:tcPr>
          <w:p w14:paraId="72F3811F" w14:textId="77777777" w:rsidR="00FC0E16" w:rsidRPr="00FC0E16" w:rsidRDefault="00FC0E16" w:rsidP="00FC0E16">
            <w:pPr>
              <w:spacing w:line="240" w:lineRule="auto"/>
              <w:jc w:val="left"/>
              <w:rPr>
                <w:rFonts w:ascii="Calibri" w:eastAsia="Times New Roman" w:hAnsi="Calibri"/>
                <w:color w:val="000000"/>
                <w:sz w:val="20"/>
                <w:szCs w:val="20"/>
              </w:rPr>
            </w:pPr>
            <w:r w:rsidRPr="00FC0E16">
              <w:rPr>
                <w:rFonts w:ascii="Calibri" w:eastAsia="Times New Roman" w:hAnsi="Calibri"/>
                <w:color w:val="000000"/>
                <w:sz w:val="20"/>
                <w:szCs w:val="20"/>
              </w:rPr>
              <w:t> </w:t>
            </w:r>
          </w:p>
        </w:tc>
        <w:tc>
          <w:tcPr>
            <w:tcW w:w="1417" w:type="dxa"/>
            <w:tcBorders>
              <w:top w:val="nil"/>
              <w:left w:val="nil"/>
              <w:bottom w:val="single" w:sz="4" w:space="0" w:color="0F243E"/>
              <w:right w:val="single" w:sz="4" w:space="0" w:color="0F243E"/>
            </w:tcBorders>
            <w:shd w:val="clear" w:color="auto" w:fill="auto"/>
            <w:noWrap/>
            <w:vAlign w:val="bottom"/>
            <w:hideMark/>
          </w:tcPr>
          <w:p w14:paraId="02AD707C" w14:textId="77777777" w:rsidR="00FC0E16" w:rsidRPr="00FC0E16" w:rsidRDefault="00FC0E16" w:rsidP="00FC0E16">
            <w:pPr>
              <w:spacing w:line="240" w:lineRule="auto"/>
              <w:jc w:val="left"/>
              <w:rPr>
                <w:rFonts w:ascii="Calibri" w:eastAsia="Times New Roman" w:hAnsi="Calibri"/>
                <w:b/>
                <w:bCs/>
                <w:color w:val="000000"/>
                <w:sz w:val="20"/>
                <w:szCs w:val="20"/>
              </w:rPr>
            </w:pPr>
            <w:r w:rsidRPr="00FC0E16">
              <w:rPr>
                <w:rFonts w:ascii="Calibri" w:eastAsia="Times New Roman" w:hAnsi="Calibri"/>
                <w:b/>
                <w:bCs/>
                <w:color w:val="000000"/>
                <w:sz w:val="20"/>
                <w:szCs w:val="20"/>
              </w:rPr>
              <w:t>Процент</w:t>
            </w:r>
          </w:p>
        </w:tc>
        <w:tc>
          <w:tcPr>
            <w:tcW w:w="1920" w:type="dxa"/>
            <w:tcBorders>
              <w:top w:val="nil"/>
              <w:left w:val="nil"/>
              <w:bottom w:val="single" w:sz="4" w:space="0" w:color="0F243E"/>
              <w:right w:val="single" w:sz="8" w:space="0" w:color="0F243E"/>
            </w:tcBorders>
            <w:shd w:val="clear" w:color="auto" w:fill="auto"/>
            <w:noWrap/>
            <w:vAlign w:val="bottom"/>
            <w:hideMark/>
          </w:tcPr>
          <w:p w14:paraId="52C10004" w14:textId="77777777" w:rsidR="00FC0E16" w:rsidRPr="00FC0E16" w:rsidRDefault="00FC0E16" w:rsidP="00FC0E16">
            <w:pPr>
              <w:spacing w:line="240" w:lineRule="auto"/>
              <w:jc w:val="left"/>
              <w:rPr>
                <w:rFonts w:ascii="Calibri" w:eastAsia="Times New Roman" w:hAnsi="Calibri"/>
                <w:b/>
                <w:bCs/>
                <w:color w:val="000000"/>
                <w:sz w:val="20"/>
                <w:szCs w:val="20"/>
              </w:rPr>
            </w:pPr>
            <w:r w:rsidRPr="00FC0E16">
              <w:rPr>
                <w:rFonts w:ascii="Calibri" w:eastAsia="Times New Roman" w:hAnsi="Calibri"/>
                <w:b/>
                <w:bCs/>
                <w:color w:val="000000"/>
                <w:sz w:val="20"/>
                <w:szCs w:val="20"/>
              </w:rPr>
              <w:t xml:space="preserve">Количество </w:t>
            </w:r>
          </w:p>
        </w:tc>
      </w:tr>
      <w:tr w:rsidR="00FC0E16" w:rsidRPr="00FC0E16" w14:paraId="5E0EC1F4" w14:textId="77777777" w:rsidTr="00FC0E16">
        <w:trPr>
          <w:trHeight w:val="320"/>
        </w:trPr>
        <w:tc>
          <w:tcPr>
            <w:tcW w:w="563" w:type="dxa"/>
            <w:tcBorders>
              <w:top w:val="nil"/>
              <w:left w:val="single" w:sz="8" w:space="0" w:color="0F243E"/>
              <w:bottom w:val="single" w:sz="4" w:space="0" w:color="0F243E"/>
              <w:right w:val="single" w:sz="4" w:space="0" w:color="0F243E"/>
            </w:tcBorders>
            <w:shd w:val="clear" w:color="auto" w:fill="auto"/>
            <w:noWrap/>
            <w:vAlign w:val="bottom"/>
            <w:hideMark/>
          </w:tcPr>
          <w:p w14:paraId="644E1027" w14:textId="77777777" w:rsidR="00FC0E16" w:rsidRPr="00FC0E16" w:rsidRDefault="00FC0E16" w:rsidP="00FC0E16">
            <w:pPr>
              <w:spacing w:line="240" w:lineRule="auto"/>
              <w:jc w:val="left"/>
              <w:rPr>
                <w:rFonts w:ascii="Calibri" w:eastAsia="Times New Roman" w:hAnsi="Calibri"/>
                <w:color w:val="000000"/>
                <w:sz w:val="20"/>
                <w:szCs w:val="20"/>
              </w:rPr>
            </w:pPr>
            <w:r w:rsidRPr="00FC0E16">
              <w:rPr>
                <w:rFonts w:ascii="Calibri" w:eastAsia="Times New Roman" w:hAnsi="Calibri"/>
                <w:color w:val="000000"/>
                <w:sz w:val="20"/>
                <w:szCs w:val="20"/>
              </w:rPr>
              <w:lastRenderedPageBreak/>
              <w:t>да</w:t>
            </w:r>
          </w:p>
        </w:tc>
        <w:tc>
          <w:tcPr>
            <w:tcW w:w="1417" w:type="dxa"/>
            <w:tcBorders>
              <w:top w:val="nil"/>
              <w:left w:val="nil"/>
              <w:bottom w:val="single" w:sz="4" w:space="0" w:color="0F243E"/>
              <w:right w:val="single" w:sz="4" w:space="0" w:color="0F243E"/>
            </w:tcBorders>
            <w:shd w:val="clear" w:color="auto" w:fill="auto"/>
            <w:noWrap/>
            <w:vAlign w:val="bottom"/>
            <w:hideMark/>
          </w:tcPr>
          <w:p w14:paraId="21CE92CB" w14:textId="77777777" w:rsidR="00FC0E16" w:rsidRPr="00FC0E16" w:rsidRDefault="00FC0E16" w:rsidP="00FC0E16">
            <w:pPr>
              <w:spacing w:line="240" w:lineRule="auto"/>
              <w:jc w:val="right"/>
              <w:rPr>
                <w:rFonts w:ascii="Calibri" w:eastAsia="Times New Roman" w:hAnsi="Calibri"/>
                <w:color w:val="000000"/>
                <w:sz w:val="20"/>
                <w:szCs w:val="20"/>
              </w:rPr>
            </w:pPr>
            <w:r w:rsidRPr="00FC0E16">
              <w:rPr>
                <w:rFonts w:ascii="Calibri" w:eastAsia="Times New Roman" w:hAnsi="Calibri"/>
                <w:color w:val="000000"/>
                <w:sz w:val="20"/>
                <w:szCs w:val="20"/>
              </w:rPr>
              <w:t>92%</w:t>
            </w:r>
          </w:p>
        </w:tc>
        <w:tc>
          <w:tcPr>
            <w:tcW w:w="1920" w:type="dxa"/>
            <w:tcBorders>
              <w:top w:val="nil"/>
              <w:left w:val="nil"/>
              <w:bottom w:val="single" w:sz="4" w:space="0" w:color="0F243E"/>
              <w:right w:val="single" w:sz="8" w:space="0" w:color="0F243E"/>
            </w:tcBorders>
            <w:shd w:val="clear" w:color="auto" w:fill="auto"/>
            <w:noWrap/>
            <w:vAlign w:val="bottom"/>
            <w:hideMark/>
          </w:tcPr>
          <w:p w14:paraId="0CE23B6F" w14:textId="77777777" w:rsidR="00FC0E16" w:rsidRPr="00FC0E16" w:rsidRDefault="00FC0E16" w:rsidP="00FC0E16">
            <w:pPr>
              <w:spacing w:line="240" w:lineRule="auto"/>
              <w:jc w:val="right"/>
              <w:rPr>
                <w:rFonts w:ascii="Calibri" w:eastAsia="Times New Roman" w:hAnsi="Calibri"/>
                <w:color w:val="000000"/>
                <w:sz w:val="20"/>
                <w:szCs w:val="20"/>
              </w:rPr>
            </w:pPr>
            <w:r w:rsidRPr="00FC0E16">
              <w:rPr>
                <w:rFonts w:ascii="Calibri" w:eastAsia="Times New Roman" w:hAnsi="Calibri"/>
                <w:color w:val="000000"/>
                <w:sz w:val="20"/>
                <w:szCs w:val="20"/>
              </w:rPr>
              <w:t>165</w:t>
            </w:r>
          </w:p>
        </w:tc>
      </w:tr>
      <w:tr w:rsidR="00FC0E16" w:rsidRPr="00FC0E16" w14:paraId="17D45CEA" w14:textId="77777777" w:rsidTr="00FC0E16">
        <w:trPr>
          <w:trHeight w:val="320"/>
        </w:trPr>
        <w:tc>
          <w:tcPr>
            <w:tcW w:w="563" w:type="dxa"/>
            <w:tcBorders>
              <w:top w:val="nil"/>
              <w:left w:val="single" w:sz="8" w:space="0" w:color="0F243E"/>
              <w:bottom w:val="single" w:sz="8" w:space="0" w:color="0F243E"/>
              <w:right w:val="single" w:sz="4" w:space="0" w:color="0F243E"/>
            </w:tcBorders>
            <w:shd w:val="clear" w:color="auto" w:fill="auto"/>
            <w:noWrap/>
            <w:vAlign w:val="bottom"/>
            <w:hideMark/>
          </w:tcPr>
          <w:p w14:paraId="7733830E" w14:textId="77777777" w:rsidR="00FC0E16" w:rsidRPr="00FC0E16" w:rsidRDefault="00FC0E16" w:rsidP="00FC0E16">
            <w:pPr>
              <w:spacing w:line="240" w:lineRule="auto"/>
              <w:jc w:val="left"/>
              <w:rPr>
                <w:rFonts w:ascii="Calibri" w:eastAsia="Times New Roman" w:hAnsi="Calibri"/>
                <w:color w:val="000000"/>
                <w:sz w:val="20"/>
                <w:szCs w:val="20"/>
              </w:rPr>
            </w:pPr>
            <w:r w:rsidRPr="00FC0E16">
              <w:rPr>
                <w:rFonts w:ascii="Calibri" w:eastAsia="Times New Roman" w:hAnsi="Calibri"/>
                <w:color w:val="000000"/>
                <w:sz w:val="20"/>
                <w:szCs w:val="20"/>
              </w:rPr>
              <w:t>нет</w:t>
            </w:r>
          </w:p>
        </w:tc>
        <w:tc>
          <w:tcPr>
            <w:tcW w:w="1417" w:type="dxa"/>
            <w:tcBorders>
              <w:top w:val="nil"/>
              <w:left w:val="nil"/>
              <w:bottom w:val="single" w:sz="8" w:space="0" w:color="0F243E"/>
              <w:right w:val="single" w:sz="4" w:space="0" w:color="0F243E"/>
            </w:tcBorders>
            <w:shd w:val="clear" w:color="auto" w:fill="auto"/>
            <w:noWrap/>
            <w:vAlign w:val="bottom"/>
            <w:hideMark/>
          </w:tcPr>
          <w:p w14:paraId="0E37B2FD" w14:textId="77777777" w:rsidR="00FC0E16" w:rsidRPr="00FC0E16" w:rsidRDefault="00FC0E16" w:rsidP="00FC0E16">
            <w:pPr>
              <w:spacing w:line="240" w:lineRule="auto"/>
              <w:jc w:val="right"/>
              <w:rPr>
                <w:rFonts w:ascii="Calibri" w:eastAsia="Times New Roman" w:hAnsi="Calibri"/>
                <w:color w:val="000000"/>
                <w:sz w:val="20"/>
                <w:szCs w:val="20"/>
              </w:rPr>
            </w:pPr>
            <w:r w:rsidRPr="00FC0E16">
              <w:rPr>
                <w:rFonts w:ascii="Calibri" w:eastAsia="Times New Roman" w:hAnsi="Calibri"/>
                <w:color w:val="000000"/>
                <w:sz w:val="20"/>
                <w:szCs w:val="20"/>
              </w:rPr>
              <w:t>8%</w:t>
            </w:r>
          </w:p>
        </w:tc>
        <w:tc>
          <w:tcPr>
            <w:tcW w:w="1920" w:type="dxa"/>
            <w:tcBorders>
              <w:top w:val="nil"/>
              <w:left w:val="nil"/>
              <w:bottom w:val="single" w:sz="8" w:space="0" w:color="0F243E"/>
              <w:right w:val="single" w:sz="8" w:space="0" w:color="0F243E"/>
            </w:tcBorders>
            <w:shd w:val="clear" w:color="auto" w:fill="auto"/>
            <w:noWrap/>
            <w:vAlign w:val="bottom"/>
            <w:hideMark/>
          </w:tcPr>
          <w:p w14:paraId="09DA53FA" w14:textId="77777777" w:rsidR="00FC0E16" w:rsidRPr="00FC0E16" w:rsidRDefault="00FC0E16" w:rsidP="00FC0E16">
            <w:pPr>
              <w:spacing w:line="240" w:lineRule="auto"/>
              <w:jc w:val="right"/>
              <w:rPr>
                <w:rFonts w:ascii="Calibri" w:eastAsia="Times New Roman" w:hAnsi="Calibri"/>
                <w:color w:val="000000"/>
                <w:sz w:val="20"/>
                <w:szCs w:val="20"/>
              </w:rPr>
            </w:pPr>
            <w:r w:rsidRPr="00FC0E16">
              <w:rPr>
                <w:rFonts w:ascii="Calibri" w:eastAsia="Times New Roman" w:hAnsi="Calibri"/>
                <w:color w:val="000000"/>
                <w:sz w:val="20"/>
                <w:szCs w:val="20"/>
              </w:rPr>
              <w:t>15</w:t>
            </w:r>
          </w:p>
        </w:tc>
      </w:tr>
    </w:tbl>
    <w:p w14:paraId="4B0522E2" w14:textId="5D0FFE24" w:rsidR="00073E35" w:rsidRDefault="002B1F3B" w:rsidP="00FA1135">
      <w:pPr>
        <w:rPr>
          <w:b/>
        </w:rPr>
      </w:pPr>
      <w:r>
        <w:rPr>
          <w:noProof/>
        </w:rPr>
        <w:drawing>
          <wp:inline distT="0" distB="0" distL="0" distR="0" wp14:anchorId="499597CC" wp14:editId="08D5449E">
            <wp:extent cx="3710091" cy="2943167"/>
            <wp:effectExtent l="0" t="0" r="24130" b="381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2D2AFCF" w14:textId="77777777" w:rsidR="008D3FD1" w:rsidRDefault="002B1F3B" w:rsidP="00FA1135">
      <w:pPr>
        <w:rPr>
          <w:b/>
        </w:rPr>
        <w:sectPr w:rsidR="008D3FD1" w:rsidSect="004963E2">
          <w:pgSz w:w="11900" w:h="16840"/>
          <w:pgMar w:top="1134" w:right="850" w:bottom="1134" w:left="1701" w:header="708" w:footer="708" w:gutter="0"/>
          <w:cols w:space="708"/>
          <w:docGrid w:linePitch="360"/>
        </w:sectPr>
      </w:pPr>
      <w:r>
        <w:rPr>
          <w:noProof/>
        </w:rPr>
        <w:drawing>
          <wp:inline distT="0" distB="0" distL="0" distR="0" wp14:anchorId="2132CEA1" wp14:editId="0B2101C7">
            <wp:extent cx="5597650" cy="3281449"/>
            <wp:effectExtent l="0" t="0" r="15875" b="2095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5FEBAD0D" w14:textId="2E8FEFE7" w:rsidR="002B1F3B" w:rsidRDefault="00180996" w:rsidP="00AF405E">
      <w:pPr>
        <w:pStyle w:val="4"/>
      </w:pPr>
      <w:bookmarkStart w:id="81" w:name="_Ref41944659"/>
      <w:r>
        <w:lastRenderedPageBreak/>
        <w:t>Приложение 10</w:t>
      </w:r>
      <w:bookmarkEnd w:id="81"/>
    </w:p>
    <w:p w14:paraId="37AF5CE9" w14:textId="51DFEC9D" w:rsidR="008D3FD1" w:rsidRDefault="008D3FD1" w:rsidP="008D3FD1">
      <w:pPr>
        <w:jc w:val="center"/>
        <w:rPr>
          <w:b/>
          <w:lang w:val="en-US"/>
        </w:rPr>
      </w:pPr>
      <w:r>
        <w:rPr>
          <w:b/>
        </w:rPr>
        <w:t xml:space="preserve">Снимки экрана работы в программе </w:t>
      </w:r>
      <w:r>
        <w:rPr>
          <w:b/>
          <w:lang w:val="en-US"/>
        </w:rPr>
        <w:t>SPSS</w:t>
      </w:r>
    </w:p>
    <w:p w14:paraId="0EAE2CA6" w14:textId="77777777" w:rsidR="008D3FD1" w:rsidRDefault="008D3FD1" w:rsidP="008D3FD1">
      <w:pPr>
        <w:pStyle w:val="af0"/>
        <w:spacing w:line="240" w:lineRule="auto"/>
      </w:pPr>
      <w:r>
        <w:t>Создание новых переменных.</w:t>
      </w:r>
    </w:p>
    <w:p w14:paraId="4AF39FAA" w14:textId="77777777" w:rsidR="008D3FD1" w:rsidRDefault="008D3FD1" w:rsidP="008D3FD1">
      <w:pPr>
        <w:pStyle w:val="af0"/>
        <w:spacing w:line="240" w:lineRule="auto"/>
        <w:rPr>
          <w:b/>
          <w:lang w:val="en-US"/>
        </w:rPr>
      </w:pPr>
      <w:r w:rsidRPr="00522F85">
        <w:rPr>
          <w:b/>
          <w:lang w:val="en-US"/>
        </w:rPr>
        <w:t>shopping_orientation</w:t>
      </w:r>
      <w:r>
        <w:rPr>
          <w:b/>
          <w:lang w:val="en-US"/>
        </w:rPr>
        <w:t xml:space="preserve"> (1-8)</w:t>
      </w:r>
    </w:p>
    <w:p w14:paraId="7F4121E8" w14:textId="77777777" w:rsidR="008D3FD1" w:rsidRPr="00E1613D" w:rsidRDefault="008D3FD1" w:rsidP="008D3FD1">
      <w:pPr>
        <w:pStyle w:val="af0"/>
        <w:spacing w:line="240" w:lineRule="auto"/>
        <w:rPr>
          <w:b/>
        </w:rPr>
      </w:pPr>
      <w:r>
        <w:rPr>
          <w:b/>
        </w:rPr>
        <w:t>Проверка валидности (факторный анализ)</w:t>
      </w:r>
    </w:p>
    <w:p w14:paraId="00BEC9BB" w14:textId="77777777" w:rsidR="008D3FD1" w:rsidRDefault="008D3FD1" w:rsidP="008D3FD1">
      <w:pPr>
        <w:pStyle w:val="af0"/>
        <w:spacing w:line="240" w:lineRule="auto"/>
        <w:rPr>
          <w:b/>
          <w:lang w:val="en-US"/>
        </w:rPr>
      </w:pPr>
    </w:p>
    <w:p w14:paraId="324DB592" w14:textId="77777777" w:rsidR="008D3FD1" w:rsidRDefault="008D3FD1" w:rsidP="008D3FD1">
      <w:pPr>
        <w:pStyle w:val="af0"/>
        <w:spacing w:line="240" w:lineRule="auto"/>
        <w:rPr>
          <w:b/>
          <w:lang w:val="en-US"/>
        </w:rPr>
      </w:pPr>
      <w:r w:rsidRPr="00522F85">
        <w:rPr>
          <w:b/>
          <w:noProof/>
        </w:rPr>
        <w:drawing>
          <wp:inline distT="0" distB="0" distL="0" distR="0" wp14:anchorId="3D87567D" wp14:editId="55FDA45E">
            <wp:extent cx="1907106" cy="833258"/>
            <wp:effectExtent l="0" t="0" r="0" b="5080"/>
            <wp:docPr id="56" name="Изображение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24501" cy="840858"/>
                    </a:xfrm>
                    <a:prstGeom prst="rect">
                      <a:avLst/>
                    </a:prstGeom>
                  </pic:spPr>
                </pic:pic>
              </a:graphicData>
            </a:graphic>
          </wp:inline>
        </w:drawing>
      </w:r>
    </w:p>
    <w:p w14:paraId="6A3B6313" w14:textId="77777777" w:rsidR="008D3FD1" w:rsidRDefault="008D3FD1" w:rsidP="008D3FD1">
      <w:pPr>
        <w:pStyle w:val="af0"/>
        <w:spacing w:line="240" w:lineRule="auto"/>
        <w:rPr>
          <w:b/>
          <w:lang w:val="en-US"/>
        </w:rPr>
      </w:pPr>
      <w:r w:rsidRPr="00522F85">
        <w:rPr>
          <w:b/>
          <w:noProof/>
        </w:rPr>
        <w:drawing>
          <wp:inline distT="0" distB="0" distL="0" distR="0" wp14:anchorId="08265EAB" wp14:editId="73329B68">
            <wp:extent cx="3135212" cy="824297"/>
            <wp:effectExtent l="0" t="0" r="0" b="0"/>
            <wp:docPr id="8"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156277" cy="829835"/>
                    </a:xfrm>
                    <a:prstGeom prst="rect">
                      <a:avLst/>
                    </a:prstGeom>
                  </pic:spPr>
                </pic:pic>
              </a:graphicData>
            </a:graphic>
          </wp:inline>
        </w:drawing>
      </w:r>
    </w:p>
    <w:p w14:paraId="0354CEB9" w14:textId="77777777" w:rsidR="008D3FD1" w:rsidRDefault="008D3FD1" w:rsidP="008D3FD1">
      <w:pPr>
        <w:pStyle w:val="af0"/>
        <w:spacing w:line="240" w:lineRule="auto"/>
        <w:rPr>
          <w:noProof/>
        </w:rPr>
      </w:pPr>
      <w:r w:rsidRPr="00CF14C3">
        <w:rPr>
          <w:noProof/>
        </w:rPr>
        <w:t xml:space="preserve"> </w:t>
      </w:r>
      <w:r w:rsidRPr="00847AB2">
        <w:rPr>
          <w:noProof/>
        </w:rPr>
        <w:t xml:space="preserve"> </w:t>
      </w:r>
      <w:r w:rsidRPr="00EE7F26">
        <w:rPr>
          <w:noProof/>
        </w:rPr>
        <w:drawing>
          <wp:inline distT="0" distB="0" distL="0" distR="0" wp14:anchorId="0540A4BD" wp14:editId="3B6A2EDB">
            <wp:extent cx="1642897" cy="4538445"/>
            <wp:effectExtent l="0" t="0" r="8255" b="8255"/>
            <wp:docPr id="13"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660517" cy="4587119"/>
                    </a:xfrm>
                    <a:prstGeom prst="rect">
                      <a:avLst/>
                    </a:prstGeom>
                  </pic:spPr>
                </pic:pic>
              </a:graphicData>
            </a:graphic>
          </wp:inline>
        </w:drawing>
      </w:r>
    </w:p>
    <w:p w14:paraId="678B3FE9" w14:textId="77777777" w:rsidR="008D3FD1" w:rsidRPr="00BF62CD" w:rsidRDefault="008D3FD1" w:rsidP="008D3FD1">
      <w:pPr>
        <w:pStyle w:val="af0"/>
        <w:spacing w:line="240" w:lineRule="auto"/>
      </w:pPr>
      <w:r w:rsidRPr="00BF62CD">
        <w:rPr>
          <w:noProof/>
        </w:rPr>
        <w:t xml:space="preserve">Переворачиваем переменную  </w:t>
      </w:r>
      <w:r w:rsidRPr="00BF62CD">
        <w:rPr>
          <w:b/>
          <w:lang w:val="en-US"/>
        </w:rPr>
        <w:t xml:space="preserve">shopping_orientation_4 </w:t>
      </w:r>
      <w:r w:rsidRPr="00BF62CD">
        <w:t xml:space="preserve">в </w:t>
      </w:r>
      <w:r w:rsidRPr="00BF62CD">
        <w:rPr>
          <w:b/>
          <w:lang w:val="en-US"/>
        </w:rPr>
        <w:t>shopping_orientation_4_reverse</w:t>
      </w:r>
      <w:r w:rsidRPr="00BF62CD">
        <w:t>.</w:t>
      </w:r>
    </w:p>
    <w:p w14:paraId="641FAA08" w14:textId="77777777" w:rsidR="008D3FD1" w:rsidRPr="00BF62CD" w:rsidRDefault="008D3FD1" w:rsidP="008D3FD1">
      <w:pPr>
        <w:pStyle w:val="af0"/>
        <w:spacing w:line="240" w:lineRule="auto"/>
      </w:pPr>
      <w:r w:rsidRPr="00BF62CD">
        <w:rPr>
          <w:noProof/>
        </w:rPr>
        <w:t xml:space="preserve">Переворачиваем переменную  </w:t>
      </w:r>
      <w:r w:rsidRPr="00BF62CD">
        <w:rPr>
          <w:b/>
          <w:lang w:val="en-US"/>
        </w:rPr>
        <w:t xml:space="preserve">shopping_orientation_6 </w:t>
      </w:r>
      <w:r w:rsidRPr="00BF62CD">
        <w:t xml:space="preserve">в </w:t>
      </w:r>
      <w:r w:rsidRPr="00BF62CD">
        <w:rPr>
          <w:b/>
          <w:lang w:val="en-US"/>
        </w:rPr>
        <w:t>shopping_orientation_6_reverse</w:t>
      </w:r>
      <w:r w:rsidRPr="00BF62CD">
        <w:t>.</w:t>
      </w:r>
    </w:p>
    <w:p w14:paraId="2DCAE453" w14:textId="77777777" w:rsidR="008D3FD1" w:rsidRPr="00BF62CD" w:rsidRDefault="008D3FD1" w:rsidP="008D3FD1">
      <w:pPr>
        <w:pStyle w:val="af0"/>
        <w:spacing w:line="240" w:lineRule="auto"/>
        <w:rPr>
          <w:b/>
          <w:lang w:val="en-US"/>
        </w:rPr>
      </w:pPr>
      <w:r w:rsidRPr="00BF62CD">
        <w:t xml:space="preserve">Мы можем объединить переменные </w:t>
      </w:r>
      <w:r w:rsidRPr="00BF62CD">
        <w:rPr>
          <w:b/>
          <w:lang w:val="en-US"/>
        </w:rPr>
        <w:t>shopping_orientation_1, 3 и 4</w:t>
      </w:r>
      <w:r w:rsidRPr="00BF62CD">
        <w:t xml:space="preserve"> , </w:t>
      </w:r>
      <w:r w:rsidRPr="00BF62CD">
        <w:rPr>
          <w:b/>
          <w:lang w:val="en-US"/>
        </w:rPr>
        <w:t xml:space="preserve">shopping_orientation_ 6, 7 и 8 </w:t>
      </w:r>
      <w:r w:rsidRPr="00BF62CD">
        <w:t xml:space="preserve">и </w:t>
      </w:r>
      <w:r w:rsidRPr="00BF62CD">
        <w:rPr>
          <w:b/>
          <w:lang w:val="en-US"/>
        </w:rPr>
        <w:t>shopping_orientation_2 и 5</w:t>
      </w:r>
    </w:p>
    <w:p w14:paraId="5BA621D0" w14:textId="77777777" w:rsidR="008D3FD1" w:rsidRDefault="008D3FD1" w:rsidP="008D3FD1">
      <w:pPr>
        <w:pStyle w:val="af0"/>
        <w:spacing w:line="240" w:lineRule="auto"/>
      </w:pPr>
    </w:p>
    <w:p w14:paraId="0F6C045A" w14:textId="77777777" w:rsidR="008D3FD1" w:rsidRDefault="008D3FD1" w:rsidP="008D3FD1">
      <w:pPr>
        <w:pStyle w:val="af0"/>
        <w:spacing w:line="240" w:lineRule="auto"/>
        <w:rPr>
          <w:b/>
        </w:rPr>
      </w:pPr>
      <w:r>
        <w:rPr>
          <w:b/>
        </w:rPr>
        <w:t>Проверка надежности</w:t>
      </w:r>
    </w:p>
    <w:p w14:paraId="3DEFB7BA" w14:textId="77777777" w:rsidR="008D3FD1" w:rsidRPr="00E1613D" w:rsidRDefault="008D3FD1" w:rsidP="008D3FD1">
      <w:pPr>
        <w:pStyle w:val="af0"/>
        <w:spacing w:line="240" w:lineRule="auto"/>
        <w:rPr>
          <w:b/>
        </w:rPr>
      </w:pPr>
      <w:r w:rsidRPr="00522F85">
        <w:rPr>
          <w:b/>
          <w:lang w:val="en-US"/>
        </w:rPr>
        <w:t>shopping_orientation</w:t>
      </w:r>
      <w:r>
        <w:rPr>
          <w:b/>
          <w:lang w:val="en-US"/>
        </w:rPr>
        <w:t>_1, 3 и 4 (reverse)</w:t>
      </w:r>
    </w:p>
    <w:p w14:paraId="30683BE7" w14:textId="77777777" w:rsidR="008D3FD1" w:rsidRDefault="008D3FD1" w:rsidP="008D3FD1">
      <w:pPr>
        <w:pStyle w:val="af0"/>
        <w:spacing w:line="240" w:lineRule="auto"/>
      </w:pPr>
      <w:r w:rsidRPr="00DE6124">
        <w:rPr>
          <w:noProof/>
        </w:rPr>
        <w:lastRenderedPageBreak/>
        <w:drawing>
          <wp:inline distT="0" distB="0" distL="0" distR="0" wp14:anchorId="4541BBEC" wp14:editId="05D317E4">
            <wp:extent cx="2971935" cy="1345599"/>
            <wp:effectExtent l="0" t="0" r="0" b="635"/>
            <wp:docPr id="57" name="Изображение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978033" cy="1348360"/>
                    </a:xfrm>
                    <a:prstGeom prst="rect">
                      <a:avLst/>
                    </a:prstGeom>
                  </pic:spPr>
                </pic:pic>
              </a:graphicData>
            </a:graphic>
          </wp:inline>
        </w:drawing>
      </w:r>
    </w:p>
    <w:p w14:paraId="29CEE4E3" w14:textId="77777777" w:rsidR="008D3FD1" w:rsidRPr="00EE7F26" w:rsidRDefault="008D3FD1" w:rsidP="008D3FD1">
      <w:pPr>
        <w:pStyle w:val="af0"/>
        <w:spacing w:line="240" w:lineRule="auto"/>
      </w:pPr>
    </w:p>
    <w:p w14:paraId="012F9563" w14:textId="77777777" w:rsidR="008D3FD1" w:rsidRDefault="008D3FD1" w:rsidP="008D3FD1">
      <w:pPr>
        <w:pStyle w:val="af0"/>
        <w:spacing w:line="240" w:lineRule="auto"/>
      </w:pPr>
      <w:r w:rsidRPr="00DE6124">
        <w:rPr>
          <w:noProof/>
        </w:rPr>
        <w:drawing>
          <wp:inline distT="0" distB="0" distL="0" distR="0" wp14:anchorId="0E48406D" wp14:editId="04DC4ABA">
            <wp:extent cx="3536180" cy="2295548"/>
            <wp:effectExtent l="0" t="0" r="0" b="0"/>
            <wp:docPr id="58" name="Изображение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548008" cy="2303226"/>
                    </a:xfrm>
                    <a:prstGeom prst="rect">
                      <a:avLst/>
                    </a:prstGeom>
                  </pic:spPr>
                </pic:pic>
              </a:graphicData>
            </a:graphic>
          </wp:inline>
        </w:drawing>
      </w:r>
    </w:p>
    <w:p w14:paraId="19829DEE" w14:textId="77777777" w:rsidR="008D3FD1" w:rsidRPr="00BF62CD" w:rsidRDefault="008D3FD1" w:rsidP="008D3FD1">
      <w:pPr>
        <w:pStyle w:val="af0"/>
        <w:spacing w:line="240" w:lineRule="auto"/>
        <w:rPr>
          <w:rFonts w:eastAsia="Times New Roman"/>
        </w:rPr>
      </w:pPr>
      <w:r w:rsidRPr="00BF62CD">
        <w:t xml:space="preserve">Создаем переменную </w:t>
      </w:r>
      <w:r w:rsidRPr="00BF62CD">
        <w:rPr>
          <w:rFonts w:ascii="Monospaced" w:eastAsia="Times New Roman" w:hAnsi="Monospaced"/>
          <w:color w:val="000000"/>
        </w:rPr>
        <w:t>hedonic_utilitarian</w:t>
      </w:r>
    </w:p>
    <w:p w14:paraId="42F17852" w14:textId="6BAD920D" w:rsidR="008D3FD1" w:rsidRPr="00BF62CD" w:rsidRDefault="008D3FD1" w:rsidP="008D3FD1">
      <w:pPr>
        <w:pStyle w:val="af0"/>
        <w:spacing w:line="240" w:lineRule="auto"/>
      </w:pPr>
      <w:r w:rsidRPr="00BF62CD">
        <w:t xml:space="preserve">Создаем новые переменные </w:t>
      </w:r>
      <w:r w:rsidRPr="00BF62CD">
        <w:rPr>
          <w:rFonts w:ascii="Monospaced" w:eastAsia="Times New Roman" w:hAnsi="Monospaced"/>
          <w:color w:val="000000"/>
        </w:rPr>
        <w:t>hedonic и utilitarian на основе среднего значения переменной hedonic_utilitarian</w:t>
      </w:r>
    </w:p>
    <w:p w14:paraId="44A1C45B" w14:textId="77777777" w:rsidR="008D3FD1" w:rsidRDefault="008D3FD1" w:rsidP="008D3FD1">
      <w:pPr>
        <w:pStyle w:val="af0"/>
        <w:spacing w:line="240" w:lineRule="auto"/>
        <w:rPr>
          <w:b/>
          <w:lang w:val="en-US"/>
        </w:rPr>
      </w:pPr>
    </w:p>
    <w:p w14:paraId="0CF6C20F" w14:textId="4066DC24" w:rsidR="008D3FD1" w:rsidRPr="00BF62CD" w:rsidRDefault="008D3FD1" w:rsidP="008D3FD1">
      <w:pPr>
        <w:pStyle w:val="af0"/>
        <w:spacing w:line="240" w:lineRule="auto"/>
        <w:rPr>
          <w:b/>
        </w:rPr>
      </w:pPr>
      <w:r w:rsidRPr="00522F85">
        <w:rPr>
          <w:b/>
          <w:lang w:val="en-US"/>
        </w:rPr>
        <w:t>shopping_orientation</w:t>
      </w:r>
      <w:r>
        <w:rPr>
          <w:b/>
          <w:lang w:val="en-US"/>
        </w:rPr>
        <w:t>_ 6 (reverse), 7 и 8</w:t>
      </w:r>
      <w:r w:rsidR="00BF62CD">
        <w:rPr>
          <w:b/>
          <w:lang w:val="en-US"/>
        </w:rPr>
        <w:t xml:space="preserve"> </w:t>
      </w:r>
      <w:r w:rsidR="00BF62CD" w:rsidRPr="00BF62CD">
        <w:t>(маленькое значение Альфа-кронбаха, поэтому не можем объединить переменные в один фактор)</w:t>
      </w:r>
    </w:p>
    <w:p w14:paraId="717F7B9C" w14:textId="77777777" w:rsidR="008D3FD1" w:rsidRDefault="008D3FD1" w:rsidP="008D3FD1">
      <w:pPr>
        <w:pStyle w:val="af0"/>
        <w:spacing w:line="240" w:lineRule="auto"/>
      </w:pPr>
      <w:r w:rsidRPr="00CC4D48">
        <w:rPr>
          <w:noProof/>
        </w:rPr>
        <w:drawing>
          <wp:inline distT="0" distB="0" distL="0" distR="0" wp14:anchorId="122B6CBB" wp14:editId="25564C97">
            <wp:extent cx="2007371" cy="921753"/>
            <wp:effectExtent l="0" t="0" r="0" b="0"/>
            <wp:docPr id="59" name="Изображение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038574" cy="936081"/>
                    </a:xfrm>
                    <a:prstGeom prst="rect">
                      <a:avLst/>
                    </a:prstGeom>
                  </pic:spPr>
                </pic:pic>
              </a:graphicData>
            </a:graphic>
          </wp:inline>
        </w:drawing>
      </w:r>
    </w:p>
    <w:p w14:paraId="42B5F86C" w14:textId="77777777" w:rsidR="008D3FD1" w:rsidRDefault="008D3FD1" w:rsidP="008D3FD1">
      <w:pPr>
        <w:pStyle w:val="af0"/>
        <w:spacing w:line="240" w:lineRule="auto"/>
      </w:pPr>
      <w:r w:rsidRPr="00CC4D48">
        <w:rPr>
          <w:noProof/>
        </w:rPr>
        <w:drawing>
          <wp:inline distT="0" distB="0" distL="0" distR="0" wp14:anchorId="6EC9656E" wp14:editId="0DC6000B">
            <wp:extent cx="2440506" cy="1621870"/>
            <wp:effectExtent l="0" t="0" r="0" b="3810"/>
            <wp:docPr id="17" name="Изображение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450424" cy="1628461"/>
                    </a:xfrm>
                    <a:prstGeom prst="rect">
                      <a:avLst/>
                    </a:prstGeom>
                  </pic:spPr>
                </pic:pic>
              </a:graphicData>
            </a:graphic>
          </wp:inline>
        </w:drawing>
      </w:r>
    </w:p>
    <w:p w14:paraId="5A081EAD" w14:textId="77777777" w:rsidR="008D3FD1" w:rsidRDefault="008D3FD1" w:rsidP="008D3FD1">
      <w:pPr>
        <w:pStyle w:val="af0"/>
        <w:spacing w:line="240" w:lineRule="auto"/>
      </w:pPr>
    </w:p>
    <w:p w14:paraId="048DABB7" w14:textId="122064AE" w:rsidR="008D3FD1" w:rsidRDefault="008D3FD1" w:rsidP="008D3FD1">
      <w:pPr>
        <w:pStyle w:val="af0"/>
        <w:spacing w:line="240" w:lineRule="auto"/>
        <w:rPr>
          <w:b/>
          <w:lang w:val="en-US"/>
        </w:rPr>
      </w:pPr>
      <w:r w:rsidRPr="00522F85">
        <w:rPr>
          <w:b/>
          <w:lang w:val="en-US"/>
        </w:rPr>
        <w:t>shopping_orientation</w:t>
      </w:r>
      <w:r>
        <w:rPr>
          <w:b/>
          <w:lang w:val="en-US"/>
        </w:rPr>
        <w:t>_2 и 5</w:t>
      </w:r>
      <w:r w:rsidR="00BF62CD">
        <w:rPr>
          <w:b/>
          <w:lang w:val="en-US"/>
        </w:rPr>
        <w:t xml:space="preserve"> </w:t>
      </w:r>
      <w:r w:rsidR="00BF62CD" w:rsidRPr="00BF62CD">
        <w:t>(маленькое значение Альфа-кронбаха, поэтому не можем объединить переменные в один фактор)</w:t>
      </w:r>
    </w:p>
    <w:p w14:paraId="4A014F4A" w14:textId="77777777" w:rsidR="008D3FD1" w:rsidRDefault="008D3FD1" w:rsidP="008D3FD1">
      <w:pPr>
        <w:pStyle w:val="af0"/>
        <w:spacing w:line="240" w:lineRule="auto"/>
      </w:pPr>
      <w:r w:rsidRPr="00CC4D48">
        <w:rPr>
          <w:noProof/>
        </w:rPr>
        <w:lastRenderedPageBreak/>
        <w:drawing>
          <wp:inline distT="0" distB="0" distL="0" distR="0" wp14:anchorId="59A94F9C" wp14:editId="7F5AF53E">
            <wp:extent cx="2440506" cy="1145544"/>
            <wp:effectExtent l="0" t="0" r="0" b="0"/>
            <wp:docPr id="60" name="Изображение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459856" cy="1154626"/>
                    </a:xfrm>
                    <a:prstGeom prst="rect">
                      <a:avLst/>
                    </a:prstGeom>
                  </pic:spPr>
                </pic:pic>
              </a:graphicData>
            </a:graphic>
          </wp:inline>
        </w:drawing>
      </w:r>
    </w:p>
    <w:p w14:paraId="2F4BB27C" w14:textId="77777777" w:rsidR="008D3FD1" w:rsidRDefault="008D3FD1" w:rsidP="008D3FD1">
      <w:pPr>
        <w:pStyle w:val="af0"/>
        <w:spacing w:line="240" w:lineRule="auto"/>
      </w:pPr>
    </w:p>
    <w:p w14:paraId="704E2A96" w14:textId="77777777" w:rsidR="008D3FD1" w:rsidRDefault="008D3FD1" w:rsidP="008D3FD1">
      <w:pPr>
        <w:pStyle w:val="af0"/>
        <w:spacing w:line="240" w:lineRule="auto"/>
      </w:pPr>
      <w:r>
        <w:t xml:space="preserve">Создание новых переменных (личные характеристики) </w:t>
      </w:r>
    </w:p>
    <w:p w14:paraId="01C4AE2A" w14:textId="77777777" w:rsidR="008D3FD1" w:rsidRDefault="008D3FD1" w:rsidP="008D3FD1">
      <w:pPr>
        <w:pStyle w:val="af0"/>
        <w:spacing w:line="240" w:lineRule="auto"/>
      </w:pPr>
    </w:p>
    <w:p w14:paraId="715A237F" w14:textId="77777777" w:rsidR="008D3FD1" w:rsidRDefault="008D3FD1" w:rsidP="008D3FD1">
      <w:pPr>
        <w:pStyle w:val="af0"/>
        <w:spacing w:line="240" w:lineRule="auto"/>
      </w:pPr>
      <w:r w:rsidRPr="00F64A90">
        <w:rPr>
          <w:noProof/>
        </w:rPr>
        <w:drawing>
          <wp:inline distT="0" distB="0" distL="0" distR="0" wp14:anchorId="30AE4F2A" wp14:editId="2A1FD121">
            <wp:extent cx="1825216" cy="3950840"/>
            <wp:effectExtent l="0" t="0" r="3810" b="12065"/>
            <wp:docPr id="61" name="Изображение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835591" cy="3973298"/>
                    </a:xfrm>
                    <a:prstGeom prst="rect">
                      <a:avLst/>
                    </a:prstGeom>
                  </pic:spPr>
                </pic:pic>
              </a:graphicData>
            </a:graphic>
          </wp:inline>
        </w:drawing>
      </w:r>
    </w:p>
    <w:p w14:paraId="2A10BFB8" w14:textId="77777777" w:rsidR="008D3FD1" w:rsidRDefault="008D3FD1" w:rsidP="008D3FD1">
      <w:pPr>
        <w:pStyle w:val="af0"/>
        <w:spacing w:line="240" w:lineRule="auto"/>
      </w:pPr>
    </w:p>
    <w:p w14:paraId="5F97B4B5" w14:textId="77777777" w:rsidR="008D3FD1" w:rsidRDefault="008D3FD1" w:rsidP="008D3FD1">
      <w:pPr>
        <w:pStyle w:val="af0"/>
        <w:spacing w:line="240" w:lineRule="auto"/>
      </w:pPr>
      <w:r>
        <w:t>Можно объединить risk_aversion_1-3.</w:t>
      </w:r>
    </w:p>
    <w:p w14:paraId="59FC6CCD" w14:textId="77777777" w:rsidR="008D3FD1" w:rsidRDefault="008D3FD1" w:rsidP="008D3FD1">
      <w:pPr>
        <w:pStyle w:val="af0"/>
        <w:spacing w:line="240" w:lineRule="auto"/>
      </w:pPr>
    </w:p>
    <w:p w14:paraId="43E6E7A3" w14:textId="77777777" w:rsidR="008D3FD1" w:rsidRDefault="008D3FD1" w:rsidP="008D3FD1">
      <w:pPr>
        <w:pStyle w:val="af0"/>
        <w:spacing w:line="240" w:lineRule="auto"/>
      </w:pPr>
      <w:r w:rsidRPr="00F64A90">
        <w:rPr>
          <w:noProof/>
        </w:rPr>
        <w:drawing>
          <wp:inline distT="0" distB="0" distL="0" distR="0" wp14:anchorId="21A6B4C9" wp14:editId="137235AD">
            <wp:extent cx="3200535" cy="1488621"/>
            <wp:effectExtent l="0" t="0" r="0" b="10160"/>
            <wp:docPr id="62" name="Изображение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204681" cy="1490549"/>
                    </a:xfrm>
                    <a:prstGeom prst="rect">
                      <a:avLst/>
                    </a:prstGeom>
                  </pic:spPr>
                </pic:pic>
              </a:graphicData>
            </a:graphic>
          </wp:inline>
        </w:drawing>
      </w:r>
    </w:p>
    <w:p w14:paraId="0C513907" w14:textId="77777777" w:rsidR="008D3FD1" w:rsidRDefault="008D3FD1" w:rsidP="008D3FD1">
      <w:pPr>
        <w:pStyle w:val="af0"/>
        <w:spacing w:line="240" w:lineRule="auto"/>
      </w:pPr>
      <w:r w:rsidRPr="00F64A90">
        <w:rPr>
          <w:noProof/>
        </w:rPr>
        <w:lastRenderedPageBreak/>
        <w:drawing>
          <wp:inline distT="0" distB="0" distL="0" distR="0" wp14:anchorId="1F81D93C" wp14:editId="53778CCA">
            <wp:extent cx="3772035" cy="2275567"/>
            <wp:effectExtent l="0" t="0" r="0" b="10795"/>
            <wp:docPr id="63" name="Изображение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789075" cy="2285847"/>
                    </a:xfrm>
                    <a:prstGeom prst="rect">
                      <a:avLst/>
                    </a:prstGeom>
                  </pic:spPr>
                </pic:pic>
              </a:graphicData>
            </a:graphic>
          </wp:inline>
        </w:drawing>
      </w:r>
    </w:p>
    <w:p w14:paraId="230568BC" w14:textId="75AEC2B9" w:rsidR="008D3FD1" w:rsidRDefault="008D3FD1" w:rsidP="008D3FD1">
      <w:pPr>
        <w:pStyle w:val="af0"/>
        <w:spacing w:line="240" w:lineRule="auto"/>
      </w:pPr>
      <w:r>
        <w:t xml:space="preserve">Объединяем </w:t>
      </w:r>
      <w:r w:rsidRPr="00F64A90">
        <w:t>risk_aversion_1</w:t>
      </w:r>
      <w:r>
        <w:t xml:space="preserve">-2 в </w:t>
      </w:r>
      <w:r w:rsidRPr="00F64A90">
        <w:t>risk_aversion</w:t>
      </w:r>
      <w:r w:rsidR="00BF62CD">
        <w:t>, так как исключив risk_aversion_3 значение Альфа-Кронбаха становится больше</w:t>
      </w:r>
      <w:r>
        <w:t>.</w:t>
      </w:r>
    </w:p>
    <w:p w14:paraId="218FA7B3" w14:textId="77777777" w:rsidR="008D3FD1" w:rsidRDefault="008D3FD1" w:rsidP="008D3FD1">
      <w:pPr>
        <w:pStyle w:val="af0"/>
        <w:spacing w:line="240" w:lineRule="auto"/>
        <w:rPr>
          <w:lang w:val="en-US"/>
        </w:rPr>
      </w:pPr>
      <w:r w:rsidRPr="00BA1F6E">
        <w:rPr>
          <w:noProof/>
        </w:rPr>
        <w:drawing>
          <wp:inline distT="0" distB="0" distL="0" distR="0" wp14:anchorId="2C6111DA" wp14:editId="22F6A453">
            <wp:extent cx="3993380" cy="187090"/>
            <wp:effectExtent l="0" t="0" r="0" b="0"/>
            <wp:docPr id="64" name="Изображение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166343" cy="195193"/>
                    </a:xfrm>
                    <a:prstGeom prst="rect">
                      <a:avLst/>
                    </a:prstGeom>
                  </pic:spPr>
                </pic:pic>
              </a:graphicData>
            </a:graphic>
          </wp:inline>
        </w:drawing>
      </w:r>
    </w:p>
    <w:p w14:paraId="1F2148BC" w14:textId="77777777" w:rsidR="008D3FD1" w:rsidRDefault="008D3FD1" w:rsidP="008D3FD1">
      <w:pPr>
        <w:pStyle w:val="af0"/>
        <w:spacing w:line="240" w:lineRule="auto"/>
        <w:rPr>
          <w:lang w:val="en-US"/>
        </w:rPr>
      </w:pPr>
    </w:p>
    <w:p w14:paraId="5AF00B71" w14:textId="7B9B9B54" w:rsidR="008D3FD1" w:rsidRPr="00BA1F6E" w:rsidRDefault="008D3FD1" w:rsidP="008D3FD1">
      <w:pPr>
        <w:pStyle w:val="af0"/>
        <w:spacing w:line="240" w:lineRule="auto"/>
      </w:pPr>
      <w:r w:rsidRPr="00BA1F6E">
        <w:t>personal_data_2</w:t>
      </w:r>
      <w:r>
        <w:t>-3</w:t>
      </w:r>
      <w:r w:rsidR="00BF62CD">
        <w:t xml:space="preserve"> </w:t>
      </w:r>
      <w:r w:rsidR="00BF62CD" w:rsidRPr="00BF62CD">
        <w:t>(маленькое значение Альфа-кронбаха, поэтому не можем объединить переменные в один фактор)</w:t>
      </w:r>
    </w:p>
    <w:p w14:paraId="45F3E244" w14:textId="77777777" w:rsidR="008D3FD1" w:rsidRDefault="008D3FD1" w:rsidP="008D3FD1">
      <w:pPr>
        <w:pStyle w:val="af0"/>
        <w:spacing w:line="240" w:lineRule="auto"/>
        <w:rPr>
          <w:lang w:val="en-US"/>
        </w:rPr>
      </w:pPr>
    </w:p>
    <w:p w14:paraId="383C19FA" w14:textId="77777777" w:rsidR="008D3FD1" w:rsidRDefault="008D3FD1" w:rsidP="008D3FD1">
      <w:pPr>
        <w:pStyle w:val="af0"/>
        <w:spacing w:line="240" w:lineRule="auto"/>
        <w:rPr>
          <w:lang w:val="en-US"/>
        </w:rPr>
      </w:pPr>
      <w:r w:rsidRPr="00BA1F6E">
        <w:rPr>
          <w:noProof/>
        </w:rPr>
        <w:drawing>
          <wp:inline distT="0" distB="0" distL="0" distR="0" wp14:anchorId="6B0ACC9B" wp14:editId="772A3554">
            <wp:extent cx="2440506" cy="1181142"/>
            <wp:effectExtent l="0" t="0" r="0" b="0"/>
            <wp:docPr id="65" name="Изображение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448820" cy="1185166"/>
                    </a:xfrm>
                    <a:prstGeom prst="rect">
                      <a:avLst/>
                    </a:prstGeom>
                  </pic:spPr>
                </pic:pic>
              </a:graphicData>
            </a:graphic>
          </wp:inline>
        </w:drawing>
      </w:r>
    </w:p>
    <w:p w14:paraId="74BD6C66" w14:textId="77777777" w:rsidR="008D3FD1" w:rsidRDefault="008D3FD1" w:rsidP="008D3FD1">
      <w:pPr>
        <w:pStyle w:val="af0"/>
        <w:spacing w:line="240" w:lineRule="auto"/>
        <w:rPr>
          <w:lang w:val="en-US"/>
        </w:rPr>
      </w:pPr>
    </w:p>
    <w:p w14:paraId="21F48A6E" w14:textId="77777777" w:rsidR="008D3FD1" w:rsidRDefault="008D3FD1" w:rsidP="008D3FD1">
      <w:pPr>
        <w:pStyle w:val="af0"/>
        <w:spacing w:line="240" w:lineRule="auto"/>
      </w:pPr>
      <w:r>
        <w:t xml:space="preserve">Объединяем персональные характеристики </w:t>
      </w:r>
    </w:p>
    <w:p w14:paraId="3D6F5DBA" w14:textId="77777777" w:rsidR="008D3FD1" w:rsidRDefault="008D3FD1" w:rsidP="008D3FD1">
      <w:pPr>
        <w:pStyle w:val="af0"/>
        <w:spacing w:line="240" w:lineRule="auto"/>
      </w:pPr>
      <w:r w:rsidRPr="00D14E45">
        <w:rPr>
          <w:noProof/>
        </w:rPr>
        <w:drawing>
          <wp:inline distT="0" distB="0" distL="0" distR="0" wp14:anchorId="0DF368D3" wp14:editId="3C77372A">
            <wp:extent cx="2457180" cy="3281145"/>
            <wp:effectExtent l="0" t="0" r="6985" b="0"/>
            <wp:docPr id="66" name="Изображение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468975" cy="3296895"/>
                    </a:xfrm>
                    <a:prstGeom prst="rect">
                      <a:avLst/>
                    </a:prstGeom>
                  </pic:spPr>
                </pic:pic>
              </a:graphicData>
            </a:graphic>
          </wp:inline>
        </w:drawing>
      </w:r>
    </w:p>
    <w:p w14:paraId="448C0DBD" w14:textId="1AC81714" w:rsidR="00BF62CD" w:rsidRDefault="00BF62CD" w:rsidP="008D3FD1">
      <w:pPr>
        <w:pStyle w:val="af0"/>
        <w:spacing w:line="240" w:lineRule="auto"/>
      </w:pPr>
      <w:r>
        <w:t>М</w:t>
      </w:r>
      <w:r w:rsidRPr="00BF62CD">
        <w:t>аленькое значение Альфа-кронбаха, поэтому не можем объединить переменные в один фактор</w:t>
      </w:r>
      <w:r>
        <w:t>.</w:t>
      </w:r>
    </w:p>
    <w:p w14:paraId="746B7226" w14:textId="77777777" w:rsidR="008D3FD1" w:rsidRDefault="008D3FD1" w:rsidP="008D3FD1">
      <w:pPr>
        <w:pStyle w:val="af0"/>
        <w:spacing w:line="240" w:lineRule="auto"/>
      </w:pPr>
      <w:r w:rsidRPr="002C4BDE">
        <w:rPr>
          <w:noProof/>
        </w:rPr>
        <w:lastRenderedPageBreak/>
        <w:drawing>
          <wp:inline distT="0" distB="0" distL="0" distR="0" wp14:anchorId="4D0E633D" wp14:editId="3C01FF44">
            <wp:extent cx="2271321" cy="1824306"/>
            <wp:effectExtent l="0" t="0" r="0" b="5080"/>
            <wp:docPr id="67" name="Изображение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277044" cy="1828902"/>
                    </a:xfrm>
                    <a:prstGeom prst="rect">
                      <a:avLst/>
                    </a:prstGeom>
                  </pic:spPr>
                </pic:pic>
              </a:graphicData>
            </a:graphic>
          </wp:inline>
        </w:drawing>
      </w:r>
    </w:p>
    <w:p w14:paraId="7FF36EAF" w14:textId="0D541EBB" w:rsidR="00BF62CD" w:rsidRPr="00BF62CD" w:rsidRDefault="00BF62CD" w:rsidP="008D3FD1">
      <w:pPr>
        <w:pStyle w:val="af0"/>
        <w:spacing w:line="240" w:lineRule="auto"/>
        <w:rPr>
          <w:lang w:val="en-US"/>
        </w:rPr>
      </w:pPr>
      <w:r>
        <w:t xml:space="preserve">Объединяем переменные </w:t>
      </w:r>
      <w:r w:rsidRPr="002879C6">
        <w:t>personality_emotional_stability</w:t>
      </w:r>
      <w:r>
        <w:t xml:space="preserve">, </w:t>
      </w:r>
      <w:r w:rsidRPr="002879C6">
        <w:t>personality_stress</w:t>
      </w:r>
      <w:r>
        <w:t xml:space="preserve">, </w:t>
      </w:r>
      <w:r w:rsidRPr="002879C6">
        <w:t>personality_depression</w:t>
      </w:r>
      <w:r>
        <w:t xml:space="preserve"> и </w:t>
      </w:r>
      <w:r w:rsidRPr="002879C6">
        <w:t>personality_anxiety</w:t>
      </w:r>
      <w:r>
        <w:t xml:space="preserve"> в новый факто </w:t>
      </w:r>
      <w:r w:rsidRPr="002879C6">
        <w:t>personality_</w:t>
      </w:r>
      <w:r>
        <w:rPr>
          <w:lang w:val="en-US"/>
        </w:rPr>
        <w:t>DEPRESSION</w:t>
      </w:r>
    </w:p>
    <w:p w14:paraId="092A0D25" w14:textId="77777777" w:rsidR="00BF62CD" w:rsidRDefault="00BF62CD" w:rsidP="008D3FD1">
      <w:pPr>
        <w:pStyle w:val="af0"/>
        <w:spacing w:line="240" w:lineRule="auto"/>
      </w:pPr>
    </w:p>
    <w:p w14:paraId="590703E1" w14:textId="77777777" w:rsidR="008D3FD1" w:rsidRDefault="008D3FD1" w:rsidP="008D3FD1">
      <w:pPr>
        <w:pStyle w:val="af0"/>
        <w:spacing w:line="240" w:lineRule="auto"/>
        <w:rPr>
          <w:lang w:val="en-US"/>
        </w:rPr>
      </w:pPr>
      <w:r w:rsidRPr="002879C6">
        <w:rPr>
          <w:noProof/>
        </w:rPr>
        <w:drawing>
          <wp:inline distT="0" distB="0" distL="0" distR="0" wp14:anchorId="33AAA0F5" wp14:editId="33ED94E5">
            <wp:extent cx="2647052" cy="2712632"/>
            <wp:effectExtent l="0" t="0" r="0" b="5715"/>
            <wp:docPr id="68" name="Изображение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653806" cy="2719553"/>
                    </a:xfrm>
                    <a:prstGeom prst="rect">
                      <a:avLst/>
                    </a:prstGeom>
                  </pic:spPr>
                </pic:pic>
              </a:graphicData>
            </a:graphic>
          </wp:inline>
        </w:drawing>
      </w:r>
    </w:p>
    <w:p w14:paraId="7769F27F" w14:textId="3B3F2DF6" w:rsidR="00BF62CD" w:rsidRPr="00BF62CD" w:rsidRDefault="00BF62CD" w:rsidP="008D3FD1">
      <w:pPr>
        <w:pStyle w:val="af0"/>
        <w:spacing w:line="240" w:lineRule="auto"/>
      </w:pPr>
      <w:r>
        <w:t>М</w:t>
      </w:r>
      <w:r w:rsidRPr="00BF62CD">
        <w:t>аленькое значение Альфа-кронбаха, поэтому не можем объединить переменные в один фактор</w:t>
      </w:r>
      <w:r>
        <w:t>.</w:t>
      </w:r>
    </w:p>
    <w:p w14:paraId="3706B386" w14:textId="77777777" w:rsidR="008D3FD1" w:rsidRDefault="008D3FD1" w:rsidP="008D3FD1">
      <w:pPr>
        <w:pStyle w:val="af0"/>
        <w:spacing w:line="240" w:lineRule="auto"/>
        <w:rPr>
          <w:lang w:val="en-US"/>
        </w:rPr>
      </w:pPr>
      <w:r w:rsidRPr="002C4BDE">
        <w:rPr>
          <w:noProof/>
        </w:rPr>
        <w:drawing>
          <wp:inline distT="0" distB="0" distL="0" distR="0" wp14:anchorId="3C75F061" wp14:editId="13939541">
            <wp:extent cx="2568477" cy="1879230"/>
            <wp:effectExtent l="0" t="0" r="0" b="635"/>
            <wp:docPr id="69" name="Изображение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568477" cy="1879230"/>
                    </a:xfrm>
                    <a:prstGeom prst="rect">
                      <a:avLst/>
                    </a:prstGeom>
                  </pic:spPr>
                </pic:pic>
              </a:graphicData>
            </a:graphic>
          </wp:inline>
        </w:drawing>
      </w:r>
    </w:p>
    <w:p w14:paraId="40074F11" w14:textId="77777777" w:rsidR="00BF62CD" w:rsidRDefault="00BF62CD" w:rsidP="008D3FD1">
      <w:pPr>
        <w:pStyle w:val="af0"/>
        <w:spacing w:line="240" w:lineRule="auto"/>
        <w:rPr>
          <w:lang w:val="en-US"/>
        </w:rPr>
      </w:pPr>
    </w:p>
    <w:p w14:paraId="7371114B" w14:textId="77777777" w:rsidR="00BF62CD" w:rsidRDefault="00BF62CD" w:rsidP="008D3FD1">
      <w:pPr>
        <w:pStyle w:val="af0"/>
        <w:spacing w:line="240" w:lineRule="auto"/>
        <w:rPr>
          <w:lang w:val="en-US"/>
        </w:rPr>
      </w:pPr>
    </w:p>
    <w:p w14:paraId="53B16D72" w14:textId="77777777" w:rsidR="00BF62CD" w:rsidRDefault="00BF62CD" w:rsidP="008D3FD1">
      <w:pPr>
        <w:pStyle w:val="af0"/>
        <w:spacing w:line="240" w:lineRule="auto"/>
        <w:rPr>
          <w:lang w:val="en-US"/>
        </w:rPr>
      </w:pPr>
    </w:p>
    <w:p w14:paraId="58C08A5A" w14:textId="77777777" w:rsidR="00BF62CD" w:rsidRDefault="00BF62CD" w:rsidP="008D3FD1">
      <w:pPr>
        <w:pStyle w:val="af0"/>
        <w:spacing w:line="240" w:lineRule="auto"/>
        <w:rPr>
          <w:lang w:val="en-US"/>
        </w:rPr>
      </w:pPr>
    </w:p>
    <w:p w14:paraId="188EF986" w14:textId="77777777" w:rsidR="00BF62CD" w:rsidRDefault="00BF62CD" w:rsidP="00BF62CD">
      <w:pPr>
        <w:pStyle w:val="af0"/>
        <w:spacing w:line="240" w:lineRule="auto"/>
      </w:pPr>
      <w:r>
        <w:t>М</w:t>
      </w:r>
      <w:r w:rsidRPr="00BF62CD">
        <w:t>аленькое значение Альфа-кронбаха, поэтому не можем объединить переменные в один фактор</w:t>
      </w:r>
      <w:r>
        <w:t>.</w:t>
      </w:r>
    </w:p>
    <w:p w14:paraId="01D30C64" w14:textId="77777777" w:rsidR="00BF62CD" w:rsidRDefault="00BF62CD" w:rsidP="008D3FD1">
      <w:pPr>
        <w:pStyle w:val="af0"/>
        <w:spacing w:line="240" w:lineRule="auto"/>
        <w:rPr>
          <w:lang w:val="en-US"/>
        </w:rPr>
      </w:pPr>
    </w:p>
    <w:p w14:paraId="419CF59D" w14:textId="1F7229AB" w:rsidR="008D3FD1" w:rsidRDefault="008D3FD1" w:rsidP="00EF5589">
      <w:pPr>
        <w:pStyle w:val="af0"/>
        <w:spacing w:line="240" w:lineRule="auto"/>
        <w:rPr>
          <w:lang w:val="en-US"/>
        </w:rPr>
      </w:pPr>
      <w:r w:rsidRPr="002C4BDE">
        <w:rPr>
          <w:noProof/>
        </w:rPr>
        <w:lastRenderedPageBreak/>
        <w:drawing>
          <wp:inline distT="0" distB="0" distL="0" distR="0" wp14:anchorId="1FD19430" wp14:editId="462ECA68">
            <wp:extent cx="3464963" cy="2314917"/>
            <wp:effectExtent l="0" t="0" r="0" b="0"/>
            <wp:docPr id="70" name="Изображение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474316" cy="2321166"/>
                    </a:xfrm>
                    <a:prstGeom prst="rect">
                      <a:avLst/>
                    </a:prstGeom>
                  </pic:spPr>
                </pic:pic>
              </a:graphicData>
            </a:graphic>
          </wp:inline>
        </w:drawing>
      </w:r>
    </w:p>
    <w:p w14:paraId="79B537D8" w14:textId="77777777" w:rsidR="00EF5589" w:rsidRDefault="00EF5589" w:rsidP="00EF5589">
      <w:pPr>
        <w:pStyle w:val="af0"/>
        <w:spacing w:line="240" w:lineRule="auto"/>
        <w:rPr>
          <w:lang w:val="en-US"/>
        </w:rPr>
      </w:pPr>
    </w:p>
    <w:p w14:paraId="382C588C" w14:textId="7225A1DC" w:rsidR="00EF5589" w:rsidRPr="00EF5589" w:rsidRDefault="00EF5589" w:rsidP="00EF5589">
      <w:pPr>
        <w:pStyle w:val="af0"/>
        <w:spacing w:line="240" w:lineRule="auto"/>
        <w:rPr>
          <w:lang w:val="en-US"/>
        </w:rPr>
      </w:pPr>
      <w:r w:rsidRPr="00EF5589">
        <w:rPr>
          <w:lang w:val="en-US"/>
        </w:rPr>
        <w:t>Однофакторные анализы</w:t>
      </w:r>
      <w:r>
        <w:rPr>
          <w:lang w:val="en-US"/>
        </w:rPr>
        <w:t>.</w:t>
      </w:r>
    </w:p>
    <w:p w14:paraId="2EEF153A" w14:textId="4FC16F34" w:rsidR="00EF5589" w:rsidRPr="00EF5589" w:rsidRDefault="00EF5589" w:rsidP="00EF5589">
      <w:pPr>
        <w:pStyle w:val="af0"/>
        <w:spacing w:line="240" w:lineRule="auto"/>
      </w:pPr>
      <w:r w:rsidRPr="00EF5589">
        <w:t>Однофакторные анализы между определен</w:t>
      </w:r>
      <w:r>
        <w:t>ным и неопределенным сценариями.</w:t>
      </w:r>
    </w:p>
    <w:p w14:paraId="250E3162" w14:textId="77777777" w:rsidR="00EF5589" w:rsidRPr="00EF5589" w:rsidRDefault="00EF5589" w:rsidP="00EF5589">
      <w:pPr>
        <w:pStyle w:val="af0"/>
        <w:spacing w:line="240" w:lineRule="auto"/>
      </w:pPr>
      <w:r w:rsidRPr="00EF5589">
        <w:rPr>
          <w:noProof/>
        </w:rPr>
        <w:drawing>
          <wp:inline distT="0" distB="0" distL="0" distR="0" wp14:anchorId="72A0141E" wp14:editId="72531FC1">
            <wp:extent cx="3050106" cy="3266737"/>
            <wp:effectExtent l="0" t="0" r="0" b="10160"/>
            <wp:docPr id="71" name="Изображение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092268" cy="3311893"/>
                    </a:xfrm>
                    <a:prstGeom prst="rect">
                      <a:avLst/>
                    </a:prstGeom>
                  </pic:spPr>
                </pic:pic>
              </a:graphicData>
            </a:graphic>
          </wp:inline>
        </w:drawing>
      </w:r>
    </w:p>
    <w:p w14:paraId="2C8931E1" w14:textId="77777777" w:rsidR="00EF5589" w:rsidRPr="00EF5589" w:rsidRDefault="00EF5589" w:rsidP="00EF5589">
      <w:pPr>
        <w:pStyle w:val="af0"/>
        <w:spacing w:line="240" w:lineRule="auto"/>
      </w:pPr>
      <w:r w:rsidRPr="00EF5589">
        <w:rPr>
          <w:noProof/>
        </w:rPr>
        <w:drawing>
          <wp:inline distT="0" distB="0" distL="0" distR="0" wp14:anchorId="1FE55A5F" wp14:editId="5DE2DFA0">
            <wp:extent cx="3050106" cy="1913779"/>
            <wp:effectExtent l="0" t="0" r="0" b="0"/>
            <wp:docPr id="72" name="Изображение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169055" cy="1988413"/>
                    </a:xfrm>
                    <a:prstGeom prst="rect">
                      <a:avLst/>
                    </a:prstGeom>
                  </pic:spPr>
                </pic:pic>
              </a:graphicData>
            </a:graphic>
          </wp:inline>
        </w:drawing>
      </w:r>
    </w:p>
    <w:p w14:paraId="264B3DD6" w14:textId="4B85BD4E" w:rsidR="00EF5589" w:rsidRPr="00EF5589" w:rsidRDefault="00EF5589" w:rsidP="00EF5589">
      <w:pPr>
        <w:pStyle w:val="af0"/>
        <w:spacing w:line="240" w:lineRule="auto"/>
      </w:pPr>
      <w:r w:rsidRPr="00EF5589">
        <w:t xml:space="preserve">Гедонисты </w:t>
      </w:r>
      <w:r>
        <w:t>/ Утилитаристы</w:t>
      </w:r>
    </w:p>
    <w:p w14:paraId="2F8FFDF4" w14:textId="69DDBD48" w:rsidR="00EF5589" w:rsidRPr="00EF5589" w:rsidRDefault="00EF5589" w:rsidP="00EF5589">
      <w:pPr>
        <w:pStyle w:val="af0"/>
        <w:spacing w:line="240" w:lineRule="auto"/>
      </w:pPr>
      <w:r w:rsidRPr="00EF5589">
        <w:rPr>
          <w:noProof/>
        </w:rPr>
        <w:lastRenderedPageBreak/>
        <w:drawing>
          <wp:inline distT="0" distB="0" distL="0" distR="0" wp14:anchorId="77E170BF" wp14:editId="1EAF44CD">
            <wp:extent cx="2497158" cy="2666769"/>
            <wp:effectExtent l="0" t="0" r="0" b="635"/>
            <wp:docPr id="73" name="Изображение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500404" cy="2670236"/>
                    </a:xfrm>
                    <a:prstGeom prst="rect">
                      <a:avLst/>
                    </a:prstGeom>
                  </pic:spPr>
                </pic:pic>
              </a:graphicData>
            </a:graphic>
          </wp:inline>
        </w:drawing>
      </w:r>
      <w:r w:rsidRPr="00EF5589">
        <w:rPr>
          <w:noProof/>
        </w:rPr>
        <w:drawing>
          <wp:inline distT="0" distB="0" distL="0" distR="0" wp14:anchorId="7AB3590E" wp14:editId="3FE1FCEC">
            <wp:extent cx="2528737" cy="2712122"/>
            <wp:effectExtent l="0" t="0" r="11430" b="5715"/>
            <wp:docPr id="75" name="Изображение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542975" cy="2727392"/>
                    </a:xfrm>
                    <a:prstGeom prst="rect">
                      <a:avLst/>
                    </a:prstGeom>
                  </pic:spPr>
                </pic:pic>
              </a:graphicData>
            </a:graphic>
          </wp:inline>
        </w:drawing>
      </w:r>
    </w:p>
    <w:p w14:paraId="420E50DB" w14:textId="22A78576" w:rsidR="00EF5589" w:rsidRPr="00EF5589" w:rsidRDefault="00EF5589" w:rsidP="00EF5589">
      <w:pPr>
        <w:pStyle w:val="af0"/>
        <w:spacing w:line="240" w:lineRule="auto"/>
      </w:pPr>
      <w:r w:rsidRPr="00EF5589">
        <w:rPr>
          <w:noProof/>
        </w:rPr>
        <w:drawing>
          <wp:inline distT="0" distB="0" distL="0" distR="0" wp14:anchorId="44EF383A" wp14:editId="284CD50D">
            <wp:extent cx="2511370" cy="1598584"/>
            <wp:effectExtent l="0" t="0" r="3810" b="1905"/>
            <wp:docPr id="74" name="Изображение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20342" cy="1604295"/>
                    </a:xfrm>
                    <a:prstGeom prst="rect">
                      <a:avLst/>
                    </a:prstGeom>
                  </pic:spPr>
                </pic:pic>
              </a:graphicData>
            </a:graphic>
          </wp:inline>
        </w:drawing>
      </w:r>
      <w:r w:rsidRPr="00EF5589">
        <w:rPr>
          <w:noProof/>
        </w:rPr>
        <w:drawing>
          <wp:inline distT="0" distB="0" distL="0" distR="0" wp14:anchorId="0FB7B1B3" wp14:editId="21CA760D">
            <wp:extent cx="2540666" cy="1605547"/>
            <wp:effectExtent l="0" t="0" r="0" b="0"/>
            <wp:docPr id="76" name="Изображение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566856" cy="1622098"/>
                    </a:xfrm>
                    <a:prstGeom prst="rect">
                      <a:avLst/>
                    </a:prstGeom>
                  </pic:spPr>
                </pic:pic>
              </a:graphicData>
            </a:graphic>
          </wp:inline>
        </w:drawing>
      </w:r>
    </w:p>
    <w:p w14:paraId="3A40CBE2" w14:textId="77777777" w:rsidR="00EF5589" w:rsidRPr="00EF5589" w:rsidRDefault="00EF5589" w:rsidP="00EF5589">
      <w:pPr>
        <w:pStyle w:val="af0"/>
        <w:spacing w:line="240" w:lineRule="auto"/>
      </w:pPr>
    </w:p>
    <w:p w14:paraId="709EFDE7" w14:textId="27D44721" w:rsidR="00EF5589" w:rsidRPr="00EF5589" w:rsidRDefault="00EF5589" w:rsidP="00EF5589">
      <w:pPr>
        <w:pStyle w:val="af0"/>
        <w:spacing w:line="240" w:lineRule="auto"/>
      </w:pPr>
    </w:p>
    <w:p w14:paraId="1E7F8134" w14:textId="6480F58F" w:rsidR="00EF5589" w:rsidRPr="00EF5589" w:rsidRDefault="00EF5589" w:rsidP="00EF5589">
      <w:pPr>
        <w:pStyle w:val="af0"/>
        <w:spacing w:line="240" w:lineRule="auto"/>
      </w:pPr>
    </w:p>
    <w:p w14:paraId="1C8C6C27" w14:textId="77777777" w:rsidR="00EF5589" w:rsidRPr="00EF5589" w:rsidRDefault="00EF5589" w:rsidP="00EF5589">
      <w:pPr>
        <w:pStyle w:val="af0"/>
        <w:spacing w:line="240" w:lineRule="auto"/>
      </w:pPr>
      <w:r w:rsidRPr="00EF5589">
        <w:t>Уникальность</w:t>
      </w:r>
    </w:p>
    <w:p w14:paraId="521DD9DA" w14:textId="77777777" w:rsidR="00EF5589" w:rsidRPr="00EF5589" w:rsidRDefault="00EF5589" w:rsidP="00EF5589">
      <w:pPr>
        <w:pStyle w:val="af0"/>
        <w:spacing w:line="240" w:lineRule="auto"/>
      </w:pPr>
    </w:p>
    <w:p w14:paraId="5E3B572F" w14:textId="77777777" w:rsidR="00EF5589" w:rsidRPr="00EF5589" w:rsidRDefault="00EF5589" w:rsidP="00EF5589">
      <w:pPr>
        <w:pStyle w:val="af0"/>
        <w:spacing w:line="240" w:lineRule="auto"/>
        <w:rPr>
          <w:i/>
        </w:rPr>
      </w:pPr>
      <w:r w:rsidRPr="00EF5589">
        <w:rPr>
          <w:i/>
        </w:rPr>
        <w:t>5 сценариев</w:t>
      </w:r>
    </w:p>
    <w:p w14:paraId="258CA1DC" w14:textId="77777777" w:rsidR="00EF5589" w:rsidRPr="00EF5589" w:rsidRDefault="00EF5589" w:rsidP="00EF5589">
      <w:pPr>
        <w:pStyle w:val="af0"/>
        <w:spacing w:line="240" w:lineRule="auto"/>
        <w:rPr>
          <w:lang w:val="en-US"/>
        </w:rPr>
      </w:pPr>
      <w:r w:rsidRPr="00EF5589">
        <w:rPr>
          <w:noProof/>
        </w:rPr>
        <w:drawing>
          <wp:inline distT="0" distB="0" distL="0" distR="0" wp14:anchorId="34A4C905" wp14:editId="30C0A46D">
            <wp:extent cx="3136716" cy="2369732"/>
            <wp:effectExtent l="0" t="0" r="0" b="0"/>
            <wp:docPr id="77" name="Изображение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146419" cy="2377063"/>
                    </a:xfrm>
                    <a:prstGeom prst="rect">
                      <a:avLst/>
                    </a:prstGeom>
                  </pic:spPr>
                </pic:pic>
              </a:graphicData>
            </a:graphic>
          </wp:inline>
        </w:drawing>
      </w:r>
    </w:p>
    <w:p w14:paraId="1F2A2B19" w14:textId="77777777" w:rsidR="00EF5589" w:rsidRPr="00EF5589" w:rsidRDefault="00EF5589" w:rsidP="00EF5589">
      <w:pPr>
        <w:pStyle w:val="af0"/>
        <w:spacing w:line="240" w:lineRule="auto"/>
        <w:rPr>
          <w:lang w:val="en-US"/>
        </w:rPr>
      </w:pPr>
    </w:p>
    <w:p w14:paraId="11C27707" w14:textId="143741D3" w:rsidR="00EF5589" w:rsidRPr="00EF5589" w:rsidRDefault="00EF5589" w:rsidP="00EF5589">
      <w:pPr>
        <w:pStyle w:val="af0"/>
        <w:spacing w:line="240" w:lineRule="auto"/>
      </w:pPr>
      <w:r w:rsidRPr="00EF5589">
        <w:t>Дисперсии не равны</w:t>
      </w:r>
      <w:r>
        <w:t xml:space="preserve">. </w:t>
      </w:r>
      <w:r w:rsidRPr="00EF5589">
        <w:t xml:space="preserve">Есть статистически значимое различие между группами </w:t>
      </w:r>
      <w:r>
        <w:t>.</w:t>
      </w:r>
    </w:p>
    <w:p w14:paraId="6C5CFCE4" w14:textId="26E4FA12" w:rsidR="00EF5589" w:rsidRPr="00EF5589" w:rsidRDefault="00EF5589" w:rsidP="00EF5589">
      <w:pPr>
        <w:pStyle w:val="af0"/>
        <w:spacing w:line="240" w:lineRule="auto"/>
      </w:pPr>
      <w:r w:rsidRPr="00EF5589">
        <w:t>Поскольку различие в средних значения значимо, необходимо использовать апостериорные тесты (дисперсии не равны, поэтому смотрим на тест Даннета)</w:t>
      </w:r>
      <w:r>
        <w:t>.</w:t>
      </w:r>
    </w:p>
    <w:p w14:paraId="465E9D41" w14:textId="77777777" w:rsidR="00EF5589" w:rsidRPr="00EF5589" w:rsidRDefault="00EF5589" w:rsidP="00EF5589">
      <w:pPr>
        <w:pStyle w:val="af0"/>
        <w:spacing w:line="240" w:lineRule="auto"/>
      </w:pPr>
      <w:r w:rsidRPr="00EF5589">
        <w:rPr>
          <w:noProof/>
        </w:rPr>
        <w:lastRenderedPageBreak/>
        <w:drawing>
          <wp:inline distT="0" distB="0" distL="0" distR="0" wp14:anchorId="6970BABE" wp14:editId="704C993B">
            <wp:extent cx="3115109" cy="1601371"/>
            <wp:effectExtent l="0" t="0" r="9525" b="0"/>
            <wp:docPr id="78" name="Изображение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140933" cy="1614646"/>
                    </a:xfrm>
                    <a:prstGeom prst="rect">
                      <a:avLst/>
                    </a:prstGeom>
                  </pic:spPr>
                </pic:pic>
              </a:graphicData>
            </a:graphic>
          </wp:inline>
        </w:drawing>
      </w:r>
    </w:p>
    <w:p w14:paraId="6F76DD7F" w14:textId="00DBFF7B" w:rsidR="00EF5589" w:rsidRPr="00EF5589" w:rsidRDefault="00EF5589" w:rsidP="00EF5589">
      <w:pPr>
        <w:pStyle w:val="af0"/>
        <w:spacing w:line="240" w:lineRule="auto"/>
        <w:rPr>
          <w:lang w:eastAsia="en-US"/>
        </w:rPr>
      </w:pPr>
      <w:r w:rsidRPr="00EF5589">
        <w:rPr>
          <w:lang w:eastAsia="en-US"/>
        </w:rPr>
        <w:t xml:space="preserve">Тест Даннета говорит, что все средние значения в первом сценарии отличаются от средних значений в остальных сценариях. 2-5 </w:t>
      </w:r>
      <w:r>
        <w:rPr>
          <w:lang w:eastAsia="en-US"/>
        </w:rPr>
        <w:t xml:space="preserve">сценарии </w:t>
      </w:r>
      <w:r w:rsidRPr="00EF5589">
        <w:rPr>
          <w:lang w:eastAsia="en-US"/>
        </w:rPr>
        <w:t>отли</w:t>
      </w:r>
      <w:r>
        <w:rPr>
          <w:lang w:eastAsia="en-US"/>
        </w:rPr>
        <w:t>чаются от 1, но между собой нет.</w:t>
      </w:r>
    </w:p>
    <w:p w14:paraId="3E1C36F7" w14:textId="688C2EB7" w:rsidR="00EF5589" w:rsidRPr="00EF5589" w:rsidRDefault="00EF5589" w:rsidP="00EF5589">
      <w:pPr>
        <w:pStyle w:val="af0"/>
        <w:spacing w:line="240" w:lineRule="auto"/>
        <w:rPr>
          <w:lang w:eastAsia="en-US"/>
        </w:rPr>
      </w:pPr>
      <w:r w:rsidRPr="00EF5589">
        <w:rPr>
          <w:noProof/>
        </w:rPr>
        <w:drawing>
          <wp:inline distT="0" distB="0" distL="0" distR="0" wp14:anchorId="684FB47E" wp14:editId="54CC3544">
            <wp:extent cx="2505841" cy="1813780"/>
            <wp:effectExtent l="0" t="0" r="8890" b="0"/>
            <wp:docPr id="79" name="Изображение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514705" cy="1820196"/>
                    </a:xfrm>
                    <a:prstGeom prst="rect">
                      <a:avLst/>
                    </a:prstGeom>
                  </pic:spPr>
                </pic:pic>
              </a:graphicData>
            </a:graphic>
          </wp:inline>
        </w:drawing>
      </w:r>
      <w:r w:rsidRPr="00EF5589">
        <w:rPr>
          <w:noProof/>
        </w:rPr>
        <w:drawing>
          <wp:inline distT="0" distB="0" distL="0" distR="0" wp14:anchorId="64E90994" wp14:editId="01DCE298">
            <wp:extent cx="1833312" cy="1583877"/>
            <wp:effectExtent l="0" t="0" r="0" b="0"/>
            <wp:docPr id="80" name="Изображение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852699" cy="1600626"/>
                    </a:xfrm>
                    <a:prstGeom prst="rect">
                      <a:avLst/>
                    </a:prstGeom>
                  </pic:spPr>
                </pic:pic>
              </a:graphicData>
            </a:graphic>
          </wp:inline>
        </w:drawing>
      </w:r>
    </w:p>
    <w:p w14:paraId="5B7575E0" w14:textId="79A5F81E" w:rsidR="00EF5589" w:rsidRPr="00EF5589" w:rsidRDefault="00EF5589" w:rsidP="00EF5589">
      <w:pPr>
        <w:pStyle w:val="af0"/>
        <w:spacing w:line="240" w:lineRule="auto"/>
        <w:rPr>
          <w:lang w:eastAsia="en-US"/>
        </w:rPr>
      </w:pPr>
    </w:p>
    <w:p w14:paraId="4437EB8A"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3053ECD1" w14:textId="2D02418D" w:rsidR="00EF5589" w:rsidRPr="00EF5589" w:rsidRDefault="00EF5589" w:rsidP="00EF5589">
      <w:pPr>
        <w:pStyle w:val="af0"/>
        <w:spacing w:line="240" w:lineRule="auto"/>
        <w:rPr>
          <w:lang w:eastAsia="en-US"/>
        </w:rPr>
      </w:pPr>
      <w:r w:rsidRPr="00EF5589">
        <w:rPr>
          <w:noProof/>
        </w:rPr>
        <w:drawing>
          <wp:inline distT="0" distB="0" distL="0" distR="0" wp14:anchorId="1A6A0C45" wp14:editId="7E240965">
            <wp:extent cx="2897706" cy="2465950"/>
            <wp:effectExtent l="0" t="0" r="0" b="0"/>
            <wp:docPr id="81" name="Изображение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945465" cy="2506593"/>
                    </a:xfrm>
                    <a:prstGeom prst="rect">
                      <a:avLst/>
                    </a:prstGeom>
                  </pic:spPr>
                </pic:pic>
              </a:graphicData>
            </a:graphic>
          </wp:inline>
        </w:drawing>
      </w:r>
      <w:r w:rsidRPr="00EF5589">
        <w:rPr>
          <w:noProof/>
        </w:rPr>
        <w:drawing>
          <wp:inline distT="0" distB="0" distL="0" distR="0" wp14:anchorId="4A998DB9" wp14:editId="496C7A79">
            <wp:extent cx="2974743" cy="926565"/>
            <wp:effectExtent l="0" t="0" r="0" b="0"/>
            <wp:docPr id="82" name="Изображение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992862" cy="932209"/>
                    </a:xfrm>
                    <a:prstGeom prst="rect">
                      <a:avLst/>
                    </a:prstGeom>
                  </pic:spPr>
                </pic:pic>
              </a:graphicData>
            </a:graphic>
          </wp:inline>
        </w:drawing>
      </w:r>
    </w:p>
    <w:p w14:paraId="60BEB647" w14:textId="460FFBFB" w:rsidR="00EF5589" w:rsidRPr="00EF5589" w:rsidRDefault="00EF5589" w:rsidP="00EF5589">
      <w:pPr>
        <w:pStyle w:val="af0"/>
        <w:spacing w:line="240" w:lineRule="auto"/>
      </w:pPr>
      <w:r w:rsidRPr="00EF5589">
        <w:t>Дисперсии не равны</w:t>
      </w:r>
      <w:r>
        <w:t>.</w:t>
      </w:r>
      <w:r w:rsidRPr="00EF5589">
        <w:t>Есть статистически з</w:t>
      </w:r>
      <w:r>
        <w:t xml:space="preserve">начимое различие между группами. </w:t>
      </w:r>
      <w:r w:rsidRPr="00EF5589">
        <w:t>Поскольку различие в средних значения значимо, необходимо использовать апостериорные тесты (дисперсии не равны, поэтому смотрим на тест Даннета)</w:t>
      </w:r>
      <w:r>
        <w:t>.</w:t>
      </w:r>
    </w:p>
    <w:p w14:paraId="0F63ADC5" w14:textId="5D07F4D4" w:rsidR="00EF5589" w:rsidRPr="00EF5589" w:rsidRDefault="00EF5589" w:rsidP="00EF5589">
      <w:pPr>
        <w:pStyle w:val="af0"/>
        <w:spacing w:line="240" w:lineRule="auto"/>
        <w:rPr>
          <w:lang w:eastAsia="en-US"/>
        </w:rPr>
      </w:pPr>
    </w:p>
    <w:p w14:paraId="7E0E0839" w14:textId="77777777" w:rsidR="00EF5589" w:rsidRPr="00EF5589" w:rsidRDefault="00EF5589" w:rsidP="00EF5589">
      <w:pPr>
        <w:pStyle w:val="af0"/>
        <w:spacing w:line="240" w:lineRule="auto"/>
        <w:rPr>
          <w:lang w:eastAsia="en-US"/>
        </w:rPr>
      </w:pPr>
      <w:r w:rsidRPr="00EF5589">
        <w:rPr>
          <w:lang w:eastAsia="en-US"/>
        </w:rPr>
        <w:t>Средние значения сценария без колеса отличаются от средних значений сценариев с колесом в случаях регистрации до и после прокрутки. При этом, средние значения сценариев с колесом также отличаются друг от друга.</w:t>
      </w:r>
    </w:p>
    <w:p w14:paraId="7B5E729B" w14:textId="26DF1D18" w:rsidR="00EF5589" w:rsidRPr="00EF5589" w:rsidRDefault="00EF5589" w:rsidP="00EF5589">
      <w:pPr>
        <w:pStyle w:val="af0"/>
        <w:spacing w:line="240" w:lineRule="auto"/>
        <w:rPr>
          <w:lang w:eastAsia="en-US"/>
        </w:rPr>
      </w:pPr>
    </w:p>
    <w:p w14:paraId="715FA6E8"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7D930332" w14:textId="77777777" w:rsidR="00EF5589" w:rsidRPr="00EF5589" w:rsidRDefault="00EF5589" w:rsidP="00EF5589">
      <w:pPr>
        <w:pStyle w:val="af0"/>
        <w:spacing w:line="240" w:lineRule="auto"/>
        <w:rPr>
          <w:i/>
          <w:lang w:eastAsia="en-US"/>
        </w:rPr>
      </w:pPr>
    </w:p>
    <w:p w14:paraId="0BEE8B2E" w14:textId="6F8258C6" w:rsidR="00EF5589" w:rsidRPr="00EF5589" w:rsidRDefault="00EF5589" w:rsidP="00EF5589">
      <w:pPr>
        <w:pStyle w:val="af0"/>
        <w:spacing w:line="240" w:lineRule="auto"/>
      </w:pPr>
      <w:r w:rsidRPr="00EF5589">
        <w:rPr>
          <w:noProof/>
        </w:rPr>
        <w:lastRenderedPageBreak/>
        <w:drawing>
          <wp:inline distT="0" distB="0" distL="0" distR="0" wp14:anchorId="4D7C2202" wp14:editId="0384F3D2">
            <wp:extent cx="2135065" cy="1795245"/>
            <wp:effectExtent l="0" t="0" r="0" b="8255"/>
            <wp:docPr id="84" name="Изображение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147681" cy="1805853"/>
                    </a:xfrm>
                    <a:prstGeom prst="rect">
                      <a:avLst/>
                    </a:prstGeom>
                  </pic:spPr>
                </pic:pic>
              </a:graphicData>
            </a:graphic>
          </wp:inline>
        </w:drawing>
      </w:r>
      <w:r w:rsidRPr="00EF5589">
        <w:rPr>
          <w:noProof/>
        </w:rPr>
        <w:drawing>
          <wp:inline distT="0" distB="0" distL="0" distR="0" wp14:anchorId="76948BDA" wp14:editId="75DA05BF">
            <wp:extent cx="2973906" cy="700136"/>
            <wp:effectExtent l="0" t="0" r="0" b="11430"/>
            <wp:docPr id="85" name="Изображение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991003" cy="704161"/>
                    </a:xfrm>
                    <a:prstGeom prst="rect">
                      <a:avLst/>
                    </a:prstGeom>
                  </pic:spPr>
                </pic:pic>
              </a:graphicData>
            </a:graphic>
          </wp:inline>
        </w:drawing>
      </w:r>
    </w:p>
    <w:p w14:paraId="28BD64C1" w14:textId="618B5220" w:rsidR="00EF5589" w:rsidRPr="00EF5589" w:rsidRDefault="00EF5589" w:rsidP="00EF5589">
      <w:pPr>
        <w:pStyle w:val="af0"/>
        <w:spacing w:line="240" w:lineRule="auto"/>
      </w:pPr>
      <w:r w:rsidRPr="00EF5589">
        <w:t>Дисперсии не равны</w:t>
      </w:r>
      <w:r>
        <w:t xml:space="preserve">. </w:t>
      </w:r>
      <w:r w:rsidRPr="00EF5589">
        <w:t>Есть статистически з</w:t>
      </w:r>
      <w:r>
        <w:t xml:space="preserve">начимое различие между группами. </w:t>
      </w:r>
      <w:r w:rsidRPr="00EF5589">
        <w:t>Поскольку различие в средних значения значимо, необходимо использовать апостериорные тесты (дисперсии не равны, поэтому смотрим на тест Даннета)</w:t>
      </w:r>
      <w:r>
        <w:t>.</w:t>
      </w:r>
    </w:p>
    <w:p w14:paraId="04CEF877" w14:textId="128E226D" w:rsidR="00EF5589" w:rsidRPr="00EF5589" w:rsidRDefault="00EF5589" w:rsidP="00EF5589">
      <w:pPr>
        <w:pStyle w:val="af0"/>
        <w:spacing w:line="240" w:lineRule="auto"/>
      </w:pPr>
    </w:p>
    <w:p w14:paraId="131E9120" w14:textId="77777777" w:rsidR="00EF5589" w:rsidRPr="00EF5589" w:rsidRDefault="00EF5589" w:rsidP="00EF5589">
      <w:pPr>
        <w:pStyle w:val="af0"/>
        <w:spacing w:line="240" w:lineRule="auto"/>
        <w:rPr>
          <w:lang w:eastAsia="en-US"/>
        </w:rPr>
      </w:pPr>
      <w:r w:rsidRPr="00EF5589">
        <w:rPr>
          <w:lang w:eastAsia="en-US"/>
        </w:rPr>
        <w:t xml:space="preserve">Средние значения сценария без колеса отличаются от средних значений сценариев с колесом в случаях с возможность получения подарка и без. То есть наличие/отсутствие варианта получения подарка с помощью «Колеса фортуны» никак не влияет на оценку уникальности акции. </w:t>
      </w:r>
    </w:p>
    <w:p w14:paraId="16B22C54" w14:textId="77777777" w:rsidR="00EF5589" w:rsidRPr="00EF5589" w:rsidRDefault="00EF5589" w:rsidP="00EF5589">
      <w:pPr>
        <w:pStyle w:val="af0"/>
        <w:spacing w:line="240" w:lineRule="auto"/>
      </w:pPr>
    </w:p>
    <w:p w14:paraId="4C5B52BB" w14:textId="77777777" w:rsidR="00EF5589" w:rsidRPr="00EF5589" w:rsidRDefault="00EF5589" w:rsidP="00EF5589">
      <w:pPr>
        <w:pStyle w:val="af0"/>
        <w:spacing w:line="240" w:lineRule="auto"/>
      </w:pPr>
    </w:p>
    <w:p w14:paraId="7F87E84F" w14:textId="77777777" w:rsidR="00A2360E" w:rsidRDefault="00A2360E" w:rsidP="00EF5589">
      <w:pPr>
        <w:pStyle w:val="af0"/>
        <w:spacing w:line="240" w:lineRule="auto"/>
        <w:rPr>
          <w:lang w:eastAsia="en-US"/>
        </w:rPr>
        <w:sectPr w:rsidR="00A2360E" w:rsidSect="004963E2">
          <w:pgSz w:w="11900" w:h="16840"/>
          <w:pgMar w:top="1134" w:right="850" w:bottom="1134" w:left="1701" w:header="708" w:footer="708" w:gutter="0"/>
          <w:cols w:space="708"/>
          <w:docGrid w:linePitch="360"/>
        </w:sectPr>
      </w:pPr>
    </w:p>
    <w:p w14:paraId="66819CF5" w14:textId="41D41073" w:rsidR="00EF5589" w:rsidRPr="00EF5589" w:rsidRDefault="00EF5589" w:rsidP="00EF5589">
      <w:pPr>
        <w:pStyle w:val="af0"/>
        <w:spacing w:line="240" w:lineRule="auto"/>
        <w:rPr>
          <w:lang w:eastAsia="en-US"/>
        </w:rPr>
      </w:pPr>
      <w:r w:rsidRPr="00EF5589">
        <w:rPr>
          <w:lang w:eastAsia="en-US"/>
        </w:rPr>
        <w:lastRenderedPageBreak/>
        <w:t>Привлекательность</w:t>
      </w:r>
    </w:p>
    <w:p w14:paraId="156F58B8" w14:textId="77777777" w:rsidR="00EF5589" w:rsidRPr="00EF5589" w:rsidRDefault="00EF5589" w:rsidP="00EF5589">
      <w:pPr>
        <w:pStyle w:val="af0"/>
        <w:spacing w:line="240" w:lineRule="auto"/>
        <w:rPr>
          <w:i/>
        </w:rPr>
      </w:pPr>
      <w:r w:rsidRPr="00EF5589">
        <w:rPr>
          <w:i/>
        </w:rPr>
        <w:t xml:space="preserve">5 сценариев </w:t>
      </w:r>
    </w:p>
    <w:p w14:paraId="6BAB4C07" w14:textId="77777777" w:rsidR="00EF5589" w:rsidRPr="00EF5589" w:rsidRDefault="00EF5589" w:rsidP="00EF5589">
      <w:pPr>
        <w:pStyle w:val="af0"/>
        <w:spacing w:line="240" w:lineRule="auto"/>
        <w:rPr>
          <w:lang w:eastAsia="en-US"/>
        </w:rPr>
      </w:pPr>
      <w:r w:rsidRPr="00EF5589">
        <w:rPr>
          <w:noProof/>
        </w:rPr>
        <w:drawing>
          <wp:inline distT="0" distB="0" distL="0" distR="0" wp14:anchorId="463B183D" wp14:editId="75CD62D8">
            <wp:extent cx="3135714" cy="2230788"/>
            <wp:effectExtent l="0" t="0" r="0" b="4445"/>
            <wp:docPr id="86" name="Изображение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142253" cy="2235440"/>
                    </a:xfrm>
                    <a:prstGeom prst="rect">
                      <a:avLst/>
                    </a:prstGeom>
                  </pic:spPr>
                </pic:pic>
              </a:graphicData>
            </a:graphic>
          </wp:inline>
        </w:drawing>
      </w:r>
    </w:p>
    <w:p w14:paraId="39CEB753" w14:textId="6F6D2BD5" w:rsidR="00EF5589" w:rsidRDefault="00EF5589" w:rsidP="00EF5589">
      <w:pPr>
        <w:pStyle w:val="af0"/>
        <w:spacing w:line="240" w:lineRule="auto"/>
      </w:pPr>
      <w:r w:rsidRPr="00EF5589">
        <w:t>Статистически значимое различие между группами</w:t>
      </w:r>
      <w:r>
        <w:t xml:space="preserve"> не наблюдается. </w:t>
      </w:r>
      <w:r w:rsidRPr="00EF5589">
        <w:t>Все акции одинаково привлекают внимание</w:t>
      </w:r>
      <w:r>
        <w:t>.</w:t>
      </w:r>
    </w:p>
    <w:p w14:paraId="30921645" w14:textId="77777777" w:rsidR="00EF5589" w:rsidRPr="00EF5589" w:rsidRDefault="00EF5589" w:rsidP="00EF5589">
      <w:pPr>
        <w:pStyle w:val="af0"/>
        <w:spacing w:line="240" w:lineRule="auto"/>
      </w:pPr>
    </w:p>
    <w:p w14:paraId="4A5BB82E"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3BB58C10" w14:textId="77777777" w:rsidR="00EF5589" w:rsidRPr="00EF5589" w:rsidRDefault="00EF5589" w:rsidP="00EF5589">
      <w:pPr>
        <w:pStyle w:val="af0"/>
        <w:spacing w:line="240" w:lineRule="auto"/>
        <w:rPr>
          <w:i/>
          <w:lang w:eastAsia="en-US"/>
        </w:rPr>
      </w:pPr>
      <w:r w:rsidRPr="00EF5589">
        <w:rPr>
          <w:i/>
          <w:noProof/>
        </w:rPr>
        <w:drawing>
          <wp:inline distT="0" distB="0" distL="0" distR="0" wp14:anchorId="63322BCA" wp14:editId="06487077">
            <wp:extent cx="1907106" cy="1563790"/>
            <wp:effectExtent l="0" t="0" r="0" b="11430"/>
            <wp:docPr id="87" name="Изображение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907106" cy="1563790"/>
                    </a:xfrm>
                    <a:prstGeom prst="rect">
                      <a:avLst/>
                    </a:prstGeom>
                  </pic:spPr>
                </pic:pic>
              </a:graphicData>
            </a:graphic>
          </wp:inline>
        </w:drawing>
      </w:r>
    </w:p>
    <w:p w14:paraId="3ECB0300" w14:textId="77777777" w:rsidR="00EF5589" w:rsidRPr="00EF5589" w:rsidRDefault="00EF5589" w:rsidP="00EF5589">
      <w:pPr>
        <w:pStyle w:val="af0"/>
        <w:spacing w:line="240" w:lineRule="auto"/>
        <w:rPr>
          <w:lang w:eastAsia="en-US"/>
        </w:rPr>
      </w:pPr>
      <w:r w:rsidRPr="00EF5589">
        <w:rPr>
          <w:lang w:eastAsia="en-US"/>
        </w:rPr>
        <w:t>Разницы нет</w:t>
      </w:r>
    </w:p>
    <w:p w14:paraId="0D3EF1E4"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42D277F8" w14:textId="77777777" w:rsidR="00EF5589" w:rsidRPr="00EF5589" w:rsidRDefault="00EF5589" w:rsidP="00EF5589">
      <w:pPr>
        <w:pStyle w:val="af0"/>
        <w:spacing w:line="240" w:lineRule="auto"/>
        <w:rPr>
          <w:i/>
          <w:lang w:eastAsia="en-US"/>
        </w:rPr>
      </w:pPr>
      <w:r w:rsidRPr="00EF5589">
        <w:rPr>
          <w:i/>
          <w:noProof/>
        </w:rPr>
        <w:lastRenderedPageBreak/>
        <w:drawing>
          <wp:inline distT="0" distB="0" distL="0" distR="0" wp14:anchorId="65E32FAE" wp14:editId="34B35DB8">
            <wp:extent cx="2167524" cy="1850591"/>
            <wp:effectExtent l="0" t="0" r="0" b="3810"/>
            <wp:docPr id="88" name="Изображение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176045" cy="1857866"/>
                    </a:xfrm>
                    <a:prstGeom prst="rect">
                      <a:avLst/>
                    </a:prstGeom>
                  </pic:spPr>
                </pic:pic>
              </a:graphicData>
            </a:graphic>
          </wp:inline>
        </w:drawing>
      </w:r>
    </w:p>
    <w:p w14:paraId="1F512B27" w14:textId="77777777" w:rsidR="00EF5589" w:rsidRPr="00EF5589" w:rsidRDefault="00EF5589" w:rsidP="00EF5589">
      <w:pPr>
        <w:pStyle w:val="af0"/>
        <w:spacing w:line="240" w:lineRule="auto"/>
        <w:rPr>
          <w:lang w:eastAsia="en-US"/>
        </w:rPr>
      </w:pPr>
      <w:r w:rsidRPr="00EF5589">
        <w:rPr>
          <w:lang w:eastAsia="en-US"/>
        </w:rPr>
        <w:t>Разницы нет</w:t>
      </w:r>
    </w:p>
    <w:p w14:paraId="07F14AA4" w14:textId="77777777" w:rsidR="00EF5589" w:rsidRPr="00EF5589" w:rsidRDefault="00EF5589" w:rsidP="00EF5589">
      <w:pPr>
        <w:pStyle w:val="af0"/>
        <w:spacing w:line="240" w:lineRule="auto"/>
      </w:pPr>
      <w:r w:rsidRPr="00EF5589">
        <w:t>Интерес</w:t>
      </w:r>
    </w:p>
    <w:p w14:paraId="4EC93664" w14:textId="77777777" w:rsidR="00EF5589" w:rsidRPr="00EF5589" w:rsidRDefault="00EF5589" w:rsidP="00EF5589">
      <w:pPr>
        <w:pStyle w:val="af0"/>
        <w:spacing w:line="240" w:lineRule="auto"/>
        <w:rPr>
          <w:lang w:eastAsia="en-US"/>
        </w:rPr>
      </w:pPr>
      <w:r w:rsidRPr="00EF5589">
        <w:rPr>
          <w:noProof/>
        </w:rPr>
        <w:drawing>
          <wp:inline distT="0" distB="0" distL="0" distR="0" wp14:anchorId="0E814A34" wp14:editId="68E19709">
            <wp:extent cx="2375274" cy="1818105"/>
            <wp:effectExtent l="0" t="0" r="12700" b="10795"/>
            <wp:docPr id="89" name="Изображение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383925" cy="1824727"/>
                    </a:xfrm>
                    <a:prstGeom prst="rect">
                      <a:avLst/>
                    </a:prstGeom>
                  </pic:spPr>
                </pic:pic>
              </a:graphicData>
            </a:graphic>
          </wp:inline>
        </w:drawing>
      </w:r>
    </w:p>
    <w:p w14:paraId="183878BE" w14:textId="77777777" w:rsidR="00EF5589" w:rsidRPr="00EF5589" w:rsidRDefault="00EF5589" w:rsidP="00EF5589">
      <w:pPr>
        <w:pStyle w:val="af0"/>
        <w:spacing w:line="240" w:lineRule="auto"/>
      </w:pPr>
      <w:r w:rsidRPr="00EF5589">
        <w:t xml:space="preserve">Статистически значимое различие между группами не наблюдается </w:t>
      </w:r>
    </w:p>
    <w:p w14:paraId="497CBF67"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51C7BCF7" w14:textId="77777777" w:rsidR="00EF5589" w:rsidRPr="00EF5589" w:rsidRDefault="00EF5589" w:rsidP="00EF5589">
      <w:pPr>
        <w:pStyle w:val="af0"/>
        <w:spacing w:line="240" w:lineRule="auto"/>
        <w:rPr>
          <w:i/>
          <w:lang w:eastAsia="en-US"/>
        </w:rPr>
      </w:pPr>
      <w:r w:rsidRPr="00EF5589">
        <w:rPr>
          <w:i/>
          <w:noProof/>
        </w:rPr>
        <w:lastRenderedPageBreak/>
        <w:drawing>
          <wp:inline distT="0" distB="0" distL="0" distR="0" wp14:anchorId="07605F1A" wp14:editId="172D285D">
            <wp:extent cx="2660535" cy="2029907"/>
            <wp:effectExtent l="0" t="0" r="6985" b="2540"/>
            <wp:docPr id="90" name="Изображение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665970" cy="2034054"/>
                    </a:xfrm>
                    <a:prstGeom prst="rect">
                      <a:avLst/>
                    </a:prstGeom>
                  </pic:spPr>
                </pic:pic>
              </a:graphicData>
            </a:graphic>
          </wp:inline>
        </w:drawing>
      </w:r>
    </w:p>
    <w:p w14:paraId="76A934CE" w14:textId="77777777" w:rsidR="00EF5589" w:rsidRPr="00EF5589" w:rsidRDefault="00EF5589" w:rsidP="00EF5589">
      <w:pPr>
        <w:pStyle w:val="af0"/>
        <w:spacing w:line="240" w:lineRule="auto"/>
        <w:rPr>
          <w:lang w:eastAsia="en-US"/>
        </w:rPr>
      </w:pPr>
      <w:r w:rsidRPr="00EF5589">
        <w:rPr>
          <w:lang w:eastAsia="en-US"/>
        </w:rPr>
        <w:t>Разницы нет</w:t>
      </w:r>
    </w:p>
    <w:p w14:paraId="545BC450"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5F87061B" w14:textId="77777777" w:rsidR="00EF5589" w:rsidRPr="00EF5589" w:rsidRDefault="00EF5589" w:rsidP="00EF5589">
      <w:pPr>
        <w:pStyle w:val="af0"/>
        <w:spacing w:line="240" w:lineRule="auto"/>
        <w:rPr>
          <w:i/>
          <w:lang w:eastAsia="en-US"/>
        </w:rPr>
      </w:pPr>
      <w:r w:rsidRPr="00EF5589">
        <w:rPr>
          <w:i/>
          <w:noProof/>
        </w:rPr>
        <w:lastRenderedPageBreak/>
        <w:drawing>
          <wp:inline distT="0" distB="0" distL="0" distR="0" wp14:anchorId="3A7228F0" wp14:editId="48995F05">
            <wp:extent cx="3041535" cy="2331334"/>
            <wp:effectExtent l="0" t="0" r="6985" b="5715"/>
            <wp:docPr id="91" name="Изображение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044217" cy="2333390"/>
                    </a:xfrm>
                    <a:prstGeom prst="rect">
                      <a:avLst/>
                    </a:prstGeom>
                  </pic:spPr>
                </pic:pic>
              </a:graphicData>
            </a:graphic>
          </wp:inline>
        </w:drawing>
      </w:r>
    </w:p>
    <w:p w14:paraId="5A0219DE" w14:textId="77777777" w:rsidR="00EF5589" w:rsidRPr="00EF5589" w:rsidRDefault="00EF5589" w:rsidP="00EF5589">
      <w:pPr>
        <w:pStyle w:val="af0"/>
        <w:spacing w:line="240" w:lineRule="auto"/>
        <w:rPr>
          <w:lang w:eastAsia="en-US"/>
        </w:rPr>
      </w:pPr>
      <w:r w:rsidRPr="00EF5589">
        <w:rPr>
          <w:lang w:eastAsia="en-US"/>
        </w:rPr>
        <w:t>Разницы нет</w:t>
      </w:r>
    </w:p>
    <w:p w14:paraId="34D66025" w14:textId="77777777" w:rsidR="00A2360E" w:rsidRDefault="00A2360E" w:rsidP="00EF5589">
      <w:pPr>
        <w:pStyle w:val="af0"/>
        <w:spacing w:line="240" w:lineRule="auto"/>
        <w:sectPr w:rsidR="00A2360E" w:rsidSect="00A2360E">
          <w:type w:val="continuous"/>
          <w:pgSz w:w="11900" w:h="16840"/>
          <w:pgMar w:top="1134" w:right="850" w:bottom="1134" w:left="1701" w:header="708" w:footer="708" w:gutter="0"/>
          <w:cols w:num="2" w:space="708"/>
          <w:docGrid w:linePitch="360"/>
        </w:sectPr>
      </w:pPr>
    </w:p>
    <w:p w14:paraId="1DA72E3F" w14:textId="1BE82B6B" w:rsidR="00EF5589" w:rsidRPr="00EF5589" w:rsidRDefault="00EF5589" w:rsidP="00EF5589">
      <w:pPr>
        <w:pStyle w:val="af0"/>
        <w:spacing w:line="240" w:lineRule="auto"/>
      </w:pPr>
      <w:r w:rsidRPr="00EF5589">
        <w:lastRenderedPageBreak/>
        <w:t>Выгодность</w:t>
      </w:r>
    </w:p>
    <w:p w14:paraId="31A5DD23" w14:textId="17DC5B75" w:rsidR="00EF5589" w:rsidRPr="00EF5589" w:rsidRDefault="00EF5589" w:rsidP="00EF5589">
      <w:pPr>
        <w:pStyle w:val="af0"/>
        <w:spacing w:line="240" w:lineRule="auto"/>
      </w:pPr>
      <w:r w:rsidRPr="00EF5589">
        <w:rPr>
          <w:noProof/>
        </w:rPr>
        <w:drawing>
          <wp:inline distT="0" distB="0" distL="0" distR="0" wp14:anchorId="3EDF28DE" wp14:editId="79D5F6A1">
            <wp:extent cx="2669106" cy="2046723"/>
            <wp:effectExtent l="0" t="0" r="0" b="10795"/>
            <wp:docPr id="92" name="Изображение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683008" cy="2057383"/>
                    </a:xfrm>
                    <a:prstGeom prst="rect">
                      <a:avLst/>
                    </a:prstGeom>
                  </pic:spPr>
                </pic:pic>
              </a:graphicData>
            </a:graphic>
          </wp:inline>
        </w:drawing>
      </w:r>
      <w:r w:rsidR="00A2360E" w:rsidRPr="00EF5589">
        <w:rPr>
          <w:noProof/>
        </w:rPr>
        <w:drawing>
          <wp:inline distT="0" distB="0" distL="0" distR="0" wp14:anchorId="7BAD595D" wp14:editId="444A3806">
            <wp:extent cx="2270433" cy="1566645"/>
            <wp:effectExtent l="0" t="0" r="0" b="8255"/>
            <wp:docPr id="93" name="Изображение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273726" cy="1568918"/>
                    </a:xfrm>
                    <a:prstGeom prst="rect">
                      <a:avLst/>
                    </a:prstGeom>
                  </pic:spPr>
                </pic:pic>
              </a:graphicData>
            </a:graphic>
          </wp:inline>
        </w:drawing>
      </w:r>
    </w:p>
    <w:p w14:paraId="31B1BEEC" w14:textId="07215DDD" w:rsidR="00EF5589" w:rsidRPr="00EF5589" w:rsidRDefault="00EF5589" w:rsidP="00EF5589">
      <w:pPr>
        <w:pStyle w:val="af0"/>
        <w:spacing w:line="240" w:lineRule="auto"/>
      </w:pPr>
      <w:r w:rsidRPr="00EF5589">
        <w:t>Дисперсии равны</w:t>
      </w:r>
      <w:r w:rsidR="00A2360E">
        <w:t xml:space="preserve">. </w:t>
      </w:r>
      <w:r w:rsidRPr="00EF5589">
        <w:t>Есть статистически значимое различие между группами (средние не равны)</w:t>
      </w:r>
      <w:r w:rsidR="00A2360E">
        <w:t xml:space="preserve">. </w:t>
      </w:r>
      <w:r w:rsidRPr="00EF5589">
        <w:t>Смотрим на тест Тьюки (так как дисперсии равны)</w:t>
      </w:r>
      <w:r w:rsidR="00A2360E">
        <w:t>.</w:t>
      </w:r>
    </w:p>
    <w:p w14:paraId="0AF6205B" w14:textId="08DA950B" w:rsidR="00EF5589" w:rsidRPr="00EF5589" w:rsidRDefault="00EF5589" w:rsidP="00EF5589">
      <w:pPr>
        <w:pStyle w:val="af0"/>
        <w:spacing w:line="240" w:lineRule="auto"/>
      </w:pPr>
    </w:p>
    <w:p w14:paraId="1F43F483" w14:textId="77777777" w:rsidR="00EF5589" w:rsidRPr="00EF5589" w:rsidRDefault="00EF5589" w:rsidP="00EF5589">
      <w:pPr>
        <w:pStyle w:val="af0"/>
        <w:spacing w:line="240" w:lineRule="auto"/>
      </w:pPr>
      <w:r w:rsidRPr="00EF5589">
        <w:t>Средние значения сценариев 1 и 3 отличаются друг от друга.</w:t>
      </w:r>
    </w:p>
    <w:p w14:paraId="0D081AF0" w14:textId="406E05EC" w:rsidR="00EF5589" w:rsidRPr="00EF5589" w:rsidRDefault="00EF5589" w:rsidP="00EF5589">
      <w:pPr>
        <w:pStyle w:val="af0"/>
        <w:spacing w:line="240" w:lineRule="auto"/>
      </w:pPr>
      <w:r w:rsidRPr="00EF5589">
        <w:rPr>
          <w:noProof/>
        </w:rPr>
        <w:drawing>
          <wp:inline distT="0" distB="0" distL="0" distR="0" wp14:anchorId="1A6B6D01" wp14:editId="26417670">
            <wp:extent cx="2620141" cy="1617935"/>
            <wp:effectExtent l="0" t="0" r="0" b="8255"/>
            <wp:docPr id="94" name="Изображение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629391" cy="1623647"/>
                    </a:xfrm>
                    <a:prstGeom prst="rect">
                      <a:avLst/>
                    </a:prstGeom>
                  </pic:spPr>
                </pic:pic>
              </a:graphicData>
            </a:graphic>
          </wp:inline>
        </w:drawing>
      </w:r>
      <w:r w:rsidR="00A2360E" w:rsidRPr="00EF5589">
        <w:rPr>
          <w:noProof/>
        </w:rPr>
        <w:drawing>
          <wp:inline distT="0" distB="0" distL="0" distR="0" wp14:anchorId="57E5F791" wp14:editId="4DA982AF">
            <wp:extent cx="1847902" cy="1614666"/>
            <wp:effectExtent l="0" t="0" r="6350" b="11430"/>
            <wp:docPr id="95" name="Изображение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870079" cy="1634044"/>
                    </a:xfrm>
                    <a:prstGeom prst="rect">
                      <a:avLst/>
                    </a:prstGeom>
                  </pic:spPr>
                </pic:pic>
              </a:graphicData>
            </a:graphic>
          </wp:inline>
        </w:drawing>
      </w:r>
    </w:p>
    <w:p w14:paraId="0AFE1865" w14:textId="6770557E" w:rsidR="00EF5589" w:rsidRPr="00EF5589" w:rsidRDefault="00EF5589" w:rsidP="00EF5589">
      <w:pPr>
        <w:pStyle w:val="af0"/>
        <w:spacing w:line="240" w:lineRule="auto"/>
      </w:pPr>
    </w:p>
    <w:p w14:paraId="50FA9ECD"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39AAFC95" w14:textId="3D13BC6D" w:rsidR="00EF5589" w:rsidRPr="00EF5589" w:rsidRDefault="00EF5589" w:rsidP="00EF5589">
      <w:pPr>
        <w:pStyle w:val="af0"/>
        <w:spacing w:line="240" w:lineRule="auto"/>
        <w:rPr>
          <w:i/>
          <w:lang w:eastAsia="en-US"/>
        </w:rPr>
      </w:pPr>
      <w:r w:rsidRPr="00EF5589">
        <w:rPr>
          <w:i/>
          <w:noProof/>
        </w:rPr>
        <w:lastRenderedPageBreak/>
        <w:drawing>
          <wp:inline distT="0" distB="0" distL="0" distR="0" wp14:anchorId="10B07B89" wp14:editId="56BD1E3D">
            <wp:extent cx="2745306" cy="2206169"/>
            <wp:effectExtent l="0" t="0" r="0" b="3810"/>
            <wp:docPr id="96" name="Изображение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771947" cy="2227578"/>
                    </a:xfrm>
                    <a:prstGeom prst="rect">
                      <a:avLst/>
                    </a:prstGeom>
                  </pic:spPr>
                </pic:pic>
              </a:graphicData>
            </a:graphic>
          </wp:inline>
        </w:drawing>
      </w:r>
      <w:r w:rsidR="00A2360E" w:rsidRPr="00EF5589">
        <w:rPr>
          <w:i/>
          <w:noProof/>
        </w:rPr>
        <w:drawing>
          <wp:inline distT="0" distB="0" distL="0" distR="0" wp14:anchorId="39307E23" wp14:editId="20B02BD7">
            <wp:extent cx="3124701" cy="1546808"/>
            <wp:effectExtent l="0" t="0" r="0" b="3175"/>
            <wp:docPr id="97" name="Изображение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139754" cy="1554260"/>
                    </a:xfrm>
                    <a:prstGeom prst="rect">
                      <a:avLst/>
                    </a:prstGeom>
                  </pic:spPr>
                </pic:pic>
              </a:graphicData>
            </a:graphic>
          </wp:inline>
        </w:drawing>
      </w:r>
    </w:p>
    <w:p w14:paraId="2E7070DF" w14:textId="37362EE7" w:rsidR="00EF5589" w:rsidRPr="00EF5589" w:rsidRDefault="00EF5589" w:rsidP="00EF5589">
      <w:pPr>
        <w:pStyle w:val="af0"/>
        <w:spacing w:line="240" w:lineRule="auto"/>
      </w:pPr>
      <w:r w:rsidRPr="00EF5589">
        <w:t>Дисперсии равны</w:t>
      </w:r>
      <w:r w:rsidR="00A2360E">
        <w:t xml:space="preserve">. </w:t>
      </w:r>
      <w:r w:rsidRPr="00EF5589">
        <w:t>Есть статистически значимое различие между группами (средние не равны)</w:t>
      </w:r>
      <w:r w:rsidR="00A2360E">
        <w:t xml:space="preserve">. </w:t>
      </w:r>
      <w:r w:rsidRPr="00EF5589">
        <w:t>Смотрим на тест Тьюки (так как дисперсии равны)</w:t>
      </w:r>
      <w:r w:rsidR="00A2360E">
        <w:t>.</w:t>
      </w:r>
    </w:p>
    <w:p w14:paraId="2AA6EBC9" w14:textId="71FAF113" w:rsidR="00EF5589" w:rsidRPr="00EF5589" w:rsidRDefault="00EF5589" w:rsidP="00EF5589">
      <w:pPr>
        <w:pStyle w:val="af0"/>
        <w:spacing w:line="240" w:lineRule="auto"/>
        <w:rPr>
          <w:i/>
          <w:lang w:eastAsia="en-US"/>
        </w:rPr>
      </w:pPr>
    </w:p>
    <w:p w14:paraId="60B05084" w14:textId="77777777" w:rsidR="00EF5589" w:rsidRPr="00EF5589" w:rsidRDefault="00EF5589" w:rsidP="00EF5589">
      <w:pPr>
        <w:pStyle w:val="af0"/>
        <w:spacing w:line="240" w:lineRule="auto"/>
        <w:rPr>
          <w:lang w:eastAsia="en-US"/>
        </w:rPr>
      </w:pPr>
      <w:r w:rsidRPr="00EF5589">
        <w:rPr>
          <w:lang w:eastAsia="en-US"/>
        </w:rPr>
        <w:t>Средние значения сценариев без колеса и с колесом (регистрация до) отличаются друг от друга.</w:t>
      </w:r>
    </w:p>
    <w:p w14:paraId="670DB144" w14:textId="77777777" w:rsidR="00EF5589" w:rsidRPr="00EF5589" w:rsidRDefault="00EF5589" w:rsidP="00EF5589">
      <w:pPr>
        <w:pStyle w:val="af0"/>
        <w:spacing w:line="240" w:lineRule="auto"/>
        <w:rPr>
          <w:lang w:eastAsia="en-US"/>
        </w:rPr>
      </w:pPr>
      <w:r w:rsidRPr="00EF5589">
        <w:rPr>
          <w:noProof/>
        </w:rPr>
        <w:drawing>
          <wp:inline distT="0" distB="0" distL="0" distR="0" wp14:anchorId="1D2F5E5B" wp14:editId="78B9B8CC">
            <wp:extent cx="1856121" cy="1607553"/>
            <wp:effectExtent l="0" t="0" r="0" b="0"/>
            <wp:docPr id="98" name="Изображение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865151" cy="1615374"/>
                    </a:xfrm>
                    <a:prstGeom prst="rect">
                      <a:avLst/>
                    </a:prstGeom>
                  </pic:spPr>
                </pic:pic>
              </a:graphicData>
            </a:graphic>
          </wp:inline>
        </w:drawing>
      </w:r>
    </w:p>
    <w:p w14:paraId="13566B54"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75601F06" w14:textId="18538D82" w:rsidR="00EF5589" w:rsidRPr="00EF5589" w:rsidRDefault="00EF5589" w:rsidP="00EF5589">
      <w:pPr>
        <w:pStyle w:val="af0"/>
        <w:spacing w:line="240" w:lineRule="auto"/>
        <w:rPr>
          <w:i/>
          <w:lang w:eastAsia="en-US"/>
        </w:rPr>
      </w:pPr>
      <w:r w:rsidRPr="00EF5589">
        <w:rPr>
          <w:i/>
          <w:noProof/>
        </w:rPr>
        <w:drawing>
          <wp:inline distT="0" distB="0" distL="0" distR="0" wp14:anchorId="60F66679" wp14:editId="415F629F">
            <wp:extent cx="2255433" cy="1839762"/>
            <wp:effectExtent l="0" t="0" r="5715" b="0"/>
            <wp:docPr id="99" name="Изображение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266836" cy="1849063"/>
                    </a:xfrm>
                    <a:prstGeom prst="rect">
                      <a:avLst/>
                    </a:prstGeom>
                  </pic:spPr>
                </pic:pic>
              </a:graphicData>
            </a:graphic>
          </wp:inline>
        </w:drawing>
      </w:r>
      <w:r w:rsidR="00A2360E" w:rsidRPr="00EF5589">
        <w:rPr>
          <w:i/>
          <w:noProof/>
        </w:rPr>
        <w:drawing>
          <wp:inline distT="0" distB="0" distL="0" distR="0" wp14:anchorId="58687EC7" wp14:editId="0AE9A52F">
            <wp:extent cx="3659706" cy="1468345"/>
            <wp:effectExtent l="0" t="0" r="0" b="5080"/>
            <wp:docPr id="100" name="Изображение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677455" cy="1475466"/>
                    </a:xfrm>
                    <a:prstGeom prst="rect">
                      <a:avLst/>
                    </a:prstGeom>
                  </pic:spPr>
                </pic:pic>
              </a:graphicData>
            </a:graphic>
          </wp:inline>
        </w:drawing>
      </w:r>
    </w:p>
    <w:p w14:paraId="3BCBAD77" w14:textId="73EAD4DA" w:rsidR="00EF5589" w:rsidRPr="00EF5589" w:rsidRDefault="00EF5589" w:rsidP="00EF5589">
      <w:pPr>
        <w:pStyle w:val="af0"/>
        <w:spacing w:line="240" w:lineRule="auto"/>
      </w:pPr>
      <w:r w:rsidRPr="00EF5589">
        <w:t>Дисперсии равны</w:t>
      </w:r>
      <w:r w:rsidR="00A2360E">
        <w:t xml:space="preserve">. </w:t>
      </w:r>
      <w:r w:rsidRPr="00EF5589">
        <w:t>Есть статистически значимое различие между группами (средние не равны)</w:t>
      </w:r>
      <w:r w:rsidR="00A2360E">
        <w:t xml:space="preserve">. </w:t>
      </w:r>
      <w:r w:rsidRPr="00EF5589">
        <w:t>Смотрим на тест Тьюки (так как дисперсии равны)</w:t>
      </w:r>
      <w:r w:rsidR="00A2360E">
        <w:t>.</w:t>
      </w:r>
    </w:p>
    <w:p w14:paraId="0FCA7DE2" w14:textId="657AF1DF" w:rsidR="00EF5589" w:rsidRPr="00EF5589" w:rsidRDefault="00EF5589" w:rsidP="00EF5589">
      <w:pPr>
        <w:pStyle w:val="af0"/>
        <w:spacing w:line="240" w:lineRule="auto"/>
        <w:rPr>
          <w:i/>
          <w:lang w:eastAsia="en-US"/>
        </w:rPr>
      </w:pPr>
    </w:p>
    <w:p w14:paraId="664BFDCC" w14:textId="77777777" w:rsidR="00EF5589" w:rsidRPr="00EF5589" w:rsidRDefault="00EF5589" w:rsidP="00EF5589">
      <w:pPr>
        <w:pStyle w:val="af0"/>
        <w:spacing w:line="240" w:lineRule="auto"/>
        <w:rPr>
          <w:lang w:eastAsia="en-US"/>
        </w:rPr>
      </w:pPr>
      <w:r w:rsidRPr="00EF5589">
        <w:rPr>
          <w:lang w:eastAsia="en-US"/>
        </w:rPr>
        <w:t>Средние значения сценариев без колеса и с колесом (с вариантом выигрыша подарка) отличаются друг от друга.</w:t>
      </w:r>
    </w:p>
    <w:p w14:paraId="0C546BE1" w14:textId="77777777" w:rsidR="00EF5589" w:rsidRPr="00EF5589" w:rsidRDefault="00EF5589" w:rsidP="00EF5589">
      <w:pPr>
        <w:pStyle w:val="af0"/>
        <w:spacing w:line="240" w:lineRule="auto"/>
        <w:rPr>
          <w:lang w:eastAsia="en-US"/>
        </w:rPr>
      </w:pPr>
      <w:r w:rsidRPr="00EF5589">
        <w:rPr>
          <w:noProof/>
        </w:rPr>
        <w:lastRenderedPageBreak/>
        <w:drawing>
          <wp:inline distT="0" distB="0" distL="0" distR="0" wp14:anchorId="4F36C496" wp14:editId="01813AFC">
            <wp:extent cx="2288106" cy="2000288"/>
            <wp:effectExtent l="0" t="0" r="0" b="6350"/>
            <wp:docPr id="101" name="Изображение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292213" cy="2003879"/>
                    </a:xfrm>
                    <a:prstGeom prst="rect">
                      <a:avLst/>
                    </a:prstGeom>
                  </pic:spPr>
                </pic:pic>
              </a:graphicData>
            </a:graphic>
          </wp:inline>
        </w:drawing>
      </w:r>
    </w:p>
    <w:p w14:paraId="53531F83" w14:textId="77777777" w:rsidR="00A2360E" w:rsidRDefault="00A2360E" w:rsidP="00EF5589">
      <w:pPr>
        <w:pStyle w:val="af0"/>
        <w:spacing w:line="240" w:lineRule="auto"/>
        <w:sectPr w:rsidR="00A2360E" w:rsidSect="00A2360E">
          <w:type w:val="continuous"/>
          <w:pgSz w:w="11900" w:h="16840"/>
          <w:pgMar w:top="1134" w:right="850" w:bottom="1134" w:left="1701" w:header="708" w:footer="708" w:gutter="0"/>
          <w:cols w:space="708"/>
          <w:docGrid w:linePitch="360"/>
        </w:sectPr>
      </w:pPr>
    </w:p>
    <w:p w14:paraId="1DBB5861" w14:textId="55C074F1" w:rsidR="00EF5589" w:rsidRPr="00EF5589" w:rsidRDefault="00EF5589" w:rsidP="00EF5589">
      <w:pPr>
        <w:pStyle w:val="af0"/>
        <w:spacing w:line="240" w:lineRule="auto"/>
      </w:pPr>
      <w:r w:rsidRPr="00EF5589">
        <w:lastRenderedPageBreak/>
        <w:t>Выгодность (после прокрутки колеса)</w:t>
      </w:r>
    </w:p>
    <w:p w14:paraId="373A3936" w14:textId="77777777" w:rsidR="00EF5589" w:rsidRPr="00EF5589" w:rsidRDefault="00EF5589" w:rsidP="00EF5589">
      <w:pPr>
        <w:pStyle w:val="af0"/>
        <w:spacing w:line="240" w:lineRule="auto"/>
      </w:pPr>
      <w:r w:rsidRPr="00EF5589">
        <w:rPr>
          <w:noProof/>
        </w:rPr>
        <w:drawing>
          <wp:inline distT="0" distB="0" distL="0" distR="0" wp14:anchorId="10EA4443" wp14:editId="06498035">
            <wp:extent cx="3012341" cy="2480372"/>
            <wp:effectExtent l="0" t="0" r="10795" b="8890"/>
            <wp:docPr id="102" name="Изображение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018596" cy="2485522"/>
                    </a:xfrm>
                    <a:prstGeom prst="rect">
                      <a:avLst/>
                    </a:prstGeom>
                  </pic:spPr>
                </pic:pic>
              </a:graphicData>
            </a:graphic>
          </wp:inline>
        </w:drawing>
      </w:r>
    </w:p>
    <w:p w14:paraId="4FB19A64" w14:textId="77777777" w:rsidR="00EF5589" w:rsidRPr="00EF5589" w:rsidRDefault="00EF5589" w:rsidP="00EF5589">
      <w:pPr>
        <w:pStyle w:val="af0"/>
        <w:spacing w:line="240" w:lineRule="auto"/>
      </w:pPr>
      <w:r w:rsidRPr="00EF5589">
        <w:t>Различий нет</w:t>
      </w:r>
    </w:p>
    <w:p w14:paraId="6B7CDCFF"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30370757" w14:textId="77777777" w:rsidR="00EF5589" w:rsidRPr="00EF5589" w:rsidRDefault="00EF5589" w:rsidP="00EF5589">
      <w:pPr>
        <w:pStyle w:val="af0"/>
        <w:spacing w:line="240" w:lineRule="auto"/>
        <w:rPr>
          <w:i/>
          <w:lang w:eastAsia="en-US"/>
        </w:rPr>
      </w:pPr>
      <w:r w:rsidRPr="00EF5589">
        <w:rPr>
          <w:i/>
          <w:noProof/>
        </w:rPr>
        <w:drawing>
          <wp:inline distT="0" distB="0" distL="0" distR="0" wp14:anchorId="4CC82EC5" wp14:editId="36B71A47">
            <wp:extent cx="2584335" cy="1992500"/>
            <wp:effectExtent l="0" t="0" r="6985" b="0"/>
            <wp:docPr id="103" name="Изображение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592519" cy="1998810"/>
                    </a:xfrm>
                    <a:prstGeom prst="rect">
                      <a:avLst/>
                    </a:prstGeom>
                  </pic:spPr>
                </pic:pic>
              </a:graphicData>
            </a:graphic>
          </wp:inline>
        </w:drawing>
      </w:r>
    </w:p>
    <w:p w14:paraId="4A21733D" w14:textId="77777777" w:rsidR="00EF5589" w:rsidRPr="00EF5589" w:rsidRDefault="00EF5589" w:rsidP="00EF5589">
      <w:pPr>
        <w:pStyle w:val="af0"/>
        <w:spacing w:line="240" w:lineRule="auto"/>
      </w:pPr>
      <w:r w:rsidRPr="00EF5589">
        <w:t>Различий нет</w:t>
      </w:r>
    </w:p>
    <w:p w14:paraId="004ED4D0"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6B46E762" w14:textId="77777777" w:rsidR="00EF5589" w:rsidRPr="00EF5589" w:rsidRDefault="00EF5589" w:rsidP="00EF5589">
      <w:pPr>
        <w:pStyle w:val="af0"/>
        <w:spacing w:line="240" w:lineRule="auto"/>
        <w:rPr>
          <w:i/>
          <w:lang w:eastAsia="en-US"/>
        </w:rPr>
      </w:pPr>
      <w:r w:rsidRPr="00EF5589">
        <w:rPr>
          <w:i/>
          <w:noProof/>
        </w:rPr>
        <w:lastRenderedPageBreak/>
        <w:drawing>
          <wp:inline distT="0" distB="0" distL="0" distR="0" wp14:anchorId="2977E00C" wp14:editId="2C3E6A1D">
            <wp:extent cx="2484135" cy="2079191"/>
            <wp:effectExtent l="0" t="0" r="5080" b="3810"/>
            <wp:docPr id="104" name="Изображение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492623" cy="2086296"/>
                    </a:xfrm>
                    <a:prstGeom prst="rect">
                      <a:avLst/>
                    </a:prstGeom>
                  </pic:spPr>
                </pic:pic>
              </a:graphicData>
            </a:graphic>
          </wp:inline>
        </w:drawing>
      </w:r>
    </w:p>
    <w:p w14:paraId="1A2780CF" w14:textId="77777777" w:rsidR="00EF5589" w:rsidRPr="00EF5589" w:rsidRDefault="00EF5589" w:rsidP="00EF5589">
      <w:pPr>
        <w:pStyle w:val="af0"/>
        <w:spacing w:line="240" w:lineRule="auto"/>
      </w:pPr>
      <w:r w:rsidRPr="00EF5589">
        <w:t>Различий нет</w:t>
      </w:r>
    </w:p>
    <w:p w14:paraId="78853DC4" w14:textId="77777777" w:rsidR="00EF5589" w:rsidRPr="00EF5589" w:rsidRDefault="00EF5589" w:rsidP="00EF5589">
      <w:pPr>
        <w:pStyle w:val="af0"/>
        <w:spacing w:line="240" w:lineRule="auto"/>
      </w:pPr>
      <w:r w:rsidRPr="00EF5589">
        <w:t>Увлекательность</w:t>
      </w:r>
    </w:p>
    <w:p w14:paraId="2A9F8DBA" w14:textId="77777777" w:rsidR="00EF5589" w:rsidRPr="00EF5589" w:rsidRDefault="00EF5589" w:rsidP="00EF5589">
      <w:pPr>
        <w:pStyle w:val="af0"/>
        <w:spacing w:line="240" w:lineRule="auto"/>
        <w:rPr>
          <w:lang w:eastAsia="en-US"/>
        </w:rPr>
      </w:pPr>
      <w:r w:rsidRPr="00EF5589">
        <w:rPr>
          <w:noProof/>
        </w:rPr>
        <w:drawing>
          <wp:inline distT="0" distB="0" distL="0" distR="0" wp14:anchorId="4B9243D0" wp14:editId="3B284D80">
            <wp:extent cx="2913262" cy="2272899"/>
            <wp:effectExtent l="0" t="0" r="8255" b="0"/>
            <wp:docPr id="105" name="Изображение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946634" cy="2298935"/>
                    </a:xfrm>
                    <a:prstGeom prst="rect">
                      <a:avLst/>
                    </a:prstGeom>
                  </pic:spPr>
                </pic:pic>
              </a:graphicData>
            </a:graphic>
          </wp:inline>
        </w:drawing>
      </w:r>
    </w:p>
    <w:p w14:paraId="460CE66C" w14:textId="77777777" w:rsidR="00EF5589" w:rsidRPr="00EF5589" w:rsidRDefault="00EF5589" w:rsidP="00EF5589">
      <w:pPr>
        <w:pStyle w:val="af0"/>
        <w:spacing w:line="240" w:lineRule="auto"/>
        <w:rPr>
          <w:lang w:eastAsia="en-US"/>
        </w:rPr>
      </w:pPr>
      <w:r w:rsidRPr="00EF5589">
        <w:rPr>
          <w:lang w:eastAsia="en-US"/>
        </w:rPr>
        <w:t>Нет различий</w:t>
      </w:r>
    </w:p>
    <w:p w14:paraId="14320B02" w14:textId="77777777" w:rsidR="00A2360E" w:rsidRDefault="00A2360E" w:rsidP="00EF5589">
      <w:pPr>
        <w:pStyle w:val="af0"/>
        <w:spacing w:line="240" w:lineRule="auto"/>
        <w:rPr>
          <w:i/>
          <w:lang w:eastAsia="en-US"/>
        </w:rPr>
      </w:pPr>
    </w:p>
    <w:p w14:paraId="5EDD0798" w14:textId="77777777" w:rsidR="00A2360E" w:rsidRDefault="00A2360E" w:rsidP="00EF5589">
      <w:pPr>
        <w:pStyle w:val="af0"/>
        <w:spacing w:line="240" w:lineRule="auto"/>
        <w:rPr>
          <w:i/>
          <w:lang w:eastAsia="en-US"/>
        </w:rPr>
      </w:pPr>
    </w:p>
    <w:p w14:paraId="60793114" w14:textId="77777777" w:rsidR="00A2360E" w:rsidRDefault="00A2360E" w:rsidP="00EF5589">
      <w:pPr>
        <w:pStyle w:val="af0"/>
        <w:spacing w:line="240" w:lineRule="auto"/>
        <w:rPr>
          <w:i/>
          <w:lang w:eastAsia="en-US"/>
        </w:rPr>
      </w:pPr>
    </w:p>
    <w:p w14:paraId="245CA475" w14:textId="77777777" w:rsidR="00A2360E" w:rsidRDefault="00A2360E" w:rsidP="00EF5589">
      <w:pPr>
        <w:pStyle w:val="af0"/>
        <w:spacing w:line="240" w:lineRule="auto"/>
        <w:rPr>
          <w:i/>
          <w:lang w:eastAsia="en-US"/>
        </w:rPr>
      </w:pPr>
    </w:p>
    <w:p w14:paraId="111DEE54" w14:textId="77777777" w:rsidR="00A2360E" w:rsidRDefault="00A2360E" w:rsidP="00EF5589">
      <w:pPr>
        <w:pStyle w:val="af0"/>
        <w:spacing w:line="240" w:lineRule="auto"/>
        <w:rPr>
          <w:i/>
          <w:lang w:eastAsia="en-US"/>
        </w:rPr>
      </w:pPr>
    </w:p>
    <w:p w14:paraId="444CCD7B" w14:textId="77777777" w:rsidR="00A2360E" w:rsidRDefault="00A2360E" w:rsidP="00EF5589">
      <w:pPr>
        <w:pStyle w:val="af0"/>
        <w:spacing w:line="240" w:lineRule="auto"/>
        <w:rPr>
          <w:i/>
          <w:lang w:eastAsia="en-US"/>
        </w:rPr>
      </w:pPr>
    </w:p>
    <w:p w14:paraId="5173ADAA" w14:textId="77777777" w:rsidR="00A2360E" w:rsidRDefault="00A2360E" w:rsidP="00EF5589">
      <w:pPr>
        <w:pStyle w:val="af0"/>
        <w:spacing w:line="240" w:lineRule="auto"/>
        <w:rPr>
          <w:i/>
          <w:lang w:eastAsia="en-US"/>
        </w:rPr>
      </w:pPr>
    </w:p>
    <w:p w14:paraId="5DDA459F" w14:textId="77777777" w:rsidR="00A2360E" w:rsidRDefault="00A2360E" w:rsidP="00EF5589">
      <w:pPr>
        <w:pStyle w:val="af0"/>
        <w:spacing w:line="240" w:lineRule="auto"/>
        <w:rPr>
          <w:i/>
          <w:lang w:eastAsia="en-US"/>
        </w:rPr>
      </w:pPr>
    </w:p>
    <w:p w14:paraId="19ADD010" w14:textId="77777777" w:rsidR="00A2360E" w:rsidRDefault="00A2360E" w:rsidP="00EF5589">
      <w:pPr>
        <w:pStyle w:val="af0"/>
        <w:spacing w:line="240" w:lineRule="auto"/>
        <w:rPr>
          <w:i/>
          <w:lang w:eastAsia="en-US"/>
        </w:rPr>
      </w:pPr>
    </w:p>
    <w:p w14:paraId="3C13AD7C" w14:textId="77777777" w:rsidR="00A2360E" w:rsidRDefault="00A2360E" w:rsidP="00EF5589">
      <w:pPr>
        <w:pStyle w:val="af0"/>
        <w:spacing w:line="240" w:lineRule="auto"/>
        <w:rPr>
          <w:i/>
          <w:lang w:eastAsia="en-US"/>
        </w:rPr>
      </w:pPr>
    </w:p>
    <w:p w14:paraId="77F08C81"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33C26E97" w14:textId="77777777" w:rsidR="00A2360E" w:rsidRDefault="00A2360E" w:rsidP="00EF5589">
      <w:pPr>
        <w:pStyle w:val="af0"/>
        <w:spacing w:line="240" w:lineRule="auto"/>
        <w:rPr>
          <w:i/>
          <w:lang w:eastAsia="en-US"/>
        </w:rPr>
        <w:sectPr w:rsidR="00A2360E" w:rsidSect="00A2360E">
          <w:type w:val="continuous"/>
          <w:pgSz w:w="11900" w:h="16840"/>
          <w:pgMar w:top="1134" w:right="850" w:bottom="1134" w:left="1701" w:header="708" w:footer="708" w:gutter="0"/>
          <w:cols w:num="2" w:space="708"/>
          <w:docGrid w:linePitch="360"/>
        </w:sectPr>
      </w:pPr>
    </w:p>
    <w:p w14:paraId="624B37CF" w14:textId="42399301" w:rsidR="00EF5589" w:rsidRPr="00EF5589" w:rsidRDefault="00EF5589" w:rsidP="00EF5589">
      <w:pPr>
        <w:pStyle w:val="af0"/>
        <w:spacing w:line="240" w:lineRule="auto"/>
        <w:rPr>
          <w:i/>
          <w:lang w:eastAsia="en-US"/>
        </w:rPr>
      </w:pPr>
      <w:r w:rsidRPr="00EF5589">
        <w:rPr>
          <w:noProof/>
        </w:rPr>
        <w:lastRenderedPageBreak/>
        <w:drawing>
          <wp:inline distT="0" distB="0" distL="0" distR="0" wp14:anchorId="4F3D0313" wp14:editId="323302C9">
            <wp:extent cx="2019481" cy="1736291"/>
            <wp:effectExtent l="0" t="0" r="0" b="0"/>
            <wp:docPr id="106" name="Изображение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028839" cy="1744337"/>
                    </a:xfrm>
                    <a:prstGeom prst="rect">
                      <a:avLst/>
                    </a:prstGeom>
                  </pic:spPr>
                </pic:pic>
              </a:graphicData>
            </a:graphic>
          </wp:inline>
        </w:drawing>
      </w:r>
      <w:r w:rsidR="00A2360E" w:rsidRPr="00EF5589">
        <w:rPr>
          <w:noProof/>
        </w:rPr>
        <w:drawing>
          <wp:inline distT="0" distB="0" distL="0" distR="0" wp14:anchorId="35C95E23" wp14:editId="5BA6878A">
            <wp:extent cx="2923229" cy="2289743"/>
            <wp:effectExtent l="0" t="0" r="0" b="0"/>
            <wp:docPr id="107" name="Изображение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945883" cy="2307487"/>
                    </a:xfrm>
                    <a:prstGeom prst="rect">
                      <a:avLst/>
                    </a:prstGeom>
                  </pic:spPr>
                </pic:pic>
              </a:graphicData>
            </a:graphic>
          </wp:inline>
        </w:drawing>
      </w:r>
    </w:p>
    <w:p w14:paraId="3B8ABA41" w14:textId="1419A680" w:rsidR="00EF5589" w:rsidRPr="00EF5589" w:rsidRDefault="00EF5589" w:rsidP="00EF5589">
      <w:pPr>
        <w:pStyle w:val="af0"/>
        <w:spacing w:line="240" w:lineRule="auto"/>
        <w:rPr>
          <w:lang w:eastAsia="en-US"/>
        </w:rPr>
      </w:pPr>
      <w:r w:rsidRPr="00EF5589">
        <w:rPr>
          <w:lang w:eastAsia="en-US"/>
        </w:rPr>
        <w:t>Дисперсии не равны.</w:t>
      </w:r>
      <w:r w:rsidR="00A2360E">
        <w:rPr>
          <w:lang w:eastAsia="en-US"/>
        </w:rPr>
        <w:t xml:space="preserve"> </w:t>
      </w:r>
      <w:r w:rsidRPr="00EF5589">
        <w:rPr>
          <w:lang w:eastAsia="en-US"/>
        </w:rPr>
        <w:t>Есть небольшие статистически значимые различия. Смотрим на тест Даннета.</w:t>
      </w:r>
    </w:p>
    <w:p w14:paraId="54181512" w14:textId="1434A420" w:rsidR="00EF5589" w:rsidRPr="00EF5589" w:rsidRDefault="00EF5589" w:rsidP="00EF5589">
      <w:pPr>
        <w:pStyle w:val="af0"/>
        <w:spacing w:line="240" w:lineRule="auto"/>
        <w:rPr>
          <w:lang w:eastAsia="en-US"/>
        </w:rPr>
      </w:pPr>
    </w:p>
    <w:p w14:paraId="3AED3BFD" w14:textId="77777777" w:rsidR="00EF5589" w:rsidRDefault="00EF5589" w:rsidP="00EF5589">
      <w:pPr>
        <w:pStyle w:val="af0"/>
        <w:spacing w:line="240" w:lineRule="auto"/>
        <w:rPr>
          <w:i/>
          <w:lang w:eastAsia="en-US"/>
        </w:rPr>
      </w:pPr>
      <w:r w:rsidRPr="00EF5589">
        <w:rPr>
          <w:i/>
          <w:noProof/>
        </w:rPr>
        <w:drawing>
          <wp:inline distT="0" distB="0" distL="0" distR="0" wp14:anchorId="1EEC7602" wp14:editId="06C33BB1">
            <wp:extent cx="2135706" cy="1823426"/>
            <wp:effectExtent l="0" t="0" r="0" b="5715"/>
            <wp:docPr id="108" name="Изображение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146443" cy="1832593"/>
                    </a:xfrm>
                    <a:prstGeom prst="rect">
                      <a:avLst/>
                    </a:prstGeom>
                  </pic:spPr>
                </pic:pic>
              </a:graphicData>
            </a:graphic>
          </wp:inline>
        </w:drawing>
      </w:r>
    </w:p>
    <w:p w14:paraId="0AD5AE7A" w14:textId="77777777" w:rsidR="00A2360E" w:rsidRPr="00EF5589" w:rsidRDefault="00A2360E" w:rsidP="00EF5589">
      <w:pPr>
        <w:pStyle w:val="af0"/>
        <w:spacing w:line="240" w:lineRule="auto"/>
        <w:rPr>
          <w:i/>
          <w:lang w:eastAsia="en-US"/>
        </w:rPr>
      </w:pPr>
    </w:p>
    <w:p w14:paraId="3A233AB1"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748F73B6" w14:textId="77777777" w:rsidR="00EF5589" w:rsidRPr="00EF5589" w:rsidRDefault="00EF5589" w:rsidP="00EF5589">
      <w:pPr>
        <w:pStyle w:val="af0"/>
        <w:spacing w:line="240" w:lineRule="auto"/>
        <w:rPr>
          <w:lang w:eastAsia="en-US"/>
        </w:rPr>
      </w:pPr>
      <w:r w:rsidRPr="00EF5589">
        <w:rPr>
          <w:lang w:eastAsia="en-US"/>
        </w:rPr>
        <w:t>Нет различий</w:t>
      </w:r>
    </w:p>
    <w:p w14:paraId="3E56FE09" w14:textId="77777777" w:rsidR="00EF5589" w:rsidRPr="00EF5589" w:rsidRDefault="00EF5589" w:rsidP="00EF5589">
      <w:pPr>
        <w:pStyle w:val="af0"/>
        <w:spacing w:line="240" w:lineRule="auto"/>
        <w:rPr>
          <w:i/>
          <w:lang w:eastAsia="en-US"/>
        </w:rPr>
      </w:pPr>
      <w:r w:rsidRPr="00EF5589">
        <w:rPr>
          <w:i/>
          <w:noProof/>
        </w:rPr>
        <w:drawing>
          <wp:inline distT="0" distB="0" distL="0" distR="0" wp14:anchorId="456B5655" wp14:editId="41DBDE4F">
            <wp:extent cx="2656381" cy="2251772"/>
            <wp:effectExtent l="0" t="0" r="10795" b="8890"/>
            <wp:docPr id="109" name="Изображение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660456" cy="2255227"/>
                    </a:xfrm>
                    <a:prstGeom prst="rect">
                      <a:avLst/>
                    </a:prstGeom>
                  </pic:spPr>
                </pic:pic>
              </a:graphicData>
            </a:graphic>
          </wp:inline>
        </w:drawing>
      </w:r>
    </w:p>
    <w:p w14:paraId="2A5C6EEC" w14:textId="77777777" w:rsidR="00EF5589" w:rsidRPr="00EF5589" w:rsidRDefault="00EF5589" w:rsidP="00EF5589">
      <w:pPr>
        <w:pStyle w:val="af0"/>
        <w:spacing w:line="240" w:lineRule="auto"/>
        <w:rPr>
          <w:lang w:eastAsia="en-US"/>
        </w:rPr>
      </w:pPr>
      <w:r w:rsidRPr="00EF5589">
        <w:rPr>
          <w:lang w:eastAsia="en-US"/>
        </w:rPr>
        <w:t>Увлекательность (после прокрутки колеса)</w:t>
      </w:r>
    </w:p>
    <w:p w14:paraId="37180A6F" w14:textId="787F505A" w:rsidR="00EF5589" w:rsidRPr="00EF5589" w:rsidRDefault="00EF5589" w:rsidP="00EF5589">
      <w:pPr>
        <w:pStyle w:val="af0"/>
        <w:spacing w:line="240" w:lineRule="auto"/>
        <w:rPr>
          <w:lang w:eastAsia="en-US"/>
        </w:rPr>
      </w:pPr>
      <w:r w:rsidRPr="00EF5589">
        <w:rPr>
          <w:noProof/>
        </w:rPr>
        <w:lastRenderedPageBreak/>
        <w:drawing>
          <wp:inline distT="0" distB="0" distL="0" distR="0" wp14:anchorId="2AEC57F7" wp14:editId="78D12692">
            <wp:extent cx="2370449" cy="2023845"/>
            <wp:effectExtent l="0" t="0" r="0" b="8255"/>
            <wp:docPr id="110" name="Изображение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376117" cy="2028684"/>
                    </a:xfrm>
                    <a:prstGeom prst="rect">
                      <a:avLst/>
                    </a:prstGeom>
                  </pic:spPr>
                </pic:pic>
              </a:graphicData>
            </a:graphic>
          </wp:inline>
        </w:drawing>
      </w:r>
      <w:r w:rsidR="00A2360E" w:rsidRPr="00EF5589">
        <w:rPr>
          <w:noProof/>
        </w:rPr>
        <w:drawing>
          <wp:inline distT="0" distB="0" distL="0" distR="0" wp14:anchorId="473A80D6" wp14:editId="01AE25AB">
            <wp:extent cx="3126306" cy="2130797"/>
            <wp:effectExtent l="0" t="0" r="0" b="3175"/>
            <wp:docPr id="111" name="Изображение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148256" cy="2145758"/>
                    </a:xfrm>
                    <a:prstGeom prst="rect">
                      <a:avLst/>
                    </a:prstGeom>
                  </pic:spPr>
                </pic:pic>
              </a:graphicData>
            </a:graphic>
          </wp:inline>
        </w:drawing>
      </w:r>
    </w:p>
    <w:p w14:paraId="369B0860" w14:textId="047843BD" w:rsidR="00EF5589" w:rsidRPr="00EF5589" w:rsidRDefault="00EF5589" w:rsidP="00EF5589">
      <w:pPr>
        <w:pStyle w:val="af0"/>
        <w:spacing w:line="240" w:lineRule="auto"/>
      </w:pPr>
      <w:r w:rsidRPr="00EF5589">
        <w:t>Дисперсии равны</w:t>
      </w:r>
      <w:r w:rsidR="00A2360E">
        <w:t xml:space="preserve">. </w:t>
      </w:r>
      <w:r w:rsidRPr="00EF5589">
        <w:t>Есть статистически значимое различие между группами (средние не равны)</w:t>
      </w:r>
      <w:r w:rsidR="00A2360E">
        <w:t xml:space="preserve">. </w:t>
      </w:r>
      <w:r w:rsidRPr="00EF5589">
        <w:t>Смотрим на тест Тьюки (так как дисперсии равны)</w:t>
      </w:r>
      <w:r w:rsidR="00A2360E">
        <w:t>.</w:t>
      </w:r>
    </w:p>
    <w:p w14:paraId="749D18A6" w14:textId="31E26190" w:rsidR="00EF5589" w:rsidRPr="00EF5589" w:rsidRDefault="00EF5589" w:rsidP="00EF5589">
      <w:pPr>
        <w:pStyle w:val="af0"/>
        <w:spacing w:line="240" w:lineRule="auto"/>
      </w:pPr>
    </w:p>
    <w:p w14:paraId="49C786F9" w14:textId="77777777" w:rsidR="00EF5589" w:rsidRPr="00EF5589" w:rsidRDefault="00EF5589" w:rsidP="00EF5589">
      <w:pPr>
        <w:pStyle w:val="af0"/>
        <w:spacing w:line="240" w:lineRule="auto"/>
      </w:pPr>
      <w:r w:rsidRPr="00EF5589">
        <w:t xml:space="preserve">Средние значения между сценариями 1 и 2, 1 и 4, 1 и 5 различаются. </w:t>
      </w:r>
    </w:p>
    <w:p w14:paraId="0691E33D" w14:textId="77777777" w:rsidR="00EF5589" w:rsidRPr="00EF5589" w:rsidRDefault="00EF5589" w:rsidP="00EF5589">
      <w:pPr>
        <w:pStyle w:val="af0"/>
        <w:spacing w:line="240" w:lineRule="auto"/>
      </w:pPr>
      <w:r w:rsidRPr="00EF5589">
        <w:rPr>
          <w:noProof/>
        </w:rPr>
        <w:drawing>
          <wp:inline distT="0" distB="0" distL="0" distR="0" wp14:anchorId="46487773" wp14:editId="2D6A980F">
            <wp:extent cx="2106608" cy="1822918"/>
            <wp:effectExtent l="0" t="0" r="1905" b="6350"/>
            <wp:docPr id="112" name="Изображение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112896" cy="1828359"/>
                    </a:xfrm>
                    <a:prstGeom prst="rect">
                      <a:avLst/>
                    </a:prstGeom>
                  </pic:spPr>
                </pic:pic>
              </a:graphicData>
            </a:graphic>
          </wp:inline>
        </w:drawing>
      </w:r>
    </w:p>
    <w:p w14:paraId="25C75A67"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6BE3E095" w14:textId="0E9ECC47" w:rsidR="00EF5589" w:rsidRPr="00EF5589" w:rsidRDefault="00EF5589" w:rsidP="00EF5589">
      <w:pPr>
        <w:pStyle w:val="af0"/>
        <w:spacing w:line="240" w:lineRule="auto"/>
        <w:rPr>
          <w:i/>
          <w:lang w:eastAsia="en-US"/>
        </w:rPr>
      </w:pPr>
      <w:r w:rsidRPr="00EF5589">
        <w:rPr>
          <w:i/>
          <w:noProof/>
        </w:rPr>
        <w:drawing>
          <wp:inline distT="0" distB="0" distL="0" distR="0" wp14:anchorId="61BA488C" wp14:editId="6E4EB5BC">
            <wp:extent cx="2532234" cy="1982938"/>
            <wp:effectExtent l="0" t="0" r="8255" b="0"/>
            <wp:docPr id="113" name="Изображение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543757" cy="1991961"/>
                    </a:xfrm>
                    <a:prstGeom prst="rect">
                      <a:avLst/>
                    </a:prstGeom>
                  </pic:spPr>
                </pic:pic>
              </a:graphicData>
            </a:graphic>
          </wp:inline>
        </w:drawing>
      </w:r>
      <w:r w:rsidR="00A2360E" w:rsidRPr="00EF5589">
        <w:rPr>
          <w:i/>
          <w:noProof/>
        </w:rPr>
        <w:drawing>
          <wp:inline distT="0" distB="0" distL="0" distR="0" wp14:anchorId="7D0F8061" wp14:editId="56BCF91B">
            <wp:extent cx="2592906" cy="1285221"/>
            <wp:effectExtent l="0" t="0" r="0" b="10795"/>
            <wp:docPr id="114" name="Изображение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07497" cy="1292453"/>
                    </a:xfrm>
                    <a:prstGeom prst="rect">
                      <a:avLst/>
                    </a:prstGeom>
                  </pic:spPr>
                </pic:pic>
              </a:graphicData>
            </a:graphic>
          </wp:inline>
        </w:drawing>
      </w:r>
    </w:p>
    <w:p w14:paraId="2738EB73" w14:textId="78A68C61" w:rsidR="00EF5589" w:rsidRPr="00EF5589" w:rsidRDefault="00EF5589" w:rsidP="00EF5589">
      <w:pPr>
        <w:pStyle w:val="af0"/>
        <w:spacing w:line="240" w:lineRule="auto"/>
      </w:pPr>
      <w:r w:rsidRPr="00EF5589">
        <w:t>Дисперсии равны</w:t>
      </w:r>
      <w:r w:rsidR="00A2360E">
        <w:t xml:space="preserve">. </w:t>
      </w:r>
      <w:r w:rsidRPr="00EF5589">
        <w:t>Есть статистически значимое различие между группами (средние не равны)</w:t>
      </w:r>
      <w:r w:rsidR="00A2360E">
        <w:t xml:space="preserve">. </w:t>
      </w:r>
      <w:r w:rsidRPr="00EF5589">
        <w:t>Смотрим на тест Тьюки (так как дисперсии равны)</w:t>
      </w:r>
      <w:r w:rsidR="00A2360E">
        <w:t>.</w:t>
      </w:r>
      <w:r w:rsidR="00A2360E" w:rsidRPr="00A2360E">
        <w:rPr>
          <w:i/>
          <w:noProof/>
        </w:rPr>
        <w:t xml:space="preserve"> </w:t>
      </w:r>
    </w:p>
    <w:p w14:paraId="4DAD5200" w14:textId="5DA6BE7E" w:rsidR="00EF5589" w:rsidRPr="00EF5589" w:rsidRDefault="00EF5589" w:rsidP="00EF5589">
      <w:pPr>
        <w:pStyle w:val="af0"/>
        <w:spacing w:line="240" w:lineRule="auto"/>
        <w:rPr>
          <w:i/>
          <w:lang w:eastAsia="en-US"/>
        </w:rPr>
      </w:pPr>
    </w:p>
    <w:p w14:paraId="0D2F9ED2" w14:textId="77777777" w:rsidR="00EF5589" w:rsidRPr="00EF5589" w:rsidRDefault="00EF5589" w:rsidP="00EF5589">
      <w:pPr>
        <w:pStyle w:val="af0"/>
        <w:spacing w:line="240" w:lineRule="auto"/>
      </w:pPr>
      <w:r w:rsidRPr="00EF5589">
        <w:t xml:space="preserve">Средние значения между сценариями без колеса и с колесом (как с регистрацией до, так и после прокрутки) различаются. </w:t>
      </w:r>
    </w:p>
    <w:p w14:paraId="76ECA970" w14:textId="77777777" w:rsidR="00EF5589" w:rsidRPr="00EF5589" w:rsidRDefault="00EF5589" w:rsidP="00EF5589">
      <w:pPr>
        <w:pStyle w:val="af0"/>
        <w:spacing w:line="240" w:lineRule="auto"/>
      </w:pPr>
      <w:r w:rsidRPr="00EF5589">
        <w:rPr>
          <w:noProof/>
        </w:rPr>
        <w:lastRenderedPageBreak/>
        <w:drawing>
          <wp:inline distT="0" distB="0" distL="0" distR="0" wp14:anchorId="398C22DC" wp14:editId="502228FD">
            <wp:extent cx="2073264" cy="1797612"/>
            <wp:effectExtent l="0" t="0" r="10160" b="6350"/>
            <wp:docPr id="115" name="Изображение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082627" cy="1805731"/>
                    </a:xfrm>
                    <a:prstGeom prst="rect">
                      <a:avLst/>
                    </a:prstGeom>
                  </pic:spPr>
                </pic:pic>
              </a:graphicData>
            </a:graphic>
          </wp:inline>
        </w:drawing>
      </w:r>
    </w:p>
    <w:p w14:paraId="702D3501"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1157695E" w14:textId="2ACC4848" w:rsidR="00EF5589" w:rsidRPr="00EF5589" w:rsidRDefault="00EF5589" w:rsidP="00EF5589">
      <w:pPr>
        <w:pStyle w:val="af0"/>
        <w:spacing w:line="240" w:lineRule="auto"/>
        <w:rPr>
          <w:i/>
          <w:lang w:eastAsia="en-US"/>
        </w:rPr>
      </w:pPr>
      <w:r w:rsidRPr="00EF5589">
        <w:rPr>
          <w:i/>
          <w:noProof/>
        </w:rPr>
        <w:drawing>
          <wp:inline distT="0" distB="0" distL="0" distR="0" wp14:anchorId="498B4E4C" wp14:editId="01D15955">
            <wp:extent cx="2478099" cy="2108066"/>
            <wp:effectExtent l="0" t="0" r="11430" b="635"/>
            <wp:docPr id="116" name="Изображение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488219" cy="2116675"/>
                    </a:xfrm>
                    <a:prstGeom prst="rect">
                      <a:avLst/>
                    </a:prstGeom>
                  </pic:spPr>
                </pic:pic>
              </a:graphicData>
            </a:graphic>
          </wp:inline>
        </w:drawing>
      </w:r>
      <w:r w:rsidR="00A2360E" w:rsidRPr="00EF5589">
        <w:rPr>
          <w:i/>
          <w:noProof/>
        </w:rPr>
        <w:drawing>
          <wp:inline distT="0" distB="0" distL="0" distR="0" wp14:anchorId="79FDAC26" wp14:editId="0BB4D26D">
            <wp:extent cx="3050106" cy="1212669"/>
            <wp:effectExtent l="0" t="0" r="0" b="6985"/>
            <wp:docPr id="117" name="Изображение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067636" cy="1219639"/>
                    </a:xfrm>
                    <a:prstGeom prst="rect">
                      <a:avLst/>
                    </a:prstGeom>
                  </pic:spPr>
                </pic:pic>
              </a:graphicData>
            </a:graphic>
          </wp:inline>
        </w:drawing>
      </w:r>
    </w:p>
    <w:p w14:paraId="5BBC7830" w14:textId="66FD0A6A" w:rsidR="00EF5589" w:rsidRPr="00EF5589" w:rsidRDefault="00EF5589" w:rsidP="00EF5589">
      <w:pPr>
        <w:pStyle w:val="af0"/>
        <w:spacing w:line="240" w:lineRule="auto"/>
      </w:pPr>
      <w:r w:rsidRPr="00EF5589">
        <w:t>Дисперсии равны</w:t>
      </w:r>
      <w:r w:rsidR="00A2360E">
        <w:t xml:space="preserve">. </w:t>
      </w:r>
      <w:r w:rsidRPr="00EF5589">
        <w:t>Есть статистически значимое различие между группами (средние не равны)</w:t>
      </w:r>
      <w:r w:rsidR="00A2360E">
        <w:t xml:space="preserve">. </w:t>
      </w:r>
      <w:r w:rsidRPr="00EF5589">
        <w:t>Смотрим на тест Тьюки (так как дисперсии равны)</w:t>
      </w:r>
    </w:p>
    <w:p w14:paraId="685BB435" w14:textId="37F1541B" w:rsidR="00EF5589" w:rsidRPr="00EF5589" w:rsidRDefault="00EF5589" w:rsidP="00EF5589">
      <w:pPr>
        <w:pStyle w:val="af0"/>
        <w:spacing w:line="240" w:lineRule="auto"/>
        <w:rPr>
          <w:i/>
          <w:lang w:eastAsia="en-US"/>
        </w:rPr>
      </w:pPr>
    </w:p>
    <w:p w14:paraId="211D4F3D" w14:textId="77777777" w:rsidR="00EF5589" w:rsidRPr="00EF5589" w:rsidRDefault="00EF5589" w:rsidP="00EF5589">
      <w:pPr>
        <w:pStyle w:val="af0"/>
        <w:spacing w:line="240" w:lineRule="auto"/>
      </w:pPr>
      <w:r w:rsidRPr="00EF5589">
        <w:t xml:space="preserve">Средние значения между сценариями без колеса и с колесом (как с возможностью получения подарка, так и без) различаются. </w:t>
      </w:r>
    </w:p>
    <w:p w14:paraId="7C75A5E8" w14:textId="77777777" w:rsidR="00EF5589" w:rsidRPr="00EF5589" w:rsidRDefault="00EF5589" w:rsidP="00EF5589">
      <w:pPr>
        <w:pStyle w:val="af0"/>
        <w:spacing w:line="240" w:lineRule="auto"/>
        <w:rPr>
          <w:i/>
          <w:lang w:eastAsia="en-US"/>
        </w:rPr>
      </w:pPr>
      <w:r w:rsidRPr="00EF5589">
        <w:rPr>
          <w:i/>
          <w:noProof/>
        </w:rPr>
        <w:drawing>
          <wp:inline distT="0" distB="0" distL="0" distR="0" wp14:anchorId="6FE40F61" wp14:editId="23B976C7">
            <wp:extent cx="2072068" cy="1753135"/>
            <wp:effectExtent l="0" t="0" r="10795" b="0"/>
            <wp:docPr id="118" name="Изображение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104345" cy="1780444"/>
                    </a:xfrm>
                    <a:prstGeom prst="rect">
                      <a:avLst/>
                    </a:prstGeom>
                  </pic:spPr>
                </pic:pic>
              </a:graphicData>
            </a:graphic>
          </wp:inline>
        </w:drawing>
      </w:r>
    </w:p>
    <w:p w14:paraId="486AB1D0" w14:textId="77777777" w:rsidR="00EF5589" w:rsidRPr="00EF5589" w:rsidRDefault="00EF5589" w:rsidP="00EF5589">
      <w:pPr>
        <w:pStyle w:val="af0"/>
        <w:spacing w:line="240" w:lineRule="auto"/>
        <w:rPr>
          <w:lang w:eastAsia="en-US"/>
        </w:rPr>
      </w:pPr>
    </w:p>
    <w:p w14:paraId="40344E35" w14:textId="77777777" w:rsidR="00EF5589" w:rsidRPr="00EF5589" w:rsidRDefault="00EF5589" w:rsidP="00EF5589">
      <w:pPr>
        <w:pStyle w:val="af0"/>
        <w:spacing w:line="240" w:lineRule="auto"/>
        <w:rPr>
          <w:lang w:eastAsia="en-US"/>
        </w:rPr>
      </w:pPr>
      <w:r w:rsidRPr="00EF5589">
        <w:rPr>
          <w:lang w:eastAsia="en-US"/>
        </w:rPr>
        <w:t>Простота</w:t>
      </w:r>
    </w:p>
    <w:p w14:paraId="31A91255" w14:textId="413B3B89" w:rsidR="00EF5589" w:rsidRPr="00EF5589" w:rsidRDefault="00EF5589" w:rsidP="00EF5589">
      <w:pPr>
        <w:pStyle w:val="af0"/>
        <w:spacing w:line="240" w:lineRule="auto"/>
        <w:rPr>
          <w:lang w:eastAsia="en-US"/>
        </w:rPr>
      </w:pPr>
      <w:r w:rsidRPr="00EF5589">
        <w:rPr>
          <w:noProof/>
        </w:rPr>
        <w:lastRenderedPageBreak/>
        <w:drawing>
          <wp:inline distT="0" distB="0" distL="0" distR="0" wp14:anchorId="704D3E33" wp14:editId="18BB3D04">
            <wp:extent cx="2440506" cy="1970626"/>
            <wp:effectExtent l="0" t="0" r="0" b="10795"/>
            <wp:docPr id="119" name="Изображение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454714" cy="1982098"/>
                    </a:xfrm>
                    <a:prstGeom prst="rect">
                      <a:avLst/>
                    </a:prstGeom>
                  </pic:spPr>
                </pic:pic>
              </a:graphicData>
            </a:graphic>
          </wp:inline>
        </w:drawing>
      </w:r>
      <w:r w:rsidR="00A2360E" w:rsidRPr="00EF5589">
        <w:rPr>
          <w:noProof/>
        </w:rPr>
        <w:drawing>
          <wp:inline distT="0" distB="0" distL="0" distR="0" wp14:anchorId="1867C080" wp14:editId="4CEF0072">
            <wp:extent cx="1983306" cy="1892509"/>
            <wp:effectExtent l="0" t="0" r="0" b="12700"/>
            <wp:docPr id="120" name="Изображение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988219" cy="1897198"/>
                    </a:xfrm>
                    <a:prstGeom prst="rect">
                      <a:avLst/>
                    </a:prstGeom>
                  </pic:spPr>
                </pic:pic>
              </a:graphicData>
            </a:graphic>
          </wp:inline>
        </w:drawing>
      </w:r>
    </w:p>
    <w:p w14:paraId="4D63E920" w14:textId="293B8D31" w:rsidR="00EF5589" w:rsidRPr="00EF5589" w:rsidRDefault="00EF5589" w:rsidP="00EF5589">
      <w:pPr>
        <w:pStyle w:val="af0"/>
        <w:spacing w:line="240" w:lineRule="auto"/>
      </w:pPr>
      <w:r w:rsidRPr="00EF5589">
        <w:t>Дисперсии не равны</w:t>
      </w:r>
      <w:r w:rsidR="00A2360E">
        <w:t xml:space="preserve">. </w:t>
      </w:r>
      <w:r w:rsidRPr="00EF5589">
        <w:t>Есть статистически значимое различие между группами (средние не равны)</w:t>
      </w:r>
      <w:r w:rsidR="00A2360E">
        <w:t xml:space="preserve">. </w:t>
      </w:r>
      <w:r w:rsidRPr="00EF5589">
        <w:t>Смотрим на тест Даннета (так как дисперсии не равны)</w:t>
      </w:r>
      <w:r w:rsidR="00A2360E">
        <w:t>.</w:t>
      </w:r>
    </w:p>
    <w:p w14:paraId="0CF33FAE" w14:textId="431CCA9E" w:rsidR="00EF5589" w:rsidRPr="00EF5589" w:rsidRDefault="00EF5589" w:rsidP="00EF5589">
      <w:pPr>
        <w:pStyle w:val="af0"/>
        <w:spacing w:line="240" w:lineRule="auto"/>
      </w:pPr>
    </w:p>
    <w:p w14:paraId="6ADE9B86" w14:textId="7D7B1C5B" w:rsidR="00EF5589" w:rsidRPr="00EF5589" w:rsidRDefault="00EF5589" w:rsidP="00EF5589">
      <w:pPr>
        <w:pStyle w:val="af0"/>
        <w:spacing w:line="240" w:lineRule="auto"/>
      </w:pPr>
      <w:r w:rsidRPr="00EF5589">
        <w:rPr>
          <w:noProof/>
        </w:rPr>
        <w:drawing>
          <wp:inline distT="0" distB="0" distL="0" distR="0" wp14:anchorId="4D15A6E0" wp14:editId="6A737309">
            <wp:extent cx="1694993" cy="1464377"/>
            <wp:effectExtent l="0" t="0" r="6985" b="8890"/>
            <wp:docPr id="121" name="Изображение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701037" cy="1469598"/>
                    </a:xfrm>
                    <a:prstGeom prst="rect">
                      <a:avLst/>
                    </a:prstGeom>
                  </pic:spPr>
                </pic:pic>
              </a:graphicData>
            </a:graphic>
          </wp:inline>
        </w:drawing>
      </w:r>
    </w:p>
    <w:p w14:paraId="79014F0C"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42428ACD" w14:textId="7C45CE87" w:rsidR="00EF5589" w:rsidRPr="00EF5589" w:rsidRDefault="00EF5589" w:rsidP="00EF5589">
      <w:pPr>
        <w:pStyle w:val="af0"/>
        <w:spacing w:line="240" w:lineRule="auto"/>
        <w:rPr>
          <w:i/>
          <w:lang w:eastAsia="en-US"/>
        </w:rPr>
      </w:pPr>
      <w:r w:rsidRPr="00EF5589">
        <w:rPr>
          <w:i/>
          <w:noProof/>
        </w:rPr>
        <w:drawing>
          <wp:inline distT="0" distB="0" distL="0" distR="0" wp14:anchorId="3C6F4CFC" wp14:editId="114FB894">
            <wp:extent cx="2373238" cy="1980532"/>
            <wp:effectExtent l="0" t="0" r="0" b="1270"/>
            <wp:docPr id="122" name="Изображение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386933" cy="1991960"/>
                    </a:xfrm>
                    <a:prstGeom prst="rect">
                      <a:avLst/>
                    </a:prstGeom>
                  </pic:spPr>
                </pic:pic>
              </a:graphicData>
            </a:graphic>
          </wp:inline>
        </w:drawing>
      </w:r>
      <w:r w:rsidR="00A2360E" w:rsidRPr="00EF5589">
        <w:rPr>
          <w:noProof/>
        </w:rPr>
        <w:drawing>
          <wp:inline distT="0" distB="0" distL="0" distR="0" wp14:anchorId="1D1102A3" wp14:editId="05F790F0">
            <wp:extent cx="2745306" cy="2174749"/>
            <wp:effectExtent l="0" t="0" r="0" b="10160"/>
            <wp:docPr id="123" name="Изображение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755545" cy="2182860"/>
                    </a:xfrm>
                    <a:prstGeom prst="rect">
                      <a:avLst/>
                    </a:prstGeom>
                  </pic:spPr>
                </pic:pic>
              </a:graphicData>
            </a:graphic>
          </wp:inline>
        </w:drawing>
      </w:r>
    </w:p>
    <w:p w14:paraId="55CFA1B8" w14:textId="712E404A" w:rsidR="00EF5589" w:rsidRPr="00EF5589" w:rsidRDefault="00EF5589" w:rsidP="00EF5589">
      <w:pPr>
        <w:pStyle w:val="af0"/>
        <w:spacing w:line="240" w:lineRule="auto"/>
      </w:pPr>
      <w:r w:rsidRPr="00EF5589">
        <w:t>Дисперсии не равны</w:t>
      </w:r>
      <w:r w:rsidR="00A2360E">
        <w:t xml:space="preserve">. </w:t>
      </w:r>
      <w:r w:rsidRPr="00EF5589">
        <w:t>Есть статистически значимое различие между группами (средние не равны)</w:t>
      </w:r>
      <w:r w:rsidR="00A2360E">
        <w:t xml:space="preserve">. </w:t>
      </w:r>
      <w:r w:rsidRPr="00EF5589">
        <w:t>Смотрим на тест Даннета (так как дисперсии не равны)</w:t>
      </w:r>
    </w:p>
    <w:p w14:paraId="197BE4D1" w14:textId="1738DF53" w:rsidR="00EF5589" w:rsidRPr="00EF5589" w:rsidRDefault="00EF5589" w:rsidP="00EF5589">
      <w:pPr>
        <w:pStyle w:val="af0"/>
        <w:spacing w:line="240" w:lineRule="auto"/>
      </w:pPr>
    </w:p>
    <w:p w14:paraId="4105D8A7" w14:textId="77777777" w:rsidR="00EF5589" w:rsidRPr="00EF5589" w:rsidRDefault="00EF5589" w:rsidP="00EF5589">
      <w:pPr>
        <w:pStyle w:val="af0"/>
        <w:spacing w:line="240" w:lineRule="auto"/>
      </w:pPr>
      <w:r w:rsidRPr="00EF5589">
        <w:t>Средние значения между сценариев с регистрацией до и после прокрутки различаются.</w:t>
      </w:r>
    </w:p>
    <w:p w14:paraId="18555763" w14:textId="77777777" w:rsidR="00EF5589" w:rsidRPr="00EF5589" w:rsidRDefault="00EF5589" w:rsidP="00EF5589">
      <w:pPr>
        <w:pStyle w:val="af0"/>
        <w:spacing w:line="240" w:lineRule="auto"/>
      </w:pPr>
      <w:r w:rsidRPr="00EF5589">
        <w:rPr>
          <w:noProof/>
        </w:rPr>
        <w:lastRenderedPageBreak/>
        <w:drawing>
          <wp:inline distT="0" distB="0" distL="0" distR="0" wp14:anchorId="118AA4CE" wp14:editId="731BA6EC">
            <wp:extent cx="2425912" cy="2138145"/>
            <wp:effectExtent l="0" t="0" r="12700" b="0"/>
            <wp:docPr id="124" name="Изображение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440253" cy="2150785"/>
                    </a:xfrm>
                    <a:prstGeom prst="rect">
                      <a:avLst/>
                    </a:prstGeom>
                  </pic:spPr>
                </pic:pic>
              </a:graphicData>
            </a:graphic>
          </wp:inline>
        </w:drawing>
      </w:r>
    </w:p>
    <w:p w14:paraId="4972DA5F" w14:textId="77777777" w:rsidR="00A2360E" w:rsidRDefault="00A2360E" w:rsidP="00EF5589">
      <w:pPr>
        <w:pStyle w:val="af0"/>
        <w:spacing w:line="240" w:lineRule="auto"/>
        <w:rPr>
          <w:i/>
          <w:lang w:eastAsia="en-US"/>
        </w:rPr>
        <w:sectPr w:rsidR="00A2360E" w:rsidSect="00A2360E">
          <w:type w:val="continuous"/>
          <w:pgSz w:w="11900" w:h="16840"/>
          <w:pgMar w:top="1134" w:right="850" w:bottom="1134" w:left="1701" w:header="708" w:footer="708" w:gutter="0"/>
          <w:cols w:space="708"/>
          <w:docGrid w:linePitch="360"/>
        </w:sectPr>
      </w:pPr>
    </w:p>
    <w:p w14:paraId="1D0626D7" w14:textId="06DF8EB8" w:rsidR="00EF5589" w:rsidRPr="00EF5589" w:rsidRDefault="00EF5589" w:rsidP="00EF5589">
      <w:pPr>
        <w:pStyle w:val="af0"/>
        <w:spacing w:line="240" w:lineRule="auto"/>
        <w:rPr>
          <w:i/>
          <w:lang w:eastAsia="en-US"/>
        </w:rPr>
      </w:pPr>
      <w:r w:rsidRPr="00EF5589">
        <w:rPr>
          <w:i/>
          <w:lang w:eastAsia="en-US"/>
        </w:rPr>
        <w:lastRenderedPageBreak/>
        <w:t>Подарок (есть/нет)</w:t>
      </w:r>
    </w:p>
    <w:p w14:paraId="100CD096" w14:textId="77777777" w:rsidR="00EF5589" w:rsidRPr="00EF5589" w:rsidRDefault="00EF5589" w:rsidP="00EF5589">
      <w:pPr>
        <w:pStyle w:val="af0"/>
        <w:spacing w:line="240" w:lineRule="auto"/>
        <w:rPr>
          <w:i/>
          <w:lang w:eastAsia="en-US"/>
        </w:rPr>
      </w:pPr>
      <w:r w:rsidRPr="00EF5589">
        <w:rPr>
          <w:i/>
          <w:noProof/>
        </w:rPr>
        <w:drawing>
          <wp:inline distT="0" distB="0" distL="0" distR="0" wp14:anchorId="6F39D4B7" wp14:editId="18A256E9">
            <wp:extent cx="2476124" cy="2138435"/>
            <wp:effectExtent l="0" t="0" r="0" b="0"/>
            <wp:docPr id="125" name="Изображение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482779" cy="2144182"/>
                    </a:xfrm>
                    <a:prstGeom prst="rect">
                      <a:avLst/>
                    </a:prstGeom>
                  </pic:spPr>
                </pic:pic>
              </a:graphicData>
            </a:graphic>
          </wp:inline>
        </w:drawing>
      </w:r>
    </w:p>
    <w:p w14:paraId="56AAD319" w14:textId="77777777" w:rsidR="00EF5589" w:rsidRPr="00EF5589" w:rsidRDefault="00EF5589" w:rsidP="00EF5589">
      <w:pPr>
        <w:pStyle w:val="af0"/>
        <w:spacing w:line="240" w:lineRule="auto"/>
        <w:rPr>
          <w:lang w:eastAsia="en-US"/>
        </w:rPr>
      </w:pPr>
      <w:r w:rsidRPr="00EF5589">
        <w:rPr>
          <w:lang w:eastAsia="en-US"/>
        </w:rPr>
        <w:t>Различий нет.</w:t>
      </w:r>
    </w:p>
    <w:p w14:paraId="7271404B" w14:textId="77777777" w:rsidR="00EF5589" w:rsidRPr="00EF5589" w:rsidRDefault="00EF5589" w:rsidP="00EF5589">
      <w:pPr>
        <w:pStyle w:val="af0"/>
        <w:spacing w:line="240" w:lineRule="auto"/>
        <w:rPr>
          <w:lang w:eastAsia="en-US"/>
        </w:rPr>
      </w:pPr>
      <w:r w:rsidRPr="00EF5589">
        <w:rPr>
          <w:lang w:eastAsia="en-US"/>
        </w:rPr>
        <w:t>Простота (после раскрутки колеса)</w:t>
      </w:r>
    </w:p>
    <w:p w14:paraId="7DBC71C2" w14:textId="77777777" w:rsidR="00EF5589" w:rsidRPr="00EF5589" w:rsidRDefault="00EF5589" w:rsidP="00EF5589">
      <w:pPr>
        <w:pStyle w:val="af0"/>
        <w:spacing w:line="240" w:lineRule="auto"/>
        <w:rPr>
          <w:lang w:eastAsia="en-US"/>
        </w:rPr>
      </w:pPr>
      <w:r w:rsidRPr="00EF5589">
        <w:rPr>
          <w:noProof/>
        </w:rPr>
        <w:drawing>
          <wp:inline distT="0" distB="0" distL="0" distR="0" wp14:anchorId="26ECE7D0" wp14:editId="6985CEC2">
            <wp:extent cx="3296763" cy="2824235"/>
            <wp:effectExtent l="0" t="0" r="5715" b="0"/>
            <wp:docPr id="126" name="Изображение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302885" cy="2829479"/>
                    </a:xfrm>
                    <a:prstGeom prst="rect">
                      <a:avLst/>
                    </a:prstGeom>
                  </pic:spPr>
                </pic:pic>
              </a:graphicData>
            </a:graphic>
          </wp:inline>
        </w:drawing>
      </w:r>
    </w:p>
    <w:p w14:paraId="41650AB3" w14:textId="77777777" w:rsidR="00EF5589" w:rsidRPr="00EF5589" w:rsidRDefault="00EF5589" w:rsidP="00EF5589">
      <w:pPr>
        <w:pStyle w:val="af0"/>
        <w:spacing w:line="240" w:lineRule="auto"/>
        <w:rPr>
          <w:lang w:eastAsia="en-US"/>
        </w:rPr>
      </w:pPr>
      <w:r w:rsidRPr="00EF5589">
        <w:rPr>
          <w:lang w:eastAsia="en-US"/>
        </w:rPr>
        <w:lastRenderedPageBreak/>
        <w:t>Нет различий.</w:t>
      </w:r>
    </w:p>
    <w:p w14:paraId="5C584C2B"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426EF0FA" w14:textId="77777777" w:rsidR="00EF5589" w:rsidRPr="00EF5589" w:rsidRDefault="00EF5589" w:rsidP="00EF5589">
      <w:pPr>
        <w:pStyle w:val="af0"/>
        <w:spacing w:line="240" w:lineRule="auto"/>
        <w:rPr>
          <w:i/>
          <w:lang w:eastAsia="en-US"/>
        </w:rPr>
      </w:pPr>
      <w:r w:rsidRPr="00EF5589">
        <w:rPr>
          <w:i/>
          <w:noProof/>
        </w:rPr>
        <w:drawing>
          <wp:inline distT="0" distB="0" distL="0" distR="0" wp14:anchorId="4D59CB28" wp14:editId="5D3C70C9">
            <wp:extent cx="2272053" cy="1954417"/>
            <wp:effectExtent l="0" t="0" r="0" b="1905"/>
            <wp:docPr id="127" name="Изображение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279574" cy="1960887"/>
                    </a:xfrm>
                    <a:prstGeom prst="rect">
                      <a:avLst/>
                    </a:prstGeom>
                  </pic:spPr>
                </pic:pic>
              </a:graphicData>
            </a:graphic>
          </wp:inline>
        </w:drawing>
      </w:r>
    </w:p>
    <w:p w14:paraId="351F7B1E" w14:textId="77777777" w:rsidR="00EF5589" w:rsidRPr="00EF5589" w:rsidRDefault="00EF5589" w:rsidP="00EF5589">
      <w:pPr>
        <w:pStyle w:val="af0"/>
        <w:spacing w:line="240" w:lineRule="auto"/>
        <w:rPr>
          <w:lang w:eastAsia="en-US"/>
        </w:rPr>
      </w:pPr>
      <w:r w:rsidRPr="00EF5589">
        <w:rPr>
          <w:lang w:eastAsia="en-US"/>
        </w:rPr>
        <w:t>Нет различий.</w:t>
      </w:r>
    </w:p>
    <w:p w14:paraId="13C2EEA4"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3849BAA8" w14:textId="77777777" w:rsidR="00EF5589" w:rsidRPr="00EF5589" w:rsidRDefault="00EF5589" w:rsidP="00EF5589">
      <w:pPr>
        <w:pStyle w:val="af0"/>
        <w:spacing w:line="240" w:lineRule="auto"/>
        <w:rPr>
          <w:lang w:eastAsia="en-US"/>
        </w:rPr>
      </w:pPr>
      <w:r w:rsidRPr="00EF5589">
        <w:rPr>
          <w:noProof/>
        </w:rPr>
        <w:drawing>
          <wp:inline distT="0" distB="0" distL="0" distR="0" wp14:anchorId="39A7BA92" wp14:editId="3698F56D">
            <wp:extent cx="2438486" cy="2090019"/>
            <wp:effectExtent l="0" t="0" r="0" b="0"/>
            <wp:docPr id="128" name="Изображение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446019" cy="2096476"/>
                    </a:xfrm>
                    <a:prstGeom prst="rect">
                      <a:avLst/>
                    </a:prstGeom>
                  </pic:spPr>
                </pic:pic>
              </a:graphicData>
            </a:graphic>
          </wp:inline>
        </w:drawing>
      </w:r>
    </w:p>
    <w:p w14:paraId="7F8A97E5" w14:textId="77777777" w:rsidR="00EF5589" w:rsidRPr="00EF5589" w:rsidRDefault="00EF5589" w:rsidP="00EF5589">
      <w:pPr>
        <w:pStyle w:val="af0"/>
        <w:spacing w:line="240" w:lineRule="auto"/>
        <w:rPr>
          <w:lang w:eastAsia="en-US"/>
        </w:rPr>
      </w:pPr>
      <w:r w:rsidRPr="00EF5589">
        <w:rPr>
          <w:lang w:eastAsia="en-US"/>
        </w:rPr>
        <w:t>Нет различий.</w:t>
      </w:r>
    </w:p>
    <w:p w14:paraId="15B3521A" w14:textId="77777777" w:rsidR="00A2360E" w:rsidRDefault="00A2360E" w:rsidP="00EF5589">
      <w:pPr>
        <w:pStyle w:val="af0"/>
        <w:spacing w:line="240" w:lineRule="auto"/>
        <w:rPr>
          <w:lang w:eastAsia="en-US"/>
        </w:rPr>
        <w:sectPr w:rsidR="00A2360E" w:rsidSect="00A2360E">
          <w:type w:val="continuous"/>
          <w:pgSz w:w="11900" w:h="16840"/>
          <w:pgMar w:top="1134" w:right="850" w:bottom="1134" w:left="1701" w:header="708" w:footer="708" w:gutter="0"/>
          <w:cols w:num="2" w:space="708"/>
          <w:docGrid w:linePitch="360"/>
        </w:sectPr>
      </w:pPr>
    </w:p>
    <w:p w14:paraId="250C30AA" w14:textId="77777777" w:rsidR="00A2360E" w:rsidRDefault="00A2360E" w:rsidP="00EF5589">
      <w:pPr>
        <w:pStyle w:val="af0"/>
        <w:spacing w:line="240" w:lineRule="auto"/>
        <w:rPr>
          <w:lang w:eastAsia="en-US"/>
        </w:rPr>
      </w:pPr>
    </w:p>
    <w:p w14:paraId="5FB3A9F8" w14:textId="77777777" w:rsidR="00A2360E" w:rsidRDefault="00A2360E" w:rsidP="00EF5589">
      <w:pPr>
        <w:pStyle w:val="af0"/>
        <w:spacing w:line="240" w:lineRule="auto"/>
        <w:rPr>
          <w:lang w:eastAsia="en-US"/>
        </w:rPr>
      </w:pPr>
    </w:p>
    <w:p w14:paraId="0A8C827D" w14:textId="77777777" w:rsidR="00A2360E" w:rsidRDefault="00A2360E" w:rsidP="00EF5589">
      <w:pPr>
        <w:pStyle w:val="af0"/>
        <w:spacing w:line="240" w:lineRule="auto"/>
        <w:rPr>
          <w:lang w:eastAsia="en-US"/>
        </w:rPr>
      </w:pPr>
    </w:p>
    <w:p w14:paraId="4B769E65" w14:textId="77777777" w:rsidR="00A2360E" w:rsidRDefault="00A2360E" w:rsidP="00EF5589">
      <w:pPr>
        <w:pStyle w:val="af0"/>
        <w:spacing w:line="240" w:lineRule="auto"/>
        <w:rPr>
          <w:lang w:eastAsia="en-US"/>
        </w:rPr>
      </w:pPr>
    </w:p>
    <w:p w14:paraId="20A7703F" w14:textId="77777777" w:rsidR="00A2360E" w:rsidRDefault="00A2360E" w:rsidP="00EF5589">
      <w:pPr>
        <w:pStyle w:val="af0"/>
        <w:spacing w:line="240" w:lineRule="auto"/>
        <w:rPr>
          <w:lang w:eastAsia="en-US"/>
        </w:rPr>
      </w:pPr>
    </w:p>
    <w:p w14:paraId="02F2165E" w14:textId="56304AD3" w:rsidR="00EF5589" w:rsidRPr="00EF5589" w:rsidRDefault="00EF5589" w:rsidP="00EF5589">
      <w:pPr>
        <w:pStyle w:val="af0"/>
        <w:spacing w:line="240" w:lineRule="auto"/>
        <w:rPr>
          <w:lang w:eastAsia="en-US"/>
        </w:rPr>
      </w:pPr>
      <w:r w:rsidRPr="00EF5589">
        <w:rPr>
          <w:lang w:eastAsia="en-US"/>
        </w:rPr>
        <w:t>Удовлетворенность подарком</w:t>
      </w:r>
    </w:p>
    <w:p w14:paraId="1C50D676" w14:textId="308FD31D" w:rsidR="00EF5589" w:rsidRPr="00EF5589" w:rsidRDefault="00EF5589" w:rsidP="00EF5589">
      <w:pPr>
        <w:pStyle w:val="af0"/>
        <w:spacing w:line="240" w:lineRule="auto"/>
        <w:rPr>
          <w:lang w:eastAsia="en-US"/>
        </w:rPr>
      </w:pPr>
      <w:r w:rsidRPr="00EF5589">
        <w:rPr>
          <w:noProof/>
        </w:rPr>
        <w:lastRenderedPageBreak/>
        <w:drawing>
          <wp:inline distT="0" distB="0" distL="0" distR="0" wp14:anchorId="7C8DCF5D" wp14:editId="138F774C">
            <wp:extent cx="2677538" cy="2057199"/>
            <wp:effectExtent l="0" t="0" r="0" b="635"/>
            <wp:docPr id="129" name="Изображение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695584" cy="2071064"/>
                    </a:xfrm>
                    <a:prstGeom prst="rect">
                      <a:avLst/>
                    </a:prstGeom>
                  </pic:spPr>
                </pic:pic>
              </a:graphicData>
            </a:graphic>
          </wp:inline>
        </w:drawing>
      </w:r>
      <w:r w:rsidR="00A2360E" w:rsidRPr="00EF5589">
        <w:rPr>
          <w:noProof/>
        </w:rPr>
        <w:drawing>
          <wp:inline distT="0" distB="0" distL="0" distR="0" wp14:anchorId="18A2BDCE" wp14:editId="141736DF">
            <wp:extent cx="2872610" cy="1949897"/>
            <wp:effectExtent l="0" t="0" r="0" b="6350"/>
            <wp:docPr id="130" name="Изображение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896844" cy="1966347"/>
                    </a:xfrm>
                    <a:prstGeom prst="rect">
                      <a:avLst/>
                    </a:prstGeom>
                  </pic:spPr>
                </pic:pic>
              </a:graphicData>
            </a:graphic>
          </wp:inline>
        </w:drawing>
      </w:r>
    </w:p>
    <w:p w14:paraId="64403D31" w14:textId="21075EAF" w:rsidR="00EF5589" w:rsidRPr="00EF5589" w:rsidRDefault="00EF5589" w:rsidP="00EF5589">
      <w:pPr>
        <w:pStyle w:val="af0"/>
        <w:spacing w:line="240" w:lineRule="auto"/>
        <w:rPr>
          <w:lang w:eastAsia="en-US"/>
        </w:rPr>
      </w:pPr>
      <w:r w:rsidRPr="00EF5589">
        <w:rPr>
          <w:lang w:eastAsia="en-US"/>
        </w:rPr>
        <w:t>Дисперсии равны, различия есть, смотрим тест Тьюки</w:t>
      </w:r>
      <w:r w:rsidR="00A2360E">
        <w:rPr>
          <w:lang w:eastAsia="en-US"/>
        </w:rPr>
        <w:t>.</w:t>
      </w:r>
    </w:p>
    <w:p w14:paraId="0F7866DB" w14:textId="1358FB3E" w:rsidR="00EF5589" w:rsidRPr="00EF5589" w:rsidRDefault="00EF5589" w:rsidP="00EF5589">
      <w:pPr>
        <w:pStyle w:val="af0"/>
        <w:spacing w:line="240" w:lineRule="auto"/>
        <w:rPr>
          <w:lang w:eastAsia="en-US"/>
        </w:rPr>
      </w:pPr>
    </w:p>
    <w:p w14:paraId="190EA22C" w14:textId="77777777" w:rsidR="00EF5589" w:rsidRPr="00EF5589" w:rsidRDefault="00EF5589" w:rsidP="00EF5589">
      <w:pPr>
        <w:pStyle w:val="af0"/>
        <w:spacing w:line="240" w:lineRule="auto"/>
        <w:rPr>
          <w:lang w:eastAsia="en-US"/>
        </w:rPr>
      </w:pPr>
      <w:r w:rsidRPr="00EF5589">
        <w:rPr>
          <w:lang w:eastAsia="en-US"/>
        </w:rPr>
        <w:t>Между сценариями 3 и 4 есть значимые различия.</w:t>
      </w:r>
    </w:p>
    <w:p w14:paraId="617037D1" w14:textId="0FCCBD9B" w:rsidR="00EF5589" w:rsidRPr="00EF5589" w:rsidRDefault="00EF5589" w:rsidP="00EF5589">
      <w:pPr>
        <w:pStyle w:val="af0"/>
        <w:spacing w:line="240" w:lineRule="auto"/>
        <w:rPr>
          <w:lang w:eastAsia="en-US"/>
        </w:rPr>
      </w:pPr>
      <w:r w:rsidRPr="00EF5589">
        <w:rPr>
          <w:noProof/>
        </w:rPr>
        <w:drawing>
          <wp:inline distT="0" distB="0" distL="0" distR="0" wp14:anchorId="58FFF79A" wp14:editId="6ECAB5E5">
            <wp:extent cx="2963041" cy="1987827"/>
            <wp:effectExtent l="0" t="0" r="8890" b="0"/>
            <wp:docPr id="131" name="Изображение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969539" cy="1992187"/>
                    </a:xfrm>
                    <a:prstGeom prst="rect">
                      <a:avLst/>
                    </a:prstGeom>
                  </pic:spPr>
                </pic:pic>
              </a:graphicData>
            </a:graphic>
          </wp:inline>
        </w:drawing>
      </w:r>
      <w:r w:rsidR="00A2360E" w:rsidRPr="00EF5589">
        <w:rPr>
          <w:noProof/>
        </w:rPr>
        <w:drawing>
          <wp:inline distT="0" distB="0" distL="0" distR="0" wp14:anchorId="3C92973C" wp14:editId="1C53339E">
            <wp:extent cx="2059506" cy="1802425"/>
            <wp:effectExtent l="0" t="0" r="0" b="1270"/>
            <wp:docPr id="132" name="Изображение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077699" cy="1818347"/>
                    </a:xfrm>
                    <a:prstGeom prst="rect">
                      <a:avLst/>
                    </a:prstGeom>
                  </pic:spPr>
                </pic:pic>
              </a:graphicData>
            </a:graphic>
          </wp:inline>
        </w:drawing>
      </w:r>
    </w:p>
    <w:p w14:paraId="291A31DB" w14:textId="3E31D4B6" w:rsidR="00EF5589" w:rsidRPr="00EF5589" w:rsidRDefault="00EF5589" w:rsidP="00EF5589">
      <w:pPr>
        <w:pStyle w:val="af0"/>
        <w:spacing w:line="240" w:lineRule="auto"/>
        <w:rPr>
          <w:lang w:eastAsia="en-US"/>
        </w:rPr>
      </w:pPr>
    </w:p>
    <w:p w14:paraId="6CF76BBB"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6AECE895" w14:textId="1D074F55" w:rsidR="00EF5589" w:rsidRPr="00EF5589" w:rsidRDefault="00EF5589" w:rsidP="00EF5589">
      <w:pPr>
        <w:pStyle w:val="af0"/>
        <w:spacing w:line="240" w:lineRule="auto"/>
        <w:rPr>
          <w:i/>
          <w:lang w:eastAsia="en-US"/>
        </w:rPr>
      </w:pPr>
      <w:r w:rsidRPr="00EF5589">
        <w:rPr>
          <w:i/>
          <w:noProof/>
        </w:rPr>
        <w:drawing>
          <wp:inline distT="0" distB="0" distL="0" distR="0" wp14:anchorId="1ED842F5" wp14:editId="47EFA463">
            <wp:extent cx="2541727" cy="1961281"/>
            <wp:effectExtent l="0" t="0" r="0" b="0"/>
            <wp:docPr id="133" name="Изображение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555880" cy="1972202"/>
                    </a:xfrm>
                    <a:prstGeom prst="rect">
                      <a:avLst/>
                    </a:prstGeom>
                  </pic:spPr>
                </pic:pic>
              </a:graphicData>
            </a:graphic>
          </wp:inline>
        </w:drawing>
      </w:r>
      <w:r w:rsidR="00A2360E" w:rsidRPr="00EF5589">
        <w:rPr>
          <w:noProof/>
        </w:rPr>
        <w:drawing>
          <wp:inline distT="0" distB="0" distL="0" distR="0" wp14:anchorId="3C7B21DB" wp14:editId="4F1F359D">
            <wp:extent cx="2516706" cy="1866600"/>
            <wp:effectExtent l="0" t="0" r="0" b="0"/>
            <wp:docPr id="134" name="Изображение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521513" cy="1870166"/>
                    </a:xfrm>
                    <a:prstGeom prst="rect">
                      <a:avLst/>
                    </a:prstGeom>
                  </pic:spPr>
                </pic:pic>
              </a:graphicData>
            </a:graphic>
          </wp:inline>
        </w:drawing>
      </w:r>
    </w:p>
    <w:p w14:paraId="05A9C060" w14:textId="115E0A87" w:rsidR="00EF5589" w:rsidRPr="00EF5589" w:rsidRDefault="00EF5589" w:rsidP="00EF5589">
      <w:pPr>
        <w:pStyle w:val="af0"/>
        <w:spacing w:line="240" w:lineRule="auto"/>
        <w:rPr>
          <w:lang w:eastAsia="en-US"/>
        </w:rPr>
      </w:pPr>
      <w:r w:rsidRPr="00EF5589">
        <w:rPr>
          <w:lang w:eastAsia="en-US"/>
        </w:rPr>
        <w:t>Дисперсии не равны, различия есть, смотрим тест Даннета.</w:t>
      </w:r>
      <w:r w:rsidR="00A2360E">
        <w:rPr>
          <w:lang w:eastAsia="en-US"/>
        </w:rPr>
        <w:t xml:space="preserve"> </w:t>
      </w:r>
      <w:r w:rsidRPr="00EF5589">
        <w:rPr>
          <w:lang w:eastAsia="en-US"/>
        </w:rPr>
        <w:t>Средние значения между в сценариях с колесом с регистрацией до и после прокрутки отличаются друг от друга.</w:t>
      </w:r>
    </w:p>
    <w:p w14:paraId="5C45E256" w14:textId="77777777" w:rsidR="00EF5589" w:rsidRPr="00EF5589" w:rsidRDefault="00EF5589" w:rsidP="00EF5589">
      <w:pPr>
        <w:pStyle w:val="af0"/>
        <w:spacing w:line="240" w:lineRule="auto"/>
        <w:rPr>
          <w:i/>
          <w:lang w:eastAsia="en-US"/>
        </w:rPr>
      </w:pPr>
      <w:r w:rsidRPr="00EF5589">
        <w:rPr>
          <w:i/>
          <w:noProof/>
        </w:rPr>
        <w:lastRenderedPageBreak/>
        <w:drawing>
          <wp:inline distT="0" distB="0" distL="0" distR="0" wp14:anchorId="2EE45CDD" wp14:editId="0257CA60">
            <wp:extent cx="2288106" cy="1959660"/>
            <wp:effectExtent l="0" t="0" r="0" b="0"/>
            <wp:docPr id="135" name="Изображение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296954" cy="1967238"/>
                    </a:xfrm>
                    <a:prstGeom prst="rect">
                      <a:avLst/>
                    </a:prstGeom>
                  </pic:spPr>
                </pic:pic>
              </a:graphicData>
            </a:graphic>
          </wp:inline>
        </w:drawing>
      </w:r>
    </w:p>
    <w:p w14:paraId="00C65ABD" w14:textId="77777777" w:rsidR="00A2360E" w:rsidRDefault="00A2360E" w:rsidP="00EF5589">
      <w:pPr>
        <w:pStyle w:val="af0"/>
        <w:spacing w:line="240" w:lineRule="auto"/>
        <w:rPr>
          <w:i/>
          <w:lang w:eastAsia="en-US"/>
        </w:rPr>
        <w:sectPr w:rsidR="00A2360E" w:rsidSect="00A2360E">
          <w:type w:val="continuous"/>
          <w:pgSz w:w="11900" w:h="16840"/>
          <w:pgMar w:top="1134" w:right="850" w:bottom="1134" w:left="1701" w:header="708" w:footer="708" w:gutter="0"/>
          <w:cols w:space="708"/>
          <w:docGrid w:linePitch="360"/>
        </w:sectPr>
      </w:pPr>
    </w:p>
    <w:p w14:paraId="0008F7AE" w14:textId="5A0EB1C3" w:rsidR="00EF5589" w:rsidRPr="00EF5589" w:rsidRDefault="00EF5589" w:rsidP="00EF5589">
      <w:pPr>
        <w:pStyle w:val="af0"/>
        <w:spacing w:line="240" w:lineRule="auto"/>
        <w:rPr>
          <w:i/>
          <w:lang w:eastAsia="en-US"/>
        </w:rPr>
      </w:pPr>
      <w:r w:rsidRPr="00EF5589">
        <w:rPr>
          <w:i/>
          <w:lang w:eastAsia="en-US"/>
        </w:rPr>
        <w:lastRenderedPageBreak/>
        <w:t>Подарок (есть/нет)</w:t>
      </w:r>
    </w:p>
    <w:p w14:paraId="73127A0B" w14:textId="77777777" w:rsidR="00EF5589" w:rsidRPr="00EF5589" w:rsidRDefault="00EF5589" w:rsidP="00EF5589">
      <w:pPr>
        <w:pStyle w:val="af0"/>
        <w:spacing w:line="240" w:lineRule="auto"/>
        <w:rPr>
          <w:i/>
          <w:lang w:eastAsia="en-US"/>
        </w:rPr>
      </w:pPr>
      <w:r w:rsidRPr="00EF5589">
        <w:rPr>
          <w:i/>
          <w:noProof/>
        </w:rPr>
        <w:drawing>
          <wp:inline distT="0" distB="0" distL="0" distR="0" wp14:anchorId="599F1EE0" wp14:editId="5C2B2442">
            <wp:extent cx="2229601" cy="1830137"/>
            <wp:effectExtent l="0" t="0" r="5715" b="0"/>
            <wp:docPr id="136" name="Изображение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236832" cy="1836073"/>
                    </a:xfrm>
                    <a:prstGeom prst="rect">
                      <a:avLst/>
                    </a:prstGeom>
                  </pic:spPr>
                </pic:pic>
              </a:graphicData>
            </a:graphic>
          </wp:inline>
        </w:drawing>
      </w:r>
    </w:p>
    <w:p w14:paraId="26E0DBCE" w14:textId="77777777" w:rsidR="00EF5589" w:rsidRPr="00EF5589" w:rsidRDefault="00EF5589" w:rsidP="00EF5589">
      <w:pPr>
        <w:pStyle w:val="af0"/>
        <w:spacing w:line="240" w:lineRule="auto"/>
        <w:rPr>
          <w:lang w:eastAsia="en-US"/>
        </w:rPr>
      </w:pPr>
      <w:r w:rsidRPr="00EF5589">
        <w:rPr>
          <w:lang w:eastAsia="en-US"/>
        </w:rPr>
        <w:t>Различий нет.</w:t>
      </w:r>
    </w:p>
    <w:p w14:paraId="1B5D2D01" w14:textId="77777777" w:rsidR="00EF5589" w:rsidRPr="00EF5589" w:rsidRDefault="00EF5589" w:rsidP="00EF5589">
      <w:pPr>
        <w:pStyle w:val="af0"/>
        <w:spacing w:line="240" w:lineRule="auto"/>
        <w:rPr>
          <w:lang w:eastAsia="en-US"/>
        </w:rPr>
      </w:pPr>
      <w:r w:rsidRPr="00EF5589">
        <w:rPr>
          <w:lang w:eastAsia="en-US"/>
        </w:rPr>
        <w:t>Совершение покупки</w:t>
      </w:r>
    </w:p>
    <w:p w14:paraId="6094378F" w14:textId="77777777" w:rsidR="00EF5589" w:rsidRPr="00EF5589" w:rsidRDefault="00EF5589" w:rsidP="00EF5589">
      <w:pPr>
        <w:pStyle w:val="af0"/>
        <w:spacing w:line="240" w:lineRule="auto"/>
        <w:rPr>
          <w:lang w:eastAsia="en-US"/>
        </w:rPr>
      </w:pPr>
      <w:r w:rsidRPr="00EF5589">
        <w:rPr>
          <w:noProof/>
        </w:rPr>
        <w:drawing>
          <wp:inline distT="0" distB="0" distL="0" distR="0" wp14:anchorId="19724AF0" wp14:editId="6395BF01">
            <wp:extent cx="2559051" cy="1255027"/>
            <wp:effectExtent l="0" t="0" r="6350" b="0"/>
            <wp:docPr id="137" name="Изображение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572883" cy="1261810"/>
                    </a:xfrm>
                    <a:prstGeom prst="rect">
                      <a:avLst/>
                    </a:prstGeom>
                  </pic:spPr>
                </pic:pic>
              </a:graphicData>
            </a:graphic>
          </wp:inline>
        </w:drawing>
      </w:r>
    </w:p>
    <w:p w14:paraId="31244BA2" w14:textId="77777777" w:rsidR="00EF5589" w:rsidRPr="00EF5589" w:rsidRDefault="00EF5589" w:rsidP="00EF5589">
      <w:pPr>
        <w:pStyle w:val="af0"/>
        <w:spacing w:line="240" w:lineRule="auto"/>
        <w:rPr>
          <w:lang w:eastAsia="en-US"/>
        </w:rPr>
      </w:pPr>
      <w:r w:rsidRPr="00EF5589">
        <w:rPr>
          <w:lang w:eastAsia="en-US"/>
        </w:rPr>
        <w:t>Различий нет</w:t>
      </w:r>
    </w:p>
    <w:p w14:paraId="587641CB"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4BC6EE93" w14:textId="77777777" w:rsidR="00EF5589" w:rsidRPr="00EF5589" w:rsidRDefault="00EF5589" w:rsidP="00EF5589">
      <w:pPr>
        <w:pStyle w:val="af0"/>
        <w:spacing w:line="240" w:lineRule="auto"/>
        <w:rPr>
          <w:lang w:eastAsia="en-US"/>
        </w:rPr>
      </w:pPr>
      <w:r w:rsidRPr="00EF5589">
        <w:rPr>
          <w:lang w:eastAsia="en-US"/>
        </w:rPr>
        <w:t>Различий нет</w:t>
      </w:r>
    </w:p>
    <w:p w14:paraId="29BB5179" w14:textId="77777777" w:rsidR="00EF5589" w:rsidRPr="00EF5589" w:rsidRDefault="00EF5589" w:rsidP="00EF5589">
      <w:pPr>
        <w:pStyle w:val="af0"/>
        <w:spacing w:line="240" w:lineRule="auto"/>
        <w:rPr>
          <w:i/>
          <w:lang w:eastAsia="en-US"/>
        </w:rPr>
      </w:pPr>
      <w:r w:rsidRPr="00EF5589">
        <w:rPr>
          <w:i/>
          <w:noProof/>
        </w:rPr>
        <w:drawing>
          <wp:inline distT="0" distB="0" distL="0" distR="0" wp14:anchorId="47FDB574" wp14:editId="6B26FF26">
            <wp:extent cx="2321740" cy="1959411"/>
            <wp:effectExtent l="0" t="0" r="0" b="0"/>
            <wp:docPr id="138" name="Изображение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334692" cy="1970341"/>
                    </a:xfrm>
                    <a:prstGeom prst="rect">
                      <a:avLst/>
                    </a:prstGeom>
                  </pic:spPr>
                </pic:pic>
              </a:graphicData>
            </a:graphic>
          </wp:inline>
        </w:drawing>
      </w:r>
    </w:p>
    <w:p w14:paraId="12316128"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0B68F8FA" w14:textId="77777777" w:rsidR="00EF5589" w:rsidRPr="00EF5589" w:rsidRDefault="00EF5589" w:rsidP="00EF5589">
      <w:pPr>
        <w:pStyle w:val="af0"/>
        <w:spacing w:line="240" w:lineRule="auto"/>
        <w:rPr>
          <w:lang w:eastAsia="en-US"/>
        </w:rPr>
      </w:pPr>
      <w:r w:rsidRPr="00EF5589">
        <w:rPr>
          <w:lang w:eastAsia="en-US"/>
        </w:rPr>
        <w:t>Различий нет</w:t>
      </w:r>
    </w:p>
    <w:p w14:paraId="55244032" w14:textId="77777777" w:rsidR="00EF5589" w:rsidRPr="00EF5589" w:rsidRDefault="00EF5589" w:rsidP="00EF5589">
      <w:pPr>
        <w:pStyle w:val="af0"/>
        <w:spacing w:line="240" w:lineRule="auto"/>
        <w:rPr>
          <w:i/>
          <w:lang w:eastAsia="en-US"/>
        </w:rPr>
      </w:pPr>
      <w:r w:rsidRPr="00EF5589">
        <w:rPr>
          <w:i/>
          <w:noProof/>
        </w:rPr>
        <w:lastRenderedPageBreak/>
        <w:drawing>
          <wp:inline distT="0" distB="0" distL="0" distR="0" wp14:anchorId="5217571B" wp14:editId="64757BDA">
            <wp:extent cx="2167682" cy="1681235"/>
            <wp:effectExtent l="0" t="0" r="0" b="0"/>
            <wp:docPr id="139" name="Изображение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176440" cy="1688028"/>
                    </a:xfrm>
                    <a:prstGeom prst="rect">
                      <a:avLst/>
                    </a:prstGeom>
                  </pic:spPr>
                </pic:pic>
              </a:graphicData>
            </a:graphic>
          </wp:inline>
        </w:drawing>
      </w:r>
    </w:p>
    <w:p w14:paraId="6ABFB2E6" w14:textId="77777777" w:rsidR="00EF5589" w:rsidRPr="00EF5589" w:rsidRDefault="00EF5589" w:rsidP="00EF5589">
      <w:pPr>
        <w:pStyle w:val="af0"/>
        <w:spacing w:line="240" w:lineRule="auto"/>
        <w:rPr>
          <w:lang w:eastAsia="en-US"/>
        </w:rPr>
      </w:pPr>
      <w:r w:rsidRPr="00EF5589">
        <w:rPr>
          <w:lang w:eastAsia="en-US"/>
        </w:rPr>
        <w:t>Рекомендация</w:t>
      </w:r>
    </w:p>
    <w:p w14:paraId="573F219B" w14:textId="77777777" w:rsidR="00EF5589" w:rsidRPr="00EF5589" w:rsidRDefault="00EF5589" w:rsidP="00EF5589">
      <w:pPr>
        <w:pStyle w:val="af0"/>
        <w:spacing w:line="240" w:lineRule="auto"/>
        <w:rPr>
          <w:lang w:eastAsia="en-US"/>
        </w:rPr>
      </w:pPr>
      <w:r w:rsidRPr="00EF5589">
        <w:rPr>
          <w:noProof/>
        </w:rPr>
        <w:drawing>
          <wp:inline distT="0" distB="0" distL="0" distR="0" wp14:anchorId="0A1D3A42" wp14:editId="4D2FBD8B">
            <wp:extent cx="2836423" cy="2223569"/>
            <wp:effectExtent l="0" t="0" r="8890" b="12065"/>
            <wp:docPr id="140" name="Изображение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850774" cy="2234819"/>
                    </a:xfrm>
                    <a:prstGeom prst="rect">
                      <a:avLst/>
                    </a:prstGeom>
                  </pic:spPr>
                </pic:pic>
              </a:graphicData>
            </a:graphic>
          </wp:inline>
        </w:drawing>
      </w:r>
    </w:p>
    <w:p w14:paraId="2BF92169" w14:textId="77777777" w:rsidR="00EF5589" w:rsidRPr="00EF5589" w:rsidRDefault="00EF5589" w:rsidP="00EF5589">
      <w:pPr>
        <w:pStyle w:val="af0"/>
        <w:spacing w:line="240" w:lineRule="auto"/>
        <w:rPr>
          <w:lang w:eastAsia="en-US"/>
        </w:rPr>
      </w:pPr>
      <w:r w:rsidRPr="00EF5589">
        <w:rPr>
          <w:lang w:eastAsia="en-US"/>
        </w:rPr>
        <w:t>Различий нет</w:t>
      </w:r>
    </w:p>
    <w:p w14:paraId="0F83746B"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4115D3FC" w14:textId="77777777" w:rsidR="00EF5589" w:rsidRPr="00EF5589" w:rsidRDefault="00EF5589" w:rsidP="00EF5589">
      <w:pPr>
        <w:pStyle w:val="af0"/>
        <w:spacing w:line="240" w:lineRule="auto"/>
        <w:rPr>
          <w:i/>
          <w:lang w:eastAsia="en-US"/>
        </w:rPr>
      </w:pPr>
      <w:r w:rsidRPr="00EF5589">
        <w:rPr>
          <w:i/>
          <w:noProof/>
        </w:rPr>
        <w:drawing>
          <wp:inline distT="0" distB="0" distL="0" distR="0" wp14:anchorId="16B861DE" wp14:editId="3A8F489B">
            <wp:extent cx="2730386" cy="2163223"/>
            <wp:effectExtent l="0" t="0" r="0" b="0"/>
            <wp:docPr id="141" name="Изображение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737947" cy="2169213"/>
                    </a:xfrm>
                    <a:prstGeom prst="rect">
                      <a:avLst/>
                    </a:prstGeom>
                  </pic:spPr>
                </pic:pic>
              </a:graphicData>
            </a:graphic>
          </wp:inline>
        </w:drawing>
      </w:r>
    </w:p>
    <w:p w14:paraId="7D723D57" w14:textId="77777777" w:rsidR="00EF5589" w:rsidRPr="00EF5589" w:rsidRDefault="00EF5589" w:rsidP="00EF5589">
      <w:pPr>
        <w:pStyle w:val="af0"/>
        <w:spacing w:line="240" w:lineRule="auto"/>
        <w:rPr>
          <w:lang w:eastAsia="en-US"/>
        </w:rPr>
      </w:pPr>
      <w:r w:rsidRPr="00EF5589">
        <w:rPr>
          <w:lang w:eastAsia="en-US"/>
        </w:rPr>
        <w:t>Различий нет</w:t>
      </w:r>
    </w:p>
    <w:p w14:paraId="22A827CC"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280B73E2" w14:textId="77777777" w:rsidR="00EF5589" w:rsidRPr="00EF5589" w:rsidRDefault="00EF5589" w:rsidP="00EF5589">
      <w:pPr>
        <w:pStyle w:val="af0"/>
        <w:spacing w:line="240" w:lineRule="auto"/>
        <w:rPr>
          <w:i/>
          <w:lang w:eastAsia="en-US"/>
        </w:rPr>
      </w:pPr>
      <w:r w:rsidRPr="00EF5589">
        <w:rPr>
          <w:i/>
          <w:noProof/>
        </w:rPr>
        <w:lastRenderedPageBreak/>
        <w:drawing>
          <wp:inline distT="0" distB="0" distL="0" distR="0" wp14:anchorId="25E13CAD" wp14:editId="16A1D901">
            <wp:extent cx="2391151" cy="1909545"/>
            <wp:effectExtent l="0" t="0" r="0" b="0"/>
            <wp:docPr id="142" name="Изображение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403856" cy="1919691"/>
                    </a:xfrm>
                    <a:prstGeom prst="rect">
                      <a:avLst/>
                    </a:prstGeom>
                  </pic:spPr>
                </pic:pic>
              </a:graphicData>
            </a:graphic>
          </wp:inline>
        </w:drawing>
      </w:r>
    </w:p>
    <w:p w14:paraId="5A697679" w14:textId="77777777" w:rsidR="00EF5589" w:rsidRPr="00EF5589" w:rsidRDefault="00EF5589" w:rsidP="00EF5589">
      <w:pPr>
        <w:pStyle w:val="af0"/>
        <w:spacing w:line="240" w:lineRule="auto"/>
        <w:rPr>
          <w:lang w:eastAsia="en-US"/>
        </w:rPr>
      </w:pPr>
      <w:r w:rsidRPr="00EF5589">
        <w:rPr>
          <w:lang w:eastAsia="en-US"/>
        </w:rPr>
        <w:lastRenderedPageBreak/>
        <w:t>Различий нет</w:t>
      </w:r>
    </w:p>
    <w:p w14:paraId="40E3D5B5" w14:textId="77777777" w:rsidR="00A2360E" w:rsidRDefault="00A2360E" w:rsidP="00EF5589">
      <w:pPr>
        <w:pStyle w:val="af0"/>
        <w:spacing w:line="240" w:lineRule="auto"/>
        <w:rPr>
          <w:lang w:eastAsia="en-US"/>
        </w:rPr>
        <w:sectPr w:rsidR="00A2360E" w:rsidSect="00A2360E">
          <w:type w:val="continuous"/>
          <w:pgSz w:w="11900" w:h="16840"/>
          <w:pgMar w:top="1134" w:right="850" w:bottom="1134" w:left="1701" w:header="708" w:footer="708" w:gutter="0"/>
          <w:cols w:num="2" w:space="708"/>
          <w:docGrid w:linePitch="360"/>
        </w:sectPr>
      </w:pPr>
    </w:p>
    <w:p w14:paraId="1AF2E3D7" w14:textId="5493B06B" w:rsidR="00EF5589" w:rsidRPr="00EF5589" w:rsidRDefault="00EF5589" w:rsidP="00EF5589">
      <w:pPr>
        <w:pStyle w:val="af0"/>
        <w:spacing w:line="240" w:lineRule="auto"/>
        <w:rPr>
          <w:lang w:eastAsia="en-US"/>
        </w:rPr>
      </w:pPr>
      <w:r w:rsidRPr="00EF5589">
        <w:rPr>
          <w:lang w:eastAsia="en-US"/>
        </w:rPr>
        <w:lastRenderedPageBreak/>
        <w:t>Вероятность</w:t>
      </w:r>
    </w:p>
    <w:p w14:paraId="731B6773" w14:textId="28E44231" w:rsidR="00EF5589" w:rsidRPr="00EF5589" w:rsidRDefault="00EF5589" w:rsidP="00EF5589">
      <w:pPr>
        <w:pStyle w:val="af0"/>
        <w:spacing w:line="240" w:lineRule="auto"/>
        <w:rPr>
          <w:lang w:eastAsia="en-US"/>
        </w:rPr>
      </w:pPr>
      <w:r w:rsidRPr="00EF5589">
        <w:rPr>
          <w:noProof/>
        </w:rPr>
        <w:drawing>
          <wp:inline distT="0" distB="0" distL="0" distR="0" wp14:anchorId="7F5BB9F1" wp14:editId="7CF949C2">
            <wp:extent cx="2725622" cy="2277523"/>
            <wp:effectExtent l="0" t="0" r="0" b="8890"/>
            <wp:docPr id="143" name="Изображение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733295" cy="2283934"/>
                    </a:xfrm>
                    <a:prstGeom prst="rect">
                      <a:avLst/>
                    </a:prstGeom>
                  </pic:spPr>
                </pic:pic>
              </a:graphicData>
            </a:graphic>
          </wp:inline>
        </w:drawing>
      </w:r>
      <w:r w:rsidR="00A2360E" w:rsidRPr="00EF5589">
        <w:rPr>
          <w:noProof/>
        </w:rPr>
        <w:drawing>
          <wp:inline distT="0" distB="0" distL="0" distR="0" wp14:anchorId="57CC2D70" wp14:editId="3F62237F">
            <wp:extent cx="3050106" cy="895554"/>
            <wp:effectExtent l="0" t="0" r="0" b="0"/>
            <wp:docPr id="144" name="Изображение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072119" cy="902017"/>
                    </a:xfrm>
                    <a:prstGeom prst="rect">
                      <a:avLst/>
                    </a:prstGeom>
                  </pic:spPr>
                </pic:pic>
              </a:graphicData>
            </a:graphic>
          </wp:inline>
        </w:drawing>
      </w:r>
    </w:p>
    <w:p w14:paraId="33EB5BF6" w14:textId="04F26926" w:rsidR="00EF5589" w:rsidRPr="00EF5589" w:rsidRDefault="00EF5589" w:rsidP="00EF5589">
      <w:pPr>
        <w:pStyle w:val="af0"/>
        <w:spacing w:line="240" w:lineRule="auto"/>
        <w:rPr>
          <w:lang w:eastAsia="en-US"/>
        </w:rPr>
      </w:pPr>
      <w:r w:rsidRPr="00EF5589">
        <w:rPr>
          <w:lang w:eastAsia="en-US"/>
        </w:rPr>
        <w:t>Дисперсии не равны</w:t>
      </w:r>
      <w:r w:rsidR="00A2360E">
        <w:rPr>
          <w:lang w:eastAsia="en-US"/>
        </w:rPr>
        <w:t xml:space="preserve">. </w:t>
      </w:r>
      <w:r w:rsidRPr="00EF5589">
        <w:rPr>
          <w:lang w:eastAsia="en-US"/>
        </w:rPr>
        <w:t xml:space="preserve">Есть </w:t>
      </w:r>
      <w:r w:rsidR="00A2360E">
        <w:rPr>
          <w:lang w:eastAsia="en-US"/>
        </w:rPr>
        <w:t xml:space="preserve">статистически значимое различие. </w:t>
      </w:r>
      <w:r w:rsidRPr="00EF5589">
        <w:rPr>
          <w:lang w:eastAsia="en-US"/>
        </w:rPr>
        <w:t>Смотрим на тест Даннета (так как дисперсии не равны)</w:t>
      </w:r>
      <w:r w:rsidR="00A2360E">
        <w:rPr>
          <w:lang w:eastAsia="en-US"/>
        </w:rPr>
        <w:t xml:space="preserve">. </w:t>
      </w:r>
      <w:r w:rsidRPr="00EF5589">
        <w:rPr>
          <w:lang w:eastAsia="en-US"/>
        </w:rPr>
        <w:t>Средние значения между сценариями 3 и 4 различаются.</w:t>
      </w:r>
    </w:p>
    <w:p w14:paraId="27BC33E7" w14:textId="38B49728" w:rsidR="00A2360E" w:rsidRPr="00EF5589" w:rsidRDefault="00EF5589" w:rsidP="00EF5589">
      <w:pPr>
        <w:pStyle w:val="af0"/>
        <w:spacing w:line="240" w:lineRule="auto"/>
        <w:rPr>
          <w:lang w:eastAsia="en-US"/>
        </w:rPr>
      </w:pPr>
      <w:r w:rsidRPr="00EF5589">
        <w:rPr>
          <w:noProof/>
        </w:rPr>
        <w:drawing>
          <wp:inline distT="0" distB="0" distL="0" distR="0" wp14:anchorId="334952CD" wp14:editId="3DD8940D">
            <wp:extent cx="2383096" cy="2039486"/>
            <wp:effectExtent l="0" t="0" r="5080" b="0"/>
            <wp:docPr id="145" name="Изображение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403440" cy="2056896"/>
                    </a:xfrm>
                    <a:prstGeom prst="rect">
                      <a:avLst/>
                    </a:prstGeom>
                  </pic:spPr>
                </pic:pic>
              </a:graphicData>
            </a:graphic>
          </wp:inline>
        </w:drawing>
      </w:r>
    </w:p>
    <w:p w14:paraId="441D40E8"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314FD80D" w14:textId="77777777" w:rsidR="00EF5589" w:rsidRPr="00EF5589" w:rsidRDefault="00EF5589" w:rsidP="00EF5589">
      <w:pPr>
        <w:pStyle w:val="af0"/>
        <w:spacing w:line="240" w:lineRule="auto"/>
        <w:rPr>
          <w:i/>
          <w:lang w:eastAsia="en-US"/>
        </w:rPr>
      </w:pPr>
      <w:r w:rsidRPr="00EF5589">
        <w:rPr>
          <w:i/>
          <w:noProof/>
        </w:rPr>
        <w:drawing>
          <wp:inline distT="0" distB="0" distL="0" distR="0" wp14:anchorId="069190C8" wp14:editId="67127C90">
            <wp:extent cx="1678506" cy="1420508"/>
            <wp:effectExtent l="0" t="0" r="0" b="1905"/>
            <wp:docPr id="146" name="Изображение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686568" cy="1427331"/>
                    </a:xfrm>
                    <a:prstGeom prst="rect">
                      <a:avLst/>
                    </a:prstGeom>
                  </pic:spPr>
                </pic:pic>
              </a:graphicData>
            </a:graphic>
          </wp:inline>
        </w:drawing>
      </w:r>
    </w:p>
    <w:p w14:paraId="5F204768" w14:textId="77777777" w:rsidR="00EF5589" w:rsidRPr="00EF5589" w:rsidRDefault="00EF5589" w:rsidP="00EF5589">
      <w:pPr>
        <w:pStyle w:val="af0"/>
        <w:spacing w:line="240" w:lineRule="auto"/>
        <w:rPr>
          <w:lang w:eastAsia="en-US"/>
        </w:rPr>
      </w:pPr>
      <w:r w:rsidRPr="00EF5589">
        <w:rPr>
          <w:lang w:eastAsia="en-US"/>
        </w:rPr>
        <w:t>Нет различий</w:t>
      </w:r>
    </w:p>
    <w:p w14:paraId="74605511"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2EAC69C8" w14:textId="72B93206" w:rsidR="00EF5589" w:rsidRPr="00EF5589" w:rsidRDefault="00EF5589" w:rsidP="00EF5589">
      <w:pPr>
        <w:pStyle w:val="af0"/>
        <w:spacing w:line="240" w:lineRule="auto"/>
        <w:rPr>
          <w:i/>
          <w:lang w:eastAsia="en-US"/>
        </w:rPr>
      </w:pPr>
      <w:r w:rsidRPr="00EF5589">
        <w:rPr>
          <w:i/>
          <w:noProof/>
        </w:rPr>
        <w:lastRenderedPageBreak/>
        <w:drawing>
          <wp:inline distT="0" distB="0" distL="0" distR="0" wp14:anchorId="5D13A8C6" wp14:editId="39300180">
            <wp:extent cx="2821506" cy="2371524"/>
            <wp:effectExtent l="0" t="0" r="0" b="0"/>
            <wp:docPr id="147" name="Изображение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849251" cy="2394844"/>
                    </a:xfrm>
                    <a:prstGeom prst="rect">
                      <a:avLst/>
                    </a:prstGeom>
                  </pic:spPr>
                </pic:pic>
              </a:graphicData>
            </a:graphic>
          </wp:inline>
        </w:drawing>
      </w:r>
      <w:r w:rsidR="00A2360E" w:rsidRPr="00EF5589">
        <w:rPr>
          <w:noProof/>
        </w:rPr>
        <w:drawing>
          <wp:inline distT="0" distB="0" distL="0" distR="0" wp14:anchorId="45C0F927" wp14:editId="1608686C">
            <wp:extent cx="2592103" cy="2238319"/>
            <wp:effectExtent l="0" t="0" r="0" b="0"/>
            <wp:docPr id="148" name="Изображение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623375" cy="2265323"/>
                    </a:xfrm>
                    <a:prstGeom prst="rect">
                      <a:avLst/>
                    </a:prstGeom>
                  </pic:spPr>
                </pic:pic>
              </a:graphicData>
            </a:graphic>
          </wp:inline>
        </w:drawing>
      </w:r>
    </w:p>
    <w:p w14:paraId="2762FA32" w14:textId="01B66831" w:rsidR="00EF5589" w:rsidRPr="00EF5589" w:rsidRDefault="00EF5589" w:rsidP="00EF5589">
      <w:pPr>
        <w:pStyle w:val="af0"/>
        <w:spacing w:line="240" w:lineRule="auto"/>
        <w:rPr>
          <w:lang w:eastAsia="en-US"/>
        </w:rPr>
      </w:pPr>
      <w:r w:rsidRPr="00EF5589">
        <w:rPr>
          <w:lang w:eastAsia="en-US"/>
        </w:rPr>
        <w:t>Дисперсии не равны</w:t>
      </w:r>
      <w:r w:rsidR="00A2360E">
        <w:rPr>
          <w:lang w:eastAsia="en-US"/>
        </w:rPr>
        <w:t>.</w:t>
      </w:r>
    </w:p>
    <w:p w14:paraId="1B251028" w14:textId="04381109" w:rsidR="00EF5589" w:rsidRPr="00EF5589" w:rsidRDefault="00EF5589" w:rsidP="00EF5589">
      <w:pPr>
        <w:pStyle w:val="af0"/>
        <w:spacing w:line="240" w:lineRule="auto"/>
        <w:rPr>
          <w:lang w:eastAsia="en-US"/>
        </w:rPr>
      </w:pPr>
      <w:r w:rsidRPr="00EF5589">
        <w:rPr>
          <w:lang w:eastAsia="en-US"/>
        </w:rPr>
        <w:t xml:space="preserve">Есть </w:t>
      </w:r>
      <w:r w:rsidR="00A2360E">
        <w:rPr>
          <w:lang w:eastAsia="en-US"/>
        </w:rPr>
        <w:t>статистически значимое различие.</w:t>
      </w:r>
    </w:p>
    <w:p w14:paraId="77E986A6" w14:textId="7E5450F4" w:rsidR="00EF5589" w:rsidRPr="00EF5589" w:rsidRDefault="00EF5589" w:rsidP="00EF5589">
      <w:pPr>
        <w:pStyle w:val="af0"/>
        <w:spacing w:line="240" w:lineRule="auto"/>
        <w:rPr>
          <w:lang w:eastAsia="en-US"/>
        </w:rPr>
      </w:pPr>
    </w:p>
    <w:p w14:paraId="281D8E0E" w14:textId="77777777" w:rsidR="00A2360E" w:rsidRDefault="00A2360E" w:rsidP="00EF5589">
      <w:pPr>
        <w:pStyle w:val="af0"/>
        <w:spacing w:line="240" w:lineRule="auto"/>
        <w:sectPr w:rsidR="00A2360E" w:rsidSect="00A2360E">
          <w:type w:val="continuous"/>
          <w:pgSz w:w="11900" w:h="16840"/>
          <w:pgMar w:top="1134" w:right="850" w:bottom="1134" w:left="1701" w:header="708" w:footer="708" w:gutter="0"/>
          <w:cols w:space="708"/>
          <w:docGrid w:linePitch="360"/>
        </w:sectPr>
      </w:pPr>
    </w:p>
    <w:p w14:paraId="54DF9061" w14:textId="2E951399" w:rsidR="00EF5589" w:rsidRPr="00EF5589" w:rsidRDefault="00EF5589" w:rsidP="00EF5589">
      <w:pPr>
        <w:pStyle w:val="af0"/>
        <w:spacing w:line="240" w:lineRule="auto"/>
      </w:pPr>
      <w:r w:rsidRPr="00EF5589">
        <w:lastRenderedPageBreak/>
        <w:t>Желание участвовать снова (крутить колесо)</w:t>
      </w:r>
      <w:r w:rsidR="00A2360E">
        <w:t>.</w:t>
      </w:r>
    </w:p>
    <w:p w14:paraId="1FB2BFAB" w14:textId="77777777" w:rsidR="00EF5589" w:rsidRPr="00EF5589" w:rsidRDefault="00EF5589" w:rsidP="00EF5589">
      <w:pPr>
        <w:pStyle w:val="af0"/>
        <w:spacing w:line="240" w:lineRule="auto"/>
      </w:pPr>
      <w:r w:rsidRPr="00EF5589">
        <w:t>Нет различий.</w:t>
      </w:r>
    </w:p>
    <w:p w14:paraId="276FC236" w14:textId="77777777" w:rsidR="00EF5589" w:rsidRPr="00EF5589" w:rsidRDefault="00EF5589" w:rsidP="00EF5589">
      <w:pPr>
        <w:pStyle w:val="af0"/>
        <w:spacing w:line="240" w:lineRule="auto"/>
      </w:pPr>
      <w:r w:rsidRPr="00EF5589">
        <w:rPr>
          <w:noProof/>
        </w:rPr>
        <w:drawing>
          <wp:inline distT="0" distB="0" distL="0" distR="0" wp14:anchorId="32AD730C" wp14:editId="20C300D6">
            <wp:extent cx="2258333" cy="1852997"/>
            <wp:effectExtent l="0" t="0" r="2540" b="1270"/>
            <wp:docPr id="149" name="Изображение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275279" cy="1866901"/>
                    </a:xfrm>
                    <a:prstGeom prst="rect">
                      <a:avLst/>
                    </a:prstGeom>
                  </pic:spPr>
                </pic:pic>
              </a:graphicData>
            </a:graphic>
          </wp:inline>
        </w:drawing>
      </w:r>
    </w:p>
    <w:p w14:paraId="057A6936"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4422FD0E" w14:textId="77777777" w:rsidR="00EF5589" w:rsidRPr="00EF5589" w:rsidRDefault="00EF5589" w:rsidP="00EF5589">
      <w:pPr>
        <w:pStyle w:val="af0"/>
        <w:spacing w:line="240" w:lineRule="auto"/>
        <w:rPr>
          <w:lang w:eastAsia="en-US"/>
        </w:rPr>
      </w:pPr>
      <w:r w:rsidRPr="00EF5589">
        <w:rPr>
          <w:lang w:eastAsia="en-US"/>
        </w:rPr>
        <w:t>Нет различий</w:t>
      </w:r>
    </w:p>
    <w:p w14:paraId="0D52E405" w14:textId="77777777" w:rsidR="00EF5589" w:rsidRPr="00EF5589" w:rsidRDefault="00EF5589" w:rsidP="00EF5589">
      <w:pPr>
        <w:pStyle w:val="af0"/>
        <w:spacing w:line="240" w:lineRule="auto"/>
        <w:rPr>
          <w:i/>
          <w:lang w:eastAsia="en-US"/>
        </w:rPr>
      </w:pPr>
      <w:r w:rsidRPr="00EF5589">
        <w:rPr>
          <w:i/>
          <w:noProof/>
        </w:rPr>
        <w:lastRenderedPageBreak/>
        <w:drawing>
          <wp:inline distT="0" distB="0" distL="0" distR="0" wp14:anchorId="41B96858" wp14:editId="00E4DD20">
            <wp:extent cx="2281303" cy="1907959"/>
            <wp:effectExtent l="0" t="0" r="5080" b="0"/>
            <wp:docPr id="150" name="Изображение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283167" cy="1909518"/>
                    </a:xfrm>
                    <a:prstGeom prst="rect">
                      <a:avLst/>
                    </a:prstGeom>
                  </pic:spPr>
                </pic:pic>
              </a:graphicData>
            </a:graphic>
          </wp:inline>
        </w:drawing>
      </w:r>
    </w:p>
    <w:p w14:paraId="400256CD"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34C8DF26" w14:textId="77777777" w:rsidR="00EF5589" w:rsidRPr="00EF5589" w:rsidRDefault="00EF5589" w:rsidP="00EF5589">
      <w:pPr>
        <w:pStyle w:val="af0"/>
        <w:spacing w:line="240" w:lineRule="auto"/>
        <w:rPr>
          <w:lang w:eastAsia="en-US"/>
        </w:rPr>
      </w:pPr>
      <w:r w:rsidRPr="00EF5589">
        <w:rPr>
          <w:lang w:eastAsia="en-US"/>
        </w:rPr>
        <w:t>Нет различий</w:t>
      </w:r>
    </w:p>
    <w:p w14:paraId="19258521" w14:textId="77777777" w:rsidR="00EF5589" w:rsidRPr="00EF5589" w:rsidRDefault="00EF5589" w:rsidP="00EF5589">
      <w:pPr>
        <w:pStyle w:val="af0"/>
        <w:spacing w:line="240" w:lineRule="auto"/>
        <w:rPr>
          <w:lang w:eastAsia="en-US"/>
        </w:rPr>
      </w:pPr>
      <w:r w:rsidRPr="00EF5589">
        <w:rPr>
          <w:noProof/>
        </w:rPr>
        <w:drawing>
          <wp:inline distT="0" distB="0" distL="0" distR="0" wp14:anchorId="6703D057" wp14:editId="185C90E5">
            <wp:extent cx="2278098" cy="1907959"/>
            <wp:effectExtent l="0" t="0" r="8255" b="0"/>
            <wp:docPr id="151" name="Изображение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280428" cy="1909910"/>
                    </a:xfrm>
                    <a:prstGeom prst="rect">
                      <a:avLst/>
                    </a:prstGeom>
                  </pic:spPr>
                </pic:pic>
              </a:graphicData>
            </a:graphic>
          </wp:inline>
        </w:drawing>
      </w:r>
    </w:p>
    <w:p w14:paraId="66A98AE7" w14:textId="77777777" w:rsidR="00A2360E" w:rsidRDefault="00A2360E" w:rsidP="00EF5589">
      <w:pPr>
        <w:pStyle w:val="af0"/>
        <w:spacing w:line="240" w:lineRule="auto"/>
        <w:sectPr w:rsidR="00A2360E" w:rsidSect="00A2360E">
          <w:type w:val="continuous"/>
          <w:pgSz w:w="11900" w:h="16840"/>
          <w:pgMar w:top="1134" w:right="850" w:bottom="1134" w:left="1701" w:header="708" w:footer="708" w:gutter="0"/>
          <w:cols w:num="2" w:space="708"/>
          <w:docGrid w:linePitch="360"/>
        </w:sectPr>
      </w:pPr>
    </w:p>
    <w:p w14:paraId="4F711209" w14:textId="10DF6EC7" w:rsidR="00EF5589" w:rsidRPr="00EF5589" w:rsidRDefault="00EF5589" w:rsidP="00EF5589">
      <w:pPr>
        <w:pStyle w:val="af0"/>
        <w:spacing w:line="240" w:lineRule="auto"/>
        <w:rPr>
          <w:lang w:val="en-US"/>
        </w:rPr>
      </w:pPr>
      <w:r w:rsidRPr="00EF5589">
        <w:lastRenderedPageBreak/>
        <w:t xml:space="preserve">Ввод </w:t>
      </w:r>
      <w:r w:rsidRPr="00EF5589">
        <w:rPr>
          <w:lang w:val="en-US"/>
        </w:rPr>
        <w:t>e-mail</w:t>
      </w:r>
    </w:p>
    <w:p w14:paraId="3FCDD550" w14:textId="5F3171A8" w:rsidR="00EF5589" w:rsidRPr="00EF5589" w:rsidRDefault="00EF5589" w:rsidP="00EF5589">
      <w:pPr>
        <w:pStyle w:val="af0"/>
        <w:spacing w:line="240" w:lineRule="auto"/>
        <w:rPr>
          <w:lang w:eastAsia="en-US"/>
        </w:rPr>
      </w:pPr>
      <w:r w:rsidRPr="00EF5589">
        <w:rPr>
          <w:noProof/>
        </w:rPr>
        <w:lastRenderedPageBreak/>
        <w:drawing>
          <wp:inline distT="0" distB="0" distL="0" distR="0" wp14:anchorId="322F66BA" wp14:editId="16D2C325">
            <wp:extent cx="2480909" cy="2002188"/>
            <wp:effectExtent l="0" t="0" r="8890" b="4445"/>
            <wp:docPr id="152" name="Изображение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488715" cy="2008488"/>
                    </a:xfrm>
                    <a:prstGeom prst="rect">
                      <a:avLst/>
                    </a:prstGeom>
                  </pic:spPr>
                </pic:pic>
              </a:graphicData>
            </a:graphic>
          </wp:inline>
        </w:drawing>
      </w:r>
      <w:r w:rsidR="00A2360E" w:rsidRPr="00EF5589">
        <w:rPr>
          <w:noProof/>
        </w:rPr>
        <w:drawing>
          <wp:inline distT="0" distB="0" distL="0" distR="0" wp14:anchorId="06E21380" wp14:editId="2A12C455">
            <wp:extent cx="2897706" cy="1395387"/>
            <wp:effectExtent l="0" t="0" r="0" b="1905"/>
            <wp:docPr id="153" name="Изображение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901943" cy="1397427"/>
                    </a:xfrm>
                    <a:prstGeom prst="rect">
                      <a:avLst/>
                    </a:prstGeom>
                  </pic:spPr>
                </pic:pic>
              </a:graphicData>
            </a:graphic>
          </wp:inline>
        </w:drawing>
      </w:r>
    </w:p>
    <w:p w14:paraId="284CFEA4" w14:textId="72B3EEAE" w:rsidR="00EF5589" w:rsidRPr="00EF5589" w:rsidRDefault="00EF5589" w:rsidP="00EF5589">
      <w:pPr>
        <w:pStyle w:val="af0"/>
        <w:spacing w:line="240" w:lineRule="auto"/>
        <w:rPr>
          <w:lang w:eastAsia="en-US"/>
        </w:rPr>
      </w:pPr>
      <w:r w:rsidRPr="00EF5589">
        <w:rPr>
          <w:lang w:eastAsia="en-US"/>
        </w:rPr>
        <w:t>Дисперсии не равны</w:t>
      </w:r>
      <w:r w:rsidR="00A2360E">
        <w:rPr>
          <w:lang w:eastAsia="en-US"/>
        </w:rPr>
        <w:t xml:space="preserve">. </w:t>
      </w:r>
      <w:r w:rsidRPr="00EF5589">
        <w:rPr>
          <w:lang w:eastAsia="en-US"/>
        </w:rPr>
        <w:t xml:space="preserve">Есть </w:t>
      </w:r>
      <w:r w:rsidR="00A2360E">
        <w:rPr>
          <w:lang w:eastAsia="en-US"/>
        </w:rPr>
        <w:t xml:space="preserve">статистически значимое различие. </w:t>
      </w:r>
      <w:r w:rsidRPr="00EF5589">
        <w:rPr>
          <w:lang w:eastAsia="en-US"/>
        </w:rPr>
        <w:t>Смотрим на тест Даннета (так как дисперсии не равны)</w:t>
      </w:r>
      <w:r w:rsidR="00A2360E">
        <w:rPr>
          <w:lang w:eastAsia="en-US"/>
        </w:rPr>
        <w:t>.</w:t>
      </w:r>
    </w:p>
    <w:p w14:paraId="2CD1B2BF" w14:textId="15FD11B7" w:rsidR="00EF5589" w:rsidRPr="00EF5589" w:rsidRDefault="00EF5589" w:rsidP="00EF5589">
      <w:pPr>
        <w:pStyle w:val="af0"/>
        <w:spacing w:line="240" w:lineRule="auto"/>
        <w:rPr>
          <w:lang w:eastAsia="en-US"/>
        </w:rPr>
      </w:pPr>
    </w:p>
    <w:p w14:paraId="03C302B6" w14:textId="77777777" w:rsidR="00EF5589" w:rsidRPr="00EF5589" w:rsidRDefault="00EF5589" w:rsidP="00EF5589">
      <w:pPr>
        <w:pStyle w:val="af0"/>
        <w:spacing w:line="240" w:lineRule="auto"/>
        <w:rPr>
          <w:lang w:eastAsia="en-US"/>
        </w:rPr>
      </w:pPr>
      <w:r w:rsidRPr="00EF5589">
        <w:rPr>
          <w:lang w:eastAsia="en-US"/>
        </w:rPr>
        <w:t>Средние значения сценариев 1 и 3, а также 3 и 4 различаются друг от друга.</w:t>
      </w:r>
    </w:p>
    <w:p w14:paraId="6B4BB1DE" w14:textId="77777777" w:rsidR="00EF5589" w:rsidRPr="00EF5589" w:rsidRDefault="00EF5589" w:rsidP="00EF5589">
      <w:pPr>
        <w:pStyle w:val="af0"/>
        <w:spacing w:line="240" w:lineRule="auto"/>
        <w:rPr>
          <w:lang w:eastAsia="en-US"/>
        </w:rPr>
      </w:pPr>
      <w:r w:rsidRPr="00EF5589">
        <w:rPr>
          <w:noProof/>
        </w:rPr>
        <w:drawing>
          <wp:inline distT="0" distB="0" distL="0" distR="0" wp14:anchorId="5453FB3B" wp14:editId="34D9F345">
            <wp:extent cx="3300610" cy="2826825"/>
            <wp:effectExtent l="0" t="0" r="1905" b="0"/>
            <wp:docPr id="154" name="Изображение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305491" cy="2831005"/>
                    </a:xfrm>
                    <a:prstGeom prst="rect">
                      <a:avLst/>
                    </a:prstGeom>
                  </pic:spPr>
                </pic:pic>
              </a:graphicData>
            </a:graphic>
          </wp:inline>
        </w:drawing>
      </w:r>
    </w:p>
    <w:p w14:paraId="51F382DD"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05F043D0" w14:textId="5F449477" w:rsidR="00EF5589" w:rsidRPr="00EF5589" w:rsidRDefault="00EF5589" w:rsidP="00EF5589">
      <w:pPr>
        <w:pStyle w:val="af0"/>
        <w:spacing w:line="240" w:lineRule="auto"/>
        <w:rPr>
          <w:lang w:val="en-US" w:eastAsia="en-US"/>
        </w:rPr>
      </w:pPr>
      <w:r w:rsidRPr="00EF5589">
        <w:rPr>
          <w:noProof/>
        </w:rPr>
        <w:drawing>
          <wp:inline distT="0" distB="0" distL="0" distR="0" wp14:anchorId="28565E5B" wp14:editId="2B6680AB">
            <wp:extent cx="1907106" cy="1439764"/>
            <wp:effectExtent l="0" t="0" r="0" b="8255"/>
            <wp:docPr id="155" name="Изображение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912401" cy="1443762"/>
                    </a:xfrm>
                    <a:prstGeom prst="rect">
                      <a:avLst/>
                    </a:prstGeom>
                  </pic:spPr>
                </pic:pic>
              </a:graphicData>
            </a:graphic>
          </wp:inline>
        </w:drawing>
      </w:r>
      <w:r w:rsidR="00A2360E" w:rsidRPr="00EF5589">
        <w:rPr>
          <w:noProof/>
        </w:rPr>
        <w:drawing>
          <wp:inline distT="0" distB="0" distL="0" distR="0" wp14:anchorId="650086C6" wp14:editId="4369C094">
            <wp:extent cx="3507306" cy="1131462"/>
            <wp:effectExtent l="0" t="0" r="0" b="12065"/>
            <wp:docPr id="156" name="Изображение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522518" cy="1136369"/>
                    </a:xfrm>
                    <a:prstGeom prst="rect">
                      <a:avLst/>
                    </a:prstGeom>
                  </pic:spPr>
                </pic:pic>
              </a:graphicData>
            </a:graphic>
          </wp:inline>
        </w:drawing>
      </w:r>
    </w:p>
    <w:p w14:paraId="7184BA31" w14:textId="2BE6563D" w:rsidR="00EF5589" w:rsidRPr="00EF5589" w:rsidRDefault="00EF5589" w:rsidP="00EF5589">
      <w:pPr>
        <w:pStyle w:val="af0"/>
        <w:spacing w:line="240" w:lineRule="auto"/>
        <w:rPr>
          <w:lang w:eastAsia="en-US"/>
        </w:rPr>
      </w:pPr>
      <w:r w:rsidRPr="00EF5589">
        <w:rPr>
          <w:lang w:eastAsia="en-US"/>
        </w:rPr>
        <w:t>Дисперсии не равны</w:t>
      </w:r>
      <w:r w:rsidR="00A2360E">
        <w:rPr>
          <w:lang w:eastAsia="en-US"/>
        </w:rPr>
        <w:t xml:space="preserve">. </w:t>
      </w:r>
      <w:r w:rsidRPr="00EF5589">
        <w:rPr>
          <w:lang w:eastAsia="en-US"/>
        </w:rPr>
        <w:t>Есть статистически зн</w:t>
      </w:r>
      <w:r w:rsidR="00A2360E">
        <w:rPr>
          <w:lang w:eastAsia="en-US"/>
        </w:rPr>
        <w:t xml:space="preserve">ачимое различие. </w:t>
      </w:r>
      <w:r w:rsidRPr="00EF5589">
        <w:rPr>
          <w:lang w:eastAsia="en-US"/>
        </w:rPr>
        <w:t>Смотрим на тест Даннета (так как дисперсии не равны)</w:t>
      </w:r>
      <w:r w:rsidR="00A2360E">
        <w:rPr>
          <w:lang w:eastAsia="en-US"/>
        </w:rPr>
        <w:t xml:space="preserve">. </w:t>
      </w:r>
      <w:r w:rsidRPr="00EF5589">
        <w:rPr>
          <w:lang w:eastAsia="en-US"/>
        </w:rPr>
        <w:t>Средние значения сценариев без колеса и с колесом (регистрация до), а также с колесом (регистрация после) и с колесом (регистрация до) различаются друг от друга.</w:t>
      </w:r>
    </w:p>
    <w:p w14:paraId="0BE7D194" w14:textId="77777777" w:rsidR="00EF5589" w:rsidRPr="00EF5589" w:rsidRDefault="00EF5589" w:rsidP="00EF5589">
      <w:pPr>
        <w:pStyle w:val="af0"/>
        <w:spacing w:line="240" w:lineRule="auto"/>
        <w:rPr>
          <w:lang w:eastAsia="en-US"/>
        </w:rPr>
      </w:pPr>
      <w:r w:rsidRPr="00EF5589">
        <w:rPr>
          <w:noProof/>
        </w:rPr>
        <w:lastRenderedPageBreak/>
        <w:drawing>
          <wp:inline distT="0" distB="0" distL="0" distR="0" wp14:anchorId="35EBAA5A" wp14:editId="19D6FEF1">
            <wp:extent cx="1678506" cy="1462701"/>
            <wp:effectExtent l="0" t="0" r="0" b="10795"/>
            <wp:docPr id="157" name="Изображение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683041" cy="1466653"/>
                    </a:xfrm>
                    <a:prstGeom prst="rect">
                      <a:avLst/>
                    </a:prstGeom>
                  </pic:spPr>
                </pic:pic>
              </a:graphicData>
            </a:graphic>
          </wp:inline>
        </w:drawing>
      </w:r>
    </w:p>
    <w:p w14:paraId="575FE445"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14C50C2D" w14:textId="74F46B39" w:rsidR="00EF5589" w:rsidRPr="00EF5589" w:rsidRDefault="00EF5589" w:rsidP="00EF5589">
      <w:pPr>
        <w:pStyle w:val="af0"/>
        <w:spacing w:line="240" w:lineRule="auto"/>
        <w:rPr>
          <w:lang w:eastAsia="en-US"/>
        </w:rPr>
      </w:pPr>
      <w:r w:rsidRPr="00EF5589">
        <w:rPr>
          <w:noProof/>
        </w:rPr>
        <w:drawing>
          <wp:inline distT="0" distB="0" distL="0" distR="0" wp14:anchorId="04DE92FF" wp14:editId="646947CD">
            <wp:extent cx="2374612" cy="1863825"/>
            <wp:effectExtent l="0" t="0" r="0" b="0"/>
            <wp:docPr id="158" name="Изображение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386806" cy="1873396"/>
                    </a:xfrm>
                    <a:prstGeom prst="rect">
                      <a:avLst/>
                    </a:prstGeom>
                  </pic:spPr>
                </pic:pic>
              </a:graphicData>
            </a:graphic>
          </wp:inline>
        </w:drawing>
      </w:r>
      <w:r w:rsidR="00A2360E" w:rsidRPr="00EF5589">
        <w:rPr>
          <w:noProof/>
        </w:rPr>
        <w:drawing>
          <wp:inline distT="0" distB="0" distL="0" distR="0" wp14:anchorId="5FC251DB" wp14:editId="1D062BAF">
            <wp:extent cx="2745306" cy="1727525"/>
            <wp:effectExtent l="0" t="0" r="0" b="0"/>
            <wp:docPr id="159" name="Изображение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750729" cy="1730938"/>
                    </a:xfrm>
                    <a:prstGeom prst="rect">
                      <a:avLst/>
                    </a:prstGeom>
                  </pic:spPr>
                </pic:pic>
              </a:graphicData>
            </a:graphic>
          </wp:inline>
        </w:drawing>
      </w:r>
    </w:p>
    <w:p w14:paraId="73CB39B5" w14:textId="003E17AA" w:rsidR="00EF5589" w:rsidRPr="00EF5589" w:rsidRDefault="00EF5589" w:rsidP="00EF5589">
      <w:pPr>
        <w:pStyle w:val="af0"/>
        <w:spacing w:line="240" w:lineRule="auto"/>
        <w:rPr>
          <w:lang w:eastAsia="en-US"/>
        </w:rPr>
      </w:pPr>
      <w:r w:rsidRPr="00EF5589">
        <w:rPr>
          <w:lang w:eastAsia="en-US"/>
        </w:rPr>
        <w:t>Дисперсии равны</w:t>
      </w:r>
      <w:r w:rsidR="00A2360E">
        <w:rPr>
          <w:lang w:eastAsia="en-US"/>
        </w:rPr>
        <w:t xml:space="preserve">. </w:t>
      </w:r>
      <w:r w:rsidRPr="00EF5589">
        <w:rPr>
          <w:lang w:eastAsia="en-US"/>
        </w:rPr>
        <w:t xml:space="preserve">Есть </w:t>
      </w:r>
      <w:r w:rsidR="00A2360E">
        <w:rPr>
          <w:lang w:eastAsia="en-US"/>
        </w:rPr>
        <w:t xml:space="preserve">статистически значимое различие. </w:t>
      </w:r>
      <w:r w:rsidRPr="00EF5589">
        <w:rPr>
          <w:lang w:eastAsia="en-US"/>
        </w:rPr>
        <w:t>Смотрим на тест Тьюки (так как дисперсии равны)</w:t>
      </w:r>
      <w:r w:rsidR="00A2360E">
        <w:rPr>
          <w:lang w:eastAsia="en-US"/>
        </w:rPr>
        <w:t>.</w:t>
      </w:r>
      <w:r w:rsidRPr="00EF5589">
        <w:rPr>
          <w:lang w:eastAsia="en-US"/>
        </w:rPr>
        <w:t>Средние значения сценариев без колеса и с колесом (с подарком) различаются друг от друга.</w:t>
      </w:r>
    </w:p>
    <w:p w14:paraId="5671D1E2" w14:textId="77777777" w:rsidR="00EF5589" w:rsidRPr="00EF5589" w:rsidRDefault="00EF5589" w:rsidP="00EF5589">
      <w:pPr>
        <w:pStyle w:val="af0"/>
        <w:spacing w:line="240" w:lineRule="auto"/>
        <w:rPr>
          <w:lang w:eastAsia="en-US"/>
        </w:rPr>
      </w:pPr>
      <w:r w:rsidRPr="00EF5589">
        <w:rPr>
          <w:noProof/>
        </w:rPr>
        <w:drawing>
          <wp:inline distT="0" distB="0" distL="0" distR="0" wp14:anchorId="11C124F6" wp14:editId="79B4EDB6">
            <wp:extent cx="1526106" cy="1321570"/>
            <wp:effectExtent l="0" t="0" r="0" b="0"/>
            <wp:docPr id="160" name="Изображение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533749" cy="1328189"/>
                    </a:xfrm>
                    <a:prstGeom prst="rect">
                      <a:avLst/>
                    </a:prstGeom>
                  </pic:spPr>
                </pic:pic>
              </a:graphicData>
            </a:graphic>
          </wp:inline>
        </w:drawing>
      </w:r>
    </w:p>
    <w:p w14:paraId="678DB220" w14:textId="77777777" w:rsidR="00EF5589" w:rsidRPr="00EF5589" w:rsidRDefault="00EF5589" w:rsidP="00EF5589">
      <w:pPr>
        <w:pStyle w:val="af0"/>
        <w:spacing w:line="240" w:lineRule="auto"/>
        <w:rPr>
          <w:lang w:val="en-US"/>
        </w:rPr>
      </w:pPr>
    </w:p>
    <w:p w14:paraId="41F76C76" w14:textId="77777777" w:rsidR="00EF5589" w:rsidRPr="00EF5589" w:rsidRDefault="00EF5589" w:rsidP="00EF5589">
      <w:pPr>
        <w:pStyle w:val="af0"/>
        <w:spacing w:line="240" w:lineRule="auto"/>
        <w:rPr>
          <w:lang w:val="en-US"/>
        </w:rPr>
      </w:pPr>
    </w:p>
    <w:p w14:paraId="4C08C7DA" w14:textId="77777777" w:rsidR="00EF5589" w:rsidRPr="00A2360E" w:rsidRDefault="00EF5589" w:rsidP="00EF5589">
      <w:pPr>
        <w:pStyle w:val="af0"/>
        <w:spacing w:line="240" w:lineRule="auto"/>
        <w:rPr>
          <w:b/>
        </w:rPr>
      </w:pPr>
      <w:r w:rsidRPr="00A2360E">
        <w:rPr>
          <w:b/>
        </w:rPr>
        <w:t xml:space="preserve">Анализ повторных изменений </w:t>
      </w:r>
    </w:p>
    <w:p w14:paraId="07E7DFFF" w14:textId="77777777" w:rsidR="00EF5589" w:rsidRPr="00EF5589" w:rsidRDefault="00EF5589" w:rsidP="00EF5589">
      <w:pPr>
        <w:pStyle w:val="af0"/>
        <w:spacing w:line="240" w:lineRule="auto"/>
        <w:rPr>
          <w:lang w:val="en-US"/>
        </w:rPr>
      </w:pPr>
    </w:p>
    <w:p w14:paraId="6588FF65" w14:textId="347D74B2" w:rsidR="00EF5589" w:rsidRPr="00EF5589" w:rsidRDefault="00EF5589" w:rsidP="00EF5589">
      <w:pPr>
        <w:pStyle w:val="af0"/>
        <w:spacing w:line="240" w:lineRule="auto"/>
        <w:rPr>
          <w:lang w:val="en-US"/>
        </w:rPr>
      </w:pPr>
      <w:r w:rsidRPr="00EF5589">
        <w:rPr>
          <w:noProof/>
        </w:rPr>
        <w:drawing>
          <wp:inline distT="0" distB="0" distL="0" distR="0" wp14:anchorId="3F3D1C4F" wp14:editId="621CE8EB">
            <wp:extent cx="1983306" cy="2151093"/>
            <wp:effectExtent l="0" t="0" r="0" b="8255"/>
            <wp:docPr id="161" name="Изображение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000130" cy="2169340"/>
                    </a:xfrm>
                    <a:prstGeom prst="rect">
                      <a:avLst/>
                    </a:prstGeom>
                  </pic:spPr>
                </pic:pic>
              </a:graphicData>
            </a:graphic>
          </wp:inline>
        </w:drawing>
      </w:r>
      <w:r w:rsidR="00A2360E" w:rsidRPr="00EF5589">
        <w:rPr>
          <w:noProof/>
        </w:rPr>
        <w:drawing>
          <wp:inline distT="0" distB="0" distL="0" distR="0" wp14:anchorId="4BF2AF5F" wp14:editId="4A90A34F">
            <wp:extent cx="3429501" cy="2126151"/>
            <wp:effectExtent l="0" t="0" r="0" b="7620"/>
            <wp:docPr id="162" name="Изображение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452610" cy="2140478"/>
                    </a:xfrm>
                    <a:prstGeom prst="rect">
                      <a:avLst/>
                    </a:prstGeom>
                  </pic:spPr>
                </pic:pic>
              </a:graphicData>
            </a:graphic>
          </wp:inline>
        </w:drawing>
      </w:r>
    </w:p>
    <w:p w14:paraId="53BAA3A7" w14:textId="631568C7" w:rsidR="00EF5589" w:rsidRPr="00EF5589" w:rsidRDefault="00EF5589" w:rsidP="00EF5589">
      <w:pPr>
        <w:pStyle w:val="af0"/>
        <w:spacing w:line="240" w:lineRule="auto"/>
        <w:rPr>
          <w:lang w:val="en-US"/>
        </w:rPr>
      </w:pPr>
    </w:p>
    <w:p w14:paraId="3A250EF7" w14:textId="77777777" w:rsidR="00EF5589" w:rsidRPr="00EF5589" w:rsidRDefault="00EF5589" w:rsidP="00EF5589">
      <w:pPr>
        <w:pStyle w:val="af0"/>
        <w:spacing w:line="240" w:lineRule="auto"/>
        <w:rPr>
          <w:lang w:val="en-US"/>
        </w:rPr>
      </w:pPr>
    </w:p>
    <w:p w14:paraId="3ABBF6A4" w14:textId="77777777" w:rsidR="00EF5589" w:rsidRPr="00EF5589" w:rsidRDefault="00EF5589" w:rsidP="00EF5589">
      <w:pPr>
        <w:pStyle w:val="af0"/>
        <w:spacing w:line="240" w:lineRule="auto"/>
        <w:rPr>
          <w:lang w:val="en-US"/>
        </w:rPr>
      </w:pPr>
    </w:p>
    <w:p w14:paraId="57F1D468" w14:textId="77777777" w:rsidR="00EF5589" w:rsidRPr="00EF5589" w:rsidRDefault="00EF5589" w:rsidP="00EF5589">
      <w:pPr>
        <w:pStyle w:val="af0"/>
        <w:spacing w:line="240" w:lineRule="auto"/>
        <w:rPr>
          <w:lang w:eastAsia="en-US"/>
        </w:rPr>
      </w:pPr>
      <w:r w:rsidRPr="00EF5589">
        <w:rPr>
          <w:lang w:eastAsia="en-US"/>
        </w:rPr>
        <w:t xml:space="preserve">Гедонисты </w:t>
      </w:r>
    </w:p>
    <w:p w14:paraId="736E8A05" w14:textId="77777777" w:rsidR="00EF5589" w:rsidRPr="00EF5589" w:rsidRDefault="00EF5589" w:rsidP="00EF5589">
      <w:pPr>
        <w:pStyle w:val="af0"/>
        <w:spacing w:line="240" w:lineRule="auto"/>
        <w:rPr>
          <w:lang w:eastAsia="en-US"/>
        </w:rPr>
      </w:pPr>
    </w:p>
    <w:p w14:paraId="72B1E5C3" w14:textId="77777777" w:rsidR="00EF5589" w:rsidRPr="00EF5589" w:rsidRDefault="00EF5589" w:rsidP="00EF5589">
      <w:pPr>
        <w:pStyle w:val="af0"/>
        <w:spacing w:line="240" w:lineRule="auto"/>
        <w:rPr>
          <w:lang w:eastAsia="en-US"/>
        </w:rPr>
      </w:pPr>
    </w:p>
    <w:p w14:paraId="2DC86519" w14:textId="77777777" w:rsidR="00EF5589" w:rsidRPr="00EF5589" w:rsidRDefault="00EF5589" w:rsidP="00EF5589">
      <w:pPr>
        <w:pStyle w:val="af0"/>
        <w:spacing w:line="240" w:lineRule="auto"/>
      </w:pPr>
      <w:r w:rsidRPr="00EF5589">
        <w:t>Уникальность</w:t>
      </w:r>
    </w:p>
    <w:p w14:paraId="7BDB4246" w14:textId="5EB7F4E5" w:rsidR="00EF5589" w:rsidRPr="00EF5589" w:rsidRDefault="00EF5589" w:rsidP="00EF5589">
      <w:pPr>
        <w:pStyle w:val="af0"/>
        <w:spacing w:line="240" w:lineRule="auto"/>
      </w:pPr>
      <w:r w:rsidRPr="00EF5589">
        <w:rPr>
          <w:noProof/>
        </w:rPr>
        <w:drawing>
          <wp:inline distT="0" distB="0" distL="0" distR="0" wp14:anchorId="3392B029" wp14:editId="6FCAD35A">
            <wp:extent cx="1869969" cy="1605146"/>
            <wp:effectExtent l="0" t="0" r="10160" b="0"/>
            <wp:docPr id="163" name="Изображение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881361" cy="1614925"/>
                    </a:xfrm>
                    <a:prstGeom prst="rect">
                      <a:avLst/>
                    </a:prstGeom>
                  </pic:spPr>
                </pic:pic>
              </a:graphicData>
            </a:graphic>
          </wp:inline>
        </w:drawing>
      </w:r>
      <w:r w:rsidR="00D50D8D" w:rsidRPr="00EF5589">
        <w:rPr>
          <w:noProof/>
        </w:rPr>
        <w:drawing>
          <wp:inline distT="0" distB="0" distL="0" distR="0" wp14:anchorId="523AE895" wp14:editId="710DF8B9">
            <wp:extent cx="2973906" cy="1484886"/>
            <wp:effectExtent l="0" t="0" r="0" b="0"/>
            <wp:docPr id="164" name="Изображение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983170" cy="1489512"/>
                    </a:xfrm>
                    <a:prstGeom prst="rect">
                      <a:avLst/>
                    </a:prstGeom>
                  </pic:spPr>
                </pic:pic>
              </a:graphicData>
            </a:graphic>
          </wp:inline>
        </w:drawing>
      </w:r>
    </w:p>
    <w:p w14:paraId="63520C08" w14:textId="1E3A143E" w:rsidR="00EF5589" w:rsidRPr="00EF5589" w:rsidRDefault="00EF5589" w:rsidP="00EF5589">
      <w:pPr>
        <w:pStyle w:val="af0"/>
        <w:spacing w:line="240" w:lineRule="auto"/>
      </w:pPr>
      <w:r w:rsidRPr="00EF5589">
        <w:t>Дисперсии не равны</w:t>
      </w:r>
      <w:r w:rsidR="00D50D8D">
        <w:t xml:space="preserve">. </w:t>
      </w:r>
      <w:r w:rsidRPr="00EF5589">
        <w:t>Есть статистически з</w:t>
      </w:r>
      <w:r w:rsidR="00D50D8D">
        <w:t xml:space="preserve">начимое различие между группами. </w:t>
      </w:r>
      <w:r w:rsidRPr="00EF5589">
        <w:t>Поскольку различие в средних значения значимо, необходимо использовать апостериорные тесты (дисперсии не равны, поэтому смотрим на тест Даннета)</w:t>
      </w:r>
      <w:r w:rsidR="00D50D8D">
        <w:t xml:space="preserve">. </w:t>
      </w:r>
      <w:r w:rsidRPr="00EF5589">
        <w:t>Есть различия между 1 и 2, 1 и 4, 1 и 5, 3 и 5 сценариями.</w:t>
      </w:r>
    </w:p>
    <w:p w14:paraId="5DA47089" w14:textId="77777777" w:rsidR="00EF5589" w:rsidRPr="00EF5589" w:rsidRDefault="00EF5589" w:rsidP="00EF5589">
      <w:pPr>
        <w:pStyle w:val="af0"/>
        <w:spacing w:line="240" w:lineRule="auto"/>
      </w:pPr>
      <w:r w:rsidRPr="00EF5589">
        <w:rPr>
          <w:noProof/>
        </w:rPr>
        <w:drawing>
          <wp:inline distT="0" distB="0" distL="0" distR="0" wp14:anchorId="78701491" wp14:editId="6CFC0274">
            <wp:extent cx="1840763" cy="1590708"/>
            <wp:effectExtent l="0" t="0" r="0" b="9525"/>
            <wp:docPr id="165" name="Изображение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850082" cy="1598761"/>
                    </a:xfrm>
                    <a:prstGeom prst="rect">
                      <a:avLst/>
                    </a:prstGeom>
                  </pic:spPr>
                </pic:pic>
              </a:graphicData>
            </a:graphic>
          </wp:inline>
        </w:drawing>
      </w:r>
    </w:p>
    <w:p w14:paraId="087E2B9D" w14:textId="77777777" w:rsidR="00EF5589" w:rsidRPr="00EF5589" w:rsidRDefault="00EF5589" w:rsidP="00EF5589">
      <w:pPr>
        <w:pStyle w:val="af0"/>
        <w:spacing w:line="240" w:lineRule="auto"/>
        <w:rPr>
          <w:i/>
          <w:lang w:eastAsia="en-US"/>
        </w:rPr>
      </w:pPr>
    </w:p>
    <w:p w14:paraId="6B5BD277"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3CA6146B" w14:textId="3B170211" w:rsidR="00EF5589" w:rsidRPr="00EF5589" w:rsidRDefault="00EF5589" w:rsidP="00EF5589">
      <w:pPr>
        <w:pStyle w:val="af0"/>
        <w:spacing w:line="240" w:lineRule="auto"/>
        <w:rPr>
          <w:i/>
          <w:lang w:eastAsia="en-US"/>
        </w:rPr>
      </w:pPr>
      <w:r w:rsidRPr="00EF5589">
        <w:rPr>
          <w:i/>
          <w:noProof/>
        </w:rPr>
        <w:drawing>
          <wp:inline distT="0" distB="0" distL="0" distR="0" wp14:anchorId="5A23045D" wp14:editId="4A5D52B7">
            <wp:extent cx="2288196" cy="1922780"/>
            <wp:effectExtent l="0" t="0" r="0" b="7620"/>
            <wp:docPr id="166" name="Изображение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299166" cy="1931998"/>
                    </a:xfrm>
                    <a:prstGeom prst="rect">
                      <a:avLst/>
                    </a:prstGeom>
                  </pic:spPr>
                </pic:pic>
              </a:graphicData>
            </a:graphic>
          </wp:inline>
        </w:drawing>
      </w:r>
      <w:r w:rsidR="00D50D8D" w:rsidRPr="00EF5589">
        <w:rPr>
          <w:i/>
          <w:noProof/>
        </w:rPr>
        <w:drawing>
          <wp:inline distT="0" distB="0" distL="0" distR="0" wp14:anchorId="7CB720FC" wp14:editId="5E6FA839">
            <wp:extent cx="3507306" cy="1088319"/>
            <wp:effectExtent l="0" t="0" r="0" b="4445"/>
            <wp:docPr id="167" name="Изображение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526001" cy="1094120"/>
                    </a:xfrm>
                    <a:prstGeom prst="rect">
                      <a:avLst/>
                    </a:prstGeom>
                  </pic:spPr>
                </pic:pic>
              </a:graphicData>
            </a:graphic>
          </wp:inline>
        </w:drawing>
      </w:r>
    </w:p>
    <w:p w14:paraId="7BF62784" w14:textId="2D696EB6" w:rsidR="00EF5589" w:rsidRPr="00EF5589" w:rsidRDefault="00EF5589" w:rsidP="00EF5589">
      <w:pPr>
        <w:pStyle w:val="af0"/>
        <w:spacing w:line="240" w:lineRule="auto"/>
      </w:pPr>
      <w:r w:rsidRPr="00EF5589">
        <w:t>Дисперсии не равны</w:t>
      </w:r>
      <w:r w:rsidR="00D50D8D">
        <w:t xml:space="preserve">. </w:t>
      </w:r>
      <w:r w:rsidRPr="00EF5589">
        <w:t>Есть статистически з</w:t>
      </w:r>
      <w:r w:rsidR="00D50D8D">
        <w:t xml:space="preserve">начимое различие между группами. </w:t>
      </w:r>
      <w:r w:rsidRPr="00EF5589">
        <w:t>Поскольку различие в средних значения значимо, необходимо использовать апостериорные тесты (дисперсии не равны, поэтому смотрим на тест Даннета)</w:t>
      </w:r>
      <w:r w:rsidR="00D50D8D">
        <w:t xml:space="preserve">. </w:t>
      </w:r>
      <w:r w:rsidRPr="00EF5589">
        <w:rPr>
          <w:lang w:eastAsia="en-US"/>
        </w:rPr>
        <w:t>Средние значения различаются между сценариями без «Колеса фортуны» и с ним (при этом как с регистрацией до и после), а также между самими сценариями с регистрацией.</w:t>
      </w:r>
    </w:p>
    <w:p w14:paraId="2D56F362" w14:textId="77777777" w:rsidR="00EF5589" w:rsidRPr="00EF5589" w:rsidRDefault="00EF5589" w:rsidP="00EF5589">
      <w:pPr>
        <w:pStyle w:val="af0"/>
        <w:spacing w:line="240" w:lineRule="auto"/>
        <w:rPr>
          <w:i/>
          <w:lang w:eastAsia="en-US"/>
        </w:rPr>
      </w:pPr>
      <w:r w:rsidRPr="00EF5589">
        <w:rPr>
          <w:i/>
          <w:noProof/>
        </w:rPr>
        <w:lastRenderedPageBreak/>
        <w:drawing>
          <wp:inline distT="0" distB="0" distL="0" distR="0" wp14:anchorId="3727C8D5" wp14:editId="1D8B2107">
            <wp:extent cx="1754706" cy="1520094"/>
            <wp:effectExtent l="0" t="0" r="0" b="4445"/>
            <wp:docPr id="168" name="Изображение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763946" cy="1528099"/>
                    </a:xfrm>
                    <a:prstGeom prst="rect">
                      <a:avLst/>
                    </a:prstGeom>
                  </pic:spPr>
                </pic:pic>
              </a:graphicData>
            </a:graphic>
          </wp:inline>
        </w:drawing>
      </w:r>
    </w:p>
    <w:p w14:paraId="7BC3B6F6"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1E4EFCB2" w14:textId="102443C4" w:rsidR="00EF5589" w:rsidRPr="00EF5589" w:rsidRDefault="00EF5589" w:rsidP="00EF5589">
      <w:pPr>
        <w:pStyle w:val="af0"/>
        <w:spacing w:line="240" w:lineRule="auto"/>
      </w:pPr>
      <w:r w:rsidRPr="00EF5589">
        <w:rPr>
          <w:noProof/>
        </w:rPr>
        <w:drawing>
          <wp:inline distT="0" distB="0" distL="0" distR="0" wp14:anchorId="03109F51" wp14:editId="7BD59B15">
            <wp:extent cx="2123995" cy="1815699"/>
            <wp:effectExtent l="0" t="0" r="10160" b="0"/>
            <wp:docPr id="169" name="Изображение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135493" cy="1825528"/>
                    </a:xfrm>
                    <a:prstGeom prst="rect">
                      <a:avLst/>
                    </a:prstGeom>
                  </pic:spPr>
                </pic:pic>
              </a:graphicData>
            </a:graphic>
          </wp:inline>
        </w:drawing>
      </w:r>
      <w:r w:rsidR="00D50D8D" w:rsidRPr="00EF5589">
        <w:rPr>
          <w:noProof/>
        </w:rPr>
        <w:drawing>
          <wp:inline distT="0" distB="0" distL="0" distR="0" wp14:anchorId="5A487CC9" wp14:editId="705A8093">
            <wp:extent cx="3050106" cy="711877"/>
            <wp:effectExtent l="0" t="0" r="0" b="0"/>
            <wp:docPr id="170" name="Изображение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071323" cy="716829"/>
                    </a:xfrm>
                    <a:prstGeom prst="rect">
                      <a:avLst/>
                    </a:prstGeom>
                  </pic:spPr>
                </pic:pic>
              </a:graphicData>
            </a:graphic>
          </wp:inline>
        </w:drawing>
      </w:r>
    </w:p>
    <w:p w14:paraId="47B88D60" w14:textId="398AD0E8" w:rsidR="00EF5589" w:rsidRPr="00EF5589" w:rsidRDefault="00EF5589" w:rsidP="00EF5589">
      <w:pPr>
        <w:pStyle w:val="af0"/>
        <w:spacing w:line="240" w:lineRule="auto"/>
      </w:pPr>
      <w:r w:rsidRPr="00EF5589">
        <w:t>Дисперсии не равны</w:t>
      </w:r>
      <w:r w:rsidR="00D50D8D">
        <w:t xml:space="preserve">. </w:t>
      </w:r>
      <w:r w:rsidRPr="00EF5589">
        <w:t>Есть статистически з</w:t>
      </w:r>
      <w:r w:rsidR="00D50D8D">
        <w:t xml:space="preserve">начимое различие между группами. </w:t>
      </w:r>
      <w:r w:rsidRPr="00EF5589">
        <w:t>Поскольку различие в средних значения значимо, необходимо использовать апостериорные тесты (дисперсии не равны, поэтому смотрим на тест Даннета)</w:t>
      </w:r>
      <w:r w:rsidR="00D50D8D">
        <w:t xml:space="preserve">. </w:t>
      </w:r>
      <w:r w:rsidRPr="00EF5589">
        <w:rPr>
          <w:lang w:eastAsia="en-US"/>
        </w:rPr>
        <w:t>Средние значения различаются между сценариями без «Колеса фортуны» и с ним (при этом как с возможностью выигрыша подарка и без).</w:t>
      </w:r>
    </w:p>
    <w:p w14:paraId="0E146B87" w14:textId="77777777" w:rsidR="00EF5589" w:rsidRPr="00EF5589" w:rsidRDefault="00EF5589" w:rsidP="00EF5589">
      <w:pPr>
        <w:pStyle w:val="af0"/>
        <w:spacing w:line="240" w:lineRule="auto"/>
      </w:pPr>
      <w:r w:rsidRPr="00EF5589">
        <w:rPr>
          <w:noProof/>
        </w:rPr>
        <w:drawing>
          <wp:inline distT="0" distB="0" distL="0" distR="0" wp14:anchorId="2933BBEF" wp14:editId="1CCBFCB0">
            <wp:extent cx="1830906" cy="1572202"/>
            <wp:effectExtent l="0" t="0" r="0" b="3175"/>
            <wp:docPr id="171" name="Изображение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842952" cy="1582546"/>
                    </a:xfrm>
                    <a:prstGeom prst="rect">
                      <a:avLst/>
                    </a:prstGeom>
                  </pic:spPr>
                </pic:pic>
              </a:graphicData>
            </a:graphic>
          </wp:inline>
        </w:drawing>
      </w:r>
    </w:p>
    <w:p w14:paraId="1A8867D1" w14:textId="77777777" w:rsidR="00D50D8D" w:rsidRDefault="00D50D8D" w:rsidP="00EF5589">
      <w:pPr>
        <w:pStyle w:val="af0"/>
        <w:spacing w:line="240" w:lineRule="auto"/>
        <w:sectPr w:rsidR="00D50D8D" w:rsidSect="00A2360E">
          <w:type w:val="continuous"/>
          <w:pgSz w:w="11900" w:h="16840"/>
          <w:pgMar w:top="1134" w:right="850" w:bottom="1134" w:left="1701" w:header="708" w:footer="708" w:gutter="0"/>
          <w:cols w:space="708"/>
          <w:docGrid w:linePitch="360"/>
        </w:sectPr>
      </w:pPr>
    </w:p>
    <w:p w14:paraId="406DD0BE" w14:textId="480C4A3A" w:rsidR="00EF5589" w:rsidRPr="00EF5589" w:rsidRDefault="00EF5589" w:rsidP="00EF5589">
      <w:pPr>
        <w:pStyle w:val="af0"/>
        <w:spacing w:line="240" w:lineRule="auto"/>
      </w:pPr>
      <w:r w:rsidRPr="00EF5589">
        <w:lastRenderedPageBreak/>
        <w:t>Привлекательность</w:t>
      </w:r>
    </w:p>
    <w:p w14:paraId="4FEDD36D" w14:textId="77777777" w:rsidR="00EF5589" w:rsidRPr="00EF5589" w:rsidRDefault="00EF5589" w:rsidP="00EF5589">
      <w:pPr>
        <w:pStyle w:val="af0"/>
        <w:spacing w:line="240" w:lineRule="auto"/>
      </w:pPr>
      <w:r w:rsidRPr="00EF5589">
        <w:rPr>
          <w:noProof/>
        </w:rPr>
        <w:drawing>
          <wp:inline distT="0" distB="0" distL="0" distR="0" wp14:anchorId="450A7CF0" wp14:editId="6DB558AB">
            <wp:extent cx="1526106" cy="1278311"/>
            <wp:effectExtent l="0" t="0" r="0" b="0"/>
            <wp:docPr id="172" name="Изображение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533814" cy="1284767"/>
                    </a:xfrm>
                    <a:prstGeom prst="rect">
                      <a:avLst/>
                    </a:prstGeom>
                  </pic:spPr>
                </pic:pic>
              </a:graphicData>
            </a:graphic>
          </wp:inline>
        </w:drawing>
      </w:r>
    </w:p>
    <w:p w14:paraId="71D4E498" w14:textId="77777777" w:rsidR="00EF5589" w:rsidRPr="00EF5589" w:rsidRDefault="00EF5589" w:rsidP="00EF5589">
      <w:pPr>
        <w:pStyle w:val="af0"/>
        <w:spacing w:line="240" w:lineRule="auto"/>
      </w:pPr>
      <w:r w:rsidRPr="00EF5589">
        <w:t>Различий нет.</w:t>
      </w:r>
    </w:p>
    <w:p w14:paraId="0F529FEC" w14:textId="77777777" w:rsidR="00EF5589" w:rsidRPr="00EF5589" w:rsidRDefault="00EF5589" w:rsidP="00EF5589">
      <w:pPr>
        <w:pStyle w:val="af0"/>
        <w:spacing w:line="240" w:lineRule="auto"/>
      </w:pPr>
      <w:r w:rsidRPr="00EF5589">
        <w:rPr>
          <w:i/>
          <w:lang w:eastAsia="en-US"/>
        </w:rPr>
        <w:t>Регистрация (до/после)</w:t>
      </w:r>
    </w:p>
    <w:p w14:paraId="6FCDC838" w14:textId="77777777" w:rsidR="00EF5589" w:rsidRPr="00EF5589" w:rsidRDefault="00EF5589" w:rsidP="00EF5589">
      <w:pPr>
        <w:pStyle w:val="af0"/>
        <w:spacing w:line="240" w:lineRule="auto"/>
      </w:pPr>
      <w:r w:rsidRPr="00EF5589">
        <w:rPr>
          <w:noProof/>
        </w:rPr>
        <w:lastRenderedPageBreak/>
        <w:drawing>
          <wp:inline distT="0" distB="0" distL="0" distR="0" wp14:anchorId="32188165" wp14:editId="040A933A">
            <wp:extent cx="1902892" cy="1566645"/>
            <wp:effectExtent l="0" t="0" r="2540" b="8255"/>
            <wp:docPr id="173" name="Изображение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907962" cy="1570819"/>
                    </a:xfrm>
                    <a:prstGeom prst="rect">
                      <a:avLst/>
                    </a:prstGeom>
                  </pic:spPr>
                </pic:pic>
              </a:graphicData>
            </a:graphic>
          </wp:inline>
        </w:drawing>
      </w:r>
    </w:p>
    <w:p w14:paraId="448701FB" w14:textId="77777777" w:rsidR="00EF5589" w:rsidRPr="00EF5589" w:rsidRDefault="00EF5589" w:rsidP="00EF5589">
      <w:pPr>
        <w:pStyle w:val="af0"/>
        <w:spacing w:line="240" w:lineRule="auto"/>
      </w:pPr>
      <w:r w:rsidRPr="00EF5589">
        <w:t>Различий нет.</w:t>
      </w:r>
    </w:p>
    <w:p w14:paraId="0A63DAEB"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33D22FF4" w14:textId="77777777" w:rsidR="00EF5589" w:rsidRPr="00EF5589" w:rsidRDefault="00EF5589" w:rsidP="00EF5589">
      <w:pPr>
        <w:pStyle w:val="af0"/>
        <w:spacing w:line="240" w:lineRule="auto"/>
      </w:pPr>
      <w:r w:rsidRPr="00EF5589">
        <w:rPr>
          <w:noProof/>
        </w:rPr>
        <w:lastRenderedPageBreak/>
        <w:drawing>
          <wp:inline distT="0" distB="0" distL="0" distR="0" wp14:anchorId="48111DDC" wp14:editId="31BEDBD4">
            <wp:extent cx="2224443" cy="1813293"/>
            <wp:effectExtent l="0" t="0" r="10795" b="0"/>
            <wp:docPr id="174" name="Изображение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239984" cy="1825962"/>
                    </a:xfrm>
                    <a:prstGeom prst="rect">
                      <a:avLst/>
                    </a:prstGeom>
                  </pic:spPr>
                </pic:pic>
              </a:graphicData>
            </a:graphic>
          </wp:inline>
        </w:drawing>
      </w:r>
    </w:p>
    <w:p w14:paraId="21868187" w14:textId="77777777" w:rsidR="00EF5589" w:rsidRPr="00EF5589" w:rsidRDefault="00EF5589" w:rsidP="00EF5589">
      <w:pPr>
        <w:pStyle w:val="af0"/>
        <w:spacing w:line="240" w:lineRule="auto"/>
      </w:pPr>
      <w:r w:rsidRPr="00EF5589">
        <w:t>Различий нет.</w:t>
      </w:r>
    </w:p>
    <w:p w14:paraId="4023E25F" w14:textId="77777777" w:rsidR="00EF5589" w:rsidRPr="00EF5589" w:rsidRDefault="00EF5589" w:rsidP="00EF5589">
      <w:pPr>
        <w:pStyle w:val="af0"/>
        <w:spacing w:line="240" w:lineRule="auto"/>
      </w:pPr>
    </w:p>
    <w:p w14:paraId="3BB0378B" w14:textId="77777777" w:rsidR="00EF5589" w:rsidRPr="00EF5589" w:rsidRDefault="00EF5589" w:rsidP="00EF5589">
      <w:pPr>
        <w:pStyle w:val="af0"/>
        <w:spacing w:line="240" w:lineRule="auto"/>
      </w:pPr>
      <w:r w:rsidRPr="00EF5589">
        <w:t>Интерес</w:t>
      </w:r>
    </w:p>
    <w:p w14:paraId="724FB1F3" w14:textId="77777777" w:rsidR="00EF5589" w:rsidRPr="00EF5589" w:rsidRDefault="00EF5589" w:rsidP="00EF5589">
      <w:pPr>
        <w:pStyle w:val="af0"/>
        <w:spacing w:line="240" w:lineRule="auto"/>
      </w:pPr>
      <w:r w:rsidRPr="00EF5589">
        <w:rPr>
          <w:noProof/>
        </w:rPr>
        <w:drawing>
          <wp:inline distT="0" distB="0" distL="0" distR="0" wp14:anchorId="25935B26" wp14:editId="75B920C9">
            <wp:extent cx="2211906" cy="1819872"/>
            <wp:effectExtent l="0" t="0" r="0" b="9525"/>
            <wp:docPr id="175" name="Изображение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225685" cy="1831209"/>
                    </a:xfrm>
                    <a:prstGeom prst="rect">
                      <a:avLst/>
                    </a:prstGeom>
                  </pic:spPr>
                </pic:pic>
              </a:graphicData>
            </a:graphic>
          </wp:inline>
        </w:drawing>
      </w:r>
    </w:p>
    <w:p w14:paraId="766AAB0A" w14:textId="77777777" w:rsidR="00EF5589" w:rsidRPr="00EF5589" w:rsidRDefault="00EF5589" w:rsidP="00EF5589">
      <w:pPr>
        <w:pStyle w:val="af0"/>
        <w:spacing w:line="240" w:lineRule="auto"/>
      </w:pPr>
      <w:r w:rsidRPr="00EF5589">
        <w:t>Различий нет.</w:t>
      </w:r>
    </w:p>
    <w:p w14:paraId="753090E5" w14:textId="77777777" w:rsidR="00EF5589" w:rsidRPr="00EF5589" w:rsidRDefault="00EF5589" w:rsidP="00EF5589">
      <w:pPr>
        <w:pStyle w:val="af0"/>
        <w:spacing w:line="240" w:lineRule="auto"/>
      </w:pPr>
    </w:p>
    <w:p w14:paraId="6333A18B"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4EC9312E" w14:textId="77777777" w:rsidR="00EF5589" w:rsidRPr="00EF5589" w:rsidRDefault="00EF5589" w:rsidP="00EF5589">
      <w:pPr>
        <w:pStyle w:val="af0"/>
        <w:spacing w:line="240" w:lineRule="auto"/>
      </w:pPr>
      <w:r w:rsidRPr="00EF5589">
        <w:t>Различий нет.</w:t>
      </w:r>
    </w:p>
    <w:p w14:paraId="177089D4" w14:textId="77777777" w:rsidR="00EF5589" w:rsidRPr="00EF5589" w:rsidRDefault="00EF5589" w:rsidP="00EF5589">
      <w:pPr>
        <w:pStyle w:val="af0"/>
        <w:spacing w:line="240" w:lineRule="auto"/>
      </w:pPr>
      <w:r w:rsidRPr="00EF5589">
        <w:rPr>
          <w:noProof/>
        </w:rPr>
        <w:drawing>
          <wp:inline distT="0" distB="0" distL="0" distR="0" wp14:anchorId="5D382DB9" wp14:editId="073BCB63">
            <wp:extent cx="1907106" cy="1583986"/>
            <wp:effectExtent l="0" t="0" r="0" b="0"/>
            <wp:docPr id="176" name="Изображение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914390" cy="1590036"/>
                    </a:xfrm>
                    <a:prstGeom prst="rect">
                      <a:avLst/>
                    </a:prstGeom>
                  </pic:spPr>
                </pic:pic>
              </a:graphicData>
            </a:graphic>
          </wp:inline>
        </w:drawing>
      </w:r>
    </w:p>
    <w:p w14:paraId="536454DE" w14:textId="77777777" w:rsidR="00EF5589" w:rsidRPr="00EF5589" w:rsidRDefault="00EF5589" w:rsidP="00EF5589">
      <w:pPr>
        <w:pStyle w:val="af0"/>
        <w:spacing w:line="240" w:lineRule="auto"/>
        <w:rPr>
          <w:i/>
          <w:lang w:eastAsia="en-US"/>
        </w:rPr>
      </w:pPr>
      <w:r w:rsidRPr="00EF5589">
        <w:rPr>
          <w:i/>
          <w:lang w:eastAsia="en-US"/>
        </w:rPr>
        <w:lastRenderedPageBreak/>
        <w:t>Подарок (есть/нет)</w:t>
      </w:r>
    </w:p>
    <w:p w14:paraId="4B18B418" w14:textId="77777777" w:rsidR="00EF5589" w:rsidRPr="00EF5589" w:rsidRDefault="00EF5589" w:rsidP="00EF5589">
      <w:pPr>
        <w:pStyle w:val="af0"/>
        <w:spacing w:line="240" w:lineRule="auto"/>
        <w:rPr>
          <w:i/>
          <w:lang w:eastAsia="en-US"/>
        </w:rPr>
      </w:pPr>
      <w:r w:rsidRPr="00EF5589">
        <w:rPr>
          <w:i/>
          <w:noProof/>
        </w:rPr>
        <w:drawing>
          <wp:inline distT="0" distB="0" distL="0" distR="0" wp14:anchorId="3BA79D65" wp14:editId="284DFD24">
            <wp:extent cx="2607048" cy="2104545"/>
            <wp:effectExtent l="0" t="0" r="9525" b="3810"/>
            <wp:docPr id="177" name="Изображение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610347" cy="2107209"/>
                    </a:xfrm>
                    <a:prstGeom prst="rect">
                      <a:avLst/>
                    </a:prstGeom>
                  </pic:spPr>
                </pic:pic>
              </a:graphicData>
            </a:graphic>
          </wp:inline>
        </w:drawing>
      </w:r>
    </w:p>
    <w:p w14:paraId="0DC1E8B2" w14:textId="77777777" w:rsidR="00EF5589" w:rsidRPr="00EF5589" w:rsidRDefault="00EF5589" w:rsidP="00EF5589">
      <w:pPr>
        <w:pStyle w:val="af0"/>
        <w:spacing w:line="240" w:lineRule="auto"/>
      </w:pPr>
      <w:r w:rsidRPr="00EF5589">
        <w:t>Различий нет.</w:t>
      </w:r>
    </w:p>
    <w:p w14:paraId="63089E53" w14:textId="77777777" w:rsidR="00EF5589" w:rsidRPr="00EF5589" w:rsidRDefault="00EF5589" w:rsidP="00EF5589">
      <w:pPr>
        <w:pStyle w:val="af0"/>
        <w:spacing w:line="240" w:lineRule="auto"/>
      </w:pPr>
    </w:p>
    <w:p w14:paraId="5CAEAFB1" w14:textId="77777777" w:rsidR="00EF5589" w:rsidRPr="00EF5589" w:rsidRDefault="00EF5589" w:rsidP="00EF5589">
      <w:pPr>
        <w:pStyle w:val="af0"/>
        <w:spacing w:line="240" w:lineRule="auto"/>
      </w:pPr>
      <w:r w:rsidRPr="00EF5589">
        <w:t>Выгодность</w:t>
      </w:r>
    </w:p>
    <w:p w14:paraId="3496F577" w14:textId="77777777" w:rsidR="00EF5589" w:rsidRPr="00EF5589" w:rsidRDefault="00EF5589" w:rsidP="00EF5589">
      <w:pPr>
        <w:pStyle w:val="af0"/>
        <w:spacing w:line="240" w:lineRule="auto"/>
      </w:pPr>
      <w:r w:rsidRPr="00EF5589">
        <w:rPr>
          <w:noProof/>
        </w:rPr>
        <w:drawing>
          <wp:inline distT="0" distB="0" distL="0" distR="0" wp14:anchorId="52F51290" wp14:editId="48DD080A">
            <wp:extent cx="2443385" cy="1910748"/>
            <wp:effectExtent l="0" t="0" r="0" b="0"/>
            <wp:docPr id="178" name="Изображение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458808" cy="1922809"/>
                    </a:xfrm>
                    <a:prstGeom prst="rect">
                      <a:avLst/>
                    </a:prstGeom>
                  </pic:spPr>
                </pic:pic>
              </a:graphicData>
            </a:graphic>
          </wp:inline>
        </w:drawing>
      </w:r>
    </w:p>
    <w:p w14:paraId="1E5399BE" w14:textId="77777777" w:rsidR="00EF5589" w:rsidRPr="00EF5589" w:rsidRDefault="00EF5589" w:rsidP="00EF5589">
      <w:pPr>
        <w:pStyle w:val="af0"/>
        <w:spacing w:line="240" w:lineRule="auto"/>
      </w:pPr>
      <w:r w:rsidRPr="00EF5589">
        <w:t>Различий нет</w:t>
      </w:r>
    </w:p>
    <w:p w14:paraId="677CF440" w14:textId="77777777" w:rsidR="00D50D8D" w:rsidRDefault="00D50D8D" w:rsidP="00EF5589">
      <w:pPr>
        <w:pStyle w:val="af0"/>
        <w:spacing w:line="240" w:lineRule="auto"/>
        <w:rPr>
          <w:i/>
          <w:lang w:eastAsia="en-US"/>
        </w:rPr>
        <w:sectPr w:rsidR="00D50D8D" w:rsidSect="00D50D8D">
          <w:type w:val="continuous"/>
          <w:pgSz w:w="11900" w:h="16840"/>
          <w:pgMar w:top="1134" w:right="850" w:bottom="1134" w:left="1701" w:header="708" w:footer="708" w:gutter="0"/>
          <w:cols w:num="2" w:space="708"/>
          <w:docGrid w:linePitch="360"/>
        </w:sectPr>
      </w:pPr>
    </w:p>
    <w:p w14:paraId="083DDAC1" w14:textId="7E03811B" w:rsidR="00EF5589" w:rsidRPr="00EF5589" w:rsidRDefault="00EF5589" w:rsidP="00EF5589">
      <w:pPr>
        <w:pStyle w:val="af0"/>
        <w:spacing w:line="240" w:lineRule="auto"/>
      </w:pPr>
      <w:r w:rsidRPr="00EF5589">
        <w:rPr>
          <w:i/>
          <w:lang w:eastAsia="en-US"/>
        </w:rPr>
        <w:lastRenderedPageBreak/>
        <w:t>Регистрация (до/после)</w:t>
      </w:r>
    </w:p>
    <w:p w14:paraId="47FDD197" w14:textId="71EBDBA9" w:rsidR="00EF5589" w:rsidRPr="00EF5589" w:rsidRDefault="00EF5589" w:rsidP="00EF5589">
      <w:pPr>
        <w:pStyle w:val="af0"/>
        <w:spacing w:line="240" w:lineRule="auto"/>
      </w:pPr>
      <w:r w:rsidRPr="00EF5589">
        <w:rPr>
          <w:noProof/>
        </w:rPr>
        <w:drawing>
          <wp:inline distT="0" distB="0" distL="0" distR="0" wp14:anchorId="11BA808D" wp14:editId="3AE25167">
            <wp:extent cx="2438552" cy="1912186"/>
            <wp:effectExtent l="0" t="0" r="0" b="0"/>
            <wp:docPr id="179" name="Изображение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441721" cy="1914671"/>
                    </a:xfrm>
                    <a:prstGeom prst="rect">
                      <a:avLst/>
                    </a:prstGeom>
                  </pic:spPr>
                </pic:pic>
              </a:graphicData>
            </a:graphic>
          </wp:inline>
        </w:drawing>
      </w:r>
    </w:p>
    <w:p w14:paraId="28A68032" w14:textId="40E1BDB1" w:rsidR="00EF5589" w:rsidRPr="00EF5589" w:rsidRDefault="00EF5589" w:rsidP="00EF5589">
      <w:pPr>
        <w:pStyle w:val="af0"/>
        <w:spacing w:line="240" w:lineRule="auto"/>
      </w:pPr>
      <w:r w:rsidRPr="00EF5589">
        <w:lastRenderedPageBreak/>
        <w:t>Дисперсии равны</w:t>
      </w:r>
      <w:r w:rsidR="00D50D8D">
        <w:t xml:space="preserve">. </w:t>
      </w:r>
      <w:r w:rsidRPr="00EF5589">
        <w:t>Есть статистически значимое различие м</w:t>
      </w:r>
      <w:r w:rsidR="00D50D8D">
        <w:t xml:space="preserve">ежду группами (средние не равны). </w:t>
      </w:r>
      <w:r w:rsidRPr="00EF5589">
        <w:t>Смотрим на тест Тьюки (так как дисперсии равны)</w:t>
      </w:r>
      <w:r w:rsidR="00D50D8D">
        <w:t xml:space="preserve">. </w:t>
      </w:r>
      <w:r w:rsidRPr="00EF5589">
        <w:t>Есть различия в сценариях без колеса и с колесом (регистрация до).</w:t>
      </w:r>
    </w:p>
    <w:p w14:paraId="1690CF2A" w14:textId="6EEEBCAE" w:rsidR="00EF5589" w:rsidRPr="00EF5589" w:rsidRDefault="00EF5589" w:rsidP="00EF5589">
      <w:pPr>
        <w:pStyle w:val="af0"/>
        <w:spacing w:line="240" w:lineRule="auto"/>
      </w:pPr>
      <w:r w:rsidRPr="00EF5589">
        <w:rPr>
          <w:noProof/>
        </w:rPr>
        <w:drawing>
          <wp:inline distT="0" distB="0" distL="0" distR="0" wp14:anchorId="2A2E52EA" wp14:editId="1D3A1A47">
            <wp:extent cx="2118963" cy="1846981"/>
            <wp:effectExtent l="0" t="0" r="0" b="7620"/>
            <wp:docPr id="182" name="Изображение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127239" cy="1854195"/>
                    </a:xfrm>
                    <a:prstGeom prst="rect">
                      <a:avLst/>
                    </a:prstGeom>
                  </pic:spPr>
                </pic:pic>
              </a:graphicData>
            </a:graphic>
          </wp:inline>
        </w:drawing>
      </w:r>
      <w:r w:rsidR="00D50D8D" w:rsidRPr="00EF5589">
        <w:rPr>
          <w:noProof/>
        </w:rPr>
        <w:drawing>
          <wp:inline distT="0" distB="0" distL="0" distR="0" wp14:anchorId="57C958D2" wp14:editId="626142A2">
            <wp:extent cx="3423548" cy="1694746"/>
            <wp:effectExtent l="0" t="0" r="5715" b="7620"/>
            <wp:docPr id="180" name="Изображение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431049" cy="1698459"/>
                    </a:xfrm>
                    <a:prstGeom prst="rect">
                      <a:avLst/>
                    </a:prstGeom>
                  </pic:spPr>
                </pic:pic>
              </a:graphicData>
            </a:graphic>
          </wp:inline>
        </w:drawing>
      </w:r>
    </w:p>
    <w:p w14:paraId="299DD4A2" w14:textId="77777777" w:rsidR="007D1458" w:rsidRDefault="007D1458" w:rsidP="00EF5589">
      <w:pPr>
        <w:pStyle w:val="af0"/>
        <w:spacing w:line="240" w:lineRule="auto"/>
        <w:rPr>
          <w:i/>
          <w:lang w:eastAsia="en-US"/>
        </w:rPr>
        <w:sectPr w:rsidR="007D1458" w:rsidSect="00A2360E">
          <w:type w:val="continuous"/>
          <w:pgSz w:w="11900" w:h="16840"/>
          <w:pgMar w:top="1134" w:right="850" w:bottom="1134" w:left="1701" w:header="708" w:footer="708" w:gutter="0"/>
          <w:cols w:space="708"/>
          <w:docGrid w:linePitch="360"/>
        </w:sectPr>
      </w:pPr>
    </w:p>
    <w:p w14:paraId="4C683F4C" w14:textId="4A3335A5" w:rsidR="00EF5589" w:rsidRPr="00EF5589" w:rsidRDefault="00EF5589" w:rsidP="00EF5589">
      <w:pPr>
        <w:pStyle w:val="af0"/>
        <w:spacing w:line="240" w:lineRule="auto"/>
        <w:rPr>
          <w:i/>
          <w:lang w:eastAsia="en-US"/>
        </w:rPr>
      </w:pPr>
      <w:r w:rsidRPr="00EF5589">
        <w:rPr>
          <w:i/>
          <w:lang w:eastAsia="en-US"/>
        </w:rPr>
        <w:lastRenderedPageBreak/>
        <w:t>Подарок (есть/нет)</w:t>
      </w:r>
    </w:p>
    <w:p w14:paraId="5651138F" w14:textId="77777777" w:rsidR="00EF5589" w:rsidRPr="00EF5589" w:rsidRDefault="00EF5589" w:rsidP="00EF5589">
      <w:pPr>
        <w:pStyle w:val="af0"/>
        <w:spacing w:line="240" w:lineRule="auto"/>
      </w:pPr>
      <w:r w:rsidRPr="00EF5589">
        <w:rPr>
          <w:noProof/>
        </w:rPr>
        <w:drawing>
          <wp:inline distT="0" distB="0" distL="0" distR="0" wp14:anchorId="12B90E5E" wp14:editId="27D5B1C6">
            <wp:extent cx="2029525" cy="1644851"/>
            <wp:effectExtent l="0" t="0" r="2540" b="6350"/>
            <wp:docPr id="183" name="Изображение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035220" cy="1649467"/>
                    </a:xfrm>
                    <a:prstGeom prst="rect">
                      <a:avLst/>
                    </a:prstGeom>
                  </pic:spPr>
                </pic:pic>
              </a:graphicData>
            </a:graphic>
          </wp:inline>
        </w:drawing>
      </w:r>
    </w:p>
    <w:p w14:paraId="7F6843B1" w14:textId="77777777" w:rsidR="00EF5589" w:rsidRPr="00EF5589" w:rsidRDefault="00EF5589" w:rsidP="00EF5589">
      <w:pPr>
        <w:pStyle w:val="af0"/>
        <w:spacing w:line="240" w:lineRule="auto"/>
      </w:pPr>
      <w:r w:rsidRPr="00EF5589">
        <w:t>Различий нет.</w:t>
      </w:r>
    </w:p>
    <w:p w14:paraId="5DF9C8F9" w14:textId="77777777" w:rsidR="00EF5589" w:rsidRPr="00EF5589" w:rsidRDefault="00EF5589" w:rsidP="00EF5589">
      <w:pPr>
        <w:pStyle w:val="af0"/>
        <w:spacing w:line="240" w:lineRule="auto"/>
      </w:pPr>
    </w:p>
    <w:p w14:paraId="529FD30B" w14:textId="77777777" w:rsidR="00EF5589" w:rsidRPr="00EF5589" w:rsidRDefault="00EF5589" w:rsidP="00EF5589">
      <w:pPr>
        <w:pStyle w:val="af0"/>
        <w:spacing w:line="240" w:lineRule="auto"/>
      </w:pPr>
      <w:r w:rsidRPr="00EF5589">
        <w:t>Выгодность (после прокрутки «Колеса фортуны»)</w:t>
      </w:r>
    </w:p>
    <w:p w14:paraId="58703DFD" w14:textId="77777777" w:rsidR="00EF5589" w:rsidRPr="00EF5589" w:rsidRDefault="00EF5589" w:rsidP="00EF5589">
      <w:pPr>
        <w:pStyle w:val="af0"/>
        <w:spacing w:line="240" w:lineRule="auto"/>
      </w:pPr>
      <w:r w:rsidRPr="00EF5589">
        <w:rPr>
          <w:noProof/>
        </w:rPr>
        <w:drawing>
          <wp:inline distT="0" distB="0" distL="0" distR="0" wp14:anchorId="32B6AA88" wp14:editId="6ECE609D">
            <wp:extent cx="2364306" cy="1991288"/>
            <wp:effectExtent l="0" t="0" r="0" b="0"/>
            <wp:docPr id="184" name="Изображение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386533" cy="2010008"/>
                    </a:xfrm>
                    <a:prstGeom prst="rect">
                      <a:avLst/>
                    </a:prstGeom>
                  </pic:spPr>
                </pic:pic>
              </a:graphicData>
            </a:graphic>
          </wp:inline>
        </w:drawing>
      </w:r>
    </w:p>
    <w:p w14:paraId="6506E973" w14:textId="77777777" w:rsidR="00EF5589" w:rsidRPr="00EF5589" w:rsidRDefault="00EF5589" w:rsidP="00EF5589">
      <w:pPr>
        <w:pStyle w:val="af0"/>
        <w:spacing w:line="240" w:lineRule="auto"/>
      </w:pPr>
      <w:r w:rsidRPr="00EF5589">
        <w:t>Различий нет.</w:t>
      </w:r>
    </w:p>
    <w:p w14:paraId="5536D91C" w14:textId="77777777" w:rsidR="00EF5589" w:rsidRPr="00EF5589" w:rsidRDefault="00EF5589" w:rsidP="00EF5589">
      <w:pPr>
        <w:pStyle w:val="af0"/>
        <w:spacing w:line="240" w:lineRule="auto"/>
      </w:pPr>
      <w:r w:rsidRPr="00EF5589">
        <w:rPr>
          <w:i/>
          <w:lang w:eastAsia="en-US"/>
        </w:rPr>
        <w:lastRenderedPageBreak/>
        <w:t>Регистрация (до/после)</w:t>
      </w:r>
    </w:p>
    <w:p w14:paraId="3433FC70" w14:textId="77777777" w:rsidR="00EF5589" w:rsidRPr="00EF5589" w:rsidRDefault="00EF5589" w:rsidP="00EF5589">
      <w:pPr>
        <w:pStyle w:val="af0"/>
        <w:spacing w:line="240" w:lineRule="auto"/>
      </w:pPr>
      <w:r w:rsidRPr="00EF5589">
        <w:rPr>
          <w:noProof/>
        </w:rPr>
        <w:drawing>
          <wp:inline distT="0" distB="0" distL="0" distR="0" wp14:anchorId="64A4F06A" wp14:editId="1208610B">
            <wp:extent cx="2028809" cy="1680945"/>
            <wp:effectExtent l="0" t="0" r="3810" b="0"/>
            <wp:docPr id="185" name="Изображение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042338" cy="1692154"/>
                    </a:xfrm>
                    <a:prstGeom prst="rect">
                      <a:avLst/>
                    </a:prstGeom>
                  </pic:spPr>
                </pic:pic>
              </a:graphicData>
            </a:graphic>
          </wp:inline>
        </w:drawing>
      </w:r>
    </w:p>
    <w:p w14:paraId="4968126E" w14:textId="77777777" w:rsidR="00EF5589" w:rsidRPr="00EF5589" w:rsidRDefault="00EF5589" w:rsidP="00EF5589">
      <w:pPr>
        <w:pStyle w:val="af0"/>
        <w:spacing w:line="240" w:lineRule="auto"/>
      </w:pPr>
      <w:r w:rsidRPr="00EF5589">
        <w:t>Различий нет.</w:t>
      </w:r>
    </w:p>
    <w:p w14:paraId="3897D336" w14:textId="77777777" w:rsidR="00EF5589" w:rsidRPr="00EF5589" w:rsidRDefault="00EF5589" w:rsidP="00EF5589">
      <w:pPr>
        <w:pStyle w:val="af0"/>
        <w:spacing w:line="240" w:lineRule="auto"/>
      </w:pPr>
    </w:p>
    <w:p w14:paraId="338EA2DF"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020B2034" w14:textId="77777777" w:rsidR="00EF5589" w:rsidRPr="00EF5589" w:rsidRDefault="00EF5589" w:rsidP="00EF5589">
      <w:pPr>
        <w:pStyle w:val="af0"/>
        <w:spacing w:line="240" w:lineRule="auto"/>
      </w:pPr>
      <w:r w:rsidRPr="00EF5589">
        <w:rPr>
          <w:noProof/>
        </w:rPr>
        <w:drawing>
          <wp:inline distT="0" distB="0" distL="0" distR="0" wp14:anchorId="169B1C0C" wp14:editId="6774C850">
            <wp:extent cx="2273433" cy="1877060"/>
            <wp:effectExtent l="0" t="0" r="12700" b="2540"/>
            <wp:docPr id="186" name="Изображение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276782" cy="1879825"/>
                    </a:xfrm>
                    <a:prstGeom prst="rect">
                      <a:avLst/>
                    </a:prstGeom>
                  </pic:spPr>
                </pic:pic>
              </a:graphicData>
            </a:graphic>
          </wp:inline>
        </w:drawing>
      </w:r>
    </w:p>
    <w:p w14:paraId="7FDF2089" w14:textId="77777777" w:rsidR="00EF5589" w:rsidRPr="00EF5589" w:rsidRDefault="00EF5589" w:rsidP="00EF5589">
      <w:pPr>
        <w:pStyle w:val="af0"/>
        <w:spacing w:line="240" w:lineRule="auto"/>
      </w:pPr>
      <w:r w:rsidRPr="00EF5589">
        <w:t xml:space="preserve">Различий нет. </w:t>
      </w:r>
    </w:p>
    <w:p w14:paraId="5583721F" w14:textId="77777777" w:rsidR="007D1458" w:rsidRDefault="007D1458" w:rsidP="00EF5589">
      <w:pPr>
        <w:pStyle w:val="af0"/>
        <w:spacing w:line="240" w:lineRule="auto"/>
        <w:sectPr w:rsidR="007D1458" w:rsidSect="007D1458">
          <w:type w:val="continuous"/>
          <w:pgSz w:w="11900" w:h="16840"/>
          <w:pgMar w:top="1134" w:right="850" w:bottom="1134" w:left="1701" w:header="708" w:footer="708" w:gutter="0"/>
          <w:cols w:num="2" w:space="708"/>
          <w:docGrid w:linePitch="360"/>
        </w:sectPr>
      </w:pPr>
    </w:p>
    <w:p w14:paraId="2DF02A13" w14:textId="26F30E97" w:rsidR="00EF5589" w:rsidRPr="00EF5589" w:rsidRDefault="00EF5589" w:rsidP="00EF5589">
      <w:pPr>
        <w:pStyle w:val="af0"/>
        <w:spacing w:line="240" w:lineRule="auto"/>
      </w:pPr>
    </w:p>
    <w:p w14:paraId="718AE082" w14:textId="77777777" w:rsidR="00EF5589" w:rsidRPr="00EF5589" w:rsidRDefault="00EF5589" w:rsidP="00EF5589">
      <w:pPr>
        <w:pStyle w:val="af0"/>
        <w:spacing w:line="240" w:lineRule="auto"/>
      </w:pPr>
      <w:r w:rsidRPr="00EF5589">
        <w:t>Увлекательность процесса участия</w:t>
      </w:r>
    </w:p>
    <w:p w14:paraId="77D3D19C" w14:textId="77777777" w:rsidR="00EF5589" w:rsidRPr="00EF5589" w:rsidRDefault="00EF5589" w:rsidP="00EF5589">
      <w:pPr>
        <w:pStyle w:val="af0"/>
        <w:spacing w:line="240" w:lineRule="auto"/>
      </w:pPr>
      <w:r w:rsidRPr="00EF5589">
        <w:rPr>
          <w:noProof/>
        </w:rPr>
        <w:lastRenderedPageBreak/>
        <w:drawing>
          <wp:inline distT="0" distB="0" distL="0" distR="0" wp14:anchorId="3C922FFE" wp14:editId="698C6608">
            <wp:extent cx="2135706" cy="1841244"/>
            <wp:effectExtent l="0" t="0" r="0" b="0"/>
            <wp:docPr id="187" name="Изображение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142088" cy="1846746"/>
                    </a:xfrm>
                    <a:prstGeom prst="rect">
                      <a:avLst/>
                    </a:prstGeom>
                  </pic:spPr>
                </pic:pic>
              </a:graphicData>
            </a:graphic>
          </wp:inline>
        </w:drawing>
      </w:r>
    </w:p>
    <w:p w14:paraId="045E4A10" w14:textId="4E6CFFF7" w:rsidR="00EF5589" w:rsidRPr="00EF5589" w:rsidRDefault="00EF5589" w:rsidP="00EF5589">
      <w:pPr>
        <w:pStyle w:val="af0"/>
        <w:spacing w:line="240" w:lineRule="auto"/>
      </w:pPr>
      <w:r w:rsidRPr="00EF5589">
        <w:t>Дисперсии равны</w:t>
      </w:r>
      <w:r w:rsidR="007D1458">
        <w:t xml:space="preserve">. </w:t>
      </w:r>
      <w:r w:rsidRPr="00EF5589">
        <w:t>Есть статистически значимое различие между группами (средние не равны)</w:t>
      </w:r>
      <w:r w:rsidR="007D1458">
        <w:t xml:space="preserve">. </w:t>
      </w:r>
      <w:r w:rsidRPr="00EF5589">
        <w:t>Смотрим на тест Тьюки (так как дисперсии равны)</w:t>
      </w:r>
      <w:r w:rsidR="007D1458">
        <w:t>.</w:t>
      </w:r>
    </w:p>
    <w:p w14:paraId="304BEA0E" w14:textId="123B4B45" w:rsidR="00EF5589" w:rsidRPr="00EF5589" w:rsidRDefault="00EF5589" w:rsidP="00EF5589">
      <w:pPr>
        <w:pStyle w:val="af0"/>
        <w:spacing w:line="240" w:lineRule="auto"/>
      </w:pPr>
      <w:r w:rsidRPr="00EF5589">
        <w:rPr>
          <w:noProof/>
        </w:rPr>
        <w:drawing>
          <wp:inline distT="0" distB="0" distL="0" distR="0" wp14:anchorId="194FE17E" wp14:editId="4E75F119">
            <wp:extent cx="2295376" cy="1553411"/>
            <wp:effectExtent l="0" t="0" r="0" b="0"/>
            <wp:docPr id="188" name="Изображение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309131" cy="1562720"/>
                    </a:xfrm>
                    <a:prstGeom prst="rect">
                      <a:avLst/>
                    </a:prstGeom>
                  </pic:spPr>
                </pic:pic>
              </a:graphicData>
            </a:graphic>
          </wp:inline>
        </w:drawing>
      </w:r>
      <w:r w:rsidR="007D1458" w:rsidRPr="00EF5589">
        <w:rPr>
          <w:noProof/>
        </w:rPr>
        <w:drawing>
          <wp:inline distT="0" distB="0" distL="0" distR="0" wp14:anchorId="07C346C6" wp14:editId="6CABB844">
            <wp:extent cx="1664068" cy="1455992"/>
            <wp:effectExtent l="0" t="0" r="0" b="0"/>
            <wp:docPr id="189" name="Изображение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679683" cy="1469654"/>
                    </a:xfrm>
                    <a:prstGeom prst="rect">
                      <a:avLst/>
                    </a:prstGeom>
                  </pic:spPr>
                </pic:pic>
              </a:graphicData>
            </a:graphic>
          </wp:inline>
        </w:drawing>
      </w:r>
    </w:p>
    <w:p w14:paraId="6B5EF54C" w14:textId="77777777" w:rsidR="00EF5589" w:rsidRPr="00EF5589" w:rsidRDefault="00EF5589" w:rsidP="00EF5589">
      <w:pPr>
        <w:pStyle w:val="af0"/>
        <w:spacing w:line="240" w:lineRule="auto"/>
      </w:pPr>
      <w:r w:rsidRPr="00EF5589">
        <w:t>Средние значения отличаются между сценариями 1 и 5, 2 и 5, 3 и 5.</w:t>
      </w:r>
    </w:p>
    <w:p w14:paraId="34F55920" w14:textId="1D536A35" w:rsidR="00EF5589" w:rsidRPr="00EF5589" w:rsidRDefault="00EF5589" w:rsidP="00EF5589">
      <w:pPr>
        <w:pStyle w:val="af0"/>
        <w:spacing w:line="240" w:lineRule="auto"/>
      </w:pPr>
    </w:p>
    <w:p w14:paraId="4368E57C" w14:textId="77777777" w:rsidR="00EF5589" w:rsidRPr="00EF5589" w:rsidRDefault="00EF5589" w:rsidP="00EF5589">
      <w:pPr>
        <w:pStyle w:val="af0"/>
        <w:spacing w:line="240" w:lineRule="auto"/>
      </w:pPr>
      <w:r w:rsidRPr="00EF5589">
        <w:rPr>
          <w:i/>
          <w:lang w:eastAsia="en-US"/>
        </w:rPr>
        <w:t>Регистрация (до/после)</w:t>
      </w:r>
    </w:p>
    <w:p w14:paraId="2A389D1D" w14:textId="77777777" w:rsidR="00EF5589" w:rsidRPr="00EF5589" w:rsidRDefault="00EF5589" w:rsidP="00EF5589">
      <w:pPr>
        <w:pStyle w:val="af0"/>
        <w:spacing w:line="240" w:lineRule="auto"/>
      </w:pPr>
      <w:r w:rsidRPr="00EF5589">
        <w:rPr>
          <w:noProof/>
        </w:rPr>
        <w:drawing>
          <wp:inline distT="0" distB="0" distL="0" distR="0" wp14:anchorId="46526309" wp14:editId="1FFCD22A">
            <wp:extent cx="2212617" cy="1874654"/>
            <wp:effectExtent l="0" t="0" r="0" b="5080"/>
            <wp:docPr id="190" name="Изображение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221665" cy="1882320"/>
                    </a:xfrm>
                    <a:prstGeom prst="rect">
                      <a:avLst/>
                    </a:prstGeom>
                  </pic:spPr>
                </pic:pic>
              </a:graphicData>
            </a:graphic>
          </wp:inline>
        </w:drawing>
      </w:r>
    </w:p>
    <w:p w14:paraId="58431B88" w14:textId="471F3087" w:rsidR="00EF5589" w:rsidRPr="00EF5589" w:rsidRDefault="00EF5589" w:rsidP="00EF5589">
      <w:pPr>
        <w:pStyle w:val="af0"/>
        <w:spacing w:line="240" w:lineRule="auto"/>
      </w:pPr>
      <w:r w:rsidRPr="00EF5589">
        <w:t>Дисперсии равны</w:t>
      </w:r>
      <w:r w:rsidR="007D1458">
        <w:t xml:space="preserve">. </w:t>
      </w:r>
      <w:r w:rsidRPr="00EF5589">
        <w:t>Есть статистически значимое различие между группами (средние не равны)</w:t>
      </w:r>
      <w:r w:rsidR="007D1458">
        <w:t xml:space="preserve">. </w:t>
      </w:r>
      <w:r w:rsidRPr="00EF5589">
        <w:t>Смотрим на тест Тьюки (так как дисперсии равны)</w:t>
      </w:r>
      <w:r w:rsidR="007D1458">
        <w:t>.</w:t>
      </w:r>
    </w:p>
    <w:p w14:paraId="21840B5F" w14:textId="12F2CFB5" w:rsidR="00EF5589" w:rsidRPr="00EF5589" w:rsidRDefault="00EF5589" w:rsidP="00EF5589">
      <w:pPr>
        <w:pStyle w:val="af0"/>
        <w:spacing w:line="240" w:lineRule="auto"/>
      </w:pPr>
      <w:r w:rsidRPr="00EF5589">
        <w:rPr>
          <w:noProof/>
        </w:rPr>
        <w:drawing>
          <wp:inline distT="0" distB="0" distL="0" distR="0" wp14:anchorId="70D76E3F" wp14:editId="75025983">
            <wp:extent cx="2745306" cy="1347252"/>
            <wp:effectExtent l="0" t="0" r="0" b="0"/>
            <wp:docPr id="191" name="Изображение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761042" cy="1354974"/>
                    </a:xfrm>
                    <a:prstGeom prst="rect">
                      <a:avLst/>
                    </a:prstGeom>
                  </pic:spPr>
                </pic:pic>
              </a:graphicData>
            </a:graphic>
          </wp:inline>
        </w:drawing>
      </w:r>
      <w:r w:rsidR="007D1458" w:rsidRPr="00EF5589">
        <w:rPr>
          <w:noProof/>
        </w:rPr>
        <w:drawing>
          <wp:inline distT="0" distB="0" distL="0" distR="0" wp14:anchorId="08170B8E" wp14:editId="007F70B3">
            <wp:extent cx="1711599" cy="1486779"/>
            <wp:effectExtent l="0" t="0" r="0" b="12065"/>
            <wp:docPr id="192" name="Изображение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720680" cy="1494667"/>
                    </a:xfrm>
                    <a:prstGeom prst="rect">
                      <a:avLst/>
                    </a:prstGeom>
                  </pic:spPr>
                </pic:pic>
              </a:graphicData>
            </a:graphic>
          </wp:inline>
        </w:drawing>
      </w:r>
    </w:p>
    <w:p w14:paraId="61B5029E" w14:textId="77777777" w:rsidR="00EF5589" w:rsidRPr="00EF5589" w:rsidRDefault="00EF5589" w:rsidP="00EF5589">
      <w:pPr>
        <w:pStyle w:val="af0"/>
        <w:spacing w:line="240" w:lineRule="auto"/>
      </w:pPr>
      <w:r w:rsidRPr="00EF5589">
        <w:t>Средние отличаются в сценариях с колесом (с регистрацией до и после).</w:t>
      </w:r>
    </w:p>
    <w:p w14:paraId="78324FB2" w14:textId="3C93431E" w:rsidR="00EF5589" w:rsidRPr="00EF5589" w:rsidRDefault="00EF5589" w:rsidP="00EF5589">
      <w:pPr>
        <w:pStyle w:val="af0"/>
        <w:spacing w:line="240" w:lineRule="auto"/>
      </w:pPr>
    </w:p>
    <w:p w14:paraId="3D2859DF"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500CA3BE" w14:textId="77777777" w:rsidR="00EF5589" w:rsidRPr="00EF5589" w:rsidRDefault="00EF5589" w:rsidP="00EF5589">
      <w:pPr>
        <w:pStyle w:val="af0"/>
        <w:spacing w:line="240" w:lineRule="auto"/>
      </w:pPr>
      <w:r w:rsidRPr="00EF5589">
        <w:rPr>
          <w:noProof/>
        </w:rPr>
        <w:lastRenderedPageBreak/>
        <w:drawing>
          <wp:inline distT="0" distB="0" distL="0" distR="0" wp14:anchorId="0B968429" wp14:editId="7D5E1BAF">
            <wp:extent cx="1830906" cy="1554576"/>
            <wp:effectExtent l="0" t="0" r="0" b="0"/>
            <wp:docPr id="193" name="Изображение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835686" cy="1558634"/>
                    </a:xfrm>
                    <a:prstGeom prst="rect">
                      <a:avLst/>
                    </a:prstGeom>
                  </pic:spPr>
                </pic:pic>
              </a:graphicData>
            </a:graphic>
          </wp:inline>
        </w:drawing>
      </w:r>
    </w:p>
    <w:p w14:paraId="0FF280CD" w14:textId="77777777" w:rsidR="00EF5589" w:rsidRPr="00EF5589" w:rsidRDefault="00EF5589" w:rsidP="00EF5589">
      <w:pPr>
        <w:pStyle w:val="af0"/>
        <w:spacing w:line="240" w:lineRule="auto"/>
      </w:pPr>
      <w:r w:rsidRPr="00EF5589">
        <w:t>Различий нет.</w:t>
      </w:r>
    </w:p>
    <w:p w14:paraId="6543E49A" w14:textId="77777777" w:rsidR="00EF5589" w:rsidRPr="00EF5589" w:rsidRDefault="00EF5589" w:rsidP="00EF5589">
      <w:pPr>
        <w:pStyle w:val="af0"/>
        <w:spacing w:line="240" w:lineRule="auto"/>
      </w:pPr>
    </w:p>
    <w:p w14:paraId="78A5E79F" w14:textId="77777777" w:rsidR="00EF5589" w:rsidRPr="00EF5589" w:rsidRDefault="00EF5589" w:rsidP="00EF5589">
      <w:pPr>
        <w:pStyle w:val="af0"/>
        <w:spacing w:line="240" w:lineRule="auto"/>
      </w:pPr>
      <w:r w:rsidRPr="00EF5589">
        <w:t>Увлекательность процесса участия  (после прокрутки «Колеса фортуны»)</w:t>
      </w:r>
    </w:p>
    <w:p w14:paraId="0FB3AC63" w14:textId="77777777" w:rsidR="00EF5589" w:rsidRPr="00EF5589" w:rsidRDefault="00EF5589" w:rsidP="00EF5589">
      <w:pPr>
        <w:pStyle w:val="af0"/>
        <w:spacing w:line="240" w:lineRule="auto"/>
      </w:pPr>
      <w:r w:rsidRPr="00EF5589">
        <w:rPr>
          <w:noProof/>
        </w:rPr>
        <w:drawing>
          <wp:inline distT="0" distB="0" distL="0" distR="0" wp14:anchorId="73CA317B" wp14:editId="20AE23A4">
            <wp:extent cx="2028067" cy="1659288"/>
            <wp:effectExtent l="0" t="0" r="4445" b="0"/>
            <wp:docPr id="194" name="Изображение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038849" cy="1668109"/>
                    </a:xfrm>
                    <a:prstGeom prst="rect">
                      <a:avLst/>
                    </a:prstGeom>
                  </pic:spPr>
                </pic:pic>
              </a:graphicData>
            </a:graphic>
          </wp:inline>
        </w:drawing>
      </w:r>
    </w:p>
    <w:p w14:paraId="47CEA62E" w14:textId="3B032B00" w:rsidR="00EF5589" w:rsidRPr="00EF5589" w:rsidRDefault="00EF5589" w:rsidP="00EF5589">
      <w:pPr>
        <w:pStyle w:val="af0"/>
        <w:spacing w:line="240" w:lineRule="auto"/>
      </w:pPr>
      <w:r w:rsidRPr="00EF5589">
        <w:t>Дисперсии равны</w:t>
      </w:r>
      <w:r w:rsidR="007D1458">
        <w:t xml:space="preserve">. </w:t>
      </w:r>
      <w:r w:rsidRPr="00EF5589">
        <w:t>Есть статистически значимое различие между группами (средние не равны)</w:t>
      </w:r>
      <w:r w:rsidR="007D1458">
        <w:t xml:space="preserve">. </w:t>
      </w:r>
      <w:r w:rsidRPr="00EF5589">
        <w:t>Смотрим на тест Тьюки (так как дисперсии равны)</w:t>
      </w:r>
      <w:r w:rsidR="007D1458">
        <w:t>.</w:t>
      </w:r>
    </w:p>
    <w:p w14:paraId="5DCA03C8" w14:textId="7F111903" w:rsidR="00EF5589" w:rsidRPr="00EF5589" w:rsidRDefault="00EF5589" w:rsidP="00EF5589">
      <w:pPr>
        <w:pStyle w:val="af0"/>
        <w:spacing w:line="240" w:lineRule="auto"/>
      </w:pPr>
      <w:r w:rsidRPr="00EF5589">
        <w:rPr>
          <w:noProof/>
        </w:rPr>
        <w:drawing>
          <wp:inline distT="0" distB="0" distL="0" distR="0" wp14:anchorId="5BD0482F" wp14:editId="68EE31DE">
            <wp:extent cx="2440506" cy="1652412"/>
            <wp:effectExtent l="0" t="0" r="0" b="0"/>
            <wp:docPr id="195" name="Изображение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451438" cy="1659814"/>
                    </a:xfrm>
                    <a:prstGeom prst="rect">
                      <a:avLst/>
                    </a:prstGeom>
                  </pic:spPr>
                </pic:pic>
              </a:graphicData>
            </a:graphic>
          </wp:inline>
        </w:drawing>
      </w:r>
      <w:r w:rsidR="007D1458" w:rsidRPr="00EF5589">
        <w:rPr>
          <w:noProof/>
        </w:rPr>
        <w:drawing>
          <wp:inline distT="0" distB="0" distL="0" distR="0" wp14:anchorId="4DF98691" wp14:editId="04093B8F">
            <wp:extent cx="1900689" cy="1624806"/>
            <wp:effectExtent l="0" t="0" r="4445" b="1270"/>
            <wp:docPr id="196" name="Изображение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916839" cy="1638612"/>
                    </a:xfrm>
                    <a:prstGeom prst="rect">
                      <a:avLst/>
                    </a:prstGeom>
                  </pic:spPr>
                </pic:pic>
              </a:graphicData>
            </a:graphic>
          </wp:inline>
        </w:drawing>
      </w:r>
    </w:p>
    <w:p w14:paraId="29FFFE07" w14:textId="77777777" w:rsidR="00EF5589" w:rsidRPr="00EF5589" w:rsidRDefault="00EF5589" w:rsidP="00EF5589">
      <w:pPr>
        <w:pStyle w:val="af0"/>
        <w:spacing w:line="240" w:lineRule="auto"/>
      </w:pPr>
      <w:r w:rsidRPr="00EF5589">
        <w:t>Есть различия между сценариями 1 и 2.</w:t>
      </w:r>
    </w:p>
    <w:p w14:paraId="5CC11B5F" w14:textId="36742770" w:rsidR="00EF5589" w:rsidRPr="00EF5589" w:rsidRDefault="00EF5589" w:rsidP="00EF5589">
      <w:pPr>
        <w:pStyle w:val="af0"/>
        <w:spacing w:line="240" w:lineRule="auto"/>
      </w:pPr>
    </w:p>
    <w:p w14:paraId="7743FAA1"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05F2DAA4" w14:textId="77777777" w:rsidR="00EF5589" w:rsidRPr="00EF5589" w:rsidRDefault="00EF5589" w:rsidP="00EF5589">
      <w:pPr>
        <w:pStyle w:val="af0"/>
        <w:spacing w:line="240" w:lineRule="auto"/>
      </w:pPr>
      <w:r w:rsidRPr="00EF5589">
        <w:rPr>
          <w:noProof/>
        </w:rPr>
        <w:drawing>
          <wp:inline distT="0" distB="0" distL="0" distR="0" wp14:anchorId="777C4682" wp14:editId="72BA6139">
            <wp:extent cx="2135706" cy="1807435"/>
            <wp:effectExtent l="0" t="0" r="0" b="0"/>
            <wp:docPr id="197" name="Изображение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141975" cy="1812741"/>
                    </a:xfrm>
                    <a:prstGeom prst="rect">
                      <a:avLst/>
                    </a:prstGeom>
                  </pic:spPr>
                </pic:pic>
              </a:graphicData>
            </a:graphic>
          </wp:inline>
        </w:drawing>
      </w:r>
    </w:p>
    <w:p w14:paraId="50BA8BA3" w14:textId="77777777" w:rsidR="00EF5589" w:rsidRPr="00EF5589" w:rsidRDefault="00EF5589" w:rsidP="00EF5589">
      <w:pPr>
        <w:pStyle w:val="af0"/>
        <w:spacing w:line="240" w:lineRule="auto"/>
      </w:pPr>
      <w:r w:rsidRPr="00EF5589">
        <w:t>Различий нет.</w:t>
      </w:r>
    </w:p>
    <w:p w14:paraId="1F8BBFB0" w14:textId="77777777" w:rsidR="00EF5589" w:rsidRPr="00EF5589" w:rsidRDefault="00EF5589" w:rsidP="00EF5589">
      <w:pPr>
        <w:pStyle w:val="af0"/>
        <w:spacing w:line="240" w:lineRule="auto"/>
      </w:pPr>
    </w:p>
    <w:p w14:paraId="4F4583C0"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38DC3B29" w14:textId="1C07A5EA" w:rsidR="00EF5589" w:rsidRPr="00EF5589" w:rsidRDefault="00EF5589" w:rsidP="00EF5589">
      <w:pPr>
        <w:pStyle w:val="af0"/>
        <w:spacing w:line="240" w:lineRule="auto"/>
        <w:rPr>
          <w:i/>
          <w:lang w:eastAsia="en-US"/>
        </w:rPr>
      </w:pPr>
      <w:r w:rsidRPr="00EF5589">
        <w:rPr>
          <w:i/>
          <w:noProof/>
        </w:rPr>
        <w:lastRenderedPageBreak/>
        <w:drawing>
          <wp:inline distT="0" distB="0" distL="0" distR="0" wp14:anchorId="1227F5D1" wp14:editId="15DAD4BB">
            <wp:extent cx="2516706" cy="2114528"/>
            <wp:effectExtent l="0" t="0" r="0" b="0"/>
            <wp:docPr id="198" name="Изображение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530598" cy="2126200"/>
                    </a:xfrm>
                    <a:prstGeom prst="rect">
                      <a:avLst/>
                    </a:prstGeom>
                  </pic:spPr>
                </pic:pic>
              </a:graphicData>
            </a:graphic>
          </wp:inline>
        </w:drawing>
      </w:r>
      <w:r w:rsidR="007D1458" w:rsidRPr="00EF5589">
        <w:rPr>
          <w:i/>
          <w:noProof/>
        </w:rPr>
        <w:drawing>
          <wp:inline distT="0" distB="0" distL="0" distR="0" wp14:anchorId="6C74CB49" wp14:editId="0D597399">
            <wp:extent cx="2897706" cy="1151148"/>
            <wp:effectExtent l="0" t="0" r="0" b="0"/>
            <wp:docPr id="199" name="Изображение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915332" cy="1158150"/>
                    </a:xfrm>
                    <a:prstGeom prst="rect">
                      <a:avLst/>
                    </a:prstGeom>
                  </pic:spPr>
                </pic:pic>
              </a:graphicData>
            </a:graphic>
          </wp:inline>
        </w:drawing>
      </w:r>
    </w:p>
    <w:p w14:paraId="47DE27DF" w14:textId="11A2E239" w:rsidR="00EF5589" w:rsidRPr="00EF5589" w:rsidRDefault="00EF5589" w:rsidP="00EF5589">
      <w:pPr>
        <w:pStyle w:val="af0"/>
        <w:spacing w:line="240" w:lineRule="auto"/>
      </w:pPr>
      <w:r w:rsidRPr="00EF5589">
        <w:t>Дисперсии равны</w:t>
      </w:r>
      <w:r w:rsidR="007D1458">
        <w:t xml:space="preserve">. </w:t>
      </w:r>
      <w:r w:rsidRPr="00EF5589">
        <w:t>Есть небольшое статистически значимое различие между группами (средние не равны)</w:t>
      </w:r>
      <w:r w:rsidR="007D1458">
        <w:t xml:space="preserve">. </w:t>
      </w:r>
      <w:r w:rsidRPr="00EF5589">
        <w:t>Смотрим на тест Тьюки (так как дисперсии равны)</w:t>
      </w:r>
      <w:r w:rsidR="007D1458">
        <w:t xml:space="preserve">. </w:t>
      </w:r>
      <w:r w:rsidRPr="00EF5589">
        <w:rPr>
          <w:lang w:eastAsia="en-US"/>
        </w:rPr>
        <w:t>Средние отличаются в сценариях без колеса и с колесом (без подарка).</w:t>
      </w:r>
    </w:p>
    <w:p w14:paraId="30AC76D2" w14:textId="77777777" w:rsidR="00EF5589" w:rsidRPr="00EF5589" w:rsidRDefault="00EF5589" w:rsidP="00EF5589">
      <w:pPr>
        <w:pStyle w:val="af0"/>
        <w:spacing w:line="240" w:lineRule="auto"/>
      </w:pPr>
    </w:p>
    <w:p w14:paraId="63572F4D" w14:textId="77777777" w:rsidR="00EF5589" w:rsidRPr="00EF5589" w:rsidRDefault="00EF5589" w:rsidP="00EF5589">
      <w:pPr>
        <w:pStyle w:val="af0"/>
        <w:spacing w:line="240" w:lineRule="auto"/>
      </w:pPr>
      <w:r w:rsidRPr="00EF5589">
        <w:t>Простота процесса участия</w:t>
      </w:r>
    </w:p>
    <w:p w14:paraId="22BE9516" w14:textId="77777777" w:rsidR="00EF5589" w:rsidRPr="00EF5589" w:rsidRDefault="00EF5589" w:rsidP="00EF5589">
      <w:pPr>
        <w:pStyle w:val="af0"/>
        <w:spacing w:line="240" w:lineRule="auto"/>
      </w:pPr>
      <w:r w:rsidRPr="00EF5589">
        <w:rPr>
          <w:noProof/>
        </w:rPr>
        <w:drawing>
          <wp:inline distT="0" distB="0" distL="0" distR="0" wp14:anchorId="6A30B9A8" wp14:editId="396A2922">
            <wp:extent cx="1812682" cy="1554614"/>
            <wp:effectExtent l="0" t="0" r="0" b="0"/>
            <wp:docPr id="200" name="Изображение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818140" cy="1559295"/>
                    </a:xfrm>
                    <a:prstGeom prst="rect">
                      <a:avLst/>
                    </a:prstGeom>
                  </pic:spPr>
                </pic:pic>
              </a:graphicData>
            </a:graphic>
          </wp:inline>
        </w:drawing>
      </w:r>
    </w:p>
    <w:p w14:paraId="046A26FE" w14:textId="77777777" w:rsidR="00EF5589" w:rsidRPr="00EF5589" w:rsidRDefault="00EF5589" w:rsidP="00EF5589">
      <w:pPr>
        <w:pStyle w:val="af0"/>
        <w:spacing w:line="240" w:lineRule="auto"/>
      </w:pPr>
      <w:r w:rsidRPr="00EF5589">
        <w:t>Различий нет.</w:t>
      </w:r>
    </w:p>
    <w:p w14:paraId="77668203"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32969F95" w14:textId="77777777" w:rsidR="00EF5589" w:rsidRPr="00EF5589" w:rsidRDefault="00EF5589" w:rsidP="00EF5589">
      <w:pPr>
        <w:pStyle w:val="af0"/>
        <w:spacing w:line="240" w:lineRule="auto"/>
      </w:pPr>
      <w:r w:rsidRPr="00EF5589">
        <w:rPr>
          <w:noProof/>
        </w:rPr>
        <w:drawing>
          <wp:inline distT="0" distB="0" distL="0" distR="0" wp14:anchorId="7EEC1255" wp14:editId="1AB8A067">
            <wp:extent cx="2135706" cy="1834391"/>
            <wp:effectExtent l="0" t="0" r="0" b="0"/>
            <wp:docPr id="201" name="Изображение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153908" cy="1850025"/>
                    </a:xfrm>
                    <a:prstGeom prst="rect">
                      <a:avLst/>
                    </a:prstGeom>
                  </pic:spPr>
                </pic:pic>
              </a:graphicData>
            </a:graphic>
          </wp:inline>
        </w:drawing>
      </w:r>
    </w:p>
    <w:p w14:paraId="07C4E0F6" w14:textId="541A6B15" w:rsidR="00EF5589" w:rsidRPr="00EF5589" w:rsidRDefault="00EF5589" w:rsidP="00EF5589">
      <w:pPr>
        <w:pStyle w:val="af0"/>
        <w:spacing w:line="240" w:lineRule="auto"/>
      </w:pPr>
      <w:r w:rsidRPr="00EF5589">
        <w:t>Дисперсии не равны</w:t>
      </w:r>
      <w:r w:rsidR="007D1458">
        <w:t xml:space="preserve">. </w:t>
      </w:r>
      <w:r w:rsidRPr="00EF5589">
        <w:t>Есть статистически значимое различие между группами</w:t>
      </w:r>
      <w:r w:rsidR="007D1458">
        <w:t xml:space="preserve">. </w:t>
      </w:r>
      <w:r w:rsidRPr="00EF5589">
        <w:t>Поскольку различие в средних значения значимо, необходимо использовать апостериорные тесты (дисперсии не равны, поэтому смотрим на тест Даннета)</w:t>
      </w:r>
      <w:r w:rsidR="007D1458">
        <w:t>.</w:t>
      </w:r>
    </w:p>
    <w:p w14:paraId="26F70167" w14:textId="1F841944" w:rsidR="00EF5589" w:rsidRPr="00EF5589" w:rsidRDefault="00EF5589" w:rsidP="00EF5589">
      <w:pPr>
        <w:pStyle w:val="af0"/>
        <w:spacing w:line="240" w:lineRule="auto"/>
      </w:pPr>
      <w:r w:rsidRPr="00EF5589">
        <w:rPr>
          <w:noProof/>
        </w:rPr>
        <w:drawing>
          <wp:inline distT="0" distB="0" distL="0" distR="0" wp14:anchorId="23BA06C6" wp14:editId="06525AE4">
            <wp:extent cx="3659706" cy="1167708"/>
            <wp:effectExtent l="0" t="0" r="0" b="1270"/>
            <wp:docPr id="202" name="Изображение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711353" cy="1184187"/>
                    </a:xfrm>
                    <a:prstGeom prst="rect">
                      <a:avLst/>
                    </a:prstGeom>
                  </pic:spPr>
                </pic:pic>
              </a:graphicData>
            </a:graphic>
          </wp:inline>
        </w:drawing>
      </w:r>
      <w:r w:rsidR="007D1458" w:rsidRPr="00EF5589">
        <w:rPr>
          <w:noProof/>
        </w:rPr>
        <w:drawing>
          <wp:inline distT="0" distB="0" distL="0" distR="0" wp14:anchorId="29CA0B63" wp14:editId="5BC383FE">
            <wp:extent cx="1603108" cy="1368360"/>
            <wp:effectExtent l="0" t="0" r="0" b="3810"/>
            <wp:docPr id="203" name="Изображение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618056" cy="1381119"/>
                    </a:xfrm>
                    <a:prstGeom prst="rect">
                      <a:avLst/>
                    </a:prstGeom>
                  </pic:spPr>
                </pic:pic>
              </a:graphicData>
            </a:graphic>
          </wp:inline>
        </w:drawing>
      </w:r>
    </w:p>
    <w:p w14:paraId="0011ECC9" w14:textId="207586A4" w:rsidR="00EF5589" w:rsidRPr="00EF5589" w:rsidRDefault="00EF5589" w:rsidP="00EF5589">
      <w:pPr>
        <w:pStyle w:val="af0"/>
        <w:spacing w:line="240" w:lineRule="auto"/>
      </w:pPr>
      <w:r w:rsidRPr="00EF5589">
        <w:t>Есть различия между сценариями с колесом (регистрация до и после).</w:t>
      </w:r>
    </w:p>
    <w:p w14:paraId="4AB58355" w14:textId="77777777" w:rsidR="00EF5589" w:rsidRPr="00EF5589" w:rsidRDefault="00EF5589" w:rsidP="00EF5589">
      <w:pPr>
        <w:pStyle w:val="af0"/>
        <w:spacing w:line="240" w:lineRule="auto"/>
      </w:pPr>
    </w:p>
    <w:p w14:paraId="0939946E" w14:textId="77777777" w:rsidR="007D1458" w:rsidRDefault="007D1458" w:rsidP="00EF5589">
      <w:pPr>
        <w:pStyle w:val="af0"/>
        <w:spacing w:line="240" w:lineRule="auto"/>
        <w:rPr>
          <w:i/>
          <w:lang w:eastAsia="en-US"/>
        </w:rPr>
        <w:sectPr w:rsidR="007D1458" w:rsidSect="00A2360E">
          <w:type w:val="continuous"/>
          <w:pgSz w:w="11900" w:h="16840"/>
          <w:pgMar w:top="1134" w:right="850" w:bottom="1134" w:left="1701" w:header="708" w:footer="708" w:gutter="0"/>
          <w:cols w:space="708"/>
          <w:docGrid w:linePitch="360"/>
        </w:sectPr>
      </w:pPr>
    </w:p>
    <w:p w14:paraId="307C2315" w14:textId="21104BD3" w:rsidR="00EF5589" w:rsidRPr="00EF5589" w:rsidRDefault="00EF5589" w:rsidP="00EF5589">
      <w:pPr>
        <w:pStyle w:val="af0"/>
        <w:spacing w:line="240" w:lineRule="auto"/>
        <w:rPr>
          <w:i/>
          <w:lang w:eastAsia="en-US"/>
        </w:rPr>
      </w:pPr>
      <w:r w:rsidRPr="00EF5589">
        <w:rPr>
          <w:i/>
          <w:lang w:eastAsia="en-US"/>
        </w:rPr>
        <w:lastRenderedPageBreak/>
        <w:t>Подарок (есть/нет)</w:t>
      </w:r>
    </w:p>
    <w:p w14:paraId="255A9D85" w14:textId="77777777" w:rsidR="00EF5589" w:rsidRPr="00EF5589" w:rsidRDefault="00EF5589" w:rsidP="00EF5589">
      <w:pPr>
        <w:pStyle w:val="af0"/>
        <w:spacing w:line="240" w:lineRule="auto"/>
        <w:rPr>
          <w:i/>
          <w:lang w:eastAsia="en-US"/>
        </w:rPr>
      </w:pPr>
      <w:r w:rsidRPr="00EF5589">
        <w:rPr>
          <w:i/>
          <w:noProof/>
        </w:rPr>
        <w:drawing>
          <wp:inline distT="0" distB="0" distL="0" distR="0" wp14:anchorId="2B0B23FF" wp14:editId="0A37D6F3">
            <wp:extent cx="1789243" cy="1504081"/>
            <wp:effectExtent l="0" t="0" r="0" b="0"/>
            <wp:docPr id="204" name="Изображение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799073" cy="1512344"/>
                    </a:xfrm>
                    <a:prstGeom prst="rect">
                      <a:avLst/>
                    </a:prstGeom>
                  </pic:spPr>
                </pic:pic>
              </a:graphicData>
            </a:graphic>
          </wp:inline>
        </w:drawing>
      </w:r>
    </w:p>
    <w:p w14:paraId="2059B655" w14:textId="77777777" w:rsidR="00EF5589" w:rsidRPr="00EF5589" w:rsidRDefault="00EF5589" w:rsidP="00EF5589">
      <w:pPr>
        <w:pStyle w:val="af0"/>
        <w:spacing w:line="240" w:lineRule="auto"/>
      </w:pPr>
      <w:r w:rsidRPr="00EF5589">
        <w:t>Различий нет.</w:t>
      </w:r>
    </w:p>
    <w:p w14:paraId="2CB4AB81" w14:textId="77777777" w:rsidR="00EF5589" w:rsidRPr="00EF5589" w:rsidRDefault="00EF5589" w:rsidP="00EF5589">
      <w:pPr>
        <w:pStyle w:val="af0"/>
        <w:spacing w:line="240" w:lineRule="auto"/>
      </w:pPr>
    </w:p>
    <w:p w14:paraId="2A24386D" w14:textId="77777777" w:rsidR="00EF5589" w:rsidRPr="00EF5589" w:rsidRDefault="00EF5589" w:rsidP="00EF5589">
      <w:pPr>
        <w:pStyle w:val="af0"/>
        <w:spacing w:line="240" w:lineRule="auto"/>
      </w:pPr>
      <w:r w:rsidRPr="00EF5589">
        <w:t>Простота процесса участия (после прокрутки «Колеса фортуны»)</w:t>
      </w:r>
    </w:p>
    <w:p w14:paraId="4A9568CA" w14:textId="77777777" w:rsidR="00EF5589" w:rsidRPr="00EF5589" w:rsidRDefault="00EF5589" w:rsidP="00EF5589">
      <w:pPr>
        <w:pStyle w:val="af0"/>
        <w:spacing w:line="240" w:lineRule="auto"/>
      </w:pPr>
      <w:r w:rsidRPr="00EF5589">
        <w:rPr>
          <w:noProof/>
        </w:rPr>
        <w:drawing>
          <wp:inline distT="0" distB="0" distL="0" distR="0" wp14:anchorId="329025C5" wp14:editId="27B33202">
            <wp:extent cx="1830906" cy="1565543"/>
            <wp:effectExtent l="0" t="0" r="0" b="9525"/>
            <wp:docPr id="205" name="Изображение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837446" cy="1571135"/>
                    </a:xfrm>
                    <a:prstGeom prst="rect">
                      <a:avLst/>
                    </a:prstGeom>
                  </pic:spPr>
                </pic:pic>
              </a:graphicData>
            </a:graphic>
          </wp:inline>
        </w:drawing>
      </w:r>
    </w:p>
    <w:p w14:paraId="60E1FA40" w14:textId="77777777" w:rsidR="00EF5589" w:rsidRPr="00EF5589" w:rsidRDefault="00EF5589" w:rsidP="00EF5589">
      <w:pPr>
        <w:pStyle w:val="af0"/>
        <w:spacing w:line="240" w:lineRule="auto"/>
      </w:pPr>
      <w:r w:rsidRPr="00EF5589">
        <w:t>Различий нет.</w:t>
      </w:r>
    </w:p>
    <w:p w14:paraId="584A6687" w14:textId="77777777" w:rsidR="00EF5589" w:rsidRPr="00EF5589" w:rsidRDefault="00EF5589" w:rsidP="00EF5589">
      <w:pPr>
        <w:pStyle w:val="af0"/>
        <w:spacing w:line="240" w:lineRule="auto"/>
      </w:pPr>
    </w:p>
    <w:p w14:paraId="394C3DDB"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3CEDDB37" w14:textId="77777777" w:rsidR="00EF5589" w:rsidRPr="00EF5589" w:rsidRDefault="00EF5589" w:rsidP="00EF5589">
      <w:pPr>
        <w:pStyle w:val="af0"/>
        <w:spacing w:line="240" w:lineRule="auto"/>
      </w:pPr>
      <w:r w:rsidRPr="00EF5589">
        <w:rPr>
          <w:noProof/>
        </w:rPr>
        <w:drawing>
          <wp:inline distT="0" distB="0" distL="0" distR="0" wp14:anchorId="7AFC8FC3" wp14:editId="7CE43640">
            <wp:extent cx="1983306" cy="1677399"/>
            <wp:effectExtent l="0" t="0" r="0" b="0"/>
            <wp:docPr id="206" name="Изображение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1992834" cy="1685458"/>
                    </a:xfrm>
                    <a:prstGeom prst="rect">
                      <a:avLst/>
                    </a:prstGeom>
                  </pic:spPr>
                </pic:pic>
              </a:graphicData>
            </a:graphic>
          </wp:inline>
        </w:drawing>
      </w:r>
    </w:p>
    <w:p w14:paraId="0BFFB2F6" w14:textId="77777777" w:rsidR="00EF5589" w:rsidRPr="00EF5589" w:rsidRDefault="00EF5589" w:rsidP="00EF5589">
      <w:pPr>
        <w:pStyle w:val="af0"/>
        <w:spacing w:line="240" w:lineRule="auto"/>
      </w:pPr>
      <w:r w:rsidRPr="00EF5589">
        <w:lastRenderedPageBreak/>
        <w:t>Различий нет.</w:t>
      </w:r>
    </w:p>
    <w:p w14:paraId="6B814302" w14:textId="77777777" w:rsidR="00EF5589" w:rsidRPr="00EF5589" w:rsidRDefault="00EF5589" w:rsidP="00EF5589">
      <w:pPr>
        <w:pStyle w:val="af0"/>
        <w:spacing w:line="240" w:lineRule="auto"/>
      </w:pPr>
    </w:p>
    <w:p w14:paraId="58F4940B"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39E04EA0" w14:textId="77777777" w:rsidR="00EF5589" w:rsidRPr="00EF5589" w:rsidRDefault="00EF5589" w:rsidP="00EF5589">
      <w:pPr>
        <w:pStyle w:val="af0"/>
        <w:spacing w:line="240" w:lineRule="auto"/>
        <w:rPr>
          <w:i/>
          <w:lang w:eastAsia="en-US"/>
        </w:rPr>
      </w:pPr>
      <w:r w:rsidRPr="00EF5589">
        <w:rPr>
          <w:i/>
          <w:noProof/>
        </w:rPr>
        <w:drawing>
          <wp:inline distT="0" distB="0" distL="0" distR="0" wp14:anchorId="75C8A795" wp14:editId="75865240">
            <wp:extent cx="1907106" cy="1611319"/>
            <wp:effectExtent l="0" t="0" r="0" b="0"/>
            <wp:docPr id="207" name="Изображение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1919298" cy="1621620"/>
                    </a:xfrm>
                    <a:prstGeom prst="rect">
                      <a:avLst/>
                    </a:prstGeom>
                  </pic:spPr>
                </pic:pic>
              </a:graphicData>
            </a:graphic>
          </wp:inline>
        </w:drawing>
      </w:r>
    </w:p>
    <w:p w14:paraId="6D3527CA" w14:textId="77777777" w:rsidR="00EF5589" w:rsidRPr="00EF5589" w:rsidRDefault="00EF5589" w:rsidP="00EF5589">
      <w:pPr>
        <w:pStyle w:val="af0"/>
        <w:spacing w:line="240" w:lineRule="auto"/>
      </w:pPr>
      <w:r w:rsidRPr="00EF5589">
        <w:t>Различий нет.</w:t>
      </w:r>
    </w:p>
    <w:p w14:paraId="2B445E28" w14:textId="77777777" w:rsidR="00EF5589" w:rsidRPr="00EF5589" w:rsidRDefault="00EF5589" w:rsidP="00EF5589">
      <w:pPr>
        <w:pStyle w:val="af0"/>
        <w:spacing w:line="240" w:lineRule="auto"/>
      </w:pPr>
    </w:p>
    <w:p w14:paraId="78DCDC0D" w14:textId="77777777" w:rsidR="00EF5589" w:rsidRPr="00EF5589" w:rsidRDefault="00EF5589" w:rsidP="00EF5589">
      <w:pPr>
        <w:pStyle w:val="af0"/>
        <w:spacing w:line="240" w:lineRule="auto"/>
      </w:pPr>
      <w:r w:rsidRPr="00EF5589">
        <w:t>Удовлетворенность подарком</w:t>
      </w:r>
    </w:p>
    <w:p w14:paraId="4BF2CF6A" w14:textId="77777777" w:rsidR="00EF5589" w:rsidRPr="00EF5589" w:rsidRDefault="00EF5589" w:rsidP="00EF5589">
      <w:pPr>
        <w:pStyle w:val="af0"/>
        <w:spacing w:line="240" w:lineRule="auto"/>
      </w:pPr>
      <w:r w:rsidRPr="00EF5589">
        <w:rPr>
          <w:noProof/>
        </w:rPr>
        <w:drawing>
          <wp:inline distT="0" distB="0" distL="0" distR="0" wp14:anchorId="6CA78CC3" wp14:editId="257C7593">
            <wp:extent cx="2211906" cy="1824367"/>
            <wp:effectExtent l="0" t="0" r="0" b="4445"/>
            <wp:docPr id="208" name="Изображение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224615" cy="1834849"/>
                    </a:xfrm>
                    <a:prstGeom prst="rect">
                      <a:avLst/>
                    </a:prstGeom>
                  </pic:spPr>
                </pic:pic>
              </a:graphicData>
            </a:graphic>
          </wp:inline>
        </w:drawing>
      </w:r>
    </w:p>
    <w:p w14:paraId="3D0BF68A" w14:textId="77777777" w:rsidR="00EF5589" w:rsidRPr="00EF5589" w:rsidRDefault="00EF5589" w:rsidP="00EF5589">
      <w:pPr>
        <w:pStyle w:val="af0"/>
        <w:spacing w:line="240" w:lineRule="auto"/>
      </w:pPr>
      <w:r w:rsidRPr="00EF5589">
        <w:t>Различий нет.</w:t>
      </w:r>
    </w:p>
    <w:p w14:paraId="74E60FF8" w14:textId="77777777" w:rsidR="007D1458" w:rsidRDefault="007D1458" w:rsidP="00EF5589">
      <w:pPr>
        <w:pStyle w:val="af0"/>
        <w:spacing w:line="240" w:lineRule="auto"/>
        <w:sectPr w:rsidR="007D1458" w:rsidSect="007D1458">
          <w:type w:val="continuous"/>
          <w:pgSz w:w="11900" w:h="16840"/>
          <w:pgMar w:top="1134" w:right="850" w:bottom="1134" w:left="1701" w:header="708" w:footer="708" w:gutter="0"/>
          <w:cols w:num="2" w:space="708"/>
          <w:docGrid w:linePitch="360"/>
        </w:sectPr>
      </w:pPr>
    </w:p>
    <w:p w14:paraId="0EFDEE98" w14:textId="00FFEAF9" w:rsidR="00EF5589" w:rsidRPr="00EF5589" w:rsidRDefault="00EF5589" w:rsidP="00EF5589">
      <w:pPr>
        <w:pStyle w:val="af0"/>
        <w:spacing w:line="240" w:lineRule="auto"/>
      </w:pPr>
    </w:p>
    <w:p w14:paraId="3EB6E442"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095F83CF" w14:textId="041C2772" w:rsidR="00EF5589" w:rsidRPr="00EF5589" w:rsidRDefault="00EF5589" w:rsidP="00EF5589">
      <w:pPr>
        <w:pStyle w:val="af0"/>
        <w:spacing w:line="240" w:lineRule="auto"/>
      </w:pPr>
      <w:r w:rsidRPr="00EF5589">
        <w:rPr>
          <w:noProof/>
        </w:rPr>
        <w:drawing>
          <wp:inline distT="0" distB="0" distL="0" distR="0" wp14:anchorId="33D837EA" wp14:editId="4D5DC30B">
            <wp:extent cx="2288106" cy="1886726"/>
            <wp:effectExtent l="0" t="0" r="0" b="0"/>
            <wp:docPr id="209" name="Изображение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304263" cy="1900049"/>
                    </a:xfrm>
                    <a:prstGeom prst="rect">
                      <a:avLst/>
                    </a:prstGeom>
                  </pic:spPr>
                </pic:pic>
              </a:graphicData>
            </a:graphic>
          </wp:inline>
        </w:drawing>
      </w:r>
      <w:r w:rsidR="007D1458" w:rsidRPr="00EF5589">
        <w:rPr>
          <w:noProof/>
        </w:rPr>
        <w:drawing>
          <wp:inline distT="0" distB="0" distL="0" distR="0" wp14:anchorId="4721E128" wp14:editId="79F6B552">
            <wp:extent cx="2821506" cy="1374688"/>
            <wp:effectExtent l="0" t="0" r="0" b="0"/>
            <wp:docPr id="210" name="Изображение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828877" cy="1378279"/>
                    </a:xfrm>
                    <a:prstGeom prst="rect">
                      <a:avLst/>
                    </a:prstGeom>
                  </pic:spPr>
                </pic:pic>
              </a:graphicData>
            </a:graphic>
          </wp:inline>
        </w:drawing>
      </w:r>
    </w:p>
    <w:p w14:paraId="417AC6C4" w14:textId="1F3CD240" w:rsidR="00EF5589" w:rsidRPr="00EF5589" w:rsidRDefault="00EF5589" w:rsidP="00EF5589">
      <w:pPr>
        <w:pStyle w:val="af0"/>
        <w:spacing w:line="240" w:lineRule="auto"/>
      </w:pPr>
      <w:r w:rsidRPr="00EF5589">
        <w:t>Дисперсии равны</w:t>
      </w:r>
      <w:r w:rsidR="007D1458">
        <w:t xml:space="preserve">. </w:t>
      </w:r>
      <w:r w:rsidRPr="00EF5589">
        <w:t>Есть статистически значимое различие между группами (средние не равны)</w:t>
      </w:r>
      <w:r w:rsidR="007D1458">
        <w:t xml:space="preserve">. </w:t>
      </w:r>
      <w:r w:rsidRPr="00EF5589">
        <w:t>Смотрим на тест Тьюки (так как дисперсии равны)</w:t>
      </w:r>
      <w:r w:rsidR="007D1458">
        <w:t>.</w:t>
      </w:r>
    </w:p>
    <w:p w14:paraId="1E281F54" w14:textId="2F740196" w:rsidR="00EF5589" w:rsidRPr="00EF5589" w:rsidRDefault="00EF5589" w:rsidP="00EF5589">
      <w:pPr>
        <w:pStyle w:val="af0"/>
        <w:spacing w:line="240" w:lineRule="auto"/>
      </w:pPr>
    </w:p>
    <w:p w14:paraId="04468FFE" w14:textId="77777777" w:rsidR="00EF5589" w:rsidRPr="00EF5589" w:rsidRDefault="00EF5589" w:rsidP="00EF5589">
      <w:pPr>
        <w:pStyle w:val="af0"/>
        <w:spacing w:line="240" w:lineRule="auto"/>
      </w:pPr>
      <w:r w:rsidRPr="00EF5589">
        <w:lastRenderedPageBreak/>
        <w:t>Средние различаются в сценариях с колесом (регистрация до и после).</w:t>
      </w:r>
    </w:p>
    <w:p w14:paraId="220EB8C6" w14:textId="77777777" w:rsidR="00EF5589" w:rsidRPr="00EF5589" w:rsidRDefault="00EF5589" w:rsidP="00EF5589">
      <w:pPr>
        <w:pStyle w:val="af0"/>
        <w:spacing w:line="240" w:lineRule="auto"/>
      </w:pPr>
      <w:r w:rsidRPr="00EF5589">
        <w:rPr>
          <w:noProof/>
        </w:rPr>
        <w:drawing>
          <wp:inline distT="0" distB="0" distL="0" distR="0" wp14:anchorId="1B47578D" wp14:editId="5A494147">
            <wp:extent cx="1754706" cy="1498510"/>
            <wp:effectExtent l="0" t="0" r="0" b="635"/>
            <wp:docPr id="211" name="Изображение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1763777" cy="1506257"/>
                    </a:xfrm>
                    <a:prstGeom prst="rect">
                      <a:avLst/>
                    </a:prstGeom>
                  </pic:spPr>
                </pic:pic>
              </a:graphicData>
            </a:graphic>
          </wp:inline>
        </w:drawing>
      </w:r>
    </w:p>
    <w:p w14:paraId="71AFCC7F" w14:textId="77777777" w:rsidR="007D1458" w:rsidRDefault="007D1458" w:rsidP="00EF5589">
      <w:pPr>
        <w:pStyle w:val="af0"/>
        <w:spacing w:line="240" w:lineRule="auto"/>
        <w:rPr>
          <w:i/>
          <w:lang w:eastAsia="en-US"/>
        </w:rPr>
        <w:sectPr w:rsidR="007D1458" w:rsidSect="00A2360E">
          <w:type w:val="continuous"/>
          <w:pgSz w:w="11900" w:h="16840"/>
          <w:pgMar w:top="1134" w:right="850" w:bottom="1134" w:left="1701" w:header="708" w:footer="708" w:gutter="0"/>
          <w:cols w:space="708"/>
          <w:docGrid w:linePitch="360"/>
        </w:sectPr>
      </w:pPr>
    </w:p>
    <w:p w14:paraId="29D351EF" w14:textId="5A2251FA" w:rsidR="00EF5589" w:rsidRPr="00EF5589" w:rsidRDefault="00EF5589" w:rsidP="00EF5589">
      <w:pPr>
        <w:pStyle w:val="af0"/>
        <w:spacing w:line="240" w:lineRule="auto"/>
        <w:rPr>
          <w:i/>
          <w:lang w:eastAsia="en-US"/>
        </w:rPr>
      </w:pPr>
      <w:r w:rsidRPr="00EF5589">
        <w:rPr>
          <w:i/>
          <w:lang w:eastAsia="en-US"/>
        </w:rPr>
        <w:lastRenderedPageBreak/>
        <w:t>Подарок (есть/нет)</w:t>
      </w:r>
    </w:p>
    <w:p w14:paraId="2AFAF4AC" w14:textId="77777777" w:rsidR="00EF5589" w:rsidRPr="00EF5589" w:rsidRDefault="00EF5589" w:rsidP="00EF5589">
      <w:pPr>
        <w:pStyle w:val="af0"/>
        <w:spacing w:line="240" w:lineRule="auto"/>
        <w:rPr>
          <w:i/>
          <w:lang w:eastAsia="en-US"/>
        </w:rPr>
      </w:pPr>
      <w:r w:rsidRPr="00EF5589">
        <w:rPr>
          <w:i/>
          <w:noProof/>
        </w:rPr>
        <w:drawing>
          <wp:inline distT="0" distB="0" distL="0" distR="0" wp14:anchorId="7E4433DF" wp14:editId="1596E087">
            <wp:extent cx="1862450" cy="1531754"/>
            <wp:effectExtent l="0" t="0" r="0" b="0"/>
            <wp:docPr id="212" name="Изображение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1873634" cy="1540952"/>
                    </a:xfrm>
                    <a:prstGeom prst="rect">
                      <a:avLst/>
                    </a:prstGeom>
                  </pic:spPr>
                </pic:pic>
              </a:graphicData>
            </a:graphic>
          </wp:inline>
        </w:drawing>
      </w:r>
    </w:p>
    <w:p w14:paraId="788942D2" w14:textId="77777777" w:rsidR="00EF5589" w:rsidRPr="00EF5589" w:rsidRDefault="00EF5589" w:rsidP="00EF5589">
      <w:pPr>
        <w:pStyle w:val="af0"/>
        <w:spacing w:line="240" w:lineRule="auto"/>
      </w:pPr>
      <w:r w:rsidRPr="00EF5589">
        <w:t>Различий нет.</w:t>
      </w:r>
    </w:p>
    <w:p w14:paraId="44D57869" w14:textId="77777777" w:rsidR="00EF5589" w:rsidRPr="00EF5589" w:rsidRDefault="00EF5589" w:rsidP="00EF5589">
      <w:pPr>
        <w:pStyle w:val="af0"/>
        <w:spacing w:line="240" w:lineRule="auto"/>
        <w:rPr>
          <w:i/>
          <w:lang w:eastAsia="en-US"/>
        </w:rPr>
      </w:pPr>
    </w:p>
    <w:p w14:paraId="4C793361" w14:textId="77777777" w:rsidR="00EF5589" w:rsidRPr="00EF5589" w:rsidRDefault="00EF5589" w:rsidP="00EF5589">
      <w:pPr>
        <w:pStyle w:val="af0"/>
        <w:spacing w:line="240" w:lineRule="auto"/>
      </w:pPr>
    </w:p>
    <w:p w14:paraId="60B4E4E8" w14:textId="77777777" w:rsidR="00EF5589" w:rsidRPr="00EF5589" w:rsidRDefault="00EF5589" w:rsidP="00EF5589">
      <w:pPr>
        <w:pStyle w:val="af0"/>
        <w:spacing w:line="240" w:lineRule="auto"/>
      </w:pPr>
      <w:r w:rsidRPr="00EF5589">
        <w:t>Совершение покупки</w:t>
      </w:r>
    </w:p>
    <w:p w14:paraId="16BE7BDD" w14:textId="77777777" w:rsidR="00EF5589" w:rsidRPr="00EF5589" w:rsidRDefault="00EF5589" w:rsidP="00EF5589">
      <w:pPr>
        <w:pStyle w:val="af0"/>
        <w:spacing w:line="240" w:lineRule="auto"/>
      </w:pPr>
      <w:r w:rsidRPr="00EF5589">
        <w:rPr>
          <w:noProof/>
        </w:rPr>
        <w:drawing>
          <wp:inline distT="0" distB="0" distL="0" distR="0" wp14:anchorId="6A5D0A69" wp14:editId="36E062AC">
            <wp:extent cx="1830906" cy="1502874"/>
            <wp:effectExtent l="0" t="0" r="0" b="0"/>
            <wp:docPr id="213" name="Изображение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1837830" cy="1508558"/>
                    </a:xfrm>
                    <a:prstGeom prst="rect">
                      <a:avLst/>
                    </a:prstGeom>
                  </pic:spPr>
                </pic:pic>
              </a:graphicData>
            </a:graphic>
          </wp:inline>
        </w:drawing>
      </w:r>
    </w:p>
    <w:p w14:paraId="24A29020" w14:textId="77777777" w:rsidR="00EF5589" w:rsidRPr="00EF5589" w:rsidRDefault="00EF5589" w:rsidP="00EF5589">
      <w:pPr>
        <w:pStyle w:val="af0"/>
        <w:spacing w:line="240" w:lineRule="auto"/>
      </w:pPr>
      <w:r w:rsidRPr="00EF5589">
        <w:t>Различий нет.</w:t>
      </w:r>
    </w:p>
    <w:p w14:paraId="0B7FD001" w14:textId="77777777" w:rsidR="00EF5589" w:rsidRPr="00EF5589" w:rsidRDefault="00EF5589" w:rsidP="00EF5589">
      <w:pPr>
        <w:pStyle w:val="af0"/>
        <w:spacing w:line="240" w:lineRule="auto"/>
      </w:pPr>
    </w:p>
    <w:p w14:paraId="415B6891" w14:textId="77777777" w:rsidR="00EF5589" w:rsidRPr="00EF5589" w:rsidRDefault="00EF5589" w:rsidP="00EF5589">
      <w:pPr>
        <w:pStyle w:val="af0"/>
        <w:spacing w:line="240" w:lineRule="auto"/>
      </w:pPr>
      <w:r w:rsidRPr="00EF5589">
        <w:rPr>
          <w:i/>
          <w:lang w:eastAsia="en-US"/>
        </w:rPr>
        <w:t>Регистрация (до/после)</w:t>
      </w:r>
    </w:p>
    <w:p w14:paraId="6AC750F9" w14:textId="77777777" w:rsidR="00EF5589" w:rsidRPr="00EF5589" w:rsidRDefault="00EF5589" w:rsidP="00EF5589">
      <w:pPr>
        <w:pStyle w:val="af0"/>
        <w:spacing w:line="240" w:lineRule="auto"/>
      </w:pPr>
      <w:r w:rsidRPr="00EF5589">
        <w:t>Различий нет.</w:t>
      </w:r>
    </w:p>
    <w:p w14:paraId="7B7A598A" w14:textId="77777777" w:rsidR="00EF5589" w:rsidRPr="00EF5589" w:rsidRDefault="00EF5589" w:rsidP="00EF5589">
      <w:pPr>
        <w:pStyle w:val="af0"/>
        <w:spacing w:line="240" w:lineRule="auto"/>
      </w:pPr>
      <w:r w:rsidRPr="00EF5589">
        <w:rPr>
          <w:noProof/>
        </w:rPr>
        <w:drawing>
          <wp:inline distT="0" distB="0" distL="0" distR="0" wp14:anchorId="5F660A95" wp14:editId="43F5B2F9">
            <wp:extent cx="2059506" cy="1746472"/>
            <wp:effectExtent l="0" t="0" r="0" b="6350"/>
            <wp:docPr id="214" name="Изображение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067844" cy="1753543"/>
                    </a:xfrm>
                    <a:prstGeom prst="rect">
                      <a:avLst/>
                    </a:prstGeom>
                  </pic:spPr>
                </pic:pic>
              </a:graphicData>
            </a:graphic>
          </wp:inline>
        </w:drawing>
      </w:r>
    </w:p>
    <w:p w14:paraId="1FC9F15B"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213CEB08" w14:textId="77777777" w:rsidR="00EF5589" w:rsidRPr="00EF5589" w:rsidRDefault="00EF5589" w:rsidP="00EF5589">
      <w:pPr>
        <w:pStyle w:val="af0"/>
        <w:spacing w:line="240" w:lineRule="auto"/>
      </w:pPr>
      <w:r w:rsidRPr="00EF5589">
        <w:t>Различий нет.</w:t>
      </w:r>
    </w:p>
    <w:p w14:paraId="39114382" w14:textId="77777777" w:rsidR="00EF5589" w:rsidRPr="00EF5589" w:rsidRDefault="00EF5589" w:rsidP="00EF5589">
      <w:pPr>
        <w:pStyle w:val="af0"/>
        <w:spacing w:line="240" w:lineRule="auto"/>
      </w:pPr>
      <w:r w:rsidRPr="00EF5589">
        <w:rPr>
          <w:noProof/>
        </w:rPr>
        <w:lastRenderedPageBreak/>
        <w:drawing>
          <wp:inline distT="0" distB="0" distL="0" distR="0" wp14:anchorId="66575E86" wp14:editId="0152A1AA">
            <wp:extent cx="2288106" cy="1961129"/>
            <wp:effectExtent l="0" t="0" r="0" b="0"/>
            <wp:docPr id="215" name="Изображение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305791" cy="1976287"/>
                    </a:xfrm>
                    <a:prstGeom prst="rect">
                      <a:avLst/>
                    </a:prstGeom>
                  </pic:spPr>
                </pic:pic>
              </a:graphicData>
            </a:graphic>
          </wp:inline>
        </w:drawing>
      </w:r>
    </w:p>
    <w:p w14:paraId="6657B581" w14:textId="77777777" w:rsidR="00EF5589" w:rsidRPr="00EF5589" w:rsidRDefault="00EF5589" w:rsidP="00EF5589">
      <w:pPr>
        <w:pStyle w:val="af0"/>
        <w:spacing w:line="240" w:lineRule="auto"/>
      </w:pPr>
    </w:p>
    <w:p w14:paraId="4DDB098D" w14:textId="77777777" w:rsidR="00EF5589" w:rsidRPr="00EF5589" w:rsidRDefault="00EF5589" w:rsidP="00EF5589">
      <w:pPr>
        <w:pStyle w:val="af0"/>
        <w:spacing w:line="240" w:lineRule="auto"/>
      </w:pPr>
      <w:r w:rsidRPr="00EF5589">
        <w:t>Рекомендация</w:t>
      </w:r>
    </w:p>
    <w:p w14:paraId="670A5171" w14:textId="77777777" w:rsidR="00EF5589" w:rsidRPr="00EF5589" w:rsidRDefault="00EF5589" w:rsidP="00EF5589">
      <w:pPr>
        <w:pStyle w:val="af0"/>
        <w:spacing w:line="240" w:lineRule="auto"/>
      </w:pPr>
      <w:r w:rsidRPr="00EF5589">
        <w:rPr>
          <w:noProof/>
        </w:rPr>
        <w:drawing>
          <wp:inline distT="0" distB="0" distL="0" distR="0" wp14:anchorId="5BB3E713" wp14:editId="4BBA93D9">
            <wp:extent cx="2403749" cy="1890295"/>
            <wp:effectExtent l="0" t="0" r="9525" b="0"/>
            <wp:docPr id="216" name="Изображение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412889" cy="1897483"/>
                    </a:xfrm>
                    <a:prstGeom prst="rect">
                      <a:avLst/>
                    </a:prstGeom>
                  </pic:spPr>
                </pic:pic>
              </a:graphicData>
            </a:graphic>
          </wp:inline>
        </w:drawing>
      </w:r>
    </w:p>
    <w:p w14:paraId="11E3597C" w14:textId="77777777" w:rsidR="00EF5589" w:rsidRPr="00EF5589" w:rsidRDefault="00EF5589" w:rsidP="00EF5589">
      <w:pPr>
        <w:pStyle w:val="af0"/>
        <w:spacing w:line="240" w:lineRule="auto"/>
      </w:pPr>
      <w:r w:rsidRPr="00EF5589">
        <w:t>Различий нет.</w:t>
      </w:r>
    </w:p>
    <w:p w14:paraId="59ECA012" w14:textId="77777777" w:rsidR="00EF5589" w:rsidRPr="00EF5589" w:rsidRDefault="00EF5589" w:rsidP="00EF5589">
      <w:pPr>
        <w:pStyle w:val="af0"/>
        <w:spacing w:line="240" w:lineRule="auto"/>
      </w:pPr>
    </w:p>
    <w:p w14:paraId="65C5AAF4" w14:textId="77777777" w:rsidR="00EF5589" w:rsidRPr="00EF5589" w:rsidRDefault="00EF5589" w:rsidP="00EF5589">
      <w:pPr>
        <w:pStyle w:val="af0"/>
        <w:spacing w:line="240" w:lineRule="auto"/>
      </w:pPr>
      <w:r w:rsidRPr="00EF5589">
        <w:rPr>
          <w:i/>
          <w:lang w:eastAsia="en-US"/>
        </w:rPr>
        <w:t>Регистрация (до/после)</w:t>
      </w:r>
    </w:p>
    <w:p w14:paraId="6B3C395D" w14:textId="77777777" w:rsidR="00EF5589" w:rsidRPr="00EF5589" w:rsidRDefault="00EF5589" w:rsidP="00EF5589">
      <w:pPr>
        <w:pStyle w:val="af0"/>
        <w:spacing w:line="240" w:lineRule="auto"/>
      </w:pPr>
      <w:r w:rsidRPr="00EF5589">
        <w:t>Различий нет.</w:t>
      </w:r>
    </w:p>
    <w:p w14:paraId="0071A61E" w14:textId="77777777" w:rsidR="00EF5589" w:rsidRPr="00EF5589" w:rsidRDefault="00EF5589" w:rsidP="00EF5589">
      <w:pPr>
        <w:pStyle w:val="af0"/>
        <w:spacing w:line="240" w:lineRule="auto"/>
      </w:pPr>
      <w:r w:rsidRPr="00EF5589">
        <w:rPr>
          <w:noProof/>
        </w:rPr>
        <w:drawing>
          <wp:inline distT="0" distB="0" distL="0" distR="0" wp14:anchorId="715619B3" wp14:editId="75745F53">
            <wp:extent cx="2211906" cy="1766403"/>
            <wp:effectExtent l="0" t="0" r="0" b="12065"/>
            <wp:docPr id="217" name="Изображение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225738" cy="1777449"/>
                    </a:xfrm>
                    <a:prstGeom prst="rect">
                      <a:avLst/>
                    </a:prstGeom>
                  </pic:spPr>
                </pic:pic>
              </a:graphicData>
            </a:graphic>
          </wp:inline>
        </w:drawing>
      </w:r>
    </w:p>
    <w:p w14:paraId="22FE6DCB"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15C6D4A0" w14:textId="77777777" w:rsidR="00EF5589" w:rsidRPr="00EF5589" w:rsidRDefault="00EF5589" w:rsidP="00EF5589">
      <w:pPr>
        <w:pStyle w:val="af0"/>
        <w:spacing w:line="240" w:lineRule="auto"/>
      </w:pPr>
      <w:r w:rsidRPr="00EF5589">
        <w:t>Различий нет.</w:t>
      </w:r>
    </w:p>
    <w:p w14:paraId="07D7AEDF" w14:textId="77777777" w:rsidR="00EF5589" w:rsidRPr="00EF5589" w:rsidRDefault="00EF5589" w:rsidP="00EF5589">
      <w:pPr>
        <w:pStyle w:val="af0"/>
        <w:spacing w:line="240" w:lineRule="auto"/>
      </w:pPr>
      <w:r w:rsidRPr="00EF5589">
        <w:rPr>
          <w:noProof/>
        </w:rPr>
        <w:lastRenderedPageBreak/>
        <w:drawing>
          <wp:inline distT="0" distB="0" distL="0" distR="0" wp14:anchorId="1275B938" wp14:editId="07A2F063">
            <wp:extent cx="2141425" cy="1725462"/>
            <wp:effectExtent l="0" t="0" r="0" b="1905"/>
            <wp:docPr id="218" name="Изображение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147724" cy="1730537"/>
                    </a:xfrm>
                    <a:prstGeom prst="rect">
                      <a:avLst/>
                    </a:prstGeom>
                  </pic:spPr>
                </pic:pic>
              </a:graphicData>
            </a:graphic>
          </wp:inline>
        </w:drawing>
      </w:r>
    </w:p>
    <w:p w14:paraId="785C4756" w14:textId="77777777" w:rsidR="00EF5589" w:rsidRPr="00EF5589" w:rsidRDefault="00EF5589" w:rsidP="00EF5589">
      <w:pPr>
        <w:pStyle w:val="af0"/>
        <w:spacing w:line="240" w:lineRule="auto"/>
      </w:pPr>
    </w:p>
    <w:p w14:paraId="072997C8" w14:textId="77777777" w:rsidR="00EF5589" w:rsidRPr="00EF5589" w:rsidRDefault="00EF5589" w:rsidP="00EF5589">
      <w:pPr>
        <w:pStyle w:val="af0"/>
        <w:spacing w:line="240" w:lineRule="auto"/>
      </w:pPr>
    </w:p>
    <w:p w14:paraId="61B09451" w14:textId="77777777" w:rsidR="00EF5589" w:rsidRPr="00EF5589" w:rsidRDefault="00EF5589" w:rsidP="00EF5589">
      <w:pPr>
        <w:pStyle w:val="af0"/>
        <w:spacing w:line="240" w:lineRule="auto"/>
      </w:pPr>
      <w:r w:rsidRPr="00EF5589">
        <w:t>Вероятность</w:t>
      </w:r>
    </w:p>
    <w:p w14:paraId="4E36DE43" w14:textId="77777777" w:rsidR="00EF5589" w:rsidRPr="00EF5589" w:rsidRDefault="00EF5589" w:rsidP="00EF5589">
      <w:pPr>
        <w:pStyle w:val="af0"/>
        <w:spacing w:line="240" w:lineRule="auto"/>
      </w:pPr>
      <w:r w:rsidRPr="00EF5589">
        <w:rPr>
          <w:noProof/>
        </w:rPr>
        <w:drawing>
          <wp:inline distT="0" distB="0" distL="0" distR="0" wp14:anchorId="0564E1E2" wp14:editId="65183CB1">
            <wp:extent cx="2211906" cy="1784621"/>
            <wp:effectExtent l="0" t="0" r="0" b="0"/>
            <wp:docPr id="219" name="Изображение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233457" cy="1802009"/>
                    </a:xfrm>
                    <a:prstGeom prst="rect">
                      <a:avLst/>
                    </a:prstGeom>
                  </pic:spPr>
                </pic:pic>
              </a:graphicData>
            </a:graphic>
          </wp:inline>
        </w:drawing>
      </w:r>
    </w:p>
    <w:p w14:paraId="29F98D54" w14:textId="77777777" w:rsidR="00EF5589" w:rsidRPr="00EF5589" w:rsidRDefault="00EF5589" w:rsidP="00EF5589">
      <w:pPr>
        <w:pStyle w:val="af0"/>
        <w:spacing w:line="240" w:lineRule="auto"/>
      </w:pPr>
      <w:r w:rsidRPr="00EF5589">
        <w:t>Различий нет.</w:t>
      </w:r>
    </w:p>
    <w:p w14:paraId="65AF92F3" w14:textId="77777777" w:rsidR="00EF5589" w:rsidRPr="00EF5589" w:rsidRDefault="00EF5589" w:rsidP="00EF5589">
      <w:pPr>
        <w:pStyle w:val="af0"/>
        <w:spacing w:line="240" w:lineRule="auto"/>
      </w:pPr>
    </w:p>
    <w:p w14:paraId="1BA56067" w14:textId="77777777" w:rsidR="00EF5589" w:rsidRPr="00EF5589" w:rsidRDefault="00EF5589" w:rsidP="00EF5589">
      <w:pPr>
        <w:pStyle w:val="af0"/>
        <w:spacing w:line="240" w:lineRule="auto"/>
      </w:pPr>
      <w:r w:rsidRPr="00EF5589">
        <w:rPr>
          <w:i/>
          <w:lang w:eastAsia="en-US"/>
        </w:rPr>
        <w:t>Регистрация (до/после)</w:t>
      </w:r>
    </w:p>
    <w:p w14:paraId="32700704" w14:textId="77777777" w:rsidR="00EF5589" w:rsidRPr="00EF5589" w:rsidRDefault="00EF5589" w:rsidP="00EF5589">
      <w:pPr>
        <w:pStyle w:val="af0"/>
        <w:spacing w:line="240" w:lineRule="auto"/>
      </w:pPr>
      <w:r w:rsidRPr="00EF5589">
        <w:rPr>
          <w:noProof/>
        </w:rPr>
        <w:drawing>
          <wp:inline distT="0" distB="0" distL="0" distR="0" wp14:anchorId="79FF3445" wp14:editId="505908AC">
            <wp:extent cx="1983306" cy="1643880"/>
            <wp:effectExtent l="0" t="0" r="0" b="7620"/>
            <wp:docPr id="220" name="Изображение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1992346" cy="1651373"/>
                    </a:xfrm>
                    <a:prstGeom prst="rect">
                      <a:avLst/>
                    </a:prstGeom>
                  </pic:spPr>
                </pic:pic>
              </a:graphicData>
            </a:graphic>
          </wp:inline>
        </w:drawing>
      </w:r>
    </w:p>
    <w:p w14:paraId="0EC9F5C1" w14:textId="77777777" w:rsidR="00EF5589" w:rsidRPr="00EF5589" w:rsidRDefault="00EF5589" w:rsidP="00EF5589">
      <w:pPr>
        <w:pStyle w:val="af0"/>
        <w:spacing w:line="240" w:lineRule="auto"/>
      </w:pPr>
      <w:r w:rsidRPr="00EF5589">
        <w:t>Различий нет.</w:t>
      </w:r>
    </w:p>
    <w:p w14:paraId="74E5A3A8" w14:textId="77777777" w:rsidR="00EF5589" w:rsidRPr="00EF5589" w:rsidRDefault="00EF5589" w:rsidP="00EF5589">
      <w:pPr>
        <w:pStyle w:val="af0"/>
        <w:spacing w:line="240" w:lineRule="auto"/>
      </w:pPr>
    </w:p>
    <w:p w14:paraId="28C46D3A"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129F1407" w14:textId="77777777" w:rsidR="00EF5589" w:rsidRPr="00EF5589" w:rsidRDefault="00EF5589" w:rsidP="00EF5589">
      <w:pPr>
        <w:pStyle w:val="af0"/>
        <w:spacing w:line="240" w:lineRule="auto"/>
      </w:pPr>
      <w:r w:rsidRPr="00EF5589">
        <w:t>Различий нет.</w:t>
      </w:r>
    </w:p>
    <w:p w14:paraId="7BD00EBB" w14:textId="77777777" w:rsidR="00EF5589" w:rsidRPr="00EF5589" w:rsidRDefault="00EF5589" w:rsidP="00EF5589">
      <w:pPr>
        <w:pStyle w:val="af0"/>
        <w:spacing w:line="240" w:lineRule="auto"/>
      </w:pPr>
      <w:r w:rsidRPr="00EF5589">
        <w:rPr>
          <w:noProof/>
        </w:rPr>
        <w:drawing>
          <wp:inline distT="0" distB="0" distL="0" distR="0" wp14:anchorId="685F3677" wp14:editId="27B95397">
            <wp:extent cx="2501273" cy="1909197"/>
            <wp:effectExtent l="0" t="0" r="0" b="0"/>
            <wp:docPr id="221" name="Изображение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510934" cy="1916571"/>
                    </a:xfrm>
                    <a:prstGeom prst="rect">
                      <a:avLst/>
                    </a:prstGeom>
                  </pic:spPr>
                </pic:pic>
              </a:graphicData>
            </a:graphic>
          </wp:inline>
        </w:drawing>
      </w:r>
    </w:p>
    <w:p w14:paraId="77D212FE" w14:textId="77777777" w:rsidR="00EF5589" w:rsidRPr="00EF5589" w:rsidRDefault="00EF5589" w:rsidP="00EF5589">
      <w:pPr>
        <w:pStyle w:val="af0"/>
        <w:spacing w:line="240" w:lineRule="auto"/>
      </w:pPr>
    </w:p>
    <w:p w14:paraId="512F8C3D" w14:textId="77777777" w:rsidR="00EF5589" w:rsidRPr="00EF5589" w:rsidRDefault="00EF5589" w:rsidP="00EF5589">
      <w:pPr>
        <w:pStyle w:val="af0"/>
        <w:spacing w:line="240" w:lineRule="auto"/>
      </w:pPr>
      <w:r w:rsidRPr="00EF5589">
        <w:t>Желание участвовать снова</w:t>
      </w:r>
    </w:p>
    <w:p w14:paraId="2823E4A4" w14:textId="77777777" w:rsidR="00EF5589" w:rsidRPr="00EF5589" w:rsidRDefault="00EF5589" w:rsidP="00EF5589">
      <w:pPr>
        <w:pStyle w:val="af0"/>
        <w:spacing w:line="240" w:lineRule="auto"/>
      </w:pPr>
      <w:r w:rsidRPr="00EF5589">
        <w:rPr>
          <w:noProof/>
        </w:rPr>
        <w:drawing>
          <wp:inline distT="0" distB="0" distL="0" distR="0" wp14:anchorId="0BC891F7" wp14:editId="746F19F7">
            <wp:extent cx="2364306" cy="2025428"/>
            <wp:effectExtent l="0" t="0" r="0" b="6985"/>
            <wp:docPr id="222" name="Изображение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370095" cy="2030387"/>
                    </a:xfrm>
                    <a:prstGeom prst="rect">
                      <a:avLst/>
                    </a:prstGeom>
                  </pic:spPr>
                </pic:pic>
              </a:graphicData>
            </a:graphic>
          </wp:inline>
        </w:drawing>
      </w:r>
    </w:p>
    <w:p w14:paraId="04073150" w14:textId="77777777" w:rsidR="00EF5589" w:rsidRPr="00EF5589" w:rsidRDefault="00EF5589" w:rsidP="00EF5589">
      <w:pPr>
        <w:pStyle w:val="af0"/>
        <w:spacing w:line="240" w:lineRule="auto"/>
      </w:pPr>
      <w:r w:rsidRPr="00EF5589">
        <w:t>Различий нет.</w:t>
      </w:r>
    </w:p>
    <w:p w14:paraId="22FB735A" w14:textId="77777777" w:rsidR="00EF5589" w:rsidRPr="00EF5589" w:rsidRDefault="00EF5589" w:rsidP="00EF5589">
      <w:pPr>
        <w:pStyle w:val="af0"/>
        <w:spacing w:line="240" w:lineRule="auto"/>
      </w:pPr>
    </w:p>
    <w:p w14:paraId="2384FA65" w14:textId="77777777" w:rsidR="00EF5589" w:rsidRPr="00EF5589" w:rsidRDefault="00EF5589" w:rsidP="00EF5589">
      <w:pPr>
        <w:pStyle w:val="af0"/>
        <w:spacing w:line="240" w:lineRule="auto"/>
      </w:pPr>
      <w:r w:rsidRPr="00EF5589">
        <w:rPr>
          <w:i/>
          <w:lang w:eastAsia="en-US"/>
        </w:rPr>
        <w:t>Регистрация (до/после)</w:t>
      </w:r>
    </w:p>
    <w:p w14:paraId="3F86BF18" w14:textId="77777777" w:rsidR="00EF5589" w:rsidRPr="00EF5589" w:rsidRDefault="00EF5589" w:rsidP="00EF5589">
      <w:pPr>
        <w:pStyle w:val="af0"/>
        <w:spacing w:line="240" w:lineRule="auto"/>
      </w:pPr>
      <w:r w:rsidRPr="00EF5589">
        <w:t>Различий нет.</w:t>
      </w:r>
    </w:p>
    <w:p w14:paraId="2F5DE3B8" w14:textId="77777777" w:rsidR="00EF5589" w:rsidRPr="00EF5589" w:rsidRDefault="00EF5589" w:rsidP="00EF5589">
      <w:pPr>
        <w:pStyle w:val="af0"/>
        <w:spacing w:line="240" w:lineRule="auto"/>
      </w:pPr>
      <w:r w:rsidRPr="00EF5589">
        <w:rPr>
          <w:noProof/>
        </w:rPr>
        <w:drawing>
          <wp:inline distT="0" distB="0" distL="0" distR="0" wp14:anchorId="5DC70E97" wp14:editId="03511F16">
            <wp:extent cx="2364306" cy="1957653"/>
            <wp:effectExtent l="0" t="0" r="0" b="0"/>
            <wp:docPr id="223" name="Изображение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375065" cy="1966562"/>
                    </a:xfrm>
                    <a:prstGeom prst="rect">
                      <a:avLst/>
                    </a:prstGeom>
                  </pic:spPr>
                </pic:pic>
              </a:graphicData>
            </a:graphic>
          </wp:inline>
        </w:drawing>
      </w:r>
    </w:p>
    <w:p w14:paraId="3FF5E82E"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57D8FA7C" w14:textId="77777777" w:rsidR="00EF5589" w:rsidRPr="00EF5589" w:rsidRDefault="00EF5589" w:rsidP="00EF5589">
      <w:pPr>
        <w:pStyle w:val="af0"/>
        <w:spacing w:line="240" w:lineRule="auto"/>
      </w:pPr>
      <w:r w:rsidRPr="00EF5589">
        <w:t>Различий нет.</w:t>
      </w:r>
    </w:p>
    <w:p w14:paraId="3A0E55B7" w14:textId="77777777" w:rsidR="00EF5589" w:rsidRPr="00EF5589" w:rsidRDefault="00EF5589" w:rsidP="00EF5589">
      <w:pPr>
        <w:pStyle w:val="af0"/>
        <w:spacing w:line="240" w:lineRule="auto"/>
      </w:pPr>
      <w:r w:rsidRPr="00EF5589">
        <w:rPr>
          <w:noProof/>
        </w:rPr>
        <w:drawing>
          <wp:inline distT="0" distB="0" distL="0" distR="0" wp14:anchorId="477E4387" wp14:editId="51F17C71">
            <wp:extent cx="2355132" cy="2037722"/>
            <wp:effectExtent l="0" t="0" r="7620" b="0"/>
            <wp:docPr id="224" name="Изображение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362611" cy="2044193"/>
                    </a:xfrm>
                    <a:prstGeom prst="rect">
                      <a:avLst/>
                    </a:prstGeom>
                  </pic:spPr>
                </pic:pic>
              </a:graphicData>
            </a:graphic>
          </wp:inline>
        </w:drawing>
      </w:r>
    </w:p>
    <w:p w14:paraId="52FB322F" w14:textId="77777777" w:rsidR="00EF5589" w:rsidRPr="00EF5589" w:rsidRDefault="00EF5589" w:rsidP="00EF5589">
      <w:pPr>
        <w:pStyle w:val="af0"/>
        <w:spacing w:line="240" w:lineRule="auto"/>
      </w:pPr>
    </w:p>
    <w:p w14:paraId="09C113B6" w14:textId="77777777" w:rsidR="00EF5589" w:rsidRPr="00EF5589" w:rsidRDefault="00EF5589" w:rsidP="00EF5589">
      <w:pPr>
        <w:pStyle w:val="af0"/>
        <w:spacing w:line="240" w:lineRule="auto"/>
        <w:rPr>
          <w:lang w:val="en-US"/>
        </w:rPr>
      </w:pPr>
      <w:r w:rsidRPr="00EF5589">
        <w:t xml:space="preserve">Ввод </w:t>
      </w:r>
      <w:r w:rsidRPr="00EF5589">
        <w:rPr>
          <w:lang w:val="en-US"/>
        </w:rPr>
        <w:t>e-mail</w:t>
      </w:r>
    </w:p>
    <w:p w14:paraId="4F1DF067" w14:textId="77777777" w:rsidR="00EF5589" w:rsidRPr="00EF5589" w:rsidRDefault="00EF5589" w:rsidP="00EF5589">
      <w:pPr>
        <w:pStyle w:val="af0"/>
        <w:spacing w:line="240" w:lineRule="auto"/>
        <w:rPr>
          <w:lang w:val="en-US"/>
        </w:rPr>
      </w:pPr>
      <w:r w:rsidRPr="00EF5589">
        <w:rPr>
          <w:noProof/>
        </w:rPr>
        <w:lastRenderedPageBreak/>
        <w:drawing>
          <wp:inline distT="0" distB="0" distL="0" distR="0" wp14:anchorId="383FD231" wp14:editId="036F8529">
            <wp:extent cx="2358214" cy="1924105"/>
            <wp:effectExtent l="0" t="0" r="4445" b="6350"/>
            <wp:docPr id="225" name="Изображение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362445" cy="1927557"/>
                    </a:xfrm>
                    <a:prstGeom prst="rect">
                      <a:avLst/>
                    </a:prstGeom>
                  </pic:spPr>
                </pic:pic>
              </a:graphicData>
            </a:graphic>
          </wp:inline>
        </w:drawing>
      </w:r>
    </w:p>
    <w:p w14:paraId="4A9C7D9A" w14:textId="77777777" w:rsidR="00EF5589" w:rsidRPr="00EF5589" w:rsidRDefault="00EF5589" w:rsidP="00EF5589">
      <w:pPr>
        <w:pStyle w:val="af0"/>
        <w:spacing w:line="240" w:lineRule="auto"/>
      </w:pPr>
      <w:r w:rsidRPr="00EF5589">
        <w:lastRenderedPageBreak/>
        <w:t>Различий нет.</w:t>
      </w:r>
    </w:p>
    <w:p w14:paraId="73D59A49" w14:textId="77777777" w:rsidR="007D1458" w:rsidRDefault="007D1458" w:rsidP="00EF5589">
      <w:pPr>
        <w:pStyle w:val="af0"/>
        <w:spacing w:line="240" w:lineRule="auto"/>
        <w:rPr>
          <w:lang w:val="en-US"/>
        </w:rPr>
        <w:sectPr w:rsidR="007D1458" w:rsidSect="007D1458">
          <w:type w:val="continuous"/>
          <w:pgSz w:w="11900" w:h="16840"/>
          <w:pgMar w:top="1134" w:right="850" w:bottom="1134" w:left="1701" w:header="708" w:footer="708" w:gutter="0"/>
          <w:cols w:num="2" w:space="708"/>
          <w:docGrid w:linePitch="360"/>
        </w:sectPr>
      </w:pPr>
    </w:p>
    <w:p w14:paraId="708B6325" w14:textId="00450B78" w:rsidR="00EF5589" w:rsidRPr="00EF5589" w:rsidRDefault="00EF5589" w:rsidP="00EF5589">
      <w:pPr>
        <w:pStyle w:val="af0"/>
        <w:spacing w:line="240" w:lineRule="auto"/>
        <w:rPr>
          <w:lang w:val="en-US"/>
        </w:rPr>
      </w:pPr>
    </w:p>
    <w:p w14:paraId="2E67795B"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52A755B9" w14:textId="77777777" w:rsidR="00EF5589" w:rsidRPr="00EF5589" w:rsidRDefault="00EF5589" w:rsidP="00EF5589">
      <w:pPr>
        <w:pStyle w:val="af0"/>
        <w:spacing w:line="240" w:lineRule="auto"/>
      </w:pPr>
      <w:r w:rsidRPr="00EF5589">
        <w:rPr>
          <w:noProof/>
        </w:rPr>
        <w:drawing>
          <wp:inline distT="0" distB="0" distL="0" distR="0" wp14:anchorId="685423D3" wp14:editId="7EEF3CC0">
            <wp:extent cx="2585880" cy="2137797"/>
            <wp:effectExtent l="0" t="0" r="5080" b="0"/>
            <wp:docPr id="226" name="Изображение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592100" cy="2142939"/>
                    </a:xfrm>
                    <a:prstGeom prst="rect">
                      <a:avLst/>
                    </a:prstGeom>
                  </pic:spPr>
                </pic:pic>
              </a:graphicData>
            </a:graphic>
          </wp:inline>
        </w:drawing>
      </w:r>
    </w:p>
    <w:p w14:paraId="14EA58EE" w14:textId="6BB7E5F1" w:rsidR="00EF5589" w:rsidRPr="00EF5589" w:rsidRDefault="00EF5589" w:rsidP="00EF5589">
      <w:pPr>
        <w:pStyle w:val="af0"/>
        <w:spacing w:line="240" w:lineRule="auto"/>
      </w:pPr>
      <w:r w:rsidRPr="00EF5589">
        <w:t>Дисперсии не равны</w:t>
      </w:r>
      <w:r w:rsidR="007D1458">
        <w:t xml:space="preserve">. </w:t>
      </w:r>
      <w:r w:rsidRPr="00EF5589">
        <w:t>Есть статистически з</w:t>
      </w:r>
      <w:r w:rsidR="007D1458">
        <w:t xml:space="preserve">начимое различие между группами. </w:t>
      </w:r>
      <w:r w:rsidRPr="00EF5589">
        <w:t>Поскольку различие в средних значения значимо, необходимо использовать апостериорные тесты (дисперсии не равны, поэтому смотрим на тест Даннета)</w:t>
      </w:r>
      <w:r w:rsidR="007D1458">
        <w:t>.</w:t>
      </w:r>
    </w:p>
    <w:p w14:paraId="7D626299" w14:textId="57D0D91E" w:rsidR="00EF5589" w:rsidRPr="00EF5589" w:rsidRDefault="00EF5589" w:rsidP="00EF5589">
      <w:pPr>
        <w:pStyle w:val="af0"/>
        <w:spacing w:line="240" w:lineRule="auto"/>
      </w:pPr>
      <w:r w:rsidRPr="00EF5589">
        <w:rPr>
          <w:noProof/>
        </w:rPr>
        <w:drawing>
          <wp:inline distT="0" distB="0" distL="0" distR="0" wp14:anchorId="3AFA8F8E" wp14:editId="6A08CAD8">
            <wp:extent cx="1983306" cy="1534628"/>
            <wp:effectExtent l="0" t="0" r="0" b="0"/>
            <wp:docPr id="227" name="Изображение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1991772" cy="1541179"/>
                    </a:xfrm>
                    <a:prstGeom prst="rect">
                      <a:avLst/>
                    </a:prstGeom>
                  </pic:spPr>
                </pic:pic>
              </a:graphicData>
            </a:graphic>
          </wp:inline>
        </w:drawing>
      </w:r>
      <w:r w:rsidR="007D1458" w:rsidRPr="00EF5589">
        <w:rPr>
          <w:noProof/>
        </w:rPr>
        <w:drawing>
          <wp:inline distT="0" distB="0" distL="0" distR="0" wp14:anchorId="02262679" wp14:editId="356841A6">
            <wp:extent cx="1753101" cy="1500328"/>
            <wp:effectExtent l="0" t="0" r="0" b="0"/>
            <wp:docPr id="228" name="Изображение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1772737" cy="1517133"/>
                    </a:xfrm>
                    <a:prstGeom prst="rect">
                      <a:avLst/>
                    </a:prstGeom>
                  </pic:spPr>
                </pic:pic>
              </a:graphicData>
            </a:graphic>
          </wp:inline>
        </w:drawing>
      </w:r>
    </w:p>
    <w:p w14:paraId="426D7401" w14:textId="3D1B581B" w:rsidR="00EF5589" w:rsidRPr="00EF5589" w:rsidRDefault="00EF5589" w:rsidP="00EF5589">
      <w:pPr>
        <w:pStyle w:val="af0"/>
        <w:spacing w:line="240" w:lineRule="auto"/>
      </w:pPr>
    </w:p>
    <w:p w14:paraId="7C081DE8" w14:textId="77777777" w:rsidR="00EF5589" w:rsidRPr="00EF5589" w:rsidRDefault="00EF5589" w:rsidP="00EF5589">
      <w:pPr>
        <w:pStyle w:val="af0"/>
        <w:spacing w:line="240" w:lineRule="auto"/>
      </w:pPr>
    </w:p>
    <w:p w14:paraId="5E703B6D"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12A49F0A" w14:textId="77777777" w:rsidR="00EF5589" w:rsidRPr="00EF5589" w:rsidRDefault="00EF5589" w:rsidP="00EF5589">
      <w:pPr>
        <w:pStyle w:val="af0"/>
        <w:spacing w:line="240" w:lineRule="auto"/>
      </w:pPr>
      <w:r w:rsidRPr="00EF5589">
        <w:t>Различий нет.</w:t>
      </w:r>
    </w:p>
    <w:p w14:paraId="4F7F7316" w14:textId="3A26C5D8" w:rsidR="00EF5589" w:rsidRPr="00EF5589" w:rsidRDefault="00EF5589" w:rsidP="00EF5589">
      <w:pPr>
        <w:pStyle w:val="af0"/>
        <w:spacing w:line="240" w:lineRule="auto"/>
      </w:pPr>
      <w:r w:rsidRPr="00EF5589">
        <w:rPr>
          <w:noProof/>
        </w:rPr>
        <w:drawing>
          <wp:inline distT="0" distB="0" distL="0" distR="0" wp14:anchorId="5F50074C" wp14:editId="1C77C755">
            <wp:extent cx="2092974" cy="1733884"/>
            <wp:effectExtent l="0" t="0" r="0" b="0"/>
            <wp:docPr id="229" name="Изображение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103828" cy="1742876"/>
                    </a:xfrm>
                    <a:prstGeom prst="rect">
                      <a:avLst/>
                    </a:prstGeom>
                  </pic:spPr>
                </pic:pic>
              </a:graphicData>
            </a:graphic>
          </wp:inline>
        </w:drawing>
      </w:r>
    </w:p>
    <w:p w14:paraId="676EF9F1" w14:textId="77777777" w:rsidR="00EF5589" w:rsidRPr="007D1458" w:rsidRDefault="00EF5589" w:rsidP="00EF5589">
      <w:pPr>
        <w:pStyle w:val="af0"/>
        <w:spacing w:line="240" w:lineRule="auto"/>
        <w:rPr>
          <w:b/>
          <w:lang w:eastAsia="en-US"/>
        </w:rPr>
      </w:pPr>
      <w:r w:rsidRPr="007D1458">
        <w:rPr>
          <w:b/>
          <w:lang w:eastAsia="en-US"/>
        </w:rPr>
        <w:lastRenderedPageBreak/>
        <w:t xml:space="preserve">Утилитаристы </w:t>
      </w:r>
    </w:p>
    <w:p w14:paraId="7518173E" w14:textId="77777777" w:rsidR="00EF5589" w:rsidRPr="00EF5589" w:rsidRDefault="00EF5589" w:rsidP="00EF5589">
      <w:pPr>
        <w:pStyle w:val="af0"/>
        <w:spacing w:line="240" w:lineRule="auto"/>
      </w:pPr>
      <w:r w:rsidRPr="00EF5589">
        <w:t>Уникальность</w:t>
      </w:r>
    </w:p>
    <w:p w14:paraId="3840952B" w14:textId="1EABAFAD" w:rsidR="00EF5589" w:rsidRPr="00EF5589" w:rsidRDefault="00EF5589" w:rsidP="00EF5589">
      <w:pPr>
        <w:pStyle w:val="af0"/>
        <w:spacing w:line="240" w:lineRule="auto"/>
      </w:pPr>
      <w:r w:rsidRPr="00EF5589">
        <w:rPr>
          <w:noProof/>
        </w:rPr>
        <w:drawing>
          <wp:inline distT="0" distB="0" distL="0" distR="0" wp14:anchorId="31E91F35" wp14:editId="07F397D1">
            <wp:extent cx="1754706" cy="1501326"/>
            <wp:effectExtent l="0" t="0" r="0" b="0"/>
            <wp:docPr id="230" name="Изображение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1761655" cy="1507272"/>
                    </a:xfrm>
                    <a:prstGeom prst="rect">
                      <a:avLst/>
                    </a:prstGeom>
                  </pic:spPr>
                </pic:pic>
              </a:graphicData>
            </a:graphic>
          </wp:inline>
        </w:drawing>
      </w:r>
      <w:r w:rsidR="007D1458" w:rsidRPr="00EF5589">
        <w:rPr>
          <w:noProof/>
        </w:rPr>
        <w:drawing>
          <wp:inline distT="0" distB="0" distL="0" distR="0" wp14:anchorId="3B7F539E" wp14:editId="325AC57D">
            <wp:extent cx="2593708" cy="1318910"/>
            <wp:effectExtent l="0" t="0" r="0" b="1905"/>
            <wp:docPr id="231" name="Изображение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604303" cy="1324297"/>
                    </a:xfrm>
                    <a:prstGeom prst="rect">
                      <a:avLst/>
                    </a:prstGeom>
                  </pic:spPr>
                </pic:pic>
              </a:graphicData>
            </a:graphic>
          </wp:inline>
        </w:drawing>
      </w:r>
    </w:p>
    <w:p w14:paraId="564FE69D" w14:textId="33493C28" w:rsidR="00EF5589" w:rsidRPr="00EF5589" w:rsidRDefault="00EF5589" w:rsidP="00EF5589">
      <w:pPr>
        <w:pStyle w:val="af0"/>
        <w:spacing w:line="240" w:lineRule="auto"/>
      </w:pPr>
      <w:r w:rsidRPr="00EF5589">
        <w:t>Дисперсии не равны</w:t>
      </w:r>
      <w:r w:rsidR="007D1458">
        <w:t xml:space="preserve">. </w:t>
      </w:r>
      <w:r w:rsidRPr="00EF5589">
        <w:t>Есть статистически з</w:t>
      </w:r>
      <w:r w:rsidR="007D1458">
        <w:t xml:space="preserve">начимое различие между группами. </w:t>
      </w:r>
      <w:r w:rsidRPr="00EF5589">
        <w:t>Поскольку различие в средних значения значимо, необходимо использовать апостериорные тесты (дисперсии не равны, поэтому смотрим на тест Даннета)</w:t>
      </w:r>
      <w:r w:rsidR="007D1458">
        <w:t xml:space="preserve">. </w:t>
      </w:r>
      <w:r w:rsidRPr="00EF5589">
        <w:t>Средние отличаются в сценариях 1и 3, 1 и 4, 1 и 5.</w:t>
      </w:r>
    </w:p>
    <w:p w14:paraId="524EFB16" w14:textId="77777777" w:rsidR="00EF5589" w:rsidRPr="00EF5589" w:rsidRDefault="00EF5589" w:rsidP="00EF5589">
      <w:pPr>
        <w:pStyle w:val="af0"/>
        <w:spacing w:line="240" w:lineRule="auto"/>
      </w:pPr>
      <w:r w:rsidRPr="00EF5589">
        <w:rPr>
          <w:noProof/>
        </w:rPr>
        <w:drawing>
          <wp:inline distT="0" distB="0" distL="0" distR="0" wp14:anchorId="534CEF74" wp14:editId="610EEF8F">
            <wp:extent cx="1907106" cy="1638859"/>
            <wp:effectExtent l="0" t="0" r="0" b="12700"/>
            <wp:docPr id="232" name="Изображение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1911394" cy="1642544"/>
                    </a:xfrm>
                    <a:prstGeom prst="rect">
                      <a:avLst/>
                    </a:prstGeom>
                  </pic:spPr>
                </pic:pic>
              </a:graphicData>
            </a:graphic>
          </wp:inline>
        </w:drawing>
      </w:r>
    </w:p>
    <w:p w14:paraId="3B0363F8" w14:textId="77777777" w:rsidR="00EF5589" w:rsidRPr="00EF5589" w:rsidRDefault="00EF5589" w:rsidP="00EF5589">
      <w:pPr>
        <w:pStyle w:val="af0"/>
        <w:spacing w:line="240" w:lineRule="auto"/>
      </w:pPr>
    </w:p>
    <w:p w14:paraId="0C1EE6EE"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188DF707" w14:textId="77777777" w:rsidR="00EF5589" w:rsidRPr="00EF5589" w:rsidRDefault="00EF5589" w:rsidP="00EF5589">
      <w:pPr>
        <w:pStyle w:val="af0"/>
        <w:spacing w:line="240" w:lineRule="auto"/>
      </w:pPr>
      <w:r w:rsidRPr="00EF5589">
        <w:rPr>
          <w:noProof/>
        </w:rPr>
        <w:drawing>
          <wp:inline distT="0" distB="0" distL="0" distR="0" wp14:anchorId="756EB480" wp14:editId="4B829F19">
            <wp:extent cx="1867470" cy="1566645"/>
            <wp:effectExtent l="0" t="0" r="12700" b="8255"/>
            <wp:docPr id="233" name="Изображение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1873728" cy="1571895"/>
                    </a:xfrm>
                    <a:prstGeom prst="rect">
                      <a:avLst/>
                    </a:prstGeom>
                  </pic:spPr>
                </pic:pic>
              </a:graphicData>
            </a:graphic>
          </wp:inline>
        </w:drawing>
      </w:r>
    </w:p>
    <w:p w14:paraId="5D383421" w14:textId="6E813681" w:rsidR="00EF5589" w:rsidRPr="00EF5589" w:rsidRDefault="007D1458" w:rsidP="00EF5589">
      <w:pPr>
        <w:pStyle w:val="af0"/>
        <w:spacing w:line="240" w:lineRule="auto"/>
      </w:pPr>
      <w:r>
        <w:t xml:space="preserve">Дисперсии не равны. </w:t>
      </w:r>
      <w:r w:rsidR="00EF5589" w:rsidRPr="00EF5589">
        <w:t xml:space="preserve">Есть статистически значимое различие между группами </w:t>
      </w:r>
    </w:p>
    <w:p w14:paraId="5034B54C" w14:textId="6E14D5EA" w:rsidR="00EF5589" w:rsidRPr="00EF5589" w:rsidRDefault="00EF5589" w:rsidP="00EF5589">
      <w:pPr>
        <w:pStyle w:val="af0"/>
        <w:spacing w:line="240" w:lineRule="auto"/>
      </w:pPr>
      <w:r w:rsidRPr="00EF5589">
        <w:t>Поскольку различие в средних значения значимо, необходимо использовать апостериорные тесты (дисперсии не равны, поэтому смотрим на тест Даннета)</w:t>
      </w:r>
      <w:r w:rsidR="007D1458">
        <w:t>.</w:t>
      </w:r>
    </w:p>
    <w:p w14:paraId="111C0040" w14:textId="70BD024C" w:rsidR="00EF5589" w:rsidRPr="00EF5589" w:rsidRDefault="00EF5589" w:rsidP="00EF5589">
      <w:pPr>
        <w:pStyle w:val="af0"/>
        <w:spacing w:line="240" w:lineRule="auto"/>
      </w:pPr>
      <w:r w:rsidRPr="00EF5589">
        <w:rPr>
          <w:noProof/>
        </w:rPr>
        <w:drawing>
          <wp:inline distT="0" distB="0" distL="0" distR="0" wp14:anchorId="7767B5F7" wp14:editId="070C8EB8">
            <wp:extent cx="2745306" cy="868902"/>
            <wp:effectExtent l="0" t="0" r="0" b="0"/>
            <wp:docPr id="234" name="Изображение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774849" cy="878252"/>
                    </a:xfrm>
                    <a:prstGeom prst="rect">
                      <a:avLst/>
                    </a:prstGeom>
                  </pic:spPr>
                </pic:pic>
              </a:graphicData>
            </a:graphic>
          </wp:inline>
        </w:drawing>
      </w:r>
      <w:r w:rsidR="007D1458" w:rsidRPr="00EF5589">
        <w:rPr>
          <w:noProof/>
        </w:rPr>
        <w:drawing>
          <wp:inline distT="0" distB="0" distL="0" distR="0" wp14:anchorId="1E0E02D7" wp14:editId="176A54D2">
            <wp:extent cx="2516706" cy="2176443"/>
            <wp:effectExtent l="0" t="0" r="0" b="8255"/>
            <wp:docPr id="235" name="Изображение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521675" cy="2180741"/>
                    </a:xfrm>
                    <a:prstGeom prst="rect">
                      <a:avLst/>
                    </a:prstGeom>
                  </pic:spPr>
                </pic:pic>
              </a:graphicData>
            </a:graphic>
          </wp:inline>
        </w:drawing>
      </w:r>
    </w:p>
    <w:p w14:paraId="7A425058" w14:textId="77777777" w:rsidR="00EF5589" w:rsidRPr="00EF5589" w:rsidRDefault="00EF5589" w:rsidP="00EF5589">
      <w:pPr>
        <w:pStyle w:val="af0"/>
        <w:spacing w:line="240" w:lineRule="auto"/>
      </w:pPr>
      <w:r w:rsidRPr="00EF5589">
        <w:lastRenderedPageBreak/>
        <w:t>Средние различаются между сценариями без колеса и с колесом.</w:t>
      </w:r>
    </w:p>
    <w:p w14:paraId="5D11298B" w14:textId="2B058531" w:rsidR="00EF5589" w:rsidRPr="00EF5589" w:rsidRDefault="00EF5589" w:rsidP="00EF5589">
      <w:pPr>
        <w:pStyle w:val="af0"/>
        <w:spacing w:line="240" w:lineRule="auto"/>
      </w:pPr>
    </w:p>
    <w:p w14:paraId="767390C9" w14:textId="77777777" w:rsidR="00EF5589" w:rsidRPr="00EF5589" w:rsidRDefault="00EF5589" w:rsidP="00EF5589">
      <w:pPr>
        <w:pStyle w:val="af0"/>
        <w:spacing w:line="240" w:lineRule="auto"/>
      </w:pPr>
    </w:p>
    <w:p w14:paraId="4A866050"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2029A91E" w14:textId="77777777" w:rsidR="00EF5589" w:rsidRPr="00EF5589" w:rsidRDefault="00EF5589" w:rsidP="00EF5589">
      <w:pPr>
        <w:pStyle w:val="af0"/>
        <w:spacing w:line="240" w:lineRule="auto"/>
      </w:pPr>
      <w:r w:rsidRPr="00EF5589">
        <w:rPr>
          <w:noProof/>
        </w:rPr>
        <w:drawing>
          <wp:inline distT="0" distB="0" distL="0" distR="0" wp14:anchorId="5E9BF514" wp14:editId="6AA89252">
            <wp:extent cx="2059506" cy="1765857"/>
            <wp:effectExtent l="0" t="0" r="0" b="12700"/>
            <wp:docPr id="236" name="Изображение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068334" cy="1773426"/>
                    </a:xfrm>
                    <a:prstGeom prst="rect">
                      <a:avLst/>
                    </a:prstGeom>
                  </pic:spPr>
                </pic:pic>
              </a:graphicData>
            </a:graphic>
          </wp:inline>
        </w:drawing>
      </w:r>
    </w:p>
    <w:p w14:paraId="436DA0E1" w14:textId="3D24111E" w:rsidR="00EF5589" w:rsidRPr="00EF5589" w:rsidRDefault="00EF5589" w:rsidP="00EF5589">
      <w:pPr>
        <w:pStyle w:val="af0"/>
        <w:spacing w:line="240" w:lineRule="auto"/>
      </w:pPr>
      <w:r w:rsidRPr="00EF5589">
        <w:t>Дисперсии не равны</w:t>
      </w:r>
      <w:r w:rsidR="007D1458">
        <w:t xml:space="preserve">. </w:t>
      </w:r>
      <w:r w:rsidRPr="00EF5589">
        <w:t>Есть статистически значимое различие между груп</w:t>
      </w:r>
      <w:r w:rsidR="007D1458">
        <w:t xml:space="preserve">пами. </w:t>
      </w:r>
      <w:r w:rsidRPr="00EF5589">
        <w:t>Поскольку различие в средних значения значимо, необходимо использовать апостериорные тесты (дисперсии не равны, поэтому смотрим на тест Даннета)</w:t>
      </w:r>
      <w:r w:rsidR="007D1458">
        <w:t>.</w:t>
      </w:r>
    </w:p>
    <w:p w14:paraId="5FC1A643" w14:textId="1AA786FF" w:rsidR="00EF5589" w:rsidRPr="00EF5589" w:rsidRDefault="00EF5589" w:rsidP="00EF5589">
      <w:pPr>
        <w:pStyle w:val="af0"/>
        <w:spacing w:line="240" w:lineRule="auto"/>
      </w:pPr>
      <w:r w:rsidRPr="00EF5589">
        <w:rPr>
          <w:noProof/>
        </w:rPr>
        <w:drawing>
          <wp:inline distT="0" distB="0" distL="0" distR="0" wp14:anchorId="06539652" wp14:editId="7690AEC2">
            <wp:extent cx="3061442" cy="681121"/>
            <wp:effectExtent l="0" t="0" r="0" b="5080"/>
            <wp:docPr id="237" name="Изображение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161477" cy="703377"/>
                    </a:xfrm>
                    <a:prstGeom prst="rect">
                      <a:avLst/>
                    </a:prstGeom>
                  </pic:spPr>
                </pic:pic>
              </a:graphicData>
            </a:graphic>
          </wp:inline>
        </w:drawing>
      </w:r>
      <w:r w:rsidR="007D1458" w:rsidRPr="00EF5589">
        <w:rPr>
          <w:noProof/>
        </w:rPr>
        <w:drawing>
          <wp:inline distT="0" distB="0" distL="0" distR="0" wp14:anchorId="27F2AD9E" wp14:editId="69126036">
            <wp:extent cx="1361621" cy="1168935"/>
            <wp:effectExtent l="0" t="0" r="10160" b="0"/>
            <wp:docPr id="238" name="Изображение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374156" cy="1179696"/>
                    </a:xfrm>
                    <a:prstGeom prst="rect">
                      <a:avLst/>
                    </a:prstGeom>
                  </pic:spPr>
                </pic:pic>
              </a:graphicData>
            </a:graphic>
          </wp:inline>
        </w:drawing>
      </w:r>
    </w:p>
    <w:p w14:paraId="23143FF8" w14:textId="77777777" w:rsidR="00EF5589" w:rsidRPr="00EF5589" w:rsidRDefault="00EF5589" w:rsidP="00EF5589">
      <w:pPr>
        <w:pStyle w:val="af0"/>
        <w:spacing w:line="240" w:lineRule="auto"/>
      </w:pPr>
      <w:r w:rsidRPr="00EF5589">
        <w:t>Средние различаются между сценариями без колеса и с колесом.</w:t>
      </w:r>
    </w:p>
    <w:p w14:paraId="5AE6C896" w14:textId="11C4A228" w:rsidR="00EF5589" w:rsidRPr="00EF5589" w:rsidRDefault="00EF5589" w:rsidP="00EF5589">
      <w:pPr>
        <w:pStyle w:val="af0"/>
        <w:spacing w:line="240" w:lineRule="auto"/>
      </w:pPr>
    </w:p>
    <w:p w14:paraId="62AA04DF" w14:textId="77777777" w:rsidR="00EF5589" w:rsidRPr="00EF5589" w:rsidRDefault="00EF5589" w:rsidP="00EF5589">
      <w:pPr>
        <w:pStyle w:val="af0"/>
        <w:spacing w:line="240" w:lineRule="auto"/>
      </w:pPr>
    </w:p>
    <w:p w14:paraId="2F89CBCF" w14:textId="77777777" w:rsidR="00EF5589" w:rsidRPr="00EF5589" w:rsidRDefault="00EF5589" w:rsidP="00EF5589">
      <w:pPr>
        <w:pStyle w:val="af0"/>
        <w:spacing w:line="240" w:lineRule="auto"/>
      </w:pPr>
      <w:r w:rsidRPr="00EF5589">
        <w:t>Привлекательность</w:t>
      </w:r>
    </w:p>
    <w:p w14:paraId="545C9426" w14:textId="77777777" w:rsidR="00EF5589" w:rsidRPr="00EF5589" w:rsidRDefault="00EF5589" w:rsidP="00EF5589">
      <w:pPr>
        <w:pStyle w:val="af0"/>
        <w:spacing w:line="240" w:lineRule="auto"/>
      </w:pPr>
      <w:r w:rsidRPr="00EF5589">
        <w:rPr>
          <w:noProof/>
        </w:rPr>
        <w:drawing>
          <wp:inline distT="0" distB="0" distL="0" distR="0" wp14:anchorId="37AC38A6" wp14:editId="28CA9109">
            <wp:extent cx="1972910" cy="1618381"/>
            <wp:effectExtent l="0" t="0" r="8890" b="7620"/>
            <wp:docPr id="239" name="Изображение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985358" cy="1628592"/>
                    </a:xfrm>
                    <a:prstGeom prst="rect">
                      <a:avLst/>
                    </a:prstGeom>
                  </pic:spPr>
                </pic:pic>
              </a:graphicData>
            </a:graphic>
          </wp:inline>
        </w:drawing>
      </w:r>
    </w:p>
    <w:p w14:paraId="5E58C71B" w14:textId="2E45D203" w:rsidR="00EF5589" w:rsidRPr="00EF5589" w:rsidRDefault="00EF5589" w:rsidP="00EF5589">
      <w:pPr>
        <w:pStyle w:val="af0"/>
        <w:spacing w:line="240" w:lineRule="auto"/>
      </w:pPr>
      <w:r w:rsidRPr="00EF5589">
        <w:t>Дисперсии равны</w:t>
      </w:r>
      <w:r w:rsidR="007D1458">
        <w:t xml:space="preserve">. </w:t>
      </w:r>
      <w:r w:rsidRPr="00EF5589">
        <w:t>Есть статистически значимое различие между группами (средние не равны)</w:t>
      </w:r>
      <w:r w:rsidR="007D1458">
        <w:t xml:space="preserve">. </w:t>
      </w:r>
      <w:r w:rsidRPr="00EF5589">
        <w:t>Смотрим на тест Тьюки (так как дисперсии равны)</w:t>
      </w:r>
    </w:p>
    <w:p w14:paraId="0EDB2E07" w14:textId="0D8390D9" w:rsidR="00EF5589" w:rsidRPr="00EF5589" w:rsidRDefault="00EF5589" w:rsidP="00EF5589">
      <w:pPr>
        <w:pStyle w:val="af0"/>
        <w:spacing w:line="240" w:lineRule="auto"/>
      </w:pPr>
      <w:r w:rsidRPr="00EF5589">
        <w:rPr>
          <w:noProof/>
        </w:rPr>
        <w:drawing>
          <wp:inline distT="0" distB="0" distL="0" distR="0" wp14:anchorId="3399F6A2" wp14:editId="4DEA2195">
            <wp:extent cx="2648728" cy="1807277"/>
            <wp:effectExtent l="0" t="0" r="0" b="0"/>
            <wp:docPr id="240" name="Изображение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2653578" cy="1810586"/>
                    </a:xfrm>
                    <a:prstGeom prst="rect">
                      <a:avLst/>
                    </a:prstGeom>
                  </pic:spPr>
                </pic:pic>
              </a:graphicData>
            </a:graphic>
          </wp:inline>
        </w:drawing>
      </w:r>
      <w:r w:rsidR="007D1458" w:rsidRPr="00EF5589">
        <w:rPr>
          <w:noProof/>
        </w:rPr>
        <w:drawing>
          <wp:inline distT="0" distB="0" distL="0" distR="0" wp14:anchorId="0B58835E" wp14:editId="2AD99241">
            <wp:extent cx="1774758" cy="1508231"/>
            <wp:effectExtent l="0" t="0" r="3810" b="0"/>
            <wp:docPr id="241" name="Изображение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1792642" cy="1523429"/>
                    </a:xfrm>
                    <a:prstGeom prst="rect">
                      <a:avLst/>
                    </a:prstGeom>
                  </pic:spPr>
                </pic:pic>
              </a:graphicData>
            </a:graphic>
          </wp:inline>
        </w:drawing>
      </w:r>
    </w:p>
    <w:p w14:paraId="09818682" w14:textId="2EECAC8B" w:rsidR="00EF5589" w:rsidRPr="00EF5589" w:rsidRDefault="00EF5589" w:rsidP="00EF5589">
      <w:pPr>
        <w:pStyle w:val="af0"/>
        <w:spacing w:line="240" w:lineRule="auto"/>
      </w:pPr>
    </w:p>
    <w:p w14:paraId="4911D309" w14:textId="77777777" w:rsidR="00EF5589" w:rsidRPr="00EF5589" w:rsidRDefault="00EF5589" w:rsidP="00EF5589">
      <w:pPr>
        <w:pStyle w:val="af0"/>
        <w:spacing w:line="240" w:lineRule="auto"/>
        <w:rPr>
          <w:i/>
          <w:lang w:eastAsia="en-US"/>
        </w:rPr>
      </w:pPr>
      <w:r w:rsidRPr="00EF5589">
        <w:rPr>
          <w:i/>
          <w:lang w:eastAsia="en-US"/>
        </w:rPr>
        <w:lastRenderedPageBreak/>
        <w:t>Регистрация (до/после)</w:t>
      </w:r>
    </w:p>
    <w:p w14:paraId="4BD9E7BF" w14:textId="77777777" w:rsidR="00EF5589" w:rsidRPr="00EF5589" w:rsidRDefault="00EF5589" w:rsidP="00EF5589">
      <w:pPr>
        <w:pStyle w:val="af0"/>
        <w:spacing w:line="240" w:lineRule="auto"/>
      </w:pPr>
      <w:r w:rsidRPr="00EF5589">
        <w:rPr>
          <w:noProof/>
        </w:rPr>
        <w:drawing>
          <wp:inline distT="0" distB="0" distL="0" distR="0" wp14:anchorId="2384907D" wp14:editId="3BE81D64">
            <wp:extent cx="1680676" cy="1365718"/>
            <wp:effectExtent l="0" t="0" r="0" b="6350"/>
            <wp:docPr id="242" name="Изображение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688009" cy="1371677"/>
                    </a:xfrm>
                    <a:prstGeom prst="rect">
                      <a:avLst/>
                    </a:prstGeom>
                  </pic:spPr>
                </pic:pic>
              </a:graphicData>
            </a:graphic>
          </wp:inline>
        </w:drawing>
      </w:r>
    </w:p>
    <w:p w14:paraId="019C5E4F" w14:textId="77777777" w:rsidR="00EF5589" w:rsidRPr="00EF5589" w:rsidRDefault="00EF5589" w:rsidP="00EF5589">
      <w:pPr>
        <w:pStyle w:val="af0"/>
        <w:spacing w:line="240" w:lineRule="auto"/>
      </w:pPr>
      <w:r w:rsidRPr="00EF5589">
        <w:t>Нет различий.</w:t>
      </w:r>
    </w:p>
    <w:p w14:paraId="66DAC0F5"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7129630D" w14:textId="5EF6C743" w:rsidR="00EF5589" w:rsidRPr="00EF5589" w:rsidRDefault="00EF5589" w:rsidP="00EF5589">
      <w:pPr>
        <w:pStyle w:val="af0"/>
        <w:spacing w:line="240" w:lineRule="auto"/>
      </w:pPr>
      <w:r w:rsidRPr="00EF5589">
        <w:rPr>
          <w:noProof/>
        </w:rPr>
        <w:drawing>
          <wp:inline distT="0" distB="0" distL="0" distR="0" wp14:anchorId="533006AB" wp14:editId="177797B1">
            <wp:extent cx="1907106" cy="1573786"/>
            <wp:effectExtent l="0" t="0" r="0" b="1270"/>
            <wp:docPr id="243" name="Изображение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916673" cy="1581681"/>
                    </a:xfrm>
                    <a:prstGeom prst="rect">
                      <a:avLst/>
                    </a:prstGeom>
                  </pic:spPr>
                </pic:pic>
              </a:graphicData>
            </a:graphic>
          </wp:inline>
        </w:drawing>
      </w:r>
      <w:r w:rsidR="007D1458" w:rsidRPr="00EF5589">
        <w:rPr>
          <w:noProof/>
        </w:rPr>
        <w:drawing>
          <wp:inline distT="0" distB="0" distL="0" distR="0" wp14:anchorId="3C472E21" wp14:editId="11C18B32">
            <wp:extent cx="2669106" cy="896459"/>
            <wp:effectExtent l="0" t="0" r="0" b="0"/>
            <wp:docPr id="244" name="Изображение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678475" cy="899606"/>
                    </a:xfrm>
                    <a:prstGeom prst="rect">
                      <a:avLst/>
                    </a:prstGeom>
                  </pic:spPr>
                </pic:pic>
              </a:graphicData>
            </a:graphic>
          </wp:inline>
        </w:drawing>
      </w:r>
    </w:p>
    <w:p w14:paraId="1EB7BA1B" w14:textId="52225BA2" w:rsidR="00EF5589" w:rsidRPr="00EF5589" w:rsidRDefault="00EF5589" w:rsidP="00EF5589">
      <w:pPr>
        <w:pStyle w:val="af0"/>
        <w:spacing w:line="240" w:lineRule="auto"/>
      </w:pPr>
      <w:r w:rsidRPr="00EF5589">
        <w:t>Дисперсии равны</w:t>
      </w:r>
      <w:r w:rsidR="007D1458">
        <w:t xml:space="preserve">. </w:t>
      </w:r>
      <w:r w:rsidRPr="00EF5589">
        <w:t>Есть статистически значимое различие между группами (средние не равны)</w:t>
      </w:r>
      <w:r w:rsidR="007D1458">
        <w:t xml:space="preserve">. </w:t>
      </w:r>
      <w:r w:rsidRPr="00EF5589">
        <w:t>Смотрим на тест Тьюки (так как дисперсии равны)</w:t>
      </w:r>
      <w:r w:rsidR="007D1458">
        <w:t>.</w:t>
      </w:r>
    </w:p>
    <w:p w14:paraId="096B6884" w14:textId="5E68EB0A" w:rsidR="00EF5589" w:rsidRPr="00EF5589" w:rsidRDefault="00EF5589" w:rsidP="00EF5589">
      <w:pPr>
        <w:pStyle w:val="af0"/>
        <w:spacing w:line="240" w:lineRule="auto"/>
      </w:pPr>
    </w:p>
    <w:p w14:paraId="78954719" w14:textId="77777777" w:rsidR="00EF5589" w:rsidRPr="00EF5589" w:rsidRDefault="00EF5589" w:rsidP="00EF5589">
      <w:pPr>
        <w:pStyle w:val="af0"/>
        <w:spacing w:line="240" w:lineRule="auto"/>
      </w:pPr>
      <w:r w:rsidRPr="00EF5589">
        <w:t>Есть различия между сценариев с колесом с подарком и без.</w:t>
      </w:r>
    </w:p>
    <w:p w14:paraId="11D57E4D" w14:textId="77777777" w:rsidR="00EF5589" w:rsidRPr="00EF5589" w:rsidRDefault="00EF5589" w:rsidP="00EF5589">
      <w:pPr>
        <w:pStyle w:val="af0"/>
        <w:spacing w:line="240" w:lineRule="auto"/>
      </w:pPr>
      <w:r w:rsidRPr="00EF5589">
        <w:rPr>
          <w:noProof/>
        </w:rPr>
        <w:drawing>
          <wp:inline distT="0" distB="0" distL="0" distR="0" wp14:anchorId="7F758370" wp14:editId="653EEC54">
            <wp:extent cx="2135706" cy="1838275"/>
            <wp:effectExtent l="0" t="0" r="0" b="0"/>
            <wp:docPr id="245" name="Изображение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148460" cy="1849252"/>
                    </a:xfrm>
                    <a:prstGeom prst="rect">
                      <a:avLst/>
                    </a:prstGeom>
                  </pic:spPr>
                </pic:pic>
              </a:graphicData>
            </a:graphic>
          </wp:inline>
        </w:drawing>
      </w:r>
    </w:p>
    <w:p w14:paraId="3F10B90F" w14:textId="77777777" w:rsidR="007D1458" w:rsidRDefault="007D1458" w:rsidP="00EF5589">
      <w:pPr>
        <w:pStyle w:val="af0"/>
        <w:spacing w:line="240" w:lineRule="auto"/>
        <w:sectPr w:rsidR="007D1458" w:rsidSect="00A2360E">
          <w:type w:val="continuous"/>
          <w:pgSz w:w="11900" w:h="16840"/>
          <w:pgMar w:top="1134" w:right="850" w:bottom="1134" w:left="1701" w:header="708" w:footer="708" w:gutter="0"/>
          <w:cols w:space="708"/>
          <w:docGrid w:linePitch="360"/>
        </w:sectPr>
      </w:pPr>
    </w:p>
    <w:p w14:paraId="465AF8F5" w14:textId="06FD50C8" w:rsidR="00EF5589" w:rsidRPr="00EF5589" w:rsidRDefault="00EF5589" w:rsidP="00EF5589">
      <w:pPr>
        <w:pStyle w:val="af0"/>
        <w:spacing w:line="240" w:lineRule="auto"/>
      </w:pPr>
      <w:r w:rsidRPr="00EF5589">
        <w:lastRenderedPageBreak/>
        <w:t>Интерес</w:t>
      </w:r>
    </w:p>
    <w:p w14:paraId="2B0DB68E" w14:textId="77777777" w:rsidR="00EF5589" w:rsidRPr="00EF5589" w:rsidRDefault="00EF5589" w:rsidP="00EF5589">
      <w:pPr>
        <w:pStyle w:val="af0"/>
        <w:spacing w:line="240" w:lineRule="auto"/>
      </w:pPr>
      <w:r w:rsidRPr="00EF5589">
        <w:rPr>
          <w:noProof/>
        </w:rPr>
        <w:drawing>
          <wp:inline distT="0" distB="0" distL="0" distR="0" wp14:anchorId="74240EB5" wp14:editId="4169CFFF">
            <wp:extent cx="2165777" cy="1667711"/>
            <wp:effectExtent l="0" t="0" r="0" b="8890"/>
            <wp:docPr id="246" name="Изображение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174235" cy="1674224"/>
                    </a:xfrm>
                    <a:prstGeom prst="rect">
                      <a:avLst/>
                    </a:prstGeom>
                  </pic:spPr>
                </pic:pic>
              </a:graphicData>
            </a:graphic>
          </wp:inline>
        </w:drawing>
      </w:r>
    </w:p>
    <w:p w14:paraId="48214079" w14:textId="77777777" w:rsidR="00EF5589" w:rsidRPr="00EF5589" w:rsidRDefault="00EF5589" w:rsidP="00EF5589">
      <w:pPr>
        <w:pStyle w:val="af0"/>
        <w:spacing w:line="240" w:lineRule="auto"/>
      </w:pPr>
      <w:r w:rsidRPr="00EF5589">
        <w:t>Нет различий.</w:t>
      </w:r>
    </w:p>
    <w:p w14:paraId="3EB34876"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7EEF9CEC" w14:textId="77777777" w:rsidR="00EF5589" w:rsidRPr="00EF5589" w:rsidRDefault="00EF5589" w:rsidP="00EF5589">
      <w:pPr>
        <w:pStyle w:val="af0"/>
        <w:spacing w:line="240" w:lineRule="auto"/>
        <w:rPr>
          <w:i/>
          <w:lang w:eastAsia="en-US"/>
        </w:rPr>
      </w:pPr>
      <w:r w:rsidRPr="00EF5589">
        <w:rPr>
          <w:i/>
          <w:noProof/>
        </w:rPr>
        <w:lastRenderedPageBreak/>
        <w:drawing>
          <wp:inline distT="0" distB="0" distL="0" distR="0" wp14:anchorId="29DF198C" wp14:editId="24C6C55F">
            <wp:extent cx="2211906" cy="1802126"/>
            <wp:effectExtent l="0" t="0" r="0" b="1905"/>
            <wp:docPr id="247" name="Изображение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224473" cy="1812365"/>
                    </a:xfrm>
                    <a:prstGeom prst="rect">
                      <a:avLst/>
                    </a:prstGeom>
                  </pic:spPr>
                </pic:pic>
              </a:graphicData>
            </a:graphic>
          </wp:inline>
        </w:drawing>
      </w:r>
    </w:p>
    <w:p w14:paraId="49640391" w14:textId="77777777" w:rsidR="00EF5589" w:rsidRPr="00EF5589" w:rsidRDefault="00EF5589" w:rsidP="00EF5589">
      <w:pPr>
        <w:pStyle w:val="af0"/>
        <w:spacing w:line="240" w:lineRule="auto"/>
      </w:pPr>
      <w:r w:rsidRPr="00EF5589">
        <w:t>Нет различий.</w:t>
      </w:r>
    </w:p>
    <w:p w14:paraId="1CE9B901" w14:textId="77777777" w:rsidR="00EF5589" w:rsidRPr="00EF5589" w:rsidRDefault="00EF5589" w:rsidP="00EF5589">
      <w:pPr>
        <w:pStyle w:val="af0"/>
        <w:spacing w:line="240" w:lineRule="auto"/>
      </w:pPr>
    </w:p>
    <w:p w14:paraId="4D6B2159"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21EB1FD6" w14:textId="77777777" w:rsidR="00EF5589" w:rsidRPr="00EF5589" w:rsidRDefault="00EF5589" w:rsidP="00EF5589">
      <w:pPr>
        <w:pStyle w:val="af0"/>
        <w:spacing w:line="240" w:lineRule="auto"/>
        <w:rPr>
          <w:i/>
          <w:lang w:eastAsia="en-US"/>
        </w:rPr>
      </w:pPr>
      <w:r w:rsidRPr="00EF5589">
        <w:rPr>
          <w:noProof/>
        </w:rPr>
        <w:lastRenderedPageBreak/>
        <w:drawing>
          <wp:inline distT="0" distB="0" distL="0" distR="0" wp14:anchorId="387AEA59" wp14:editId="020149A4">
            <wp:extent cx="1983306" cy="1619272"/>
            <wp:effectExtent l="0" t="0" r="0" b="6350"/>
            <wp:docPr id="248" name="Изображение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993255" cy="1627395"/>
                    </a:xfrm>
                    <a:prstGeom prst="rect">
                      <a:avLst/>
                    </a:prstGeom>
                  </pic:spPr>
                </pic:pic>
              </a:graphicData>
            </a:graphic>
          </wp:inline>
        </w:drawing>
      </w:r>
    </w:p>
    <w:p w14:paraId="543119AD" w14:textId="77777777" w:rsidR="00EF5589" w:rsidRPr="00EF5589" w:rsidRDefault="00EF5589" w:rsidP="00EF5589">
      <w:pPr>
        <w:pStyle w:val="af0"/>
        <w:spacing w:line="240" w:lineRule="auto"/>
      </w:pPr>
      <w:r w:rsidRPr="00EF5589">
        <w:t>Нет различий.</w:t>
      </w:r>
    </w:p>
    <w:p w14:paraId="7AB2DFE1" w14:textId="77777777" w:rsidR="00EF5589" w:rsidRPr="00EF5589" w:rsidRDefault="00EF5589" w:rsidP="00EF5589">
      <w:pPr>
        <w:pStyle w:val="af0"/>
        <w:spacing w:line="240" w:lineRule="auto"/>
      </w:pPr>
    </w:p>
    <w:p w14:paraId="3B43B95E" w14:textId="77777777" w:rsidR="00EF5589" w:rsidRPr="00EF5589" w:rsidRDefault="00EF5589" w:rsidP="00EF5589">
      <w:pPr>
        <w:pStyle w:val="af0"/>
        <w:spacing w:line="240" w:lineRule="auto"/>
      </w:pPr>
      <w:r w:rsidRPr="00EF5589">
        <w:t>Выгодность</w:t>
      </w:r>
    </w:p>
    <w:p w14:paraId="302B2417" w14:textId="77777777" w:rsidR="00EF5589" w:rsidRPr="00EF5589" w:rsidRDefault="00EF5589" w:rsidP="00EF5589">
      <w:pPr>
        <w:pStyle w:val="af0"/>
        <w:spacing w:line="240" w:lineRule="auto"/>
      </w:pPr>
      <w:r w:rsidRPr="00EF5589">
        <w:rPr>
          <w:noProof/>
        </w:rPr>
        <w:drawing>
          <wp:inline distT="0" distB="0" distL="0" distR="0" wp14:anchorId="0142F2F5" wp14:editId="7FE63D8C">
            <wp:extent cx="1907106" cy="1541555"/>
            <wp:effectExtent l="0" t="0" r="0" b="8255"/>
            <wp:docPr id="249" name="Изображение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1918972" cy="1551147"/>
                    </a:xfrm>
                    <a:prstGeom prst="rect">
                      <a:avLst/>
                    </a:prstGeom>
                  </pic:spPr>
                </pic:pic>
              </a:graphicData>
            </a:graphic>
          </wp:inline>
        </w:drawing>
      </w:r>
    </w:p>
    <w:p w14:paraId="02145123" w14:textId="77777777" w:rsidR="00EF5589" w:rsidRPr="00EF5589" w:rsidRDefault="00EF5589" w:rsidP="00EF5589">
      <w:pPr>
        <w:pStyle w:val="af0"/>
        <w:spacing w:line="240" w:lineRule="auto"/>
      </w:pPr>
      <w:r w:rsidRPr="00EF5589">
        <w:lastRenderedPageBreak/>
        <w:t>Нет различий.</w:t>
      </w:r>
    </w:p>
    <w:p w14:paraId="607969D4" w14:textId="77777777" w:rsidR="00EF5589" w:rsidRPr="00EF5589" w:rsidRDefault="00EF5589" w:rsidP="00EF5589">
      <w:pPr>
        <w:pStyle w:val="af0"/>
        <w:spacing w:line="240" w:lineRule="auto"/>
      </w:pPr>
      <w:r w:rsidRPr="00EF5589">
        <w:rPr>
          <w:i/>
          <w:lang w:eastAsia="en-US"/>
        </w:rPr>
        <w:t>Регистрация (до/после)</w:t>
      </w:r>
    </w:p>
    <w:p w14:paraId="2CDDDA1D" w14:textId="77777777" w:rsidR="00EF5589" w:rsidRPr="00EF5589" w:rsidRDefault="00EF5589" w:rsidP="00EF5589">
      <w:pPr>
        <w:pStyle w:val="af0"/>
        <w:spacing w:line="240" w:lineRule="auto"/>
      </w:pPr>
      <w:r w:rsidRPr="00EF5589">
        <w:rPr>
          <w:noProof/>
        </w:rPr>
        <w:drawing>
          <wp:inline distT="0" distB="0" distL="0" distR="0" wp14:anchorId="49F1C564" wp14:editId="41EBCF4D">
            <wp:extent cx="1983306" cy="1617151"/>
            <wp:effectExtent l="0" t="0" r="0" b="8890"/>
            <wp:docPr id="250" name="Изображение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991728" cy="1624018"/>
                    </a:xfrm>
                    <a:prstGeom prst="rect">
                      <a:avLst/>
                    </a:prstGeom>
                  </pic:spPr>
                </pic:pic>
              </a:graphicData>
            </a:graphic>
          </wp:inline>
        </w:drawing>
      </w:r>
    </w:p>
    <w:p w14:paraId="56054AD3" w14:textId="77777777" w:rsidR="00EF5589" w:rsidRPr="00EF5589" w:rsidRDefault="00EF5589" w:rsidP="00EF5589">
      <w:pPr>
        <w:pStyle w:val="af0"/>
        <w:spacing w:line="240" w:lineRule="auto"/>
      </w:pPr>
      <w:r w:rsidRPr="00EF5589">
        <w:t>Нет различий.</w:t>
      </w:r>
    </w:p>
    <w:p w14:paraId="12F4680E" w14:textId="77777777" w:rsidR="007D1458" w:rsidRDefault="007D1458" w:rsidP="00EF5589">
      <w:pPr>
        <w:pStyle w:val="af0"/>
        <w:spacing w:line="240" w:lineRule="auto"/>
        <w:sectPr w:rsidR="007D1458" w:rsidSect="007D1458">
          <w:type w:val="continuous"/>
          <w:pgSz w:w="11900" w:h="16840"/>
          <w:pgMar w:top="1134" w:right="850" w:bottom="1134" w:left="1701" w:header="708" w:footer="708" w:gutter="0"/>
          <w:cols w:num="2" w:space="708"/>
          <w:docGrid w:linePitch="360"/>
        </w:sectPr>
      </w:pPr>
    </w:p>
    <w:p w14:paraId="241454A6" w14:textId="7F985B52" w:rsidR="00EF5589" w:rsidRPr="00EF5589" w:rsidRDefault="00EF5589" w:rsidP="00EF5589">
      <w:pPr>
        <w:pStyle w:val="af0"/>
        <w:spacing w:line="240" w:lineRule="auto"/>
      </w:pPr>
    </w:p>
    <w:p w14:paraId="3B002F89"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112C5C56" w14:textId="77777777" w:rsidR="00EF5589" w:rsidRPr="00EF5589" w:rsidRDefault="00EF5589" w:rsidP="00EF5589">
      <w:pPr>
        <w:pStyle w:val="af0"/>
        <w:spacing w:line="240" w:lineRule="auto"/>
      </w:pPr>
      <w:r w:rsidRPr="00EF5589">
        <w:rPr>
          <w:noProof/>
        </w:rPr>
        <w:drawing>
          <wp:inline distT="0" distB="0" distL="0" distR="0" wp14:anchorId="1F119D91" wp14:editId="13E3032B">
            <wp:extent cx="1830906" cy="1451564"/>
            <wp:effectExtent l="0" t="0" r="0" b="0"/>
            <wp:docPr id="251" name="Изображение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840534" cy="1459197"/>
                    </a:xfrm>
                    <a:prstGeom prst="rect">
                      <a:avLst/>
                    </a:prstGeom>
                  </pic:spPr>
                </pic:pic>
              </a:graphicData>
            </a:graphic>
          </wp:inline>
        </w:drawing>
      </w:r>
    </w:p>
    <w:p w14:paraId="2723E107" w14:textId="2DDB6859" w:rsidR="00EF5589" w:rsidRPr="00EF5589" w:rsidRDefault="00EF5589" w:rsidP="00EF5589">
      <w:pPr>
        <w:pStyle w:val="af0"/>
        <w:spacing w:line="240" w:lineRule="auto"/>
      </w:pPr>
      <w:r w:rsidRPr="00EF5589">
        <w:t>Дисперсии равны</w:t>
      </w:r>
      <w:r w:rsidR="007D1458">
        <w:t xml:space="preserve">. </w:t>
      </w:r>
      <w:r w:rsidRPr="00EF5589">
        <w:t>Есть статистически значимое различие между группами (средние не равны)</w:t>
      </w:r>
      <w:r w:rsidR="007D1458">
        <w:t xml:space="preserve">. </w:t>
      </w:r>
      <w:r w:rsidRPr="00EF5589">
        <w:t>Смотрим на тест Тьюки (так как дисперсии равны)</w:t>
      </w:r>
      <w:r w:rsidR="007D1458">
        <w:t>.</w:t>
      </w:r>
    </w:p>
    <w:p w14:paraId="267C9260" w14:textId="1FBAA7CC" w:rsidR="00EF5589" w:rsidRPr="00EF5589" w:rsidRDefault="00EF5589" w:rsidP="00EF5589">
      <w:pPr>
        <w:pStyle w:val="af0"/>
        <w:spacing w:line="240" w:lineRule="auto"/>
      </w:pPr>
      <w:r w:rsidRPr="00EF5589">
        <w:rPr>
          <w:noProof/>
        </w:rPr>
        <w:drawing>
          <wp:inline distT="0" distB="0" distL="0" distR="0" wp14:anchorId="1CD3B743" wp14:editId="04C1F5FD">
            <wp:extent cx="2669106" cy="1058335"/>
            <wp:effectExtent l="0" t="0" r="0" b="8890"/>
            <wp:docPr id="252" name="Изображение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680646" cy="1062911"/>
                    </a:xfrm>
                    <a:prstGeom prst="rect">
                      <a:avLst/>
                    </a:prstGeom>
                  </pic:spPr>
                </pic:pic>
              </a:graphicData>
            </a:graphic>
          </wp:inline>
        </w:drawing>
      </w:r>
      <w:r w:rsidR="007D1458" w:rsidRPr="00EF5589">
        <w:rPr>
          <w:noProof/>
        </w:rPr>
        <w:drawing>
          <wp:inline distT="0" distB="0" distL="0" distR="0" wp14:anchorId="56C405B7" wp14:editId="59FEFD0D">
            <wp:extent cx="2211906" cy="1929177"/>
            <wp:effectExtent l="0" t="0" r="0" b="1270"/>
            <wp:docPr id="253" name="Изображение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224453" cy="1940120"/>
                    </a:xfrm>
                    <a:prstGeom prst="rect">
                      <a:avLst/>
                    </a:prstGeom>
                  </pic:spPr>
                </pic:pic>
              </a:graphicData>
            </a:graphic>
          </wp:inline>
        </w:drawing>
      </w:r>
    </w:p>
    <w:p w14:paraId="140835A2" w14:textId="77777777" w:rsidR="00EF5589" w:rsidRPr="00EF5589" w:rsidRDefault="00EF5589" w:rsidP="00EF5589">
      <w:pPr>
        <w:pStyle w:val="af0"/>
        <w:spacing w:line="240" w:lineRule="auto"/>
      </w:pPr>
      <w:r w:rsidRPr="00EF5589">
        <w:t>Средние между сценариями с колесом, подарком и без отличаются.</w:t>
      </w:r>
    </w:p>
    <w:p w14:paraId="19FE49A4" w14:textId="093F2507" w:rsidR="00EF5589" w:rsidRPr="00EF5589" w:rsidRDefault="00EF5589" w:rsidP="00EF5589">
      <w:pPr>
        <w:pStyle w:val="af0"/>
        <w:spacing w:line="240" w:lineRule="auto"/>
      </w:pPr>
    </w:p>
    <w:p w14:paraId="35174DEC" w14:textId="77777777" w:rsidR="007D1458" w:rsidRDefault="007D1458" w:rsidP="00EF5589">
      <w:pPr>
        <w:pStyle w:val="af0"/>
        <w:spacing w:line="240" w:lineRule="auto"/>
        <w:sectPr w:rsidR="007D1458" w:rsidSect="00A2360E">
          <w:type w:val="continuous"/>
          <w:pgSz w:w="11900" w:h="16840"/>
          <w:pgMar w:top="1134" w:right="850" w:bottom="1134" w:left="1701" w:header="708" w:footer="708" w:gutter="0"/>
          <w:cols w:space="708"/>
          <w:docGrid w:linePitch="360"/>
        </w:sectPr>
      </w:pPr>
    </w:p>
    <w:p w14:paraId="4B5BDE7C" w14:textId="17C32962" w:rsidR="00EF5589" w:rsidRPr="00EF5589" w:rsidRDefault="00EF5589" w:rsidP="00EF5589">
      <w:pPr>
        <w:pStyle w:val="af0"/>
        <w:spacing w:line="240" w:lineRule="auto"/>
      </w:pPr>
      <w:r w:rsidRPr="00EF5589">
        <w:lastRenderedPageBreak/>
        <w:t>Выгодность (после прокрутки «Колеса фортуны»)</w:t>
      </w:r>
      <w:r w:rsidR="007D1458">
        <w:t>.</w:t>
      </w:r>
    </w:p>
    <w:p w14:paraId="1E7326F2" w14:textId="77777777" w:rsidR="00EF5589" w:rsidRPr="00EF5589" w:rsidRDefault="00EF5589" w:rsidP="00EF5589">
      <w:pPr>
        <w:pStyle w:val="af0"/>
        <w:spacing w:line="240" w:lineRule="auto"/>
      </w:pPr>
      <w:r w:rsidRPr="00EF5589">
        <w:rPr>
          <w:noProof/>
        </w:rPr>
        <w:lastRenderedPageBreak/>
        <w:drawing>
          <wp:inline distT="0" distB="0" distL="0" distR="0" wp14:anchorId="644D612F" wp14:editId="0C9081D6">
            <wp:extent cx="1868078" cy="1541379"/>
            <wp:effectExtent l="0" t="0" r="12065" b="8255"/>
            <wp:docPr id="254" name="Изображение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1879300" cy="1550639"/>
                    </a:xfrm>
                    <a:prstGeom prst="rect">
                      <a:avLst/>
                    </a:prstGeom>
                  </pic:spPr>
                </pic:pic>
              </a:graphicData>
            </a:graphic>
          </wp:inline>
        </w:drawing>
      </w:r>
    </w:p>
    <w:p w14:paraId="42A9DAF8" w14:textId="77777777" w:rsidR="00EF5589" w:rsidRPr="00EF5589" w:rsidRDefault="00EF5589" w:rsidP="00EF5589">
      <w:pPr>
        <w:pStyle w:val="af0"/>
        <w:spacing w:line="240" w:lineRule="auto"/>
      </w:pPr>
      <w:r w:rsidRPr="00EF5589">
        <w:t>Нет различий.</w:t>
      </w:r>
    </w:p>
    <w:p w14:paraId="4CAE7CE6" w14:textId="77777777" w:rsidR="00EF5589" w:rsidRPr="00EF5589" w:rsidRDefault="00EF5589" w:rsidP="00EF5589">
      <w:pPr>
        <w:pStyle w:val="af0"/>
        <w:spacing w:line="240" w:lineRule="auto"/>
      </w:pPr>
      <w:r w:rsidRPr="00EF5589">
        <w:rPr>
          <w:i/>
          <w:lang w:eastAsia="en-US"/>
        </w:rPr>
        <w:t>Регистрация (до/после)</w:t>
      </w:r>
    </w:p>
    <w:p w14:paraId="5CFA70F3" w14:textId="77777777" w:rsidR="00EF5589" w:rsidRPr="00EF5589" w:rsidRDefault="00EF5589" w:rsidP="00EF5589">
      <w:pPr>
        <w:pStyle w:val="af0"/>
        <w:spacing w:line="240" w:lineRule="auto"/>
      </w:pPr>
      <w:r w:rsidRPr="00EF5589">
        <w:rPr>
          <w:noProof/>
        </w:rPr>
        <w:drawing>
          <wp:inline distT="0" distB="0" distL="0" distR="0" wp14:anchorId="26327916" wp14:editId="2FDE1C5F">
            <wp:extent cx="1830906" cy="1521869"/>
            <wp:effectExtent l="0" t="0" r="0" b="2540"/>
            <wp:docPr id="255" name="Изображение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1851142" cy="1538690"/>
                    </a:xfrm>
                    <a:prstGeom prst="rect">
                      <a:avLst/>
                    </a:prstGeom>
                  </pic:spPr>
                </pic:pic>
              </a:graphicData>
            </a:graphic>
          </wp:inline>
        </w:drawing>
      </w:r>
    </w:p>
    <w:p w14:paraId="0ECBFB9D" w14:textId="77777777" w:rsidR="00EF5589" w:rsidRPr="00EF5589" w:rsidRDefault="00EF5589" w:rsidP="00EF5589">
      <w:pPr>
        <w:pStyle w:val="af0"/>
        <w:spacing w:line="240" w:lineRule="auto"/>
      </w:pPr>
      <w:r w:rsidRPr="00EF5589">
        <w:t>Нет различий.</w:t>
      </w:r>
    </w:p>
    <w:p w14:paraId="5314BB7E"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5D69C476" w14:textId="77777777" w:rsidR="00EF5589" w:rsidRPr="00EF5589" w:rsidRDefault="00EF5589" w:rsidP="00EF5589">
      <w:pPr>
        <w:pStyle w:val="af0"/>
        <w:spacing w:line="240" w:lineRule="auto"/>
      </w:pPr>
      <w:r w:rsidRPr="00EF5589">
        <w:rPr>
          <w:noProof/>
        </w:rPr>
        <w:drawing>
          <wp:inline distT="0" distB="0" distL="0" distR="0" wp14:anchorId="5AACAF83" wp14:editId="229358A5">
            <wp:extent cx="1736536" cy="1452345"/>
            <wp:effectExtent l="0" t="0" r="0" b="0"/>
            <wp:docPr id="256" name="Изображение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1744434" cy="1458950"/>
                    </a:xfrm>
                    <a:prstGeom prst="rect">
                      <a:avLst/>
                    </a:prstGeom>
                  </pic:spPr>
                </pic:pic>
              </a:graphicData>
            </a:graphic>
          </wp:inline>
        </w:drawing>
      </w:r>
    </w:p>
    <w:p w14:paraId="3DA2CE17" w14:textId="77777777" w:rsidR="00EF5589" w:rsidRPr="00EF5589" w:rsidRDefault="00EF5589" w:rsidP="00EF5589">
      <w:pPr>
        <w:pStyle w:val="af0"/>
        <w:spacing w:line="240" w:lineRule="auto"/>
      </w:pPr>
      <w:r w:rsidRPr="00EF5589">
        <w:t>Нет различий.</w:t>
      </w:r>
    </w:p>
    <w:p w14:paraId="29C91F6C" w14:textId="77777777" w:rsidR="00EF5589" w:rsidRPr="00EF5589" w:rsidRDefault="00EF5589" w:rsidP="00EF5589">
      <w:pPr>
        <w:pStyle w:val="af0"/>
        <w:spacing w:line="240" w:lineRule="auto"/>
      </w:pPr>
      <w:r w:rsidRPr="00EF5589">
        <w:t>Увлекательность процесса участия</w:t>
      </w:r>
    </w:p>
    <w:p w14:paraId="23C74E9F" w14:textId="77777777" w:rsidR="00EF5589" w:rsidRPr="00EF5589" w:rsidRDefault="00EF5589" w:rsidP="00EF5589">
      <w:pPr>
        <w:pStyle w:val="af0"/>
        <w:spacing w:line="240" w:lineRule="auto"/>
      </w:pPr>
      <w:r w:rsidRPr="00EF5589">
        <w:rPr>
          <w:noProof/>
        </w:rPr>
        <w:drawing>
          <wp:inline distT="0" distB="0" distL="0" distR="0" wp14:anchorId="07AF66BE" wp14:editId="0F6C6EA2">
            <wp:extent cx="1678506" cy="1413866"/>
            <wp:effectExtent l="0" t="0" r="0" b="8890"/>
            <wp:docPr id="257" name="Изображение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1693457" cy="1426460"/>
                    </a:xfrm>
                    <a:prstGeom prst="rect">
                      <a:avLst/>
                    </a:prstGeom>
                  </pic:spPr>
                </pic:pic>
              </a:graphicData>
            </a:graphic>
          </wp:inline>
        </w:drawing>
      </w:r>
    </w:p>
    <w:p w14:paraId="3020022E" w14:textId="77777777" w:rsidR="00EF5589" w:rsidRPr="00EF5589" w:rsidRDefault="00EF5589" w:rsidP="00EF5589">
      <w:pPr>
        <w:pStyle w:val="af0"/>
        <w:spacing w:line="240" w:lineRule="auto"/>
      </w:pPr>
      <w:r w:rsidRPr="00EF5589">
        <w:lastRenderedPageBreak/>
        <w:t>Нет различий.</w:t>
      </w:r>
    </w:p>
    <w:p w14:paraId="444C36DE"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3AE1A9C2" w14:textId="77777777" w:rsidR="00EF5589" w:rsidRPr="00EF5589" w:rsidRDefault="00EF5589" w:rsidP="00EF5589">
      <w:pPr>
        <w:pStyle w:val="af0"/>
        <w:spacing w:line="240" w:lineRule="auto"/>
        <w:rPr>
          <w:i/>
          <w:lang w:eastAsia="en-US"/>
        </w:rPr>
      </w:pPr>
      <w:r w:rsidRPr="00EF5589">
        <w:rPr>
          <w:i/>
          <w:noProof/>
        </w:rPr>
        <w:drawing>
          <wp:inline distT="0" distB="0" distL="0" distR="0" wp14:anchorId="3423EEE2" wp14:editId="2A86CBC3">
            <wp:extent cx="1838234" cy="1538973"/>
            <wp:effectExtent l="0" t="0" r="0" b="10795"/>
            <wp:docPr id="258" name="Изображение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1850387" cy="1549147"/>
                    </a:xfrm>
                    <a:prstGeom prst="rect">
                      <a:avLst/>
                    </a:prstGeom>
                  </pic:spPr>
                </pic:pic>
              </a:graphicData>
            </a:graphic>
          </wp:inline>
        </w:drawing>
      </w:r>
    </w:p>
    <w:p w14:paraId="7E3A3969" w14:textId="77777777" w:rsidR="00EF5589" w:rsidRPr="00EF5589" w:rsidRDefault="00EF5589" w:rsidP="00EF5589">
      <w:pPr>
        <w:pStyle w:val="af0"/>
        <w:spacing w:line="240" w:lineRule="auto"/>
      </w:pPr>
      <w:r w:rsidRPr="00EF5589">
        <w:t>Нет различий.</w:t>
      </w:r>
    </w:p>
    <w:p w14:paraId="56583F6D"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12860960" w14:textId="77777777" w:rsidR="00EF5589" w:rsidRPr="00EF5589" w:rsidRDefault="00EF5589" w:rsidP="00EF5589">
      <w:pPr>
        <w:pStyle w:val="af0"/>
        <w:spacing w:line="240" w:lineRule="auto"/>
        <w:rPr>
          <w:i/>
          <w:lang w:eastAsia="en-US"/>
        </w:rPr>
      </w:pPr>
      <w:r w:rsidRPr="00EF5589">
        <w:rPr>
          <w:i/>
          <w:noProof/>
        </w:rPr>
        <w:drawing>
          <wp:inline distT="0" distB="0" distL="0" distR="0" wp14:anchorId="724DD315" wp14:editId="04C6CA1C">
            <wp:extent cx="2004204" cy="1690571"/>
            <wp:effectExtent l="0" t="0" r="2540" b="11430"/>
            <wp:docPr id="259" name="Изображение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011299" cy="1696556"/>
                    </a:xfrm>
                    <a:prstGeom prst="rect">
                      <a:avLst/>
                    </a:prstGeom>
                  </pic:spPr>
                </pic:pic>
              </a:graphicData>
            </a:graphic>
          </wp:inline>
        </w:drawing>
      </w:r>
    </w:p>
    <w:p w14:paraId="3B225402" w14:textId="77777777" w:rsidR="00EF5589" w:rsidRPr="00EF5589" w:rsidRDefault="00EF5589" w:rsidP="00EF5589">
      <w:pPr>
        <w:pStyle w:val="af0"/>
        <w:spacing w:line="240" w:lineRule="auto"/>
      </w:pPr>
      <w:r w:rsidRPr="00EF5589">
        <w:t>Нет различий.</w:t>
      </w:r>
    </w:p>
    <w:p w14:paraId="54712F41" w14:textId="59444AF1" w:rsidR="00EF5589" w:rsidRPr="00EF5589" w:rsidRDefault="00EF5589" w:rsidP="00EF5589">
      <w:pPr>
        <w:pStyle w:val="af0"/>
        <w:spacing w:line="240" w:lineRule="auto"/>
      </w:pPr>
      <w:r w:rsidRPr="00EF5589">
        <w:t>Увлекательность процесса участия  (после прокрутки «Колеса фортуны»)</w:t>
      </w:r>
      <w:r w:rsidR="007D1458">
        <w:t>.</w:t>
      </w:r>
    </w:p>
    <w:p w14:paraId="152EA07D" w14:textId="77777777" w:rsidR="00EF5589" w:rsidRPr="00EF5589" w:rsidRDefault="00EF5589" w:rsidP="00EF5589">
      <w:pPr>
        <w:pStyle w:val="af0"/>
        <w:spacing w:line="240" w:lineRule="auto"/>
      </w:pPr>
      <w:r w:rsidRPr="00EF5589">
        <w:rPr>
          <w:noProof/>
        </w:rPr>
        <w:drawing>
          <wp:inline distT="0" distB="0" distL="0" distR="0" wp14:anchorId="767B1859" wp14:editId="52344AA2">
            <wp:extent cx="1983306" cy="1698401"/>
            <wp:effectExtent l="0" t="0" r="0" b="3810"/>
            <wp:docPr id="260" name="Изображение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1992018" cy="1705862"/>
                    </a:xfrm>
                    <a:prstGeom prst="rect">
                      <a:avLst/>
                    </a:prstGeom>
                  </pic:spPr>
                </pic:pic>
              </a:graphicData>
            </a:graphic>
          </wp:inline>
        </w:drawing>
      </w:r>
    </w:p>
    <w:p w14:paraId="38CFA703" w14:textId="77777777" w:rsidR="00EF5589" w:rsidRPr="00EF5589" w:rsidRDefault="00EF5589" w:rsidP="00EF5589">
      <w:pPr>
        <w:pStyle w:val="af0"/>
        <w:spacing w:line="240" w:lineRule="auto"/>
      </w:pPr>
      <w:r w:rsidRPr="00EF5589">
        <w:t>Нет различий.</w:t>
      </w:r>
    </w:p>
    <w:p w14:paraId="79B32C0C" w14:textId="77777777" w:rsidR="007D1458" w:rsidRDefault="007D1458" w:rsidP="00EF5589">
      <w:pPr>
        <w:pStyle w:val="af0"/>
        <w:spacing w:line="240" w:lineRule="auto"/>
        <w:sectPr w:rsidR="007D1458" w:rsidSect="007D1458">
          <w:type w:val="continuous"/>
          <w:pgSz w:w="11900" w:h="16840"/>
          <w:pgMar w:top="1134" w:right="850" w:bottom="1134" w:left="1701" w:header="708" w:footer="708" w:gutter="0"/>
          <w:cols w:num="2" w:space="708"/>
          <w:docGrid w:linePitch="360"/>
        </w:sectPr>
      </w:pPr>
    </w:p>
    <w:p w14:paraId="1147027F" w14:textId="5A152ED9" w:rsidR="00EF5589" w:rsidRPr="00EF5589" w:rsidRDefault="00EF5589" w:rsidP="00EF5589">
      <w:pPr>
        <w:pStyle w:val="af0"/>
        <w:spacing w:line="240" w:lineRule="auto"/>
      </w:pPr>
    </w:p>
    <w:p w14:paraId="6C3784E5"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28F23F54" w14:textId="77777777" w:rsidR="00EF5589" w:rsidRPr="00EF5589" w:rsidRDefault="00EF5589" w:rsidP="00EF5589">
      <w:pPr>
        <w:pStyle w:val="af0"/>
        <w:spacing w:line="240" w:lineRule="auto"/>
      </w:pPr>
      <w:r w:rsidRPr="00EF5589">
        <w:rPr>
          <w:noProof/>
        </w:rPr>
        <w:lastRenderedPageBreak/>
        <w:drawing>
          <wp:inline distT="0" distB="0" distL="0" distR="0" wp14:anchorId="2919EEDF" wp14:editId="3A581F85">
            <wp:extent cx="2440506" cy="2060164"/>
            <wp:effectExtent l="0" t="0" r="0" b="0"/>
            <wp:docPr id="261" name="Изображение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454516" cy="2071990"/>
                    </a:xfrm>
                    <a:prstGeom prst="rect">
                      <a:avLst/>
                    </a:prstGeom>
                  </pic:spPr>
                </pic:pic>
              </a:graphicData>
            </a:graphic>
          </wp:inline>
        </w:drawing>
      </w:r>
    </w:p>
    <w:p w14:paraId="28C5F215" w14:textId="35297DA0" w:rsidR="00EF5589" w:rsidRPr="00EF5589" w:rsidRDefault="00EF5589" w:rsidP="00EF5589">
      <w:pPr>
        <w:pStyle w:val="af0"/>
        <w:spacing w:line="240" w:lineRule="auto"/>
      </w:pPr>
      <w:r w:rsidRPr="00EF5589">
        <w:t>Дисперсии равны</w:t>
      </w:r>
      <w:r w:rsidR="007D1458">
        <w:t xml:space="preserve">. </w:t>
      </w:r>
      <w:r w:rsidRPr="00EF5589">
        <w:t>Есть статистически значимое различие между группами (средние не равны)</w:t>
      </w:r>
      <w:r w:rsidR="007D1458">
        <w:t xml:space="preserve">. </w:t>
      </w:r>
      <w:r w:rsidRPr="00EF5589">
        <w:t>Смотрим на тест Тьюки (так как дисперсии равны)</w:t>
      </w:r>
      <w:r w:rsidR="007D1458">
        <w:t>.</w:t>
      </w:r>
    </w:p>
    <w:p w14:paraId="4CE4D46A" w14:textId="2873A4F4" w:rsidR="00EF5589" w:rsidRPr="00EF5589" w:rsidRDefault="00EF5589" w:rsidP="00EF5589">
      <w:pPr>
        <w:pStyle w:val="af0"/>
        <w:spacing w:line="240" w:lineRule="auto"/>
      </w:pPr>
      <w:r w:rsidRPr="00EF5589">
        <w:rPr>
          <w:noProof/>
        </w:rPr>
        <w:drawing>
          <wp:inline distT="0" distB="0" distL="0" distR="0" wp14:anchorId="4FF04AE0" wp14:editId="453AC580">
            <wp:extent cx="2516706" cy="1103970"/>
            <wp:effectExtent l="0" t="0" r="0" b="0"/>
            <wp:docPr id="262" name="Изображение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2525378" cy="1107774"/>
                    </a:xfrm>
                    <a:prstGeom prst="rect">
                      <a:avLst/>
                    </a:prstGeom>
                  </pic:spPr>
                </pic:pic>
              </a:graphicData>
            </a:graphic>
          </wp:inline>
        </w:drawing>
      </w:r>
      <w:r w:rsidR="007D1458" w:rsidRPr="00EF5589">
        <w:rPr>
          <w:noProof/>
        </w:rPr>
        <w:drawing>
          <wp:inline distT="0" distB="0" distL="0" distR="0" wp14:anchorId="778BDC4F" wp14:editId="172E59AA">
            <wp:extent cx="1671287" cy="1347005"/>
            <wp:effectExtent l="0" t="0" r="5715" b="0"/>
            <wp:docPr id="263" name="Изображение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697960" cy="1368502"/>
                    </a:xfrm>
                    <a:prstGeom prst="rect">
                      <a:avLst/>
                    </a:prstGeom>
                  </pic:spPr>
                </pic:pic>
              </a:graphicData>
            </a:graphic>
          </wp:inline>
        </w:drawing>
      </w:r>
    </w:p>
    <w:p w14:paraId="01B5B69C" w14:textId="77777777" w:rsidR="00EF5589" w:rsidRDefault="00EF5589" w:rsidP="00EF5589">
      <w:pPr>
        <w:pStyle w:val="af0"/>
        <w:spacing w:line="240" w:lineRule="auto"/>
      </w:pPr>
      <w:r w:rsidRPr="00EF5589">
        <w:t>Есть различия между сценариями без колеса и с колесом (регистрация после).</w:t>
      </w:r>
    </w:p>
    <w:p w14:paraId="2F7F87DA" w14:textId="77777777" w:rsidR="007D1458" w:rsidRDefault="007D1458" w:rsidP="00EF5589">
      <w:pPr>
        <w:pStyle w:val="af0"/>
        <w:spacing w:line="240" w:lineRule="auto"/>
      </w:pPr>
    </w:p>
    <w:p w14:paraId="4A8B8698" w14:textId="77777777" w:rsidR="007D1458" w:rsidRDefault="007D1458" w:rsidP="00EF5589">
      <w:pPr>
        <w:pStyle w:val="af0"/>
        <w:spacing w:line="240" w:lineRule="auto"/>
      </w:pPr>
    </w:p>
    <w:p w14:paraId="65B74B3C" w14:textId="77777777" w:rsidR="007D1458" w:rsidRDefault="007D1458" w:rsidP="00EF5589">
      <w:pPr>
        <w:pStyle w:val="af0"/>
        <w:spacing w:line="240" w:lineRule="auto"/>
      </w:pPr>
    </w:p>
    <w:p w14:paraId="43CE2AB7" w14:textId="77777777" w:rsidR="007D1458" w:rsidRPr="00EF5589" w:rsidRDefault="007D1458" w:rsidP="00EF5589">
      <w:pPr>
        <w:pStyle w:val="af0"/>
        <w:spacing w:line="240" w:lineRule="auto"/>
      </w:pPr>
    </w:p>
    <w:p w14:paraId="65340614" w14:textId="77777777" w:rsidR="007D1458" w:rsidRDefault="007D1458" w:rsidP="00EF5589">
      <w:pPr>
        <w:pStyle w:val="af0"/>
        <w:spacing w:line="240" w:lineRule="auto"/>
        <w:rPr>
          <w:i/>
          <w:lang w:eastAsia="en-US"/>
        </w:rPr>
        <w:sectPr w:rsidR="007D1458" w:rsidSect="00A2360E">
          <w:type w:val="continuous"/>
          <w:pgSz w:w="11900" w:h="16840"/>
          <w:pgMar w:top="1134" w:right="850" w:bottom="1134" w:left="1701" w:header="708" w:footer="708" w:gutter="0"/>
          <w:cols w:space="708"/>
          <w:docGrid w:linePitch="360"/>
        </w:sectPr>
      </w:pPr>
    </w:p>
    <w:p w14:paraId="6599E1FB" w14:textId="686E2951" w:rsidR="00EF5589" w:rsidRPr="00EF5589" w:rsidRDefault="00EF5589" w:rsidP="00EF5589">
      <w:pPr>
        <w:pStyle w:val="af0"/>
        <w:spacing w:line="240" w:lineRule="auto"/>
        <w:rPr>
          <w:i/>
          <w:lang w:eastAsia="en-US"/>
        </w:rPr>
      </w:pPr>
      <w:r w:rsidRPr="00EF5589">
        <w:rPr>
          <w:i/>
          <w:lang w:eastAsia="en-US"/>
        </w:rPr>
        <w:lastRenderedPageBreak/>
        <w:t>Подарок (есть/нет)</w:t>
      </w:r>
      <w:r w:rsidR="007D1458">
        <w:rPr>
          <w:i/>
          <w:lang w:eastAsia="en-US"/>
        </w:rPr>
        <w:t>.</w:t>
      </w:r>
    </w:p>
    <w:p w14:paraId="5B7F40AF" w14:textId="77777777" w:rsidR="00EF5589" w:rsidRPr="00EF5589" w:rsidRDefault="00EF5589" w:rsidP="00EF5589">
      <w:pPr>
        <w:pStyle w:val="af0"/>
        <w:spacing w:line="240" w:lineRule="auto"/>
        <w:rPr>
          <w:i/>
          <w:lang w:eastAsia="en-US"/>
        </w:rPr>
      </w:pPr>
      <w:r w:rsidRPr="00EF5589">
        <w:rPr>
          <w:i/>
          <w:noProof/>
        </w:rPr>
        <w:drawing>
          <wp:inline distT="0" distB="0" distL="0" distR="0" wp14:anchorId="297CC43D" wp14:editId="18135BA0">
            <wp:extent cx="1830906" cy="1428455"/>
            <wp:effectExtent l="0" t="0" r="0" b="0"/>
            <wp:docPr id="264" name="Изображение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837625" cy="1433697"/>
                    </a:xfrm>
                    <a:prstGeom prst="rect">
                      <a:avLst/>
                    </a:prstGeom>
                  </pic:spPr>
                </pic:pic>
              </a:graphicData>
            </a:graphic>
          </wp:inline>
        </w:drawing>
      </w:r>
    </w:p>
    <w:p w14:paraId="3BE165FF" w14:textId="77777777" w:rsidR="00EF5589" w:rsidRPr="00EF5589" w:rsidRDefault="00EF5589" w:rsidP="00EF5589">
      <w:pPr>
        <w:pStyle w:val="af0"/>
        <w:spacing w:line="240" w:lineRule="auto"/>
      </w:pPr>
      <w:r w:rsidRPr="00EF5589">
        <w:t>Нет различий.</w:t>
      </w:r>
    </w:p>
    <w:p w14:paraId="56A0E1FC" w14:textId="77777777" w:rsidR="00EF5589" w:rsidRPr="00EF5589" w:rsidRDefault="00EF5589" w:rsidP="00EF5589">
      <w:pPr>
        <w:pStyle w:val="af0"/>
        <w:spacing w:line="240" w:lineRule="auto"/>
      </w:pPr>
      <w:r w:rsidRPr="00EF5589">
        <w:t>Простота процесса участия</w:t>
      </w:r>
    </w:p>
    <w:p w14:paraId="750A5EF4" w14:textId="77777777" w:rsidR="00EF5589" w:rsidRPr="00EF5589" w:rsidRDefault="00EF5589" w:rsidP="00EF5589">
      <w:pPr>
        <w:pStyle w:val="af0"/>
        <w:spacing w:line="240" w:lineRule="auto"/>
      </w:pPr>
      <w:r w:rsidRPr="00EF5589">
        <w:rPr>
          <w:noProof/>
        </w:rPr>
        <w:drawing>
          <wp:inline distT="0" distB="0" distL="0" distR="0" wp14:anchorId="1EB05AF9" wp14:editId="49BA04E8">
            <wp:extent cx="1830906" cy="1543805"/>
            <wp:effectExtent l="0" t="0" r="0" b="5715"/>
            <wp:docPr id="265" name="Изображение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1846757" cy="1557170"/>
                    </a:xfrm>
                    <a:prstGeom prst="rect">
                      <a:avLst/>
                    </a:prstGeom>
                  </pic:spPr>
                </pic:pic>
              </a:graphicData>
            </a:graphic>
          </wp:inline>
        </w:drawing>
      </w:r>
    </w:p>
    <w:p w14:paraId="29E9B1C0" w14:textId="77777777" w:rsidR="00EF5589" w:rsidRPr="00EF5589" w:rsidRDefault="00EF5589" w:rsidP="00EF5589">
      <w:pPr>
        <w:pStyle w:val="af0"/>
        <w:spacing w:line="240" w:lineRule="auto"/>
      </w:pPr>
      <w:r w:rsidRPr="00EF5589">
        <w:t>Нет различий.</w:t>
      </w:r>
    </w:p>
    <w:p w14:paraId="0554D703" w14:textId="77777777" w:rsidR="00EF5589" w:rsidRPr="00EF5589" w:rsidRDefault="00EF5589" w:rsidP="00EF5589">
      <w:pPr>
        <w:pStyle w:val="af0"/>
        <w:spacing w:line="240" w:lineRule="auto"/>
      </w:pPr>
    </w:p>
    <w:p w14:paraId="22C953C6"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209FA9EC" w14:textId="77777777" w:rsidR="00EF5589" w:rsidRPr="00EF5589" w:rsidRDefault="00EF5589" w:rsidP="00EF5589">
      <w:pPr>
        <w:pStyle w:val="af0"/>
        <w:spacing w:line="240" w:lineRule="auto"/>
      </w:pPr>
      <w:r w:rsidRPr="00EF5589">
        <w:rPr>
          <w:noProof/>
        </w:rPr>
        <w:lastRenderedPageBreak/>
        <w:drawing>
          <wp:inline distT="0" distB="0" distL="0" distR="0" wp14:anchorId="599F6488" wp14:editId="749F253E">
            <wp:extent cx="1882654" cy="1554614"/>
            <wp:effectExtent l="0" t="0" r="0" b="0"/>
            <wp:docPr id="266" name="Изображение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1894075" cy="1564045"/>
                    </a:xfrm>
                    <a:prstGeom prst="rect">
                      <a:avLst/>
                    </a:prstGeom>
                  </pic:spPr>
                </pic:pic>
              </a:graphicData>
            </a:graphic>
          </wp:inline>
        </w:drawing>
      </w:r>
    </w:p>
    <w:p w14:paraId="28469828" w14:textId="77777777" w:rsidR="00EF5589" w:rsidRPr="00EF5589" w:rsidRDefault="00EF5589" w:rsidP="00EF5589">
      <w:pPr>
        <w:pStyle w:val="af0"/>
        <w:spacing w:line="240" w:lineRule="auto"/>
      </w:pPr>
      <w:r w:rsidRPr="00EF5589">
        <w:t>Нет различий.</w:t>
      </w:r>
    </w:p>
    <w:p w14:paraId="3747ECB5" w14:textId="77777777" w:rsidR="00EF5589" w:rsidRPr="00EF5589" w:rsidRDefault="00EF5589" w:rsidP="00EF5589">
      <w:pPr>
        <w:pStyle w:val="af0"/>
        <w:spacing w:line="240" w:lineRule="auto"/>
      </w:pPr>
    </w:p>
    <w:p w14:paraId="5D509BBE"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7873A681" w14:textId="77777777" w:rsidR="00EF5589" w:rsidRPr="00EF5589" w:rsidRDefault="00EF5589" w:rsidP="00EF5589">
      <w:pPr>
        <w:pStyle w:val="af0"/>
        <w:spacing w:line="240" w:lineRule="auto"/>
        <w:rPr>
          <w:i/>
          <w:lang w:eastAsia="en-US"/>
        </w:rPr>
      </w:pPr>
      <w:r w:rsidRPr="00EF5589">
        <w:rPr>
          <w:i/>
          <w:noProof/>
        </w:rPr>
        <w:drawing>
          <wp:inline distT="0" distB="0" distL="0" distR="0" wp14:anchorId="0B09BF64" wp14:editId="4B36957D">
            <wp:extent cx="2288106" cy="1950115"/>
            <wp:effectExtent l="0" t="0" r="0" b="5715"/>
            <wp:docPr id="267" name="Изображение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2300423" cy="1960613"/>
                    </a:xfrm>
                    <a:prstGeom prst="rect">
                      <a:avLst/>
                    </a:prstGeom>
                  </pic:spPr>
                </pic:pic>
              </a:graphicData>
            </a:graphic>
          </wp:inline>
        </w:drawing>
      </w:r>
    </w:p>
    <w:p w14:paraId="07C7A4F1" w14:textId="77777777" w:rsidR="00EF5589" w:rsidRPr="00EF5589" w:rsidRDefault="00EF5589" w:rsidP="00EF5589">
      <w:pPr>
        <w:pStyle w:val="af0"/>
        <w:spacing w:line="240" w:lineRule="auto"/>
      </w:pPr>
      <w:r w:rsidRPr="00EF5589">
        <w:t>Нет различий.</w:t>
      </w:r>
    </w:p>
    <w:p w14:paraId="110F719E" w14:textId="77777777" w:rsidR="00EF5589" w:rsidRPr="00EF5589" w:rsidRDefault="00EF5589" w:rsidP="00EF5589">
      <w:pPr>
        <w:pStyle w:val="af0"/>
        <w:spacing w:line="240" w:lineRule="auto"/>
      </w:pPr>
    </w:p>
    <w:p w14:paraId="1886797E" w14:textId="77777777" w:rsidR="00EF5589" w:rsidRPr="00EF5589" w:rsidRDefault="00EF5589" w:rsidP="00EF5589">
      <w:pPr>
        <w:pStyle w:val="af0"/>
        <w:spacing w:line="240" w:lineRule="auto"/>
      </w:pPr>
      <w:r w:rsidRPr="00EF5589">
        <w:t>Простота процесса участия (после прокрутки «Колеса фортуны»)</w:t>
      </w:r>
    </w:p>
    <w:p w14:paraId="79EF8800" w14:textId="77777777" w:rsidR="00EF5589" w:rsidRPr="00EF5589" w:rsidRDefault="00EF5589" w:rsidP="00EF5589">
      <w:pPr>
        <w:pStyle w:val="af0"/>
        <w:spacing w:line="240" w:lineRule="auto"/>
      </w:pPr>
      <w:r w:rsidRPr="00EF5589">
        <w:rPr>
          <w:noProof/>
        </w:rPr>
        <w:drawing>
          <wp:inline distT="0" distB="0" distL="0" distR="0" wp14:anchorId="6EBE706B" wp14:editId="6FE74EB3">
            <wp:extent cx="1907106" cy="1538088"/>
            <wp:effectExtent l="0" t="0" r="0" b="11430"/>
            <wp:docPr id="268" name="Изображение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1916587" cy="1545734"/>
                    </a:xfrm>
                    <a:prstGeom prst="rect">
                      <a:avLst/>
                    </a:prstGeom>
                  </pic:spPr>
                </pic:pic>
              </a:graphicData>
            </a:graphic>
          </wp:inline>
        </w:drawing>
      </w:r>
    </w:p>
    <w:p w14:paraId="75414ECC" w14:textId="77777777" w:rsidR="00EF5589" w:rsidRPr="00EF5589" w:rsidRDefault="00EF5589" w:rsidP="00EF5589">
      <w:pPr>
        <w:pStyle w:val="af0"/>
        <w:spacing w:line="240" w:lineRule="auto"/>
      </w:pPr>
      <w:r w:rsidRPr="00EF5589">
        <w:t>Нет различий.</w:t>
      </w:r>
    </w:p>
    <w:p w14:paraId="6578F067" w14:textId="77777777" w:rsidR="00EF5589" w:rsidRPr="00EF5589" w:rsidRDefault="00EF5589" w:rsidP="00EF5589">
      <w:pPr>
        <w:pStyle w:val="af0"/>
        <w:spacing w:line="240" w:lineRule="auto"/>
      </w:pPr>
    </w:p>
    <w:p w14:paraId="6BAB88D7" w14:textId="77777777" w:rsidR="00EF5589" w:rsidRPr="00EF5589" w:rsidRDefault="00EF5589" w:rsidP="00EF5589">
      <w:pPr>
        <w:pStyle w:val="af0"/>
        <w:spacing w:line="240" w:lineRule="auto"/>
      </w:pPr>
      <w:r w:rsidRPr="00EF5589">
        <w:rPr>
          <w:i/>
          <w:lang w:eastAsia="en-US"/>
        </w:rPr>
        <w:t>Регистрация (до/после)</w:t>
      </w:r>
    </w:p>
    <w:p w14:paraId="2EAD8FC0" w14:textId="77777777" w:rsidR="00EF5589" w:rsidRPr="00EF5589" w:rsidRDefault="00EF5589" w:rsidP="00EF5589">
      <w:pPr>
        <w:pStyle w:val="af0"/>
        <w:spacing w:line="240" w:lineRule="auto"/>
      </w:pPr>
      <w:r w:rsidRPr="00EF5589">
        <w:rPr>
          <w:noProof/>
        </w:rPr>
        <w:drawing>
          <wp:inline distT="0" distB="0" distL="0" distR="0" wp14:anchorId="5DE8F983" wp14:editId="14B2EE47">
            <wp:extent cx="2211906" cy="1863642"/>
            <wp:effectExtent l="0" t="0" r="0" b="0"/>
            <wp:docPr id="269" name="Изображение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223122" cy="1873092"/>
                    </a:xfrm>
                    <a:prstGeom prst="rect">
                      <a:avLst/>
                    </a:prstGeom>
                  </pic:spPr>
                </pic:pic>
              </a:graphicData>
            </a:graphic>
          </wp:inline>
        </w:drawing>
      </w:r>
    </w:p>
    <w:p w14:paraId="5370851A" w14:textId="77777777" w:rsidR="00EF5589" w:rsidRPr="00EF5589" w:rsidRDefault="00EF5589" w:rsidP="00EF5589">
      <w:pPr>
        <w:pStyle w:val="af0"/>
        <w:spacing w:line="240" w:lineRule="auto"/>
      </w:pPr>
      <w:r w:rsidRPr="00EF5589">
        <w:t>Нет различий.</w:t>
      </w:r>
    </w:p>
    <w:p w14:paraId="1EAF13CF" w14:textId="77777777" w:rsidR="00EF5589" w:rsidRPr="00EF5589" w:rsidRDefault="00EF5589" w:rsidP="00EF5589">
      <w:pPr>
        <w:pStyle w:val="af0"/>
        <w:spacing w:line="240" w:lineRule="auto"/>
      </w:pPr>
    </w:p>
    <w:p w14:paraId="3D97AC1D"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7EB2AC0C" w14:textId="77777777" w:rsidR="00EF5589" w:rsidRPr="00EF5589" w:rsidRDefault="00EF5589" w:rsidP="00EF5589">
      <w:pPr>
        <w:pStyle w:val="af0"/>
        <w:spacing w:line="240" w:lineRule="auto"/>
      </w:pPr>
      <w:r w:rsidRPr="00EF5589">
        <w:rPr>
          <w:noProof/>
        </w:rPr>
        <w:drawing>
          <wp:inline distT="0" distB="0" distL="0" distR="0" wp14:anchorId="4EAF724F" wp14:editId="0F6B0E05">
            <wp:extent cx="2288106" cy="1937634"/>
            <wp:effectExtent l="0" t="0" r="0" b="0"/>
            <wp:docPr id="270" name="Изображение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297187" cy="1945324"/>
                    </a:xfrm>
                    <a:prstGeom prst="rect">
                      <a:avLst/>
                    </a:prstGeom>
                  </pic:spPr>
                </pic:pic>
              </a:graphicData>
            </a:graphic>
          </wp:inline>
        </w:drawing>
      </w:r>
    </w:p>
    <w:p w14:paraId="277F4E8F" w14:textId="77777777" w:rsidR="00EF5589" w:rsidRPr="00EF5589" w:rsidRDefault="00EF5589" w:rsidP="00EF5589">
      <w:pPr>
        <w:pStyle w:val="af0"/>
        <w:spacing w:line="240" w:lineRule="auto"/>
      </w:pPr>
      <w:r w:rsidRPr="00EF5589">
        <w:t>Нет различий.</w:t>
      </w:r>
    </w:p>
    <w:p w14:paraId="59F583B6" w14:textId="77777777" w:rsidR="00EF5589" w:rsidRPr="00EF5589" w:rsidRDefault="00EF5589" w:rsidP="00EF5589">
      <w:pPr>
        <w:pStyle w:val="af0"/>
        <w:spacing w:line="240" w:lineRule="auto"/>
      </w:pPr>
    </w:p>
    <w:p w14:paraId="3ACACD10" w14:textId="77777777" w:rsidR="00EF5589" w:rsidRPr="00EF5589" w:rsidRDefault="00EF5589" w:rsidP="00EF5589">
      <w:pPr>
        <w:pStyle w:val="af0"/>
        <w:spacing w:line="240" w:lineRule="auto"/>
      </w:pPr>
      <w:r w:rsidRPr="00EF5589">
        <w:t>Удовлетворенность подарком</w:t>
      </w:r>
    </w:p>
    <w:p w14:paraId="1129A087" w14:textId="77777777" w:rsidR="00EF5589" w:rsidRPr="00EF5589" w:rsidRDefault="00EF5589" w:rsidP="00EF5589">
      <w:pPr>
        <w:pStyle w:val="af0"/>
        <w:spacing w:line="240" w:lineRule="auto"/>
      </w:pPr>
      <w:r w:rsidRPr="00EF5589">
        <w:rPr>
          <w:noProof/>
        </w:rPr>
        <w:lastRenderedPageBreak/>
        <w:drawing>
          <wp:inline distT="0" distB="0" distL="0" distR="0" wp14:anchorId="7A26D1AC" wp14:editId="41CAC367">
            <wp:extent cx="2059506" cy="1694262"/>
            <wp:effectExtent l="0" t="0" r="0" b="7620"/>
            <wp:docPr id="271" name="Изображение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2066270" cy="1699826"/>
                    </a:xfrm>
                    <a:prstGeom prst="rect">
                      <a:avLst/>
                    </a:prstGeom>
                  </pic:spPr>
                </pic:pic>
              </a:graphicData>
            </a:graphic>
          </wp:inline>
        </w:drawing>
      </w:r>
    </w:p>
    <w:p w14:paraId="050019FD" w14:textId="77777777" w:rsidR="00EF5589" w:rsidRPr="00EF5589" w:rsidRDefault="00EF5589" w:rsidP="00EF5589">
      <w:pPr>
        <w:pStyle w:val="af0"/>
        <w:spacing w:line="240" w:lineRule="auto"/>
      </w:pPr>
      <w:r w:rsidRPr="00EF5589">
        <w:t>Нет различий.</w:t>
      </w:r>
    </w:p>
    <w:p w14:paraId="6FF1A233" w14:textId="77777777" w:rsidR="00EF5589" w:rsidRPr="00EF5589" w:rsidRDefault="00EF5589" w:rsidP="00EF5589">
      <w:pPr>
        <w:pStyle w:val="af0"/>
        <w:spacing w:line="240" w:lineRule="auto"/>
      </w:pPr>
    </w:p>
    <w:p w14:paraId="23E86D93" w14:textId="77777777" w:rsidR="00EF5589" w:rsidRPr="00EF5589" w:rsidRDefault="00EF5589" w:rsidP="00EF5589">
      <w:pPr>
        <w:pStyle w:val="af0"/>
        <w:spacing w:line="240" w:lineRule="auto"/>
      </w:pPr>
      <w:r w:rsidRPr="00EF5589">
        <w:rPr>
          <w:i/>
          <w:lang w:eastAsia="en-US"/>
        </w:rPr>
        <w:t>Регистрация (до/после)</w:t>
      </w:r>
    </w:p>
    <w:p w14:paraId="26C05B5F" w14:textId="77777777" w:rsidR="00EF5589" w:rsidRPr="00EF5589" w:rsidRDefault="00EF5589" w:rsidP="00EF5589">
      <w:pPr>
        <w:pStyle w:val="af0"/>
        <w:spacing w:line="240" w:lineRule="auto"/>
      </w:pPr>
      <w:r w:rsidRPr="00EF5589">
        <w:t>Нет различий.</w:t>
      </w:r>
    </w:p>
    <w:p w14:paraId="3C7E237A" w14:textId="77777777" w:rsidR="00EF5589" w:rsidRPr="00EF5589" w:rsidRDefault="00EF5589" w:rsidP="00EF5589">
      <w:pPr>
        <w:pStyle w:val="af0"/>
        <w:spacing w:line="240" w:lineRule="auto"/>
      </w:pPr>
      <w:r w:rsidRPr="00EF5589">
        <w:rPr>
          <w:noProof/>
        </w:rPr>
        <w:drawing>
          <wp:inline distT="0" distB="0" distL="0" distR="0" wp14:anchorId="38B8E0A6" wp14:editId="3ACDD3DA">
            <wp:extent cx="2592906" cy="2025457"/>
            <wp:effectExtent l="0" t="0" r="0" b="6985"/>
            <wp:docPr id="272" name="Изображение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2606365" cy="2035970"/>
                    </a:xfrm>
                    <a:prstGeom prst="rect">
                      <a:avLst/>
                    </a:prstGeom>
                  </pic:spPr>
                </pic:pic>
              </a:graphicData>
            </a:graphic>
          </wp:inline>
        </w:drawing>
      </w:r>
    </w:p>
    <w:p w14:paraId="4E23E29A"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51B8FB45" w14:textId="77777777" w:rsidR="00EF5589" w:rsidRPr="00EF5589" w:rsidRDefault="00EF5589" w:rsidP="00EF5589">
      <w:pPr>
        <w:pStyle w:val="af0"/>
        <w:spacing w:line="240" w:lineRule="auto"/>
      </w:pPr>
      <w:r w:rsidRPr="00EF5589">
        <w:t>Нет различий.</w:t>
      </w:r>
    </w:p>
    <w:p w14:paraId="408C714A" w14:textId="77777777" w:rsidR="00EF5589" w:rsidRPr="00EF5589" w:rsidRDefault="00EF5589" w:rsidP="00EF5589">
      <w:pPr>
        <w:pStyle w:val="af0"/>
        <w:spacing w:line="240" w:lineRule="auto"/>
      </w:pPr>
      <w:r w:rsidRPr="00EF5589">
        <w:rPr>
          <w:noProof/>
        </w:rPr>
        <w:drawing>
          <wp:inline distT="0" distB="0" distL="0" distR="0" wp14:anchorId="375DF573" wp14:editId="285027B0">
            <wp:extent cx="2669106" cy="2240576"/>
            <wp:effectExtent l="0" t="0" r="0" b="0"/>
            <wp:docPr id="273" name="Изображение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2675609" cy="2246035"/>
                    </a:xfrm>
                    <a:prstGeom prst="rect">
                      <a:avLst/>
                    </a:prstGeom>
                  </pic:spPr>
                </pic:pic>
              </a:graphicData>
            </a:graphic>
          </wp:inline>
        </w:drawing>
      </w:r>
    </w:p>
    <w:p w14:paraId="66E2FAF3" w14:textId="77777777" w:rsidR="00EF5589" w:rsidRPr="00EF5589" w:rsidRDefault="00EF5589" w:rsidP="00EF5589">
      <w:pPr>
        <w:pStyle w:val="af0"/>
        <w:spacing w:line="240" w:lineRule="auto"/>
      </w:pPr>
    </w:p>
    <w:p w14:paraId="2CC218AA" w14:textId="77777777" w:rsidR="00EF5589" w:rsidRPr="00EF5589" w:rsidRDefault="00EF5589" w:rsidP="00EF5589">
      <w:pPr>
        <w:pStyle w:val="af0"/>
        <w:spacing w:line="240" w:lineRule="auto"/>
      </w:pPr>
      <w:r w:rsidRPr="00EF5589">
        <w:t>Совершение покупки</w:t>
      </w:r>
    </w:p>
    <w:p w14:paraId="2D390A2D" w14:textId="77777777" w:rsidR="00EF5589" w:rsidRPr="00EF5589" w:rsidRDefault="00EF5589" w:rsidP="00EF5589">
      <w:pPr>
        <w:pStyle w:val="af0"/>
        <w:spacing w:line="240" w:lineRule="auto"/>
      </w:pPr>
      <w:r w:rsidRPr="00EF5589">
        <w:rPr>
          <w:noProof/>
        </w:rPr>
        <w:lastRenderedPageBreak/>
        <w:drawing>
          <wp:inline distT="0" distB="0" distL="0" distR="0" wp14:anchorId="0F494C64" wp14:editId="0CA62D3E">
            <wp:extent cx="2592906" cy="2034331"/>
            <wp:effectExtent l="0" t="0" r="0" b="0"/>
            <wp:docPr id="274" name="Изображение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2616884" cy="2053144"/>
                    </a:xfrm>
                    <a:prstGeom prst="rect">
                      <a:avLst/>
                    </a:prstGeom>
                  </pic:spPr>
                </pic:pic>
              </a:graphicData>
            </a:graphic>
          </wp:inline>
        </w:drawing>
      </w:r>
    </w:p>
    <w:p w14:paraId="004820B7" w14:textId="77777777" w:rsidR="00EF5589" w:rsidRPr="00EF5589" w:rsidRDefault="00EF5589" w:rsidP="00EF5589">
      <w:pPr>
        <w:pStyle w:val="af0"/>
        <w:spacing w:line="240" w:lineRule="auto"/>
      </w:pPr>
      <w:r w:rsidRPr="00EF5589">
        <w:t>Нет различий.</w:t>
      </w:r>
    </w:p>
    <w:p w14:paraId="6A1BC114" w14:textId="77777777" w:rsidR="00EF5589" w:rsidRPr="00EF5589" w:rsidRDefault="00EF5589" w:rsidP="00EF5589">
      <w:pPr>
        <w:pStyle w:val="af0"/>
        <w:spacing w:line="240" w:lineRule="auto"/>
      </w:pPr>
    </w:p>
    <w:p w14:paraId="45CB09BD" w14:textId="77777777" w:rsidR="00EF5589" w:rsidRPr="00EF5589" w:rsidRDefault="00EF5589" w:rsidP="00EF5589">
      <w:pPr>
        <w:pStyle w:val="af0"/>
        <w:spacing w:line="240" w:lineRule="auto"/>
      </w:pPr>
      <w:r w:rsidRPr="00EF5589">
        <w:rPr>
          <w:i/>
          <w:lang w:eastAsia="en-US"/>
        </w:rPr>
        <w:t>Регистрация (до/после)</w:t>
      </w:r>
    </w:p>
    <w:p w14:paraId="194167FC" w14:textId="77777777" w:rsidR="00EF5589" w:rsidRPr="00EF5589" w:rsidRDefault="00EF5589" w:rsidP="00EF5589">
      <w:pPr>
        <w:pStyle w:val="af0"/>
        <w:spacing w:line="240" w:lineRule="auto"/>
      </w:pPr>
      <w:r w:rsidRPr="00EF5589">
        <w:t>Нет различий.</w:t>
      </w:r>
    </w:p>
    <w:p w14:paraId="7D3EFD98" w14:textId="77777777" w:rsidR="00EF5589" w:rsidRPr="00EF5589" w:rsidRDefault="00EF5589" w:rsidP="00EF5589">
      <w:pPr>
        <w:pStyle w:val="af0"/>
        <w:spacing w:line="240" w:lineRule="auto"/>
      </w:pPr>
      <w:r w:rsidRPr="00EF5589">
        <w:rPr>
          <w:noProof/>
        </w:rPr>
        <w:drawing>
          <wp:inline distT="0" distB="0" distL="0" distR="0" wp14:anchorId="629D86D7" wp14:editId="4CE9D557">
            <wp:extent cx="2135706" cy="1812460"/>
            <wp:effectExtent l="0" t="0" r="0" b="0"/>
            <wp:docPr id="275" name="Изображение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2147145" cy="1822168"/>
                    </a:xfrm>
                    <a:prstGeom prst="rect">
                      <a:avLst/>
                    </a:prstGeom>
                  </pic:spPr>
                </pic:pic>
              </a:graphicData>
            </a:graphic>
          </wp:inline>
        </w:drawing>
      </w:r>
    </w:p>
    <w:p w14:paraId="7493A242"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5EC4A97F" w14:textId="77777777" w:rsidR="00EF5589" w:rsidRPr="00EF5589" w:rsidRDefault="00EF5589" w:rsidP="00EF5589">
      <w:pPr>
        <w:pStyle w:val="af0"/>
        <w:spacing w:line="240" w:lineRule="auto"/>
      </w:pPr>
      <w:r w:rsidRPr="00EF5589">
        <w:t>Нет различий.</w:t>
      </w:r>
    </w:p>
    <w:p w14:paraId="39A76027" w14:textId="77777777" w:rsidR="00EF5589" w:rsidRPr="00EF5589" w:rsidRDefault="00EF5589" w:rsidP="00EF5589">
      <w:pPr>
        <w:pStyle w:val="af0"/>
        <w:spacing w:line="240" w:lineRule="auto"/>
      </w:pPr>
      <w:r w:rsidRPr="00EF5589">
        <w:rPr>
          <w:noProof/>
        </w:rPr>
        <w:drawing>
          <wp:inline distT="0" distB="0" distL="0" distR="0" wp14:anchorId="633EA435" wp14:editId="2B830D96">
            <wp:extent cx="2211906" cy="1866717"/>
            <wp:effectExtent l="0" t="0" r="0" b="0"/>
            <wp:docPr id="276" name="Изображение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2223472" cy="1876478"/>
                    </a:xfrm>
                    <a:prstGeom prst="rect">
                      <a:avLst/>
                    </a:prstGeom>
                  </pic:spPr>
                </pic:pic>
              </a:graphicData>
            </a:graphic>
          </wp:inline>
        </w:drawing>
      </w:r>
    </w:p>
    <w:p w14:paraId="65208B09" w14:textId="77777777" w:rsidR="00EF5589" w:rsidRPr="00EF5589" w:rsidRDefault="00EF5589" w:rsidP="00EF5589">
      <w:pPr>
        <w:pStyle w:val="af0"/>
        <w:spacing w:line="240" w:lineRule="auto"/>
      </w:pPr>
    </w:p>
    <w:p w14:paraId="2C82D46D" w14:textId="77777777" w:rsidR="00EF5589" w:rsidRPr="00EF5589" w:rsidRDefault="00EF5589" w:rsidP="00EF5589">
      <w:pPr>
        <w:pStyle w:val="af0"/>
        <w:spacing w:line="240" w:lineRule="auto"/>
      </w:pPr>
      <w:r w:rsidRPr="00EF5589">
        <w:t>Рекомендация</w:t>
      </w:r>
    </w:p>
    <w:p w14:paraId="321C329D" w14:textId="77777777" w:rsidR="00EF5589" w:rsidRPr="00EF5589" w:rsidRDefault="00EF5589" w:rsidP="00EF5589">
      <w:pPr>
        <w:pStyle w:val="af0"/>
        <w:spacing w:line="240" w:lineRule="auto"/>
      </w:pPr>
      <w:r w:rsidRPr="00EF5589">
        <w:rPr>
          <w:noProof/>
        </w:rPr>
        <w:drawing>
          <wp:inline distT="0" distB="0" distL="0" distR="0" wp14:anchorId="11C8ED73" wp14:editId="3E7A63FF">
            <wp:extent cx="2135706" cy="1698011"/>
            <wp:effectExtent l="0" t="0" r="0" b="3810"/>
            <wp:docPr id="277" name="Изображение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145383" cy="1705705"/>
                    </a:xfrm>
                    <a:prstGeom prst="rect">
                      <a:avLst/>
                    </a:prstGeom>
                  </pic:spPr>
                </pic:pic>
              </a:graphicData>
            </a:graphic>
          </wp:inline>
        </w:drawing>
      </w:r>
    </w:p>
    <w:p w14:paraId="7ECE82C7" w14:textId="77777777" w:rsidR="00EF5589" w:rsidRPr="00EF5589" w:rsidRDefault="00EF5589" w:rsidP="00EF5589">
      <w:pPr>
        <w:pStyle w:val="af0"/>
        <w:spacing w:line="240" w:lineRule="auto"/>
      </w:pPr>
      <w:r w:rsidRPr="00EF5589">
        <w:t>Нет различий.</w:t>
      </w:r>
    </w:p>
    <w:p w14:paraId="537C1303" w14:textId="77777777" w:rsidR="00EF5589" w:rsidRPr="00EF5589" w:rsidRDefault="00EF5589" w:rsidP="00EF5589">
      <w:pPr>
        <w:pStyle w:val="af0"/>
        <w:spacing w:line="240" w:lineRule="auto"/>
      </w:pPr>
    </w:p>
    <w:p w14:paraId="59F24AB5"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3F28DBD1" w14:textId="77777777" w:rsidR="00EF5589" w:rsidRPr="00EF5589" w:rsidRDefault="00EF5589" w:rsidP="00EF5589">
      <w:pPr>
        <w:pStyle w:val="af0"/>
        <w:spacing w:line="240" w:lineRule="auto"/>
      </w:pPr>
      <w:r w:rsidRPr="00EF5589">
        <w:rPr>
          <w:noProof/>
        </w:rPr>
        <w:drawing>
          <wp:inline distT="0" distB="0" distL="0" distR="0" wp14:anchorId="09CC1907" wp14:editId="2DABDBD3">
            <wp:extent cx="2059506" cy="1608788"/>
            <wp:effectExtent l="0" t="0" r="0" b="0"/>
            <wp:docPr id="278" name="Изображение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2066781" cy="1614471"/>
                    </a:xfrm>
                    <a:prstGeom prst="rect">
                      <a:avLst/>
                    </a:prstGeom>
                  </pic:spPr>
                </pic:pic>
              </a:graphicData>
            </a:graphic>
          </wp:inline>
        </w:drawing>
      </w:r>
    </w:p>
    <w:p w14:paraId="1D85C781" w14:textId="77777777" w:rsidR="00EF5589" w:rsidRPr="00EF5589" w:rsidRDefault="00EF5589" w:rsidP="00EF5589">
      <w:pPr>
        <w:pStyle w:val="af0"/>
        <w:spacing w:line="240" w:lineRule="auto"/>
      </w:pPr>
      <w:r w:rsidRPr="00EF5589">
        <w:t>Нет различий.</w:t>
      </w:r>
    </w:p>
    <w:p w14:paraId="30436CE4" w14:textId="77777777" w:rsidR="00EF5589" w:rsidRPr="00EF5589" w:rsidRDefault="00EF5589" w:rsidP="00EF5589">
      <w:pPr>
        <w:pStyle w:val="af0"/>
        <w:spacing w:line="240" w:lineRule="auto"/>
      </w:pPr>
    </w:p>
    <w:p w14:paraId="25B5362E"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33EC43E6" w14:textId="77777777" w:rsidR="00EF5589" w:rsidRPr="00EF5589" w:rsidRDefault="00EF5589" w:rsidP="00EF5589">
      <w:pPr>
        <w:pStyle w:val="af0"/>
        <w:spacing w:line="240" w:lineRule="auto"/>
        <w:rPr>
          <w:i/>
          <w:lang w:eastAsia="en-US"/>
        </w:rPr>
      </w:pPr>
      <w:r w:rsidRPr="00EF5589">
        <w:rPr>
          <w:i/>
          <w:noProof/>
        </w:rPr>
        <w:drawing>
          <wp:inline distT="0" distB="0" distL="0" distR="0" wp14:anchorId="7F667C50" wp14:editId="280B0AEC">
            <wp:extent cx="2135706" cy="1717885"/>
            <wp:effectExtent l="0" t="0" r="0" b="9525"/>
            <wp:docPr id="279" name="Изображение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2148004" cy="1727777"/>
                    </a:xfrm>
                    <a:prstGeom prst="rect">
                      <a:avLst/>
                    </a:prstGeom>
                  </pic:spPr>
                </pic:pic>
              </a:graphicData>
            </a:graphic>
          </wp:inline>
        </w:drawing>
      </w:r>
    </w:p>
    <w:p w14:paraId="09F5A972" w14:textId="77777777" w:rsidR="00EF5589" w:rsidRPr="00EF5589" w:rsidRDefault="00EF5589" w:rsidP="00EF5589">
      <w:pPr>
        <w:pStyle w:val="af0"/>
        <w:spacing w:line="240" w:lineRule="auto"/>
      </w:pPr>
      <w:r w:rsidRPr="00EF5589">
        <w:t>Нет различий.</w:t>
      </w:r>
    </w:p>
    <w:p w14:paraId="25D32001" w14:textId="77777777" w:rsidR="007D1458" w:rsidRDefault="007D1458" w:rsidP="00EF5589">
      <w:pPr>
        <w:pStyle w:val="af0"/>
        <w:spacing w:line="240" w:lineRule="auto"/>
        <w:sectPr w:rsidR="007D1458" w:rsidSect="007D1458">
          <w:type w:val="continuous"/>
          <w:pgSz w:w="11900" w:h="16840"/>
          <w:pgMar w:top="1134" w:right="850" w:bottom="1134" w:left="1701" w:header="708" w:footer="708" w:gutter="0"/>
          <w:cols w:num="2" w:space="708"/>
          <w:docGrid w:linePitch="360"/>
        </w:sectPr>
      </w:pPr>
    </w:p>
    <w:p w14:paraId="30723A8E" w14:textId="17DA1E8F" w:rsidR="00EF5589" w:rsidRPr="00EF5589" w:rsidRDefault="00EF5589" w:rsidP="00EF5589">
      <w:pPr>
        <w:pStyle w:val="af0"/>
        <w:spacing w:line="240" w:lineRule="auto"/>
      </w:pPr>
    </w:p>
    <w:p w14:paraId="293D1FA5" w14:textId="77777777" w:rsidR="00EF5589" w:rsidRPr="00EF5589" w:rsidRDefault="00EF5589" w:rsidP="00EF5589">
      <w:pPr>
        <w:pStyle w:val="af0"/>
        <w:spacing w:line="240" w:lineRule="auto"/>
      </w:pPr>
    </w:p>
    <w:p w14:paraId="28F3D06A" w14:textId="77777777" w:rsidR="00EF5589" w:rsidRPr="00EF5589" w:rsidRDefault="00EF5589" w:rsidP="00EF5589">
      <w:pPr>
        <w:pStyle w:val="af0"/>
        <w:spacing w:line="240" w:lineRule="auto"/>
      </w:pPr>
      <w:r w:rsidRPr="00EF5589">
        <w:t>Вероятность</w:t>
      </w:r>
    </w:p>
    <w:p w14:paraId="2C8F3353" w14:textId="53951E43" w:rsidR="00EF5589" w:rsidRPr="00EF5589" w:rsidRDefault="00EF5589" w:rsidP="00EF5589">
      <w:pPr>
        <w:pStyle w:val="af0"/>
        <w:spacing w:line="240" w:lineRule="auto"/>
      </w:pPr>
      <w:r w:rsidRPr="00EF5589">
        <w:rPr>
          <w:noProof/>
        </w:rPr>
        <w:drawing>
          <wp:inline distT="0" distB="0" distL="0" distR="0" wp14:anchorId="5EA23D1A" wp14:editId="75F8E4CB">
            <wp:extent cx="1678506" cy="1390706"/>
            <wp:effectExtent l="0" t="0" r="0" b="6350"/>
            <wp:docPr id="280" name="Изображение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687848" cy="1398446"/>
                    </a:xfrm>
                    <a:prstGeom prst="rect">
                      <a:avLst/>
                    </a:prstGeom>
                  </pic:spPr>
                </pic:pic>
              </a:graphicData>
            </a:graphic>
          </wp:inline>
        </w:drawing>
      </w:r>
      <w:r w:rsidR="007D1458" w:rsidRPr="00EF5589">
        <w:rPr>
          <w:noProof/>
        </w:rPr>
        <w:drawing>
          <wp:inline distT="0" distB="0" distL="0" distR="0" wp14:anchorId="1AB6D712" wp14:editId="3B504350">
            <wp:extent cx="3659706" cy="1074151"/>
            <wp:effectExtent l="0" t="0" r="0" b="0"/>
            <wp:docPr id="281" name="Изображение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3673697" cy="1078257"/>
                    </a:xfrm>
                    <a:prstGeom prst="rect">
                      <a:avLst/>
                    </a:prstGeom>
                  </pic:spPr>
                </pic:pic>
              </a:graphicData>
            </a:graphic>
          </wp:inline>
        </w:drawing>
      </w:r>
    </w:p>
    <w:p w14:paraId="74699D9D" w14:textId="3635B8A0" w:rsidR="00EF5589" w:rsidRPr="00EF5589" w:rsidRDefault="00EF5589" w:rsidP="00EF5589">
      <w:pPr>
        <w:pStyle w:val="af0"/>
        <w:spacing w:line="240" w:lineRule="auto"/>
      </w:pPr>
      <w:r w:rsidRPr="00EF5589">
        <w:lastRenderedPageBreak/>
        <w:t>Дисперсии не равны</w:t>
      </w:r>
      <w:r w:rsidR="007D1458">
        <w:t xml:space="preserve">. </w:t>
      </w:r>
      <w:r w:rsidRPr="00EF5589">
        <w:t>Есть статистически з</w:t>
      </w:r>
      <w:r w:rsidR="007D1458">
        <w:t xml:space="preserve">начимое различие между группами. </w:t>
      </w:r>
      <w:r w:rsidRPr="00EF5589">
        <w:t>Поскольку различие в средних значения значимо, необходимо использовать апостериорные тесты (дисперсии не равны, поэтому смотрим на тест Даннета)</w:t>
      </w:r>
    </w:p>
    <w:p w14:paraId="12D07544" w14:textId="72FAEA3D" w:rsidR="00EF5589" w:rsidRPr="00EF5589" w:rsidRDefault="00EF5589" w:rsidP="00EF5589">
      <w:pPr>
        <w:pStyle w:val="af0"/>
        <w:spacing w:line="240" w:lineRule="auto"/>
      </w:pPr>
    </w:p>
    <w:p w14:paraId="622F7476" w14:textId="77777777" w:rsidR="00EF5589" w:rsidRPr="00EF5589" w:rsidRDefault="00EF5589" w:rsidP="00EF5589">
      <w:pPr>
        <w:pStyle w:val="af0"/>
        <w:spacing w:line="240" w:lineRule="auto"/>
      </w:pPr>
      <w:r w:rsidRPr="00EF5589">
        <w:rPr>
          <w:noProof/>
        </w:rPr>
        <w:drawing>
          <wp:inline distT="0" distB="0" distL="0" distR="0" wp14:anchorId="7E0C38D7" wp14:editId="4AF98ACD">
            <wp:extent cx="2288106" cy="1971410"/>
            <wp:effectExtent l="0" t="0" r="0" b="10160"/>
            <wp:docPr id="282" name="Изображение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2297030" cy="1979098"/>
                    </a:xfrm>
                    <a:prstGeom prst="rect">
                      <a:avLst/>
                    </a:prstGeom>
                  </pic:spPr>
                </pic:pic>
              </a:graphicData>
            </a:graphic>
          </wp:inline>
        </w:drawing>
      </w:r>
    </w:p>
    <w:p w14:paraId="5193CD00" w14:textId="77777777" w:rsidR="00EF5589" w:rsidRPr="00EF5589" w:rsidRDefault="00EF5589" w:rsidP="00EF5589">
      <w:pPr>
        <w:pStyle w:val="af0"/>
        <w:spacing w:line="240" w:lineRule="auto"/>
      </w:pPr>
    </w:p>
    <w:p w14:paraId="2E2C55B0"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75E00EDC" w14:textId="77777777" w:rsidR="00EF5589" w:rsidRPr="00EF5589" w:rsidRDefault="00EF5589" w:rsidP="00EF5589">
      <w:pPr>
        <w:pStyle w:val="af0"/>
        <w:spacing w:line="240" w:lineRule="auto"/>
      </w:pPr>
      <w:r w:rsidRPr="00EF5589">
        <w:rPr>
          <w:noProof/>
        </w:rPr>
        <w:drawing>
          <wp:inline distT="0" distB="0" distL="0" distR="0" wp14:anchorId="7333B622" wp14:editId="09345FD4">
            <wp:extent cx="1816184" cy="1507691"/>
            <wp:effectExtent l="0" t="0" r="0" b="0"/>
            <wp:docPr id="283" name="Изображение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1827793" cy="1517328"/>
                    </a:xfrm>
                    <a:prstGeom prst="rect">
                      <a:avLst/>
                    </a:prstGeom>
                  </pic:spPr>
                </pic:pic>
              </a:graphicData>
            </a:graphic>
          </wp:inline>
        </w:drawing>
      </w:r>
    </w:p>
    <w:p w14:paraId="2FA70A87" w14:textId="77777777" w:rsidR="00EF5589" w:rsidRPr="00EF5589" w:rsidRDefault="00EF5589" w:rsidP="00EF5589">
      <w:pPr>
        <w:pStyle w:val="af0"/>
        <w:spacing w:line="240" w:lineRule="auto"/>
      </w:pPr>
      <w:r w:rsidRPr="00EF5589">
        <w:t>Нет различий.</w:t>
      </w:r>
    </w:p>
    <w:p w14:paraId="364BB995" w14:textId="77777777" w:rsidR="00EF5589" w:rsidRPr="00EF5589" w:rsidRDefault="00EF5589" w:rsidP="00EF5589">
      <w:pPr>
        <w:pStyle w:val="af0"/>
        <w:spacing w:line="240" w:lineRule="auto"/>
      </w:pPr>
    </w:p>
    <w:p w14:paraId="121B491F"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3BD0E262" w14:textId="732DF50D" w:rsidR="00EF5589" w:rsidRPr="00EF5589" w:rsidRDefault="00EF5589" w:rsidP="00EF5589">
      <w:pPr>
        <w:pStyle w:val="af0"/>
        <w:spacing w:line="240" w:lineRule="auto"/>
      </w:pPr>
      <w:r w:rsidRPr="00EF5589">
        <w:rPr>
          <w:noProof/>
        </w:rPr>
        <w:drawing>
          <wp:inline distT="0" distB="0" distL="0" distR="0" wp14:anchorId="0AF4DAA5" wp14:editId="6E74A0D7">
            <wp:extent cx="2345218" cy="1983740"/>
            <wp:effectExtent l="0" t="0" r="0" b="0"/>
            <wp:docPr id="284" name="Изображение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2348567" cy="1986573"/>
                    </a:xfrm>
                    <a:prstGeom prst="rect">
                      <a:avLst/>
                    </a:prstGeom>
                  </pic:spPr>
                </pic:pic>
              </a:graphicData>
            </a:graphic>
          </wp:inline>
        </w:drawing>
      </w:r>
      <w:r w:rsidR="005C098F" w:rsidRPr="00EF5589">
        <w:rPr>
          <w:noProof/>
        </w:rPr>
        <w:drawing>
          <wp:inline distT="0" distB="0" distL="0" distR="0" wp14:anchorId="451EED2E" wp14:editId="621B9B7F">
            <wp:extent cx="2225541" cy="1885604"/>
            <wp:effectExtent l="0" t="0" r="10160" b="0"/>
            <wp:docPr id="285" name="Изображение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2243702" cy="1900991"/>
                    </a:xfrm>
                    <a:prstGeom prst="rect">
                      <a:avLst/>
                    </a:prstGeom>
                  </pic:spPr>
                </pic:pic>
              </a:graphicData>
            </a:graphic>
          </wp:inline>
        </w:drawing>
      </w:r>
    </w:p>
    <w:p w14:paraId="5697D47D" w14:textId="3B85D746" w:rsidR="00EF5589" w:rsidRPr="00EF5589" w:rsidRDefault="00EF5589" w:rsidP="00EF5589">
      <w:pPr>
        <w:pStyle w:val="af0"/>
        <w:spacing w:line="240" w:lineRule="auto"/>
      </w:pPr>
      <w:r w:rsidRPr="00EF5589">
        <w:t>Дисперсии не равны</w:t>
      </w:r>
      <w:r w:rsidR="005C098F">
        <w:t xml:space="preserve">. </w:t>
      </w:r>
      <w:r w:rsidRPr="00EF5589">
        <w:t>Есть статистически значимое различие между группами</w:t>
      </w:r>
      <w:r w:rsidR="005C098F">
        <w:t>.</w:t>
      </w:r>
      <w:r w:rsidRPr="00EF5589">
        <w:t xml:space="preserve"> </w:t>
      </w:r>
    </w:p>
    <w:p w14:paraId="19BFA4DE" w14:textId="006B6DBF" w:rsidR="00EF5589" w:rsidRPr="00EF5589" w:rsidRDefault="00EF5589" w:rsidP="00EF5589">
      <w:pPr>
        <w:pStyle w:val="af0"/>
        <w:spacing w:line="240" w:lineRule="auto"/>
      </w:pPr>
    </w:p>
    <w:p w14:paraId="2CE1897A" w14:textId="77777777" w:rsidR="005C098F" w:rsidRDefault="005C098F" w:rsidP="00EF5589">
      <w:pPr>
        <w:pStyle w:val="af0"/>
        <w:spacing w:line="240" w:lineRule="auto"/>
        <w:sectPr w:rsidR="005C098F" w:rsidSect="00A2360E">
          <w:type w:val="continuous"/>
          <w:pgSz w:w="11900" w:h="16840"/>
          <w:pgMar w:top="1134" w:right="850" w:bottom="1134" w:left="1701" w:header="708" w:footer="708" w:gutter="0"/>
          <w:cols w:space="708"/>
          <w:docGrid w:linePitch="360"/>
        </w:sectPr>
      </w:pPr>
    </w:p>
    <w:p w14:paraId="682489E0" w14:textId="2B7B1BAD" w:rsidR="00EF5589" w:rsidRPr="00EF5589" w:rsidRDefault="00EF5589" w:rsidP="00EF5589">
      <w:pPr>
        <w:pStyle w:val="af0"/>
        <w:spacing w:line="240" w:lineRule="auto"/>
      </w:pPr>
      <w:r w:rsidRPr="00EF5589">
        <w:lastRenderedPageBreak/>
        <w:t>Желание участвовать снова</w:t>
      </w:r>
    </w:p>
    <w:p w14:paraId="5CCA3D2D" w14:textId="77777777" w:rsidR="00EF5589" w:rsidRPr="00EF5589" w:rsidRDefault="00EF5589" w:rsidP="00EF5589">
      <w:pPr>
        <w:pStyle w:val="af0"/>
        <w:spacing w:line="240" w:lineRule="auto"/>
      </w:pPr>
      <w:r w:rsidRPr="00EF5589">
        <w:rPr>
          <w:noProof/>
        </w:rPr>
        <w:lastRenderedPageBreak/>
        <w:drawing>
          <wp:inline distT="0" distB="0" distL="0" distR="0" wp14:anchorId="42DDC46A" wp14:editId="43A0F5CC">
            <wp:extent cx="1930691" cy="1650866"/>
            <wp:effectExtent l="0" t="0" r="0" b="635"/>
            <wp:docPr id="286" name="Изображение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1949020" cy="1666539"/>
                    </a:xfrm>
                    <a:prstGeom prst="rect">
                      <a:avLst/>
                    </a:prstGeom>
                  </pic:spPr>
                </pic:pic>
              </a:graphicData>
            </a:graphic>
          </wp:inline>
        </w:drawing>
      </w:r>
    </w:p>
    <w:p w14:paraId="5599C947" w14:textId="77777777" w:rsidR="00EF5589" w:rsidRPr="00EF5589" w:rsidRDefault="00EF5589" w:rsidP="00EF5589">
      <w:pPr>
        <w:pStyle w:val="af0"/>
        <w:spacing w:line="240" w:lineRule="auto"/>
      </w:pPr>
      <w:r w:rsidRPr="00EF5589">
        <w:t>Нет различий.</w:t>
      </w:r>
    </w:p>
    <w:p w14:paraId="27B257C1" w14:textId="77777777" w:rsidR="00EF5589" w:rsidRPr="00EF5589" w:rsidRDefault="00EF5589" w:rsidP="00EF5589">
      <w:pPr>
        <w:pStyle w:val="af0"/>
        <w:spacing w:line="240" w:lineRule="auto"/>
        <w:rPr>
          <w:i/>
          <w:lang w:eastAsia="en-US"/>
        </w:rPr>
      </w:pPr>
      <w:r w:rsidRPr="00EF5589">
        <w:rPr>
          <w:i/>
          <w:lang w:eastAsia="en-US"/>
        </w:rPr>
        <w:t>Регистрация (до/после)</w:t>
      </w:r>
    </w:p>
    <w:p w14:paraId="7FDD576F" w14:textId="77777777" w:rsidR="00EF5589" w:rsidRPr="00EF5589" w:rsidRDefault="00EF5589" w:rsidP="00EF5589">
      <w:pPr>
        <w:pStyle w:val="af0"/>
        <w:spacing w:line="240" w:lineRule="auto"/>
        <w:rPr>
          <w:i/>
          <w:lang w:eastAsia="en-US"/>
        </w:rPr>
      </w:pPr>
      <w:r w:rsidRPr="00EF5589">
        <w:rPr>
          <w:i/>
          <w:noProof/>
        </w:rPr>
        <w:drawing>
          <wp:inline distT="0" distB="0" distL="0" distR="0" wp14:anchorId="2D03667D" wp14:editId="583D5A9C">
            <wp:extent cx="1988118" cy="1690189"/>
            <wp:effectExtent l="0" t="0" r="0" b="12065"/>
            <wp:docPr id="287" name="Изображение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2003488" cy="1703256"/>
                    </a:xfrm>
                    <a:prstGeom prst="rect">
                      <a:avLst/>
                    </a:prstGeom>
                  </pic:spPr>
                </pic:pic>
              </a:graphicData>
            </a:graphic>
          </wp:inline>
        </w:drawing>
      </w:r>
    </w:p>
    <w:p w14:paraId="697032BC" w14:textId="77777777" w:rsidR="00EF5589" w:rsidRDefault="00EF5589" w:rsidP="00EF5589">
      <w:pPr>
        <w:pStyle w:val="af0"/>
        <w:spacing w:line="240" w:lineRule="auto"/>
      </w:pPr>
      <w:r w:rsidRPr="00EF5589">
        <w:lastRenderedPageBreak/>
        <w:t>Нет различий.</w:t>
      </w:r>
    </w:p>
    <w:p w14:paraId="5096A0D2" w14:textId="77777777" w:rsidR="005C098F" w:rsidRPr="00EF5589" w:rsidRDefault="005C098F" w:rsidP="00EF5589">
      <w:pPr>
        <w:pStyle w:val="af0"/>
        <w:spacing w:line="240" w:lineRule="auto"/>
      </w:pPr>
    </w:p>
    <w:p w14:paraId="7F81D67B"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330E33EE" w14:textId="77777777" w:rsidR="00EF5589" w:rsidRPr="00EF5589" w:rsidRDefault="00EF5589" w:rsidP="00EF5589">
      <w:pPr>
        <w:pStyle w:val="af0"/>
        <w:spacing w:line="240" w:lineRule="auto"/>
        <w:rPr>
          <w:i/>
          <w:lang w:eastAsia="en-US"/>
        </w:rPr>
      </w:pPr>
      <w:r w:rsidRPr="00EF5589">
        <w:rPr>
          <w:i/>
          <w:noProof/>
        </w:rPr>
        <w:drawing>
          <wp:inline distT="0" distB="0" distL="0" distR="0" wp14:anchorId="19C35EA2" wp14:editId="51BD7C16">
            <wp:extent cx="1911918" cy="1644630"/>
            <wp:effectExtent l="0" t="0" r="0" b="6985"/>
            <wp:docPr id="288" name="Изображение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1930015" cy="1660197"/>
                    </a:xfrm>
                    <a:prstGeom prst="rect">
                      <a:avLst/>
                    </a:prstGeom>
                  </pic:spPr>
                </pic:pic>
              </a:graphicData>
            </a:graphic>
          </wp:inline>
        </w:drawing>
      </w:r>
    </w:p>
    <w:p w14:paraId="42EB060E" w14:textId="77777777" w:rsidR="00EF5589" w:rsidRPr="00EF5589" w:rsidRDefault="00EF5589" w:rsidP="00EF5589">
      <w:pPr>
        <w:pStyle w:val="af0"/>
        <w:spacing w:line="240" w:lineRule="auto"/>
      </w:pPr>
      <w:r w:rsidRPr="00EF5589">
        <w:t>Нет различий.</w:t>
      </w:r>
    </w:p>
    <w:p w14:paraId="05F097E3" w14:textId="77777777" w:rsidR="005C098F" w:rsidRDefault="005C098F" w:rsidP="00EF5589">
      <w:pPr>
        <w:pStyle w:val="af0"/>
        <w:spacing w:line="240" w:lineRule="auto"/>
        <w:sectPr w:rsidR="005C098F" w:rsidSect="005C098F">
          <w:type w:val="continuous"/>
          <w:pgSz w:w="11900" w:h="16840"/>
          <w:pgMar w:top="1134" w:right="850" w:bottom="1134" w:left="1701" w:header="708" w:footer="708" w:gutter="0"/>
          <w:cols w:num="2" w:space="708"/>
          <w:docGrid w:linePitch="360"/>
        </w:sectPr>
      </w:pPr>
    </w:p>
    <w:p w14:paraId="4D5423B2" w14:textId="6363C7B0" w:rsidR="00EF5589" w:rsidRPr="00EF5589" w:rsidRDefault="00EF5589" w:rsidP="00EF5589">
      <w:pPr>
        <w:pStyle w:val="af0"/>
        <w:spacing w:line="240" w:lineRule="auto"/>
      </w:pPr>
    </w:p>
    <w:p w14:paraId="2FEA50FC" w14:textId="77777777" w:rsidR="00EF5589" w:rsidRPr="00EF5589" w:rsidRDefault="00EF5589" w:rsidP="00EF5589">
      <w:pPr>
        <w:pStyle w:val="af0"/>
        <w:spacing w:line="240" w:lineRule="auto"/>
      </w:pPr>
    </w:p>
    <w:p w14:paraId="4B31ADE9" w14:textId="77777777" w:rsidR="00EF5589" w:rsidRPr="00EF5589" w:rsidRDefault="00EF5589" w:rsidP="00EF5589">
      <w:pPr>
        <w:pStyle w:val="af0"/>
        <w:spacing w:line="240" w:lineRule="auto"/>
        <w:rPr>
          <w:lang w:val="en-US"/>
        </w:rPr>
      </w:pPr>
      <w:r w:rsidRPr="00EF5589">
        <w:t xml:space="preserve">Ввод </w:t>
      </w:r>
      <w:r w:rsidRPr="00EF5589">
        <w:rPr>
          <w:lang w:val="en-US"/>
        </w:rPr>
        <w:t>e-mail</w:t>
      </w:r>
    </w:p>
    <w:p w14:paraId="4BE99FBB" w14:textId="0E0031D3" w:rsidR="00EF5589" w:rsidRPr="00EF5589" w:rsidRDefault="00EF5589" w:rsidP="00EF5589">
      <w:pPr>
        <w:pStyle w:val="af0"/>
        <w:spacing w:line="240" w:lineRule="auto"/>
        <w:rPr>
          <w:lang w:val="en-US"/>
        </w:rPr>
      </w:pPr>
      <w:r w:rsidRPr="00EF5589">
        <w:rPr>
          <w:noProof/>
        </w:rPr>
        <w:drawing>
          <wp:inline distT="0" distB="0" distL="0" distR="0" wp14:anchorId="0CF08DE2" wp14:editId="3C97ED65">
            <wp:extent cx="2288106" cy="1905327"/>
            <wp:effectExtent l="0" t="0" r="0" b="0"/>
            <wp:docPr id="289" name="Изображение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2292344" cy="1908856"/>
                    </a:xfrm>
                    <a:prstGeom prst="rect">
                      <a:avLst/>
                    </a:prstGeom>
                  </pic:spPr>
                </pic:pic>
              </a:graphicData>
            </a:graphic>
          </wp:inline>
        </w:drawing>
      </w:r>
      <w:r w:rsidR="005C098F" w:rsidRPr="00EF5589">
        <w:rPr>
          <w:noProof/>
        </w:rPr>
        <w:drawing>
          <wp:inline distT="0" distB="0" distL="0" distR="0" wp14:anchorId="3884141D" wp14:editId="793A0173">
            <wp:extent cx="2973906" cy="1872011"/>
            <wp:effectExtent l="0" t="0" r="0" b="7620"/>
            <wp:docPr id="290" name="Изображение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2980699" cy="1876287"/>
                    </a:xfrm>
                    <a:prstGeom prst="rect">
                      <a:avLst/>
                    </a:prstGeom>
                  </pic:spPr>
                </pic:pic>
              </a:graphicData>
            </a:graphic>
          </wp:inline>
        </w:drawing>
      </w:r>
    </w:p>
    <w:p w14:paraId="7372ADFC" w14:textId="075CED32" w:rsidR="00EF5589" w:rsidRDefault="00EF5589" w:rsidP="00EF5589">
      <w:pPr>
        <w:pStyle w:val="af0"/>
        <w:spacing w:line="240" w:lineRule="auto"/>
      </w:pPr>
      <w:r w:rsidRPr="00EF5589">
        <w:t>Дисперсии равны</w:t>
      </w:r>
      <w:r w:rsidR="005C098F">
        <w:t xml:space="preserve">. </w:t>
      </w:r>
      <w:r w:rsidRPr="00EF5589">
        <w:t>Есть статистически значимое различие между группами (средние не равны)</w:t>
      </w:r>
      <w:r w:rsidR="005C098F">
        <w:t xml:space="preserve">. </w:t>
      </w:r>
      <w:r w:rsidRPr="00EF5589">
        <w:t>Смотрим на тест Тьюки (так как дисперсии равны)</w:t>
      </w:r>
      <w:r w:rsidR="005C098F">
        <w:t xml:space="preserve">. </w:t>
      </w:r>
      <w:r w:rsidRPr="00EF5589">
        <w:t>Есть различия между сценариями 1 и 3, 3 и 4.</w:t>
      </w:r>
    </w:p>
    <w:p w14:paraId="26E9C4AA" w14:textId="77777777" w:rsidR="005C098F" w:rsidRPr="00EF5589" w:rsidRDefault="005C098F" w:rsidP="00EF5589">
      <w:pPr>
        <w:pStyle w:val="af0"/>
        <w:spacing w:line="240" w:lineRule="auto"/>
      </w:pPr>
    </w:p>
    <w:p w14:paraId="1189A046" w14:textId="77777777" w:rsidR="00EF5589" w:rsidRPr="00EF5589" w:rsidRDefault="00EF5589" w:rsidP="00EF5589">
      <w:pPr>
        <w:pStyle w:val="af0"/>
        <w:spacing w:line="240" w:lineRule="auto"/>
      </w:pPr>
      <w:r w:rsidRPr="00EF5589">
        <w:rPr>
          <w:i/>
          <w:lang w:eastAsia="en-US"/>
        </w:rPr>
        <w:t>Регистрация (до/после)</w:t>
      </w:r>
    </w:p>
    <w:p w14:paraId="67D65D7E" w14:textId="4DC387FE" w:rsidR="00EF5589" w:rsidRPr="00EF5589" w:rsidRDefault="00EF5589" w:rsidP="00EF5589">
      <w:pPr>
        <w:pStyle w:val="af0"/>
        <w:spacing w:line="240" w:lineRule="auto"/>
      </w:pPr>
      <w:r w:rsidRPr="00EF5589">
        <w:rPr>
          <w:noProof/>
        </w:rPr>
        <w:drawing>
          <wp:inline distT="0" distB="0" distL="0" distR="0" wp14:anchorId="7E818D7D" wp14:editId="6D940F88">
            <wp:extent cx="2062087" cy="1694180"/>
            <wp:effectExtent l="0" t="0" r="0" b="7620"/>
            <wp:docPr id="292" name="Изображение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2071565" cy="1701967"/>
                    </a:xfrm>
                    <a:prstGeom prst="rect">
                      <a:avLst/>
                    </a:prstGeom>
                  </pic:spPr>
                </pic:pic>
              </a:graphicData>
            </a:graphic>
          </wp:inline>
        </w:drawing>
      </w:r>
      <w:r w:rsidR="005C098F" w:rsidRPr="00EF5589">
        <w:rPr>
          <w:noProof/>
        </w:rPr>
        <w:drawing>
          <wp:inline distT="0" distB="0" distL="0" distR="0" wp14:anchorId="6144EA05" wp14:editId="5EAC9084">
            <wp:extent cx="3782382" cy="1692342"/>
            <wp:effectExtent l="0" t="0" r="2540" b="9525"/>
            <wp:docPr id="293" name="Изображение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3786425" cy="1694151"/>
                    </a:xfrm>
                    <a:prstGeom prst="rect">
                      <a:avLst/>
                    </a:prstGeom>
                  </pic:spPr>
                </pic:pic>
              </a:graphicData>
            </a:graphic>
          </wp:inline>
        </w:drawing>
      </w:r>
    </w:p>
    <w:p w14:paraId="05DEB233" w14:textId="60BED0F1" w:rsidR="00EF5589" w:rsidRPr="00EF5589" w:rsidRDefault="00EF5589" w:rsidP="00EF5589">
      <w:pPr>
        <w:pStyle w:val="af0"/>
        <w:spacing w:line="240" w:lineRule="auto"/>
      </w:pPr>
      <w:r w:rsidRPr="00EF5589">
        <w:lastRenderedPageBreak/>
        <w:t>Дисперсии равны</w:t>
      </w:r>
      <w:r w:rsidR="005C098F">
        <w:t xml:space="preserve">. </w:t>
      </w:r>
      <w:r w:rsidRPr="00EF5589">
        <w:t>Есть статистически значимое различие между группами (средние не равны)</w:t>
      </w:r>
      <w:r w:rsidR="005C098F">
        <w:t xml:space="preserve">. </w:t>
      </w:r>
      <w:r w:rsidRPr="00EF5589">
        <w:t>Смотрим на тест Тьюки (так как дисперсии равны)</w:t>
      </w:r>
      <w:r w:rsidR="005C098F">
        <w:t>.</w:t>
      </w:r>
    </w:p>
    <w:p w14:paraId="4B670A18" w14:textId="53812464" w:rsidR="00EF5589" w:rsidRPr="00EF5589" w:rsidRDefault="00EF5589" w:rsidP="00EF5589">
      <w:pPr>
        <w:pStyle w:val="af0"/>
        <w:spacing w:line="240" w:lineRule="auto"/>
      </w:pPr>
    </w:p>
    <w:p w14:paraId="4AFB2411" w14:textId="77777777" w:rsidR="00EF5589" w:rsidRPr="00EF5589" w:rsidRDefault="00EF5589" w:rsidP="00EF5589">
      <w:pPr>
        <w:pStyle w:val="af0"/>
        <w:spacing w:line="240" w:lineRule="auto"/>
      </w:pPr>
      <w:r w:rsidRPr="00EF5589">
        <w:rPr>
          <w:noProof/>
        </w:rPr>
        <w:drawing>
          <wp:inline distT="0" distB="0" distL="0" distR="0" wp14:anchorId="1DCB8460" wp14:editId="4FD460F2">
            <wp:extent cx="1678506" cy="1440617"/>
            <wp:effectExtent l="0" t="0" r="0" b="7620"/>
            <wp:docPr id="294" name="Изображение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1689808" cy="1450317"/>
                    </a:xfrm>
                    <a:prstGeom prst="rect">
                      <a:avLst/>
                    </a:prstGeom>
                  </pic:spPr>
                </pic:pic>
              </a:graphicData>
            </a:graphic>
          </wp:inline>
        </w:drawing>
      </w:r>
    </w:p>
    <w:p w14:paraId="1FA388DA" w14:textId="77777777" w:rsidR="00EF5589" w:rsidRPr="00EF5589" w:rsidRDefault="00EF5589" w:rsidP="00EF5589">
      <w:pPr>
        <w:pStyle w:val="af0"/>
        <w:spacing w:line="240" w:lineRule="auto"/>
        <w:rPr>
          <w:i/>
          <w:lang w:eastAsia="en-US"/>
        </w:rPr>
      </w:pPr>
      <w:r w:rsidRPr="00EF5589">
        <w:rPr>
          <w:i/>
          <w:lang w:eastAsia="en-US"/>
        </w:rPr>
        <w:t>Подарок (есть/нет)</w:t>
      </w:r>
    </w:p>
    <w:p w14:paraId="5FC5E384" w14:textId="77777777" w:rsidR="00EF5589" w:rsidRPr="00EF5589" w:rsidRDefault="00EF5589" w:rsidP="00EF5589">
      <w:pPr>
        <w:pStyle w:val="af0"/>
        <w:spacing w:line="240" w:lineRule="auto"/>
        <w:rPr>
          <w:lang w:val="en-US"/>
        </w:rPr>
      </w:pPr>
      <w:r w:rsidRPr="00EF5589">
        <w:rPr>
          <w:noProof/>
        </w:rPr>
        <w:drawing>
          <wp:inline distT="0" distB="0" distL="0" distR="0" wp14:anchorId="1D39F06D" wp14:editId="5A6C4418">
            <wp:extent cx="1830906" cy="1526767"/>
            <wp:effectExtent l="0" t="0" r="0" b="0"/>
            <wp:docPr id="295" name="Изображение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1839315" cy="1533779"/>
                    </a:xfrm>
                    <a:prstGeom prst="rect">
                      <a:avLst/>
                    </a:prstGeom>
                  </pic:spPr>
                </pic:pic>
              </a:graphicData>
            </a:graphic>
          </wp:inline>
        </w:drawing>
      </w:r>
    </w:p>
    <w:p w14:paraId="7DC91B05" w14:textId="09317892" w:rsidR="00EF5589" w:rsidRPr="00EF5589" w:rsidRDefault="00EF5589" w:rsidP="00EF5589">
      <w:pPr>
        <w:pStyle w:val="af0"/>
        <w:spacing w:line="240" w:lineRule="auto"/>
      </w:pPr>
      <w:r w:rsidRPr="00EF5589">
        <w:t>Дисперсии равны</w:t>
      </w:r>
      <w:r w:rsidR="005C098F">
        <w:t xml:space="preserve">. </w:t>
      </w:r>
      <w:r w:rsidRPr="00EF5589">
        <w:t>Есть статистически значимое различие между группами (средние не равны)</w:t>
      </w:r>
      <w:r w:rsidR="005C098F">
        <w:t xml:space="preserve">. </w:t>
      </w:r>
      <w:r w:rsidRPr="00EF5589">
        <w:t>Смотрим на тест Тьюки (так как дисперсии равны)</w:t>
      </w:r>
      <w:r w:rsidR="005C098F">
        <w:t>.</w:t>
      </w:r>
    </w:p>
    <w:p w14:paraId="271E9A43" w14:textId="08AB94D5" w:rsidR="00EF5589" w:rsidRPr="00EF5589" w:rsidRDefault="00EF5589" w:rsidP="00EF5589">
      <w:pPr>
        <w:pStyle w:val="af0"/>
        <w:spacing w:line="240" w:lineRule="auto"/>
        <w:rPr>
          <w:lang w:val="en-US"/>
        </w:rPr>
      </w:pPr>
      <w:r w:rsidRPr="00EF5589">
        <w:rPr>
          <w:noProof/>
        </w:rPr>
        <w:drawing>
          <wp:inline distT="0" distB="0" distL="0" distR="0" wp14:anchorId="0F3D2172" wp14:editId="1AC344A3">
            <wp:extent cx="2364306" cy="1459199"/>
            <wp:effectExtent l="0" t="0" r="0" b="0"/>
            <wp:docPr id="296" name="Изображение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2373370" cy="1464793"/>
                    </a:xfrm>
                    <a:prstGeom prst="rect">
                      <a:avLst/>
                    </a:prstGeom>
                  </pic:spPr>
                </pic:pic>
              </a:graphicData>
            </a:graphic>
          </wp:inline>
        </w:drawing>
      </w:r>
      <w:r w:rsidR="005C098F" w:rsidRPr="00EF5589">
        <w:rPr>
          <w:noProof/>
        </w:rPr>
        <w:drawing>
          <wp:inline distT="0" distB="0" distL="0" distR="0" wp14:anchorId="39797570" wp14:editId="3E5EE194">
            <wp:extent cx="1749091" cy="1522340"/>
            <wp:effectExtent l="0" t="0" r="3810" b="1905"/>
            <wp:docPr id="297" name="Изображение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1758661" cy="1530669"/>
                    </a:xfrm>
                    <a:prstGeom prst="rect">
                      <a:avLst/>
                    </a:prstGeom>
                  </pic:spPr>
                </pic:pic>
              </a:graphicData>
            </a:graphic>
          </wp:inline>
        </w:drawing>
      </w:r>
    </w:p>
    <w:p w14:paraId="5C10B12A" w14:textId="77777777" w:rsidR="00EF5589" w:rsidRPr="00EF5589" w:rsidRDefault="00EF5589" w:rsidP="00EF5589">
      <w:pPr>
        <w:pStyle w:val="af0"/>
        <w:spacing w:line="240" w:lineRule="auto"/>
        <w:rPr>
          <w:lang w:val="en-US"/>
        </w:rPr>
      </w:pPr>
    </w:p>
    <w:p w14:paraId="6F670BB8" w14:textId="174FE86A" w:rsidR="005C098F" w:rsidRDefault="005C098F" w:rsidP="005C098F">
      <w:pPr>
        <w:pStyle w:val="af0"/>
        <w:spacing w:line="240" w:lineRule="auto"/>
      </w:pPr>
      <w:r w:rsidRPr="005C098F">
        <w:t>Сравнение средних</w:t>
      </w:r>
      <w:r>
        <w:t xml:space="preserve"> переменных при определенности и не определенности между потребителями разной ориентации.</w:t>
      </w:r>
    </w:p>
    <w:p w14:paraId="7D1F8FFF" w14:textId="0666BBD8" w:rsidR="005C098F" w:rsidRDefault="005C098F" w:rsidP="005C098F">
      <w:pPr>
        <w:pStyle w:val="af0"/>
        <w:spacing w:line="240" w:lineRule="auto"/>
      </w:pPr>
      <w:r>
        <w:t>При неопределенном вознаграждении. /</w:t>
      </w:r>
      <w:r w:rsidRPr="005C098F">
        <w:t xml:space="preserve"> </w:t>
      </w:r>
      <w:r>
        <w:t>При определенном вознаграждении.</w:t>
      </w:r>
    </w:p>
    <w:p w14:paraId="7A5CE7A4" w14:textId="31E1F215" w:rsidR="005C098F" w:rsidRDefault="005C098F" w:rsidP="005C098F">
      <w:pPr>
        <w:pStyle w:val="af0"/>
        <w:spacing w:line="240" w:lineRule="auto"/>
      </w:pPr>
      <w:r w:rsidRPr="00A278C7">
        <w:rPr>
          <w:noProof/>
        </w:rPr>
        <w:drawing>
          <wp:inline distT="0" distB="0" distL="0" distR="0" wp14:anchorId="66D0D22D" wp14:editId="67EE8A5C">
            <wp:extent cx="2518970" cy="2367950"/>
            <wp:effectExtent l="0" t="0" r="0" b="0"/>
            <wp:docPr id="298" name="Изображение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549873" cy="2397000"/>
                    </a:xfrm>
                    <a:prstGeom prst="rect">
                      <a:avLst/>
                    </a:prstGeom>
                  </pic:spPr>
                </pic:pic>
              </a:graphicData>
            </a:graphic>
          </wp:inline>
        </w:drawing>
      </w:r>
      <w:r w:rsidRPr="00476972">
        <w:drawing>
          <wp:inline distT="0" distB="0" distL="0" distR="0" wp14:anchorId="4410D802" wp14:editId="3627E95A">
            <wp:extent cx="2276923" cy="2385643"/>
            <wp:effectExtent l="0" t="0" r="9525" b="2540"/>
            <wp:docPr id="312" name="Изображение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314767" cy="2425294"/>
                    </a:xfrm>
                    <a:prstGeom prst="rect">
                      <a:avLst/>
                    </a:prstGeom>
                  </pic:spPr>
                </pic:pic>
              </a:graphicData>
            </a:graphic>
          </wp:inline>
        </w:drawing>
      </w:r>
    </w:p>
    <w:p w14:paraId="592F666D" w14:textId="43D1C3DB" w:rsidR="005C098F" w:rsidRDefault="005C098F" w:rsidP="005C098F">
      <w:pPr>
        <w:pStyle w:val="af0"/>
        <w:spacing w:line="240" w:lineRule="auto"/>
      </w:pPr>
      <w:r w:rsidRPr="00A278C7">
        <w:rPr>
          <w:noProof/>
        </w:rPr>
        <w:lastRenderedPageBreak/>
        <w:drawing>
          <wp:inline distT="0" distB="0" distL="0" distR="0" wp14:anchorId="6D849450" wp14:editId="4FE9B1D5">
            <wp:extent cx="2518970" cy="2697620"/>
            <wp:effectExtent l="0" t="0" r="0" b="0"/>
            <wp:docPr id="299" name="Изображение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540473" cy="2720648"/>
                    </a:xfrm>
                    <a:prstGeom prst="rect">
                      <a:avLst/>
                    </a:prstGeom>
                  </pic:spPr>
                </pic:pic>
              </a:graphicData>
            </a:graphic>
          </wp:inline>
        </w:drawing>
      </w:r>
      <w:r w:rsidRPr="00476972">
        <w:drawing>
          <wp:inline distT="0" distB="0" distL="0" distR="0" wp14:anchorId="61537AAE" wp14:editId="6A17CABD">
            <wp:extent cx="3025681" cy="1968465"/>
            <wp:effectExtent l="0" t="0" r="0" b="0"/>
            <wp:docPr id="313" name="Изображение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3087596" cy="2008746"/>
                    </a:xfrm>
                    <a:prstGeom prst="rect">
                      <a:avLst/>
                    </a:prstGeom>
                  </pic:spPr>
                </pic:pic>
              </a:graphicData>
            </a:graphic>
          </wp:inline>
        </w:drawing>
      </w:r>
    </w:p>
    <w:p w14:paraId="0A795A83" w14:textId="77777777" w:rsidR="005C098F" w:rsidRDefault="005C098F" w:rsidP="005C098F">
      <w:pPr>
        <w:pStyle w:val="af0"/>
        <w:spacing w:line="240" w:lineRule="auto"/>
      </w:pPr>
    </w:p>
    <w:p w14:paraId="3AA9F764" w14:textId="5B0318D1" w:rsidR="005C098F" w:rsidRDefault="005C098F" w:rsidP="005C098F">
      <w:pPr>
        <w:pStyle w:val="af0"/>
        <w:spacing w:line="240" w:lineRule="auto"/>
      </w:pPr>
    </w:p>
    <w:p w14:paraId="25847D8A" w14:textId="4AAA393D" w:rsidR="005C098F" w:rsidRDefault="005C098F" w:rsidP="005C098F">
      <w:pPr>
        <w:pStyle w:val="af0"/>
        <w:spacing w:line="240" w:lineRule="auto"/>
      </w:pPr>
    </w:p>
    <w:p w14:paraId="7DDCA1A9" w14:textId="77777777" w:rsidR="005C098F" w:rsidRPr="005C098F" w:rsidRDefault="005C098F" w:rsidP="005C098F">
      <w:pPr>
        <w:pStyle w:val="af0"/>
        <w:spacing w:line="240" w:lineRule="auto"/>
      </w:pPr>
    </w:p>
    <w:p w14:paraId="5F397BB7" w14:textId="77777777" w:rsidR="005C098F" w:rsidRDefault="005C098F" w:rsidP="005C098F">
      <w:pPr>
        <w:pStyle w:val="af0"/>
        <w:spacing w:line="240" w:lineRule="auto"/>
        <w:rPr>
          <w:lang w:val="en-US"/>
        </w:rPr>
      </w:pPr>
    </w:p>
    <w:p w14:paraId="3B4C0EA5" w14:textId="77777777" w:rsidR="005C098F" w:rsidRDefault="005C098F" w:rsidP="005C098F">
      <w:pPr>
        <w:pStyle w:val="af0"/>
        <w:spacing w:line="240" w:lineRule="auto"/>
        <w:rPr>
          <w:lang w:val="en-US"/>
        </w:rPr>
      </w:pPr>
    </w:p>
    <w:p w14:paraId="6FDAB0BF" w14:textId="77777777" w:rsidR="005C098F" w:rsidRPr="00EF5589" w:rsidRDefault="005C098F" w:rsidP="005C098F">
      <w:pPr>
        <w:pStyle w:val="af0"/>
        <w:spacing w:line="240" w:lineRule="auto"/>
        <w:rPr>
          <w:lang w:val="en-US"/>
        </w:rPr>
      </w:pPr>
    </w:p>
    <w:p w14:paraId="739E5700" w14:textId="07909879" w:rsidR="00EF5589" w:rsidRPr="005C098F" w:rsidRDefault="005C098F" w:rsidP="005C098F">
      <w:pPr>
        <w:pStyle w:val="af0"/>
        <w:spacing w:line="240" w:lineRule="auto"/>
        <w:rPr>
          <w:b/>
        </w:rPr>
      </w:pPr>
      <w:r w:rsidRPr="005C098F">
        <w:rPr>
          <w:b/>
        </w:rPr>
        <w:t>Регрессионный анализ.</w:t>
      </w:r>
    </w:p>
    <w:p w14:paraId="00371647" w14:textId="77777777" w:rsidR="005C098F" w:rsidRDefault="005C098F" w:rsidP="005C098F">
      <w:pPr>
        <w:pStyle w:val="af0"/>
        <w:spacing w:line="240" w:lineRule="auto"/>
        <w:rPr>
          <w:lang w:val="en-US" w:eastAsia="en-US"/>
        </w:rPr>
      </w:pPr>
      <w:r w:rsidRPr="008E488B">
        <w:rPr>
          <w:lang w:val="en-US" w:eastAsia="en-US"/>
        </w:rPr>
        <w:t xml:space="preserve">E-mail </w:t>
      </w:r>
    </w:p>
    <w:p w14:paraId="5C5E4A8D" w14:textId="77777777" w:rsidR="005C098F" w:rsidRDefault="005C098F" w:rsidP="005C098F">
      <w:pPr>
        <w:pStyle w:val="af0"/>
        <w:spacing w:line="240" w:lineRule="auto"/>
        <w:rPr>
          <w:lang w:val="en-US" w:eastAsia="en-US"/>
        </w:rPr>
      </w:pPr>
      <w:r w:rsidRPr="009142DE">
        <w:rPr>
          <w:lang w:val="en-US" w:eastAsia="en-US"/>
        </w:rPr>
        <w:drawing>
          <wp:inline distT="0" distB="0" distL="0" distR="0" wp14:anchorId="16E0CC21" wp14:editId="5EF7B36A">
            <wp:extent cx="3123640" cy="1788249"/>
            <wp:effectExtent l="0" t="0" r="635" b="0"/>
            <wp:docPr id="300" name="Изображение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3129225" cy="1791446"/>
                    </a:xfrm>
                    <a:prstGeom prst="rect">
                      <a:avLst/>
                    </a:prstGeom>
                  </pic:spPr>
                </pic:pic>
              </a:graphicData>
            </a:graphic>
          </wp:inline>
        </w:drawing>
      </w:r>
    </w:p>
    <w:p w14:paraId="285EFC3C" w14:textId="77777777" w:rsidR="005C098F" w:rsidRDefault="005C098F" w:rsidP="005C098F">
      <w:pPr>
        <w:pStyle w:val="af0"/>
        <w:spacing w:line="240" w:lineRule="auto"/>
        <w:rPr>
          <w:lang w:val="en-US" w:eastAsia="en-US"/>
        </w:rPr>
      </w:pPr>
    </w:p>
    <w:p w14:paraId="5EFF5912" w14:textId="77777777" w:rsidR="005C098F" w:rsidRDefault="005C098F" w:rsidP="005C098F">
      <w:pPr>
        <w:pStyle w:val="af0"/>
        <w:spacing w:line="240" w:lineRule="auto"/>
        <w:rPr>
          <w:lang w:val="en-US" w:eastAsia="en-US"/>
        </w:rPr>
      </w:pPr>
      <w:r w:rsidRPr="00D71E2A">
        <w:rPr>
          <w:lang w:val="en-US" w:eastAsia="en-US"/>
        </w:rPr>
        <w:lastRenderedPageBreak/>
        <w:drawing>
          <wp:inline distT="0" distB="0" distL="0" distR="0" wp14:anchorId="31949338" wp14:editId="4951333A">
            <wp:extent cx="5947970" cy="3665610"/>
            <wp:effectExtent l="0" t="0" r="0" b="0"/>
            <wp:docPr id="301" name="Изображение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978232" cy="3684260"/>
                    </a:xfrm>
                    <a:prstGeom prst="rect">
                      <a:avLst/>
                    </a:prstGeom>
                  </pic:spPr>
                </pic:pic>
              </a:graphicData>
            </a:graphic>
          </wp:inline>
        </w:drawing>
      </w:r>
    </w:p>
    <w:p w14:paraId="0508E820" w14:textId="77777777" w:rsidR="005C098F" w:rsidRDefault="005C098F" w:rsidP="005C098F">
      <w:pPr>
        <w:pStyle w:val="af0"/>
        <w:spacing w:line="240" w:lineRule="auto"/>
        <w:rPr>
          <w:lang w:val="en-US" w:eastAsia="en-US"/>
        </w:rPr>
      </w:pPr>
      <w:r w:rsidRPr="00D71E2A">
        <w:rPr>
          <w:lang w:val="en-US" w:eastAsia="en-US"/>
        </w:rPr>
        <w:drawing>
          <wp:inline distT="0" distB="0" distL="0" distR="0" wp14:anchorId="64EE6514" wp14:editId="04296149">
            <wp:extent cx="5490770" cy="770682"/>
            <wp:effectExtent l="0" t="0" r="0" b="0"/>
            <wp:docPr id="302" name="Изображение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613473" cy="787905"/>
                    </a:xfrm>
                    <a:prstGeom prst="rect">
                      <a:avLst/>
                    </a:prstGeom>
                  </pic:spPr>
                </pic:pic>
              </a:graphicData>
            </a:graphic>
          </wp:inline>
        </w:drawing>
      </w:r>
    </w:p>
    <w:p w14:paraId="41BDCC45" w14:textId="0776F830" w:rsidR="005C098F" w:rsidRDefault="005C098F" w:rsidP="005C098F">
      <w:pPr>
        <w:pStyle w:val="af0"/>
        <w:spacing w:line="240" w:lineRule="auto"/>
        <w:rPr>
          <w:lang w:val="en-US" w:eastAsia="en-US"/>
        </w:rPr>
      </w:pPr>
      <w:r w:rsidRPr="008C6662">
        <w:rPr>
          <w:lang w:val="en-US" w:eastAsia="en-US"/>
        </w:rPr>
        <w:drawing>
          <wp:inline distT="0" distB="0" distL="0" distR="0" wp14:anchorId="69532B1A" wp14:editId="79011EAE">
            <wp:extent cx="2590240" cy="1245349"/>
            <wp:effectExtent l="0" t="0" r="635" b="0"/>
            <wp:docPr id="303" name="Изображение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600913" cy="1250480"/>
                    </a:xfrm>
                    <a:prstGeom prst="rect">
                      <a:avLst/>
                    </a:prstGeom>
                  </pic:spPr>
                </pic:pic>
              </a:graphicData>
            </a:graphic>
          </wp:inline>
        </w:drawing>
      </w:r>
      <w:r w:rsidRPr="008C6662">
        <w:rPr>
          <w:lang w:val="en-US" w:eastAsia="en-US"/>
        </w:rPr>
        <w:drawing>
          <wp:inline distT="0" distB="0" distL="0" distR="0" wp14:anchorId="7A1C06A7" wp14:editId="20381DDF">
            <wp:extent cx="2599130" cy="1220726"/>
            <wp:effectExtent l="0" t="0" r="0" b="0"/>
            <wp:docPr id="304" name="Изображение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603506" cy="1222781"/>
                    </a:xfrm>
                    <a:prstGeom prst="rect">
                      <a:avLst/>
                    </a:prstGeom>
                  </pic:spPr>
                </pic:pic>
              </a:graphicData>
            </a:graphic>
          </wp:inline>
        </w:drawing>
      </w:r>
    </w:p>
    <w:p w14:paraId="29525932" w14:textId="43DDD236" w:rsidR="005C098F" w:rsidRDefault="005C098F" w:rsidP="005C098F">
      <w:pPr>
        <w:pStyle w:val="af0"/>
        <w:spacing w:line="240" w:lineRule="auto"/>
        <w:rPr>
          <w:lang w:val="en-US" w:eastAsia="en-US"/>
        </w:rPr>
      </w:pPr>
    </w:p>
    <w:p w14:paraId="57349CBE" w14:textId="74612BF6" w:rsidR="005C098F" w:rsidRDefault="005C098F" w:rsidP="005C098F">
      <w:pPr>
        <w:pStyle w:val="af0"/>
        <w:spacing w:line="240" w:lineRule="auto"/>
        <w:rPr>
          <w:lang w:val="en-US" w:eastAsia="en-US"/>
        </w:rPr>
      </w:pPr>
      <w:r w:rsidRPr="00D66081">
        <w:rPr>
          <w:lang w:val="en-US" w:eastAsia="en-US"/>
        </w:rPr>
        <w:drawing>
          <wp:inline distT="0" distB="0" distL="0" distR="0" wp14:anchorId="69A1435E" wp14:editId="220EC7D6">
            <wp:extent cx="2614094" cy="2229409"/>
            <wp:effectExtent l="0" t="0" r="2540" b="6350"/>
            <wp:docPr id="305" name="Изображение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661228" cy="2269607"/>
                    </a:xfrm>
                    <a:prstGeom prst="rect">
                      <a:avLst/>
                    </a:prstGeom>
                  </pic:spPr>
                </pic:pic>
              </a:graphicData>
            </a:graphic>
          </wp:inline>
        </w:drawing>
      </w:r>
      <w:r w:rsidRPr="00CB7DBD">
        <w:rPr>
          <w:lang w:val="en-US" w:eastAsia="en-US"/>
        </w:rPr>
        <w:drawing>
          <wp:inline distT="0" distB="0" distL="0" distR="0" wp14:anchorId="4EE07A9F" wp14:editId="14CD0227">
            <wp:extent cx="3123640" cy="2521375"/>
            <wp:effectExtent l="0" t="0" r="635" b="0"/>
            <wp:docPr id="306" name="Изображение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3130302" cy="2526753"/>
                    </a:xfrm>
                    <a:prstGeom prst="rect">
                      <a:avLst/>
                    </a:prstGeom>
                  </pic:spPr>
                </pic:pic>
              </a:graphicData>
            </a:graphic>
          </wp:inline>
        </w:drawing>
      </w:r>
    </w:p>
    <w:p w14:paraId="186E0D1A" w14:textId="6B6A4CE9" w:rsidR="005C098F" w:rsidRDefault="005C098F" w:rsidP="005C098F">
      <w:pPr>
        <w:pStyle w:val="af0"/>
        <w:spacing w:line="240" w:lineRule="auto"/>
        <w:rPr>
          <w:lang w:val="en-US" w:eastAsia="en-US"/>
        </w:rPr>
      </w:pPr>
    </w:p>
    <w:p w14:paraId="50F95D62" w14:textId="77777777" w:rsidR="005C098F" w:rsidRDefault="005C098F" w:rsidP="005C098F">
      <w:pPr>
        <w:pStyle w:val="af0"/>
        <w:spacing w:line="240" w:lineRule="auto"/>
        <w:rPr>
          <w:lang w:eastAsia="en-US"/>
        </w:rPr>
      </w:pPr>
      <w:r>
        <w:rPr>
          <w:lang w:eastAsia="en-US"/>
        </w:rPr>
        <w:t>Покупка</w:t>
      </w:r>
    </w:p>
    <w:p w14:paraId="0980689F" w14:textId="77777777" w:rsidR="005C098F" w:rsidRDefault="005C098F" w:rsidP="005C098F">
      <w:pPr>
        <w:pStyle w:val="af0"/>
        <w:spacing w:line="240" w:lineRule="auto"/>
        <w:rPr>
          <w:lang w:eastAsia="en-US"/>
        </w:rPr>
      </w:pPr>
      <w:r w:rsidRPr="002831AF">
        <w:rPr>
          <w:lang w:eastAsia="en-US"/>
        </w:rPr>
        <w:lastRenderedPageBreak/>
        <w:drawing>
          <wp:inline distT="0" distB="0" distL="0" distR="0" wp14:anchorId="5ED9989A" wp14:editId="76E3D0C1">
            <wp:extent cx="4647640" cy="2565286"/>
            <wp:effectExtent l="0" t="0" r="635" b="635"/>
            <wp:docPr id="307" name="Изображение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4654223" cy="2568920"/>
                    </a:xfrm>
                    <a:prstGeom prst="rect">
                      <a:avLst/>
                    </a:prstGeom>
                  </pic:spPr>
                </pic:pic>
              </a:graphicData>
            </a:graphic>
          </wp:inline>
        </w:drawing>
      </w:r>
    </w:p>
    <w:p w14:paraId="1E3A6472" w14:textId="77777777" w:rsidR="005C098F" w:rsidRDefault="005C098F" w:rsidP="005C098F">
      <w:pPr>
        <w:pStyle w:val="af0"/>
        <w:spacing w:line="240" w:lineRule="auto"/>
        <w:rPr>
          <w:lang w:eastAsia="en-US"/>
        </w:rPr>
      </w:pPr>
      <w:r w:rsidRPr="00A15D99">
        <w:rPr>
          <w:lang w:eastAsia="en-US"/>
        </w:rPr>
        <w:drawing>
          <wp:inline distT="0" distB="0" distL="0" distR="0" wp14:anchorId="552842A7" wp14:editId="01763BAE">
            <wp:extent cx="5181040" cy="3213903"/>
            <wp:effectExtent l="0" t="0" r="635" b="12065"/>
            <wp:docPr id="308" name="Изображение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190715" cy="3219904"/>
                    </a:xfrm>
                    <a:prstGeom prst="rect">
                      <a:avLst/>
                    </a:prstGeom>
                  </pic:spPr>
                </pic:pic>
              </a:graphicData>
            </a:graphic>
          </wp:inline>
        </w:drawing>
      </w:r>
    </w:p>
    <w:p w14:paraId="412C243C" w14:textId="77777777" w:rsidR="005C098F" w:rsidRDefault="005C098F" w:rsidP="005C098F">
      <w:pPr>
        <w:pStyle w:val="af0"/>
        <w:spacing w:line="240" w:lineRule="auto"/>
        <w:rPr>
          <w:lang w:eastAsia="en-US"/>
        </w:rPr>
      </w:pPr>
    </w:p>
    <w:p w14:paraId="5576DBD3" w14:textId="77777777" w:rsidR="005C098F" w:rsidRDefault="005C098F" w:rsidP="005C098F">
      <w:pPr>
        <w:pStyle w:val="af0"/>
        <w:spacing w:line="240" w:lineRule="auto"/>
        <w:rPr>
          <w:lang w:eastAsia="en-US"/>
        </w:rPr>
      </w:pPr>
      <w:r w:rsidRPr="000A0DA7">
        <w:rPr>
          <w:lang w:eastAsia="en-US"/>
        </w:rPr>
        <w:drawing>
          <wp:inline distT="0" distB="0" distL="0" distR="0" wp14:anchorId="6BA93130" wp14:editId="655D2137">
            <wp:extent cx="5181040" cy="716527"/>
            <wp:effectExtent l="0" t="0" r="635" b="0"/>
            <wp:docPr id="309" name="Изображение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310993" cy="734499"/>
                    </a:xfrm>
                    <a:prstGeom prst="rect">
                      <a:avLst/>
                    </a:prstGeom>
                  </pic:spPr>
                </pic:pic>
              </a:graphicData>
            </a:graphic>
          </wp:inline>
        </w:drawing>
      </w:r>
    </w:p>
    <w:p w14:paraId="4BDC192D" w14:textId="3E4F4FFB" w:rsidR="005C098F" w:rsidRDefault="005C098F" w:rsidP="005C098F">
      <w:pPr>
        <w:pStyle w:val="af0"/>
        <w:spacing w:line="240" w:lineRule="auto"/>
        <w:rPr>
          <w:lang w:eastAsia="en-US"/>
        </w:rPr>
      </w:pPr>
      <w:r w:rsidRPr="005E7AEB">
        <w:rPr>
          <w:lang w:eastAsia="en-US"/>
        </w:rPr>
        <w:drawing>
          <wp:inline distT="0" distB="0" distL="0" distR="0" wp14:anchorId="6E7B45B4" wp14:editId="0A856F95">
            <wp:extent cx="3047440" cy="1536034"/>
            <wp:effectExtent l="0" t="0" r="635" b="0"/>
            <wp:docPr id="310" name="Изображение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3070374" cy="1547594"/>
                    </a:xfrm>
                    <a:prstGeom prst="rect">
                      <a:avLst/>
                    </a:prstGeom>
                  </pic:spPr>
                </pic:pic>
              </a:graphicData>
            </a:graphic>
          </wp:inline>
        </w:drawing>
      </w:r>
      <w:r w:rsidRPr="00421254">
        <w:rPr>
          <w:lang w:eastAsia="en-US"/>
        </w:rPr>
        <w:drawing>
          <wp:inline distT="0" distB="0" distL="0" distR="0" wp14:anchorId="03BC2B3A" wp14:editId="07D6A81A">
            <wp:extent cx="2366570" cy="1428513"/>
            <wp:effectExtent l="0" t="0" r="0" b="0"/>
            <wp:docPr id="311" name="Изображение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2382583" cy="1438179"/>
                    </a:xfrm>
                    <a:prstGeom prst="rect">
                      <a:avLst/>
                    </a:prstGeom>
                  </pic:spPr>
                </pic:pic>
              </a:graphicData>
            </a:graphic>
          </wp:inline>
        </w:drawing>
      </w:r>
    </w:p>
    <w:p w14:paraId="55BE9FEC" w14:textId="7C996E7E" w:rsidR="005C098F" w:rsidRDefault="005C098F" w:rsidP="005C098F">
      <w:pPr>
        <w:pStyle w:val="af0"/>
        <w:spacing w:line="240" w:lineRule="auto"/>
        <w:rPr>
          <w:lang w:eastAsia="en-US"/>
        </w:rPr>
      </w:pPr>
    </w:p>
    <w:p w14:paraId="0D0A1301" w14:textId="5135E7B4" w:rsidR="005C098F" w:rsidRDefault="005C098F" w:rsidP="005C098F">
      <w:pPr>
        <w:pStyle w:val="af0"/>
        <w:spacing w:line="240" w:lineRule="auto"/>
        <w:rPr>
          <w:lang w:eastAsia="en-US"/>
        </w:rPr>
      </w:pPr>
      <w:r w:rsidRPr="00D27AED">
        <w:rPr>
          <w:lang w:eastAsia="en-US"/>
        </w:rPr>
        <w:lastRenderedPageBreak/>
        <w:drawing>
          <wp:inline distT="0" distB="0" distL="0" distR="0" wp14:anchorId="47007D12" wp14:editId="3D32DC85">
            <wp:extent cx="2922720" cy="2476799"/>
            <wp:effectExtent l="0" t="0" r="0" b="0"/>
            <wp:docPr id="314" name="Изображение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2931536" cy="2484270"/>
                    </a:xfrm>
                    <a:prstGeom prst="rect">
                      <a:avLst/>
                    </a:prstGeom>
                  </pic:spPr>
                </pic:pic>
              </a:graphicData>
            </a:graphic>
          </wp:inline>
        </w:drawing>
      </w:r>
      <w:r w:rsidRPr="00EF1B35">
        <w:rPr>
          <w:lang w:eastAsia="en-US"/>
        </w:rPr>
        <w:drawing>
          <wp:inline distT="0" distB="0" distL="0" distR="0" wp14:anchorId="1C06CF51" wp14:editId="4C4C119E">
            <wp:extent cx="2624838" cy="2133899"/>
            <wp:effectExtent l="0" t="0" r="0" b="0"/>
            <wp:docPr id="315" name="Изображение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2629189" cy="2137436"/>
                    </a:xfrm>
                    <a:prstGeom prst="rect">
                      <a:avLst/>
                    </a:prstGeom>
                  </pic:spPr>
                </pic:pic>
              </a:graphicData>
            </a:graphic>
          </wp:inline>
        </w:drawing>
      </w:r>
    </w:p>
    <w:p w14:paraId="1D4CC746" w14:textId="77777777" w:rsidR="005C098F" w:rsidRDefault="005C098F" w:rsidP="005C098F">
      <w:pPr>
        <w:pStyle w:val="af0"/>
        <w:spacing w:line="240" w:lineRule="auto"/>
        <w:rPr>
          <w:lang w:eastAsia="en-US"/>
        </w:rPr>
      </w:pPr>
    </w:p>
    <w:p w14:paraId="7490FB21" w14:textId="258578FC" w:rsidR="005C098F" w:rsidRDefault="005C098F" w:rsidP="005C098F">
      <w:pPr>
        <w:pStyle w:val="af0"/>
        <w:spacing w:line="240" w:lineRule="auto"/>
      </w:pPr>
      <w:r w:rsidRPr="00961BC9">
        <w:t>Рекомендация</w:t>
      </w:r>
    </w:p>
    <w:p w14:paraId="78FF1280" w14:textId="77777777" w:rsidR="005C098F" w:rsidRDefault="005C098F" w:rsidP="005C098F">
      <w:pPr>
        <w:pStyle w:val="af0"/>
        <w:spacing w:line="240" w:lineRule="auto"/>
      </w:pPr>
      <w:r w:rsidRPr="007653AE">
        <w:drawing>
          <wp:inline distT="0" distB="0" distL="0" distR="0" wp14:anchorId="1ACA5FC0" wp14:editId="0855CB87">
            <wp:extent cx="4266640" cy="2253656"/>
            <wp:effectExtent l="0" t="0" r="635" b="6985"/>
            <wp:docPr id="316" name="Изображение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4271426" cy="2256184"/>
                    </a:xfrm>
                    <a:prstGeom prst="rect">
                      <a:avLst/>
                    </a:prstGeom>
                  </pic:spPr>
                </pic:pic>
              </a:graphicData>
            </a:graphic>
          </wp:inline>
        </w:drawing>
      </w:r>
    </w:p>
    <w:p w14:paraId="6C75BFE5" w14:textId="77777777" w:rsidR="005C098F" w:rsidRDefault="005C098F" w:rsidP="005C098F">
      <w:pPr>
        <w:pStyle w:val="af0"/>
        <w:spacing w:line="240" w:lineRule="auto"/>
      </w:pPr>
      <w:r w:rsidRPr="001769F7">
        <w:drawing>
          <wp:inline distT="0" distB="0" distL="0" distR="0" wp14:anchorId="7562F4E0" wp14:editId="1EA45E11">
            <wp:extent cx="5185970" cy="3237915"/>
            <wp:effectExtent l="0" t="0" r="0" b="0"/>
            <wp:docPr id="317" name="Изображение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212909" cy="3254735"/>
                    </a:xfrm>
                    <a:prstGeom prst="rect">
                      <a:avLst/>
                    </a:prstGeom>
                  </pic:spPr>
                </pic:pic>
              </a:graphicData>
            </a:graphic>
          </wp:inline>
        </w:drawing>
      </w:r>
    </w:p>
    <w:p w14:paraId="7C4F96B8" w14:textId="77777777" w:rsidR="005C098F" w:rsidRDefault="005C098F" w:rsidP="005C098F">
      <w:pPr>
        <w:pStyle w:val="af0"/>
        <w:spacing w:line="240" w:lineRule="auto"/>
      </w:pPr>
      <w:r w:rsidRPr="0001766A">
        <w:lastRenderedPageBreak/>
        <w:drawing>
          <wp:inline distT="0" distB="0" distL="0" distR="0" wp14:anchorId="268F215D" wp14:editId="559031CB">
            <wp:extent cx="5176318" cy="701787"/>
            <wp:effectExtent l="0" t="0" r="5715" b="9525"/>
            <wp:docPr id="318" name="Изображение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flipV="1">
                      <a:off x="0" y="0"/>
                      <a:ext cx="5232635" cy="709422"/>
                    </a:xfrm>
                    <a:prstGeom prst="rect">
                      <a:avLst/>
                    </a:prstGeom>
                  </pic:spPr>
                </pic:pic>
              </a:graphicData>
            </a:graphic>
          </wp:inline>
        </w:drawing>
      </w:r>
    </w:p>
    <w:p w14:paraId="14560BA7" w14:textId="4B1FA80D" w:rsidR="005C098F" w:rsidRDefault="005C098F" w:rsidP="005C098F">
      <w:pPr>
        <w:pStyle w:val="af0"/>
        <w:spacing w:line="240" w:lineRule="auto"/>
      </w:pPr>
      <w:r w:rsidRPr="0001766A">
        <w:drawing>
          <wp:inline distT="0" distB="0" distL="0" distR="0" wp14:anchorId="7B549DBF" wp14:editId="23414B31">
            <wp:extent cx="2590240" cy="1277177"/>
            <wp:effectExtent l="0" t="0" r="635" b="0"/>
            <wp:docPr id="319" name="Изображение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2600780" cy="1282374"/>
                    </a:xfrm>
                    <a:prstGeom prst="rect">
                      <a:avLst/>
                    </a:prstGeom>
                  </pic:spPr>
                </pic:pic>
              </a:graphicData>
            </a:graphic>
          </wp:inline>
        </w:drawing>
      </w:r>
      <w:r w:rsidRPr="00143840">
        <w:drawing>
          <wp:inline distT="0" distB="0" distL="0" distR="0" wp14:anchorId="187EEAE5" wp14:editId="7A700126">
            <wp:extent cx="2485885" cy="1085028"/>
            <wp:effectExtent l="0" t="0" r="3810" b="7620"/>
            <wp:docPr id="320" name="Изображение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2509768" cy="1095452"/>
                    </a:xfrm>
                    <a:prstGeom prst="rect">
                      <a:avLst/>
                    </a:prstGeom>
                  </pic:spPr>
                </pic:pic>
              </a:graphicData>
            </a:graphic>
          </wp:inline>
        </w:drawing>
      </w:r>
    </w:p>
    <w:p w14:paraId="4409D46B" w14:textId="21250818" w:rsidR="005C098F" w:rsidRDefault="005C098F" w:rsidP="005C098F">
      <w:pPr>
        <w:pStyle w:val="af0"/>
        <w:spacing w:line="240" w:lineRule="auto"/>
      </w:pPr>
    </w:p>
    <w:p w14:paraId="4826E30A" w14:textId="77777777" w:rsidR="005C098F" w:rsidRDefault="005C098F" w:rsidP="005C098F">
      <w:pPr>
        <w:pStyle w:val="af0"/>
        <w:spacing w:line="240" w:lineRule="auto"/>
      </w:pPr>
      <w:r w:rsidRPr="00FF68FE">
        <w:drawing>
          <wp:inline distT="0" distB="0" distL="0" distR="0" wp14:anchorId="4F00F8E6" wp14:editId="237451CB">
            <wp:extent cx="2285440" cy="1806904"/>
            <wp:effectExtent l="0" t="0" r="635" b="0"/>
            <wp:docPr id="321" name="Изображение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2296253" cy="1815453"/>
                    </a:xfrm>
                    <a:prstGeom prst="rect">
                      <a:avLst/>
                    </a:prstGeom>
                  </pic:spPr>
                </pic:pic>
              </a:graphicData>
            </a:graphic>
          </wp:inline>
        </w:drawing>
      </w:r>
    </w:p>
    <w:p w14:paraId="2DD79388" w14:textId="77777777" w:rsidR="005C098F" w:rsidRPr="005C098F" w:rsidRDefault="005C098F" w:rsidP="005C098F">
      <w:pPr>
        <w:pStyle w:val="af0"/>
        <w:spacing w:line="240" w:lineRule="auto"/>
      </w:pPr>
    </w:p>
    <w:p w14:paraId="1C7C9656" w14:textId="77777777" w:rsidR="00EF5589" w:rsidRPr="00EF5589" w:rsidRDefault="00EF5589" w:rsidP="005C098F">
      <w:pPr>
        <w:pStyle w:val="af0"/>
        <w:spacing w:line="240" w:lineRule="auto"/>
      </w:pPr>
    </w:p>
    <w:p w14:paraId="7C0EBC8F" w14:textId="77777777" w:rsidR="00EF5589" w:rsidRPr="00EF5589" w:rsidRDefault="00EF5589" w:rsidP="005C098F">
      <w:pPr>
        <w:pStyle w:val="af0"/>
        <w:spacing w:line="240" w:lineRule="auto"/>
        <w:rPr>
          <w:lang w:val="en-US"/>
        </w:rPr>
      </w:pPr>
    </w:p>
    <w:p w14:paraId="168530CF" w14:textId="77777777" w:rsidR="008D3FD1" w:rsidRPr="00EF5589" w:rsidRDefault="008D3FD1" w:rsidP="005C098F">
      <w:pPr>
        <w:pStyle w:val="af0"/>
        <w:spacing w:line="240" w:lineRule="auto"/>
        <w:rPr>
          <w:lang w:val="en-US"/>
        </w:rPr>
      </w:pPr>
    </w:p>
    <w:p w14:paraId="529E68CC" w14:textId="77777777" w:rsidR="00C430E0" w:rsidRPr="0072764B" w:rsidRDefault="00C430E0" w:rsidP="005C098F">
      <w:pPr>
        <w:pStyle w:val="af0"/>
        <w:spacing w:line="240" w:lineRule="auto"/>
      </w:pPr>
    </w:p>
    <w:sectPr w:rsidR="00C430E0" w:rsidRPr="0072764B" w:rsidSect="00A2360E">
      <w:type w:val="continuous"/>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FBA408" w14:textId="77777777" w:rsidR="000B3BFE" w:rsidRDefault="000B3BFE" w:rsidP="00FA1135">
      <w:r>
        <w:separator/>
      </w:r>
    </w:p>
  </w:endnote>
  <w:endnote w:type="continuationSeparator" w:id="0">
    <w:p w14:paraId="0BC57E53" w14:textId="77777777" w:rsidR="000B3BFE" w:rsidRDefault="000B3BFE" w:rsidP="00FA11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Calibri Light">
    <w:panose1 w:val="020F0302020204030204"/>
    <w:charset w:val="00"/>
    <w:family w:val="auto"/>
    <w:pitch w:val="variable"/>
    <w:sig w:usb0="A00002EF" w:usb1="4000207B" w:usb2="00000000" w:usb3="00000000" w:csb0="0000019F" w:csb1="00000000"/>
  </w:font>
  <w:font w:name="PMingLiU">
    <w:panose1 w:val="02020500000000000000"/>
    <w:charset w:val="88"/>
    <w:family w:val="auto"/>
    <w:pitch w:val="variable"/>
    <w:sig w:usb0="A00002FF" w:usb1="28CFFCFA" w:usb2="00000016" w:usb3="00000000" w:csb0="00100001" w:csb1="00000000"/>
  </w:font>
  <w:font w:name="MS Mincho">
    <w:panose1 w:val="02020609040205080304"/>
    <w:charset w:val="80"/>
    <w:family w:val="auto"/>
    <w:pitch w:val="variable"/>
    <w:sig w:usb0="E00002FF" w:usb1="6AC7FDFB" w:usb2="08000012" w:usb3="00000000" w:csb0="0002009F" w:csb1="00000000"/>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Monospaced">
    <w:altName w:val="Times New Roman"/>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6B56E2" w14:textId="77777777" w:rsidR="00F94198" w:rsidRDefault="00F94198" w:rsidP="00AC468C">
    <w:pPr>
      <w:pStyle w:val="a7"/>
      <w:framePr w:wrap="none" w:vAnchor="text" w:hAnchor="margin" w:xAlign="right" w:y="1"/>
      <w:rPr>
        <w:rStyle w:val="af"/>
      </w:rPr>
    </w:pPr>
    <w:r>
      <w:rPr>
        <w:rStyle w:val="af"/>
      </w:rPr>
      <w:fldChar w:fldCharType="begin"/>
    </w:r>
    <w:r>
      <w:rPr>
        <w:rStyle w:val="af"/>
      </w:rPr>
      <w:instrText xml:space="preserve">PAGE  </w:instrText>
    </w:r>
    <w:r>
      <w:rPr>
        <w:rStyle w:val="af"/>
      </w:rPr>
      <w:fldChar w:fldCharType="end"/>
    </w:r>
  </w:p>
  <w:p w14:paraId="799C3ED6" w14:textId="4A36B284" w:rsidR="00F94198" w:rsidRDefault="00F94198" w:rsidP="00AC468C">
    <w:pPr>
      <w:pStyle w:val="a7"/>
      <w:ind w:right="360"/>
      <w:rPr>
        <w:rStyle w:val="af"/>
      </w:rPr>
    </w:pPr>
  </w:p>
  <w:p w14:paraId="7A2387C2" w14:textId="77777777" w:rsidR="00F94198" w:rsidRDefault="00F94198" w:rsidP="00FA1135">
    <w:pPr>
      <w:pStyle w:val="a7"/>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EFE14A" w14:textId="77777777" w:rsidR="00F94198" w:rsidRDefault="00F94198" w:rsidP="00AC468C">
    <w:pPr>
      <w:pStyle w:val="a7"/>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6FEE41" w14:textId="77777777" w:rsidR="00F94198" w:rsidRDefault="00F94198" w:rsidP="00F94198">
    <w:pPr>
      <w:pStyle w:val="a7"/>
      <w:framePr w:wrap="none" w:vAnchor="text" w:hAnchor="margin" w:xAlign="right" w:y="1"/>
      <w:rPr>
        <w:rStyle w:val="af"/>
      </w:rPr>
    </w:pPr>
    <w:r>
      <w:rPr>
        <w:rStyle w:val="af"/>
      </w:rPr>
      <w:fldChar w:fldCharType="begin"/>
    </w:r>
    <w:r>
      <w:rPr>
        <w:rStyle w:val="af"/>
      </w:rPr>
      <w:instrText xml:space="preserve">PAGE  </w:instrText>
    </w:r>
    <w:r>
      <w:rPr>
        <w:rStyle w:val="af"/>
      </w:rPr>
      <w:fldChar w:fldCharType="end"/>
    </w:r>
  </w:p>
  <w:p w14:paraId="5085033B" w14:textId="414AD8E7" w:rsidR="00F94198" w:rsidRDefault="00F94198" w:rsidP="00AC468C">
    <w:pPr>
      <w:pStyle w:val="a7"/>
      <w:ind w:right="360"/>
      <w:rPr>
        <w:rStyle w:val="af"/>
      </w:rPr>
    </w:pPr>
  </w:p>
  <w:p w14:paraId="19D9C7AD" w14:textId="77777777" w:rsidR="00F94198" w:rsidRDefault="00F94198" w:rsidP="00FA1135">
    <w:pPr>
      <w:pStyle w:val="a7"/>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F7C089" w14:textId="77777777" w:rsidR="00F94198" w:rsidRDefault="00F94198" w:rsidP="00F94198">
    <w:pPr>
      <w:pStyle w:val="a7"/>
      <w:framePr w:wrap="none" w:vAnchor="text" w:hAnchor="margin" w:xAlign="right" w:y="1"/>
      <w:rPr>
        <w:rStyle w:val="af"/>
      </w:rPr>
    </w:pPr>
    <w:r>
      <w:rPr>
        <w:rStyle w:val="af"/>
      </w:rPr>
      <w:fldChar w:fldCharType="begin"/>
    </w:r>
    <w:r>
      <w:rPr>
        <w:rStyle w:val="af"/>
      </w:rPr>
      <w:instrText xml:space="preserve">PAGE  </w:instrText>
    </w:r>
    <w:r>
      <w:rPr>
        <w:rStyle w:val="af"/>
      </w:rPr>
      <w:fldChar w:fldCharType="separate"/>
    </w:r>
    <w:r w:rsidR="00115896">
      <w:rPr>
        <w:rStyle w:val="af"/>
        <w:noProof/>
      </w:rPr>
      <w:t>43</w:t>
    </w:r>
    <w:r>
      <w:rPr>
        <w:rStyle w:val="af"/>
      </w:rPr>
      <w:fldChar w:fldCharType="end"/>
    </w:r>
  </w:p>
  <w:p w14:paraId="42B52AB6" w14:textId="341439BC" w:rsidR="00F94198" w:rsidRDefault="00F94198" w:rsidP="00AC468C">
    <w:pPr>
      <w:pStyle w:val="a7"/>
      <w:ind w:right="360"/>
      <w:rPr>
        <w:rStyle w:val="af"/>
      </w:rPr>
    </w:pPr>
  </w:p>
  <w:p w14:paraId="3B345359" w14:textId="77777777" w:rsidR="00F94198" w:rsidRDefault="00F94198" w:rsidP="00FA1135">
    <w:pPr>
      <w:pStyle w:val="a7"/>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B226F2" w14:textId="77777777" w:rsidR="000B3BFE" w:rsidRDefault="000B3BFE" w:rsidP="00FA1135">
      <w:r>
        <w:separator/>
      </w:r>
    </w:p>
  </w:footnote>
  <w:footnote w:type="continuationSeparator" w:id="0">
    <w:p w14:paraId="05AA8362" w14:textId="77777777" w:rsidR="000B3BFE" w:rsidRDefault="000B3BFE" w:rsidP="00FA1135">
      <w:r>
        <w:continuationSeparator/>
      </w:r>
    </w:p>
  </w:footnote>
  <w:footnote w:id="1">
    <w:p w14:paraId="7F3865D3" w14:textId="77777777" w:rsidR="00F94198" w:rsidRPr="00491530" w:rsidRDefault="00F94198" w:rsidP="00FA1135">
      <w:pPr>
        <w:pStyle w:val="a9"/>
      </w:pPr>
      <w:r w:rsidRPr="00491530">
        <w:rPr>
          <w:rStyle w:val="ab"/>
          <w:sz w:val="20"/>
          <w:szCs w:val="20"/>
        </w:rPr>
        <w:footnoteRef/>
      </w:r>
      <w:r w:rsidRPr="00491530">
        <w:t xml:space="preserve"> </w:t>
      </w:r>
      <w:r w:rsidRPr="00C21D2F">
        <w:rPr>
          <w:rFonts w:eastAsia="Times New Roman"/>
          <w:bCs/>
          <w:sz w:val="20"/>
          <w:szCs w:val="20"/>
        </w:rPr>
        <w:t>Эффективное промо: разобраться и перенастроить</w:t>
      </w:r>
      <w:r w:rsidRPr="00C21D2F">
        <w:rPr>
          <w:rFonts w:eastAsia="Times New Roman"/>
          <w:sz w:val="20"/>
          <w:szCs w:val="20"/>
        </w:rPr>
        <w:t xml:space="preserve"> </w:t>
      </w:r>
      <w:r w:rsidRPr="00C21D2F">
        <w:rPr>
          <w:sz w:val="20"/>
          <w:szCs w:val="20"/>
        </w:rPr>
        <w:t xml:space="preserve">[Электронный ресурс] // </w:t>
      </w:r>
      <w:r w:rsidRPr="00C21D2F">
        <w:rPr>
          <w:sz w:val="20"/>
          <w:szCs w:val="20"/>
          <w:lang w:val="en-US"/>
        </w:rPr>
        <w:t>vc.ru</w:t>
      </w:r>
      <w:r w:rsidRPr="00C21D2F">
        <w:rPr>
          <w:sz w:val="20"/>
          <w:szCs w:val="20"/>
        </w:rPr>
        <w:t>. — Режим доступа: https://vc.ru/mckinsey/69835-effektivnoe-promo-razobratsya-i-perenastroit (дата обращения: 28.03.2020).</w:t>
      </w:r>
    </w:p>
  </w:footnote>
  <w:footnote w:id="2">
    <w:p w14:paraId="31A756E6" w14:textId="77777777" w:rsidR="00F94198" w:rsidRPr="00C21D2F" w:rsidRDefault="00F94198" w:rsidP="00FA1135">
      <w:pPr>
        <w:pStyle w:val="a9"/>
        <w:rPr>
          <w:sz w:val="20"/>
          <w:szCs w:val="20"/>
        </w:rPr>
      </w:pPr>
      <w:r w:rsidRPr="00C21D2F">
        <w:rPr>
          <w:rStyle w:val="ab"/>
          <w:sz w:val="20"/>
          <w:szCs w:val="20"/>
        </w:rPr>
        <w:footnoteRef/>
      </w:r>
      <w:r w:rsidRPr="00C21D2F">
        <w:rPr>
          <w:sz w:val="20"/>
          <w:szCs w:val="20"/>
        </w:rPr>
        <w:t xml:space="preserve"> </w:t>
      </w:r>
      <w:r w:rsidRPr="00C21D2F">
        <w:rPr>
          <w:rFonts w:eastAsia="Times New Roman"/>
          <w:sz w:val="20"/>
          <w:szCs w:val="20"/>
        </w:rPr>
        <w:t xml:space="preserve">Ачивки больше не работают </w:t>
      </w:r>
      <w:r w:rsidRPr="00C21D2F">
        <w:rPr>
          <w:sz w:val="20"/>
          <w:szCs w:val="20"/>
        </w:rPr>
        <w:t>[Электронный ресурс] // RUSBASE. — Режим доступа: https://rb.ru/opinion/geimifikatsyia-vsyo/ (дата обращения: 28.03.2020).</w:t>
      </w:r>
    </w:p>
  </w:footnote>
  <w:footnote w:id="3">
    <w:p w14:paraId="7BBD8A25" w14:textId="77777777" w:rsidR="00F94198" w:rsidRPr="00C21D2F" w:rsidRDefault="00F94198" w:rsidP="00FA1135">
      <w:pPr>
        <w:pStyle w:val="a9"/>
        <w:rPr>
          <w:sz w:val="20"/>
          <w:szCs w:val="20"/>
        </w:rPr>
      </w:pPr>
      <w:r w:rsidRPr="00C21D2F">
        <w:rPr>
          <w:rStyle w:val="ab"/>
          <w:sz w:val="20"/>
          <w:szCs w:val="20"/>
        </w:rPr>
        <w:footnoteRef/>
      </w:r>
      <w:r w:rsidRPr="00C21D2F">
        <w:rPr>
          <w:sz w:val="20"/>
          <w:szCs w:val="20"/>
        </w:rPr>
        <w:t xml:space="preserve"> </w:t>
      </w:r>
      <w:r w:rsidRPr="00C21D2F">
        <w:rPr>
          <w:rFonts w:eastAsia="Times New Roman"/>
          <w:color w:val="000000" w:themeColor="text1"/>
          <w:sz w:val="20"/>
          <w:szCs w:val="20"/>
        </w:rPr>
        <w:t xml:space="preserve">Стимулирование продаж </w:t>
      </w:r>
      <w:r w:rsidRPr="00C21D2F">
        <w:rPr>
          <w:color w:val="000000" w:themeColor="text1"/>
          <w:sz w:val="20"/>
          <w:szCs w:val="20"/>
        </w:rPr>
        <w:t xml:space="preserve">[Электронный </w:t>
      </w:r>
      <w:r w:rsidRPr="00C21D2F">
        <w:rPr>
          <w:sz w:val="20"/>
          <w:szCs w:val="20"/>
        </w:rPr>
        <w:t>ресурс] // ВикиЧтение. — Режим доступа: https://marketing.wikireading.ru/17594</w:t>
      </w:r>
      <w:r w:rsidRPr="00C21D2F">
        <w:rPr>
          <w:rFonts w:eastAsia="Times New Roman"/>
          <w:sz w:val="20"/>
          <w:szCs w:val="20"/>
        </w:rPr>
        <w:t xml:space="preserve"> </w:t>
      </w:r>
      <w:r w:rsidRPr="00C21D2F">
        <w:rPr>
          <w:sz w:val="20"/>
          <w:szCs w:val="20"/>
        </w:rPr>
        <w:t>(дата обращения: 28.03.2020).</w:t>
      </w:r>
    </w:p>
  </w:footnote>
  <w:footnote w:id="4">
    <w:p w14:paraId="3169B06B" w14:textId="77777777" w:rsidR="00F94198" w:rsidRPr="00491530" w:rsidRDefault="00F94198" w:rsidP="00FA1135">
      <w:pPr>
        <w:pStyle w:val="a9"/>
      </w:pPr>
      <w:r w:rsidRPr="00C21D2F">
        <w:rPr>
          <w:rStyle w:val="ab"/>
          <w:sz w:val="20"/>
          <w:szCs w:val="20"/>
        </w:rPr>
        <w:footnoteRef/>
      </w:r>
      <w:r w:rsidRPr="00C21D2F">
        <w:rPr>
          <w:sz w:val="20"/>
          <w:szCs w:val="20"/>
        </w:rPr>
        <w:t xml:space="preserve"> </w:t>
      </w:r>
      <w:r w:rsidRPr="00C21D2F">
        <w:rPr>
          <w:rFonts w:eastAsia="Times New Roman"/>
          <w:color w:val="000000" w:themeColor="text1"/>
          <w:sz w:val="20"/>
          <w:szCs w:val="20"/>
        </w:rPr>
        <w:t xml:space="preserve">BTL и </w:t>
      </w:r>
      <w:r w:rsidRPr="00C21D2F">
        <w:rPr>
          <w:rFonts w:eastAsia="Times New Roman"/>
          <w:color w:val="000000" w:themeColor="text1"/>
          <w:sz w:val="20"/>
          <w:szCs w:val="20"/>
          <w:lang w:val="en-US"/>
        </w:rPr>
        <w:t xml:space="preserve">ATL </w:t>
      </w:r>
      <w:r w:rsidRPr="00C21D2F">
        <w:rPr>
          <w:rFonts w:eastAsia="Times New Roman"/>
          <w:color w:val="000000" w:themeColor="text1"/>
          <w:sz w:val="20"/>
          <w:szCs w:val="20"/>
        </w:rPr>
        <w:t xml:space="preserve">реклама </w:t>
      </w:r>
      <w:r w:rsidRPr="00C21D2F">
        <w:rPr>
          <w:color w:val="000000" w:themeColor="text1"/>
          <w:sz w:val="20"/>
          <w:szCs w:val="20"/>
        </w:rPr>
        <w:t xml:space="preserve">[Электронный </w:t>
      </w:r>
      <w:r w:rsidRPr="00C21D2F">
        <w:rPr>
          <w:sz w:val="20"/>
          <w:szCs w:val="20"/>
        </w:rPr>
        <w:t xml:space="preserve">ресурс] // Блог </w:t>
      </w:r>
      <w:r w:rsidRPr="00C21D2F">
        <w:rPr>
          <w:sz w:val="20"/>
          <w:szCs w:val="20"/>
          <w:lang w:val="en-US"/>
        </w:rPr>
        <w:t>PROMMO</w:t>
      </w:r>
      <w:r w:rsidRPr="00C21D2F">
        <w:rPr>
          <w:sz w:val="20"/>
          <w:szCs w:val="20"/>
        </w:rPr>
        <w:t>. — Режим доступа: https://prommo.agency/blog/btl-i-atl-reklama</w:t>
      </w:r>
      <w:r w:rsidRPr="00C21D2F">
        <w:rPr>
          <w:rFonts w:eastAsia="Times New Roman"/>
          <w:sz w:val="20"/>
          <w:szCs w:val="20"/>
        </w:rPr>
        <w:t xml:space="preserve"> </w:t>
      </w:r>
      <w:r w:rsidRPr="00C21D2F">
        <w:rPr>
          <w:sz w:val="20"/>
          <w:szCs w:val="20"/>
        </w:rPr>
        <w:t>(дата обращения: 28.03.2020).</w:t>
      </w:r>
    </w:p>
  </w:footnote>
  <w:footnote w:id="5">
    <w:p w14:paraId="3EA1BFD4" w14:textId="77777777" w:rsidR="00F94198" w:rsidRPr="00C21D2F" w:rsidRDefault="00F94198" w:rsidP="00FA1135">
      <w:pPr>
        <w:rPr>
          <w:sz w:val="20"/>
          <w:szCs w:val="20"/>
          <w:lang w:eastAsia="en-US"/>
        </w:rPr>
      </w:pPr>
      <w:r w:rsidRPr="00C21D2F">
        <w:rPr>
          <w:rStyle w:val="ab"/>
          <w:sz w:val="20"/>
          <w:szCs w:val="20"/>
        </w:rPr>
        <w:footnoteRef/>
      </w:r>
      <w:r w:rsidRPr="00C21D2F">
        <w:rPr>
          <w:sz w:val="20"/>
          <w:szCs w:val="20"/>
        </w:rPr>
        <w:t xml:space="preserve"> </w:t>
      </w:r>
      <w:r w:rsidRPr="00C21D2F">
        <w:rPr>
          <w:sz w:val="20"/>
          <w:szCs w:val="20"/>
          <w:lang w:eastAsia="en-US"/>
        </w:rPr>
        <w:t>Гукасян Н.Ю. Как эффективно провести промоакцию и другие BTL-мероприятия // Маркетинговые коммуникации. — 2011. — No2. — С.78–87</w:t>
      </w:r>
    </w:p>
  </w:footnote>
  <w:footnote w:id="6">
    <w:p w14:paraId="31ED1F54" w14:textId="3FF34E3D" w:rsidR="00F94198" w:rsidRPr="00C21D2F" w:rsidRDefault="00F94198" w:rsidP="00C21D2F">
      <w:pPr>
        <w:rPr>
          <w:rFonts w:eastAsia="Times New Roman"/>
          <w:sz w:val="20"/>
          <w:szCs w:val="20"/>
        </w:rPr>
      </w:pPr>
      <w:r w:rsidRPr="00C21D2F">
        <w:rPr>
          <w:rStyle w:val="ab"/>
          <w:sz w:val="20"/>
          <w:szCs w:val="20"/>
        </w:rPr>
        <w:footnoteRef/>
      </w:r>
      <w:r w:rsidRPr="00C21D2F">
        <w:rPr>
          <w:sz w:val="20"/>
          <w:szCs w:val="20"/>
        </w:rPr>
        <w:t xml:space="preserve"> </w:t>
      </w:r>
      <w:r w:rsidRPr="00C21D2F">
        <w:rPr>
          <w:rFonts w:eastAsia="Times New Roman"/>
          <w:bCs/>
          <w:sz w:val="20"/>
          <w:szCs w:val="20"/>
        </w:rPr>
        <w:t xml:space="preserve">Цели рекламной акции </w:t>
      </w:r>
      <w:r w:rsidRPr="00C21D2F">
        <w:rPr>
          <w:sz w:val="20"/>
          <w:szCs w:val="20"/>
        </w:rPr>
        <w:t>[Электронный ресурс] // BTL Professional. — Режим доступа: http://www.btlprofessional.ru/target-promotion.html</w:t>
      </w:r>
      <w:r w:rsidRPr="00C21D2F">
        <w:rPr>
          <w:rFonts w:eastAsia="Times New Roman"/>
          <w:sz w:val="20"/>
          <w:szCs w:val="20"/>
        </w:rPr>
        <w:t xml:space="preserve"> </w:t>
      </w:r>
      <w:r w:rsidRPr="00C21D2F">
        <w:rPr>
          <w:sz w:val="20"/>
          <w:szCs w:val="20"/>
        </w:rPr>
        <w:t>(дата обращения: 28.03.2020).</w:t>
      </w:r>
    </w:p>
  </w:footnote>
  <w:footnote w:id="7">
    <w:p w14:paraId="70D7960E" w14:textId="77777777" w:rsidR="00F94198" w:rsidRPr="00C21D2F" w:rsidRDefault="00F94198" w:rsidP="00FA1135">
      <w:pPr>
        <w:rPr>
          <w:sz w:val="20"/>
          <w:szCs w:val="20"/>
          <w:lang w:eastAsia="en-US"/>
        </w:rPr>
      </w:pPr>
      <w:r w:rsidRPr="00C21D2F">
        <w:rPr>
          <w:rStyle w:val="ab"/>
          <w:sz w:val="20"/>
          <w:szCs w:val="20"/>
        </w:rPr>
        <w:footnoteRef/>
      </w:r>
      <w:r w:rsidRPr="00C21D2F">
        <w:rPr>
          <w:sz w:val="20"/>
          <w:szCs w:val="20"/>
        </w:rPr>
        <w:t xml:space="preserve"> </w:t>
      </w:r>
      <w:r w:rsidRPr="00C21D2F">
        <w:rPr>
          <w:sz w:val="20"/>
          <w:szCs w:val="20"/>
          <w:lang w:eastAsia="en-US"/>
        </w:rPr>
        <w:t>Минушкина Е.О. Мероприятия consumer promotion как способ построения отношений с потребителями // Маркетинговые коммуникации. — 2007. — No3. — С.140–147</w:t>
      </w:r>
    </w:p>
  </w:footnote>
  <w:footnote w:id="8">
    <w:p w14:paraId="19A48E4D" w14:textId="77777777" w:rsidR="00F94198" w:rsidRPr="0008119B" w:rsidRDefault="00F94198" w:rsidP="00FA1135">
      <w:pPr>
        <w:pStyle w:val="a9"/>
        <w:rPr>
          <w:sz w:val="20"/>
          <w:szCs w:val="20"/>
        </w:rPr>
      </w:pPr>
      <w:r w:rsidRPr="0008119B">
        <w:rPr>
          <w:rStyle w:val="ab"/>
          <w:sz w:val="20"/>
          <w:szCs w:val="20"/>
        </w:rPr>
        <w:footnoteRef/>
      </w:r>
      <w:r w:rsidRPr="0008119B">
        <w:rPr>
          <w:sz w:val="20"/>
          <w:szCs w:val="20"/>
        </w:rPr>
        <w:t xml:space="preserve"> </w:t>
      </w:r>
      <w:r w:rsidRPr="0008119B">
        <w:rPr>
          <w:rFonts w:eastAsia="Times New Roman"/>
          <w:bCs/>
          <w:sz w:val="20"/>
          <w:szCs w:val="20"/>
        </w:rPr>
        <w:t>Виды промо-акций в рамках ПЛ</w:t>
      </w:r>
      <w:r w:rsidRPr="0008119B">
        <w:rPr>
          <w:rFonts w:eastAsia="Times New Roman"/>
          <w:sz w:val="20"/>
          <w:szCs w:val="20"/>
        </w:rPr>
        <w:t xml:space="preserve"> </w:t>
      </w:r>
      <w:r w:rsidRPr="0008119B">
        <w:rPr>
          <w:sz w:val="20"/>
          <w:szCs w:val="20"/>
        </w:rPr>
        <w:t>[Электронный ресурс] //Manzana group. — Режим доступа: https://manzanagroup.ru/information/vidy-promo-aktsiy-v-ramkakh-pl/</w:t>
      </w:r>
      <w:r w:rsidRPr="0008119B">
        <w:rPr>
          <w:rFonts w:eastAsia="Times New Roman"/>
          <w:sz w:val="20"/>
          <w:szCs w:val="20"/>
        </w:rPr>
        <w:t xml:space="preserve"> </w:t>
      </w:r>
      <w:r w:rsidRPr="0008119B">
        <w:rPr>
          <w:sz w:val="20"/>
          <w:szCs w:val="20"/>
        </w:rPr>
        <w:t>(дата обращения: 28.03.2020).</w:t>
      </w:r>
    </w:p>
  </w:footnote>
  <w:footnote w:id="9">
    <w:p w14:paraId="58F3D326" w14:textId="77777777" w:rsidR="00F94198" w:rsidRPr="00C21D2F" w:rsidRDefault="00F94198" w:rsidP="00FA1135">
      <w:pPr>
        <w:rPr>
          <w:rFonts w:eastAsia="Times New Roman"/>
          <w:sz w:val="20"/>
          <w:szCs w:val="20"/>
        </w:rPr>
      </w:pPr>
      <w:r w:rsidRPr="00C21D2F">
        <w:rPr>
          <w:rStyle w:val="ab"/>
          <w:sz w:val="20"/>
          <w:szCs w:val="20"/>
        </w:rPr>
        <w:footnoteRef/>
      </w:r>
      <w:r w:rsidRPr="00C21D2F">
        <w:rPr>
          <w:sz w:val="20"/>
          <w:szCs w:val="20"/>
        </w:rPr>
        <w:t xml:space="preserve"> </w:t>
      </w:r>
      <w:r w:rsidRPr="00C21D2F">
        <w:rPr>
          <w:sz w:val="20"/>
          <w:szCs w:val="20"/>
          <w:lang w:eastAsia="en-US"/>
        </w:rPr>
        <w:t xml:space="preserve">Kusum L. Consumer response to uncertain promotions: An empirical analysis of conditional rebates / Kusum L. Ailawadi, Karen Gedenk, Tobias Langer, Yu Ma, Scott A. Neslin // International Journal of Research in Marketing. </w:t>
      </w:r>
      <w:r w:rsidRPr="00C21D2F">
        <w:rPr>
          <w:sz w:val="20"/>
          <w:szCs w:val="20"/>
        </w:rPr>
        <w:t xml:space="preserve">– </w:t>
      </w:r>
      <w:r w:rsidRPr="00C21D2F">
        <w:rPr>
          <w:sz w:val="20"/>
          <w:szCs w:val="20"/>
          <w:lang w:eastAsia="en-US"/>
        </w:rPr>
        <w:t>2014</w:t>
      </w:r>
      <w:r w:rsidRPr="00C21D2F">
        <w:rPr>
          <w:rFonts w:eastAsia="Times New Roman"/>
          <w:sz w:val="20"/>
          <w:szCs w:val="20"/>
        </w:rPr>
        <w:t>. –  Vol. 31, N. 1. – P. 94-106.</w:t>
      </w:r>
    </w:p>
    <w:p w14:paraId="1CF834F8" w14:textId="77777777" w:rsidR="00F94198" w:rsidRDefault="00F94198" w:rsidP="00FA1135">
      <w:pPr>
        <w:pStyle w:val="a9"/>
      </w:pPr>
    </w:p>
  </w:footnote>
  <w:footnote w:id="10">
    <w:p w14:paraId="7914D19A" w14:textId="77777777" w:rsidR="00F94198" w:rsidRPr="00491530" w:rsidRDefault="00F94198" w:rsidP="00FA1135">
      <w:pPr>
        <w:pStyle w:val="a9"/>
      </w:pPr>
      <w:r w:rsidRPr="00491530">
        <w:rPr>
          <w:rStyle w:val="ab"/>
          <w:sz w:val="20"/>
          <w:szCs w:val="20"/>
        </w:rPr>
        <w:footnoteRef/>
      </w:r>
      <w:r w:rsidRPr="00491530">
        <w:t xml:space="preserve"> </w:t>
      </w:r>
      <w:r w:rsidRPr="00491530">
        <w:rPr>
          <w:rFonts w:eastAsia="Times New Roman"/>
        </w:rPr>
        <w:t xml:space="preserve">Тизерная реклама </w:t>
      </w:r>
      <w:r w:rsidRPr="00491530">
        <w:t>[Электронный ресурс] // Calltouch. — Режим доступа: https://www.calltouch.ru/glossary/tizernaya-reklama/</w:t>
      </w:r>
      <w:r w:rsidRPr="00491530">
        <w:rPr>
          <w:rFonts w:eastAsia="Times New Roman"/>
        </w:rPr>
        <w:t xml:space="preserve"> </w:t>
      </w:r>
      <w:r w:rsidRPr="00491530">
        <w:t xml:space="preserve">(дата обращения: 02.04.2020). </w:t>
      </w:r>
    </w:p>
  </w:footnote>
  <w:footnote w:id="11">
    <w:p w14:paraId="2EB9F409" w14:textId="77777777" w:rsidR="00F94198" w:rsidRPr="00DD6AC9" w:rsidRDefault="00F94198" w:rsidP="00FA1135">
      <w:pPr>
        <w:rPr>
          <w:rFonts w:eastAsia="Times New Roman"/>
        </w:rPr>
      </w:pPr>
      <w:r w:rsidRPr="00491530">
        <w:rPr>
          <w:rStyle w:val="ab"/>
          <w:sz w:val="20"/>
          <w:szCs w:val="20"/>
        </w:rPr>
        <w:footnoteRef/>
      </w:r>
      <w:r w:rsidRPr="00491530">
        <w:t xml:space="preserve"> </w:t>
      </w:r>
      <w:r w:rsidRPr="00491530">
        <w:rPr>
          <w:rFonts w:eastAsia="Times New Roman"/>
        </w:rPr>
        <w:t xml:space="preserve">Стоит ли покупать тур в неизвестный отель по системе «Фортуна» </w:t>
      </w:r>
      <w:r w:rsidRPr="00491530">
        <w:t xml:space="preserve">[Электронный ресурс] // Т–Ж. — Режим доступа: </w:t>
      </w:r>
      <w:hyperlink r:id="rId1" w:history="1">
        <w:r w:rsidRPr="00491530">
          <w:rPr>
            <w:rStyle w:val="ad"/>
            <w:rFonts w:eastAsia="Times New Roman"/>
            <w:sz w:val="20"/>
            <w:szCs w:val="20"/>
          </w:rPr>
          <w:t>https://journal.tinkoff.ru/ask/fortuna/</w:t>
        </w:r>
      </w:hyperlink>
      <w:r w:rsidRPr="00491530">
        <w:rPr>
          <w:rFonts w:eastAsia="Times New Roman"/>
        </w:rPr>
        <w:t xml:space="preserve"> </w:t>
      </w:r>
      <w:r w:rsidRPr="00491530">
        <w:t>(дата обращения: 25.03.2020).</w:t>
      </w:r>
    </w:p>
  </w:footnote>
  <w:footnote w:id="12">
    <w:p w14:paraId="2ED3D71C" w14:textId="77777777" w:rsidR="00F94198" w:rsidRPr="00491530" w:rsidRDefault="00F94198" w:rsidP="00FA1135">
      <w:pPr>
        <w:rPr>
          <w:b/>
        </w:rPr>
      </w:pPr>
      <w:r w:rsidRPr="00491530">
        <w:rPr>
          <w:rStyle w:val="ab"/>
          <w:sz w:val="20"/>
          <w:szCs w:val="20"/>
        </w:rPr>
        <w:footnoteRef/>
      </w:r>
      <w:r w:rsidRPr="00491530">
        <w:t xml:space="preserve"> </w:t>
      </w:r>
      <w:r w:rsidRPr="00C21D2F">
        <w:rPr>
          <w:rFonts w:eastAsia="Times New Roman"/>
          <w:caps/>
          <w:spacing w:val="45"/>
          <w:sz w:val="20"/>
          <w:szCs w:val="20"/>
        </w:rPr>
        <w:t xml:space="preserve">WECHAT CRAZY CASH – GET UP TO 50% CASH BACK </w:t>
      </w:r>
      <w:r w:rsidRPr="00C21D2F">
        <w:rPr>
          <w:sz w:val="20"/>
          <w:szCs w:val="20"/>
        </w:rPr>
        <w:t>[Электронный ресурс] // WeChat. — Режим доступа: https://www.wechat.co.za/wallet/wechat-wallet-promotions/wechat-crazy-cash/</w:t>
      </w:r>
      <w:r w:rsidRPr="00C21D2F">
        <w:rPr>
          <w:rFonts w:eastAsia="Times New Roman"/>
          <w:sz w:val="20"/>
          <w:szCs w:val="20"/>
        </w:rPr>
        <w:t xml:space="preserve"> </w:t>
      </w:r>
      <w:r w:rsidRPr="00C21D2F">
        <w:rPr>
          <w:sz w:val="20"/>
          <w:szCs w:val="20"/>
        </w:rPr>
        <w:t>(дата обращения: 11.04.2020).</w:t>
      </w:r>
    </w:p>
  </w:footnote>
  <w:footnote w:id="13">
    <w:p w14:paraId="0FF01ED9" w14:textId="77777777" w:rsidR="00F94198" w:rsidRPr="00491530" w:rsidRDefault="00F94198" w:rsidP="00FA1135">
      <w:pPr>
        <w:pStyle w:val="a9"/>
      </w:pPr>
      <w:r w:rsidRPr="00491530">
        <w:rPr>
          <w:rStyle w:val="ab"/>
          <w:sz w:val="20"/>
          <w:szCs w:val="20"/>
        </w:rPr>
        <w:footnoteRef/>
      </w:r>
      <w:r w:rsidRPr="00491530">
        <w:t xml:space="preserve"> </w:t>
      </w:r>
      <w:r w:rsidRPr="00491530">
        <w:rPr>
          <w:rFonts w:eastAsia="Times New Roman"/>
        </w:rPr>
        <w:t xml:space="preserve">Definition of Conditional rebate </w:t>
      </w:r>
      <w:r w:rsidRPr="00491530">
        <w:t>[Электронный ресурс] // Babylon software. — Режим доступа: https://dictionary.babylon-software.com/conditional%20rebate/</w:t>
      </w:r>
      <w:r w:rsidRPr="00491530">
        <w:rPr>
          <w:rFonts w:eastAsia="Times New Roman"/>
        </w:rPr>
        <w:t xml:space="preserve"> </w:t>
      </w:r>
      <w:r w:rsidRPr="00491530">
        <w:t xml:space="preserve">(дата обращения: 05.04.2020). </w:t>
      </w:r>
    </w:p>
  </w:footnote>
  <w:footnote w:id="14">
    <w:p w14:paraId="09DC1DDD" w14:textId="77777777" w:rsidR="00F94198" w:rsidRPr="00C14C8B" w:rsidRDefault="00F94198" w:rsidP="00FA1135">
      <w:pPr>
        <w:rPr>
          <w:sz w:val="20"/>
          <w:szCs w:val="20"/>
        </w:rPr>
      </w:pPr>
      <w:r w:rsidRPr="00491530">
        <w:rPr>
          <w:rStyle w:val="ab"/>
          <w:sz w:val="20"/>
          <w:szCs w:val="20"/>
        </w:rPr>
        <w:footnoteRef/>
      </w:r>
      <w:r w:rsidRPr="00491530">
        <w:t xml:space="preserve"> </w:t>
      </w:r>
      <w:r w:rsidRPr="00C14C8B">
        <w:rPr>
          <w:rStyle w:val="project-title-18x"/>
          <w:rFonts w:eastAsia="Times New Roman"/>
          <w:sz w:val="20"/>
          <w:szCs w:val="20"/>
        </w:rPr>
        <w:t xml:space="preserve">Cadbury: You win if GB wins </w:t>
      </w:r>
      <w:r w:rsidRPr="00C14C8B">
        <w:rPr>
          <w:sz w:val="20"/>
          <w:szCs w:val="20"/>
        </w:rPr>
        <w:t>[Электронный ресурс] // Behance. — Режим доступа: https://www.behance.net/gallery/20320743/Cadbury-You-win-if-GB-wins</w:t>
      </w:r>
      <w:r w:rsidRPr="00C14C8B">
        <w:rPr>
          <w:rStyle w:val="ad"/>
          <w:rFonts w:eastAsia="Times New Roman"/>
          <w:sz w:val="20"/>
          <w:szCs w:val="20"/>
        </w:rPr>
        <w:t xml:space="preserve"> </w:t>
      </w:r>
      <w:r w:rsidRPr="00C14C8B">
        <w:rPr>
          <w:sz w:val="20"/>
          <w:szCs w:val="20"/>
        </w:rPr>
        <w:t>(дата обращения: 24.03.2020).</w:t>
      </w:r>
    </w:p>
  </w:footnote>
  <w:footnote w:id="15">
    <w:p w14:paraId="5C724F25" w14:textId="77777777" w:rsidR="00F94198" w:rsidRDefault="00F94198" w:rsidP="00FA1135">
      <w:pPr>
        <w:pStyle w:val="a9"/>
      </w:pPr>
      <w:r w:rsidRPr="00C14C8B">
        <w:rPr>
          <w:rStyle w:val="ab"/>
          <w:sz w:val="20"/>
          <w:szCs w:val="20"/>
        </w:rPr>
        <w:footnoteRef/>
      </w:r>
      <w:r w:rsidRPr="00C14C8B">
        <w:rPr>
          <w:sz w:val="20"/>
          <w:szCs w:val="20"/>
        </w:rPr>
        <w:t xml:space="preserve"> </w:t>
      </w:r>
      <w:r w:rsidRPr="00C14C8B">
        <w:rPr>
          <w:rFonts w:eastAsia="Times New Roman"/>
          <w:bCs/>
          <w:caps/>
          <w:sz w:val="20"/>
          <w:szCs w:val="20"/>
          <w:shd w:val="clear" w:color="auto" w:fill="FFFFFF"/>
        </w:rPr>
        <w:t>100% MONEY BACK GUARANTEE IF THERE IS 1 INCH OF SNOW AT HEATHROW ON CHRISTMAS DAY!</w:t>
      </w:r>
      <w:r w:rsidRPr="00C14C8B">
        <w:rPr>
          <w:rFonts w:eastAsia="Times New Roman"/>
          <w:sz w:val="20"/>
          <w:szCs w:val="20"/>
        </w:rPr>
        <w:t xml:space="preserve"> </w:t>
      </w:r>
      <w:r w:rsidRPr="00C14C8B">
        <w:rPr>
          <w:sz w:val="20"/>
          <w:szCs w:val="20"/>
        </w:rPr>
        <w:t xml:space="preserve">[Электронный ресурс] // </w:t>
      </w:r>
      <w:r w:rsidRPr="00C14C8B">
        <w:rPr>
          <w:sz w:val="20"/>
          <w:szCs w:val="20"/>
          <w:lang w:val="en-US"/>
        </w:rPr>
        <w:t>T</w:t>
      </w:r>
      <w:r w:rsidRPr="00C14C8B">
        <w:rPr>
          <w:sz w:val="20"/>
          <w:szCs w:val="20"/>
        </w:rPr>
        <w:t>rafalgar Group. — Режим доступа: https://www.thetrafalgargroup.co.uk/100-money-back-guarantee-if-there-is-1-inch-of-snow-at-heathrow-on-christmas-day/</w:t>
      </w:r>
      <w:r w:rsidRPr="00C14C8B">
        <w:rPr>
          <w:rFonts w:eastAsia="Times New Roman"/>
          <w:sz w:val="20"/>
          <w:szCs w:val="20"/>
        </w:rPr>
        <w:t xml:space="preserve"> </w:t>
      </w:r>
      <w:r w:rsidRPr="00C14C8B">
        <w:rPr>
          <w:sz w:val="20"/>
          <w:szCs w:val="20"/>
        </w:rPr>
        <w:t>(дата обращения: 05.04.2020).</w:t>
      </w:r>
      <w:r>
        <w:t xml:space="preserve"> </w:t>
      </w:r>
    </w:p>
  </w:footnote>
  <w:footnote w:id="16">
    <w:p w14:paraId="2853308F" w14:textId="77777777" w:rsidR="00F94198" w:rsidRPr="00C14C8B" w:rsidRDefault="00F94198" w:rsidP="00FA1135">
      <w:pPr>
        <w:rPr>
          <w:sz w:val="20"/>
          <w:szCs w:val="20"/>
        </w:rPr>
      </w:pPr>
      <w:r w:rsidRPr="00C14C8B">
        <w:rPr>
          <w:rStyle w:val="ab"/>
          <w:sz w:val="20"/>
          <w:szCs w:val="20"/>
        </w:rPr>
        <w:footnoteRef/>
      </w:r>
      <w:r w:rsidRPr="00C14C8B">
        <w:rPr>
          <w:sz w:val="20"/>
          <w:szCs w:val="20"/>
        </w:rPr>
        <w:t xml:space="preserve"> </w:t>
      </w:r>
      <w:r w:rsidRPr="00C14C8B">
        <w:rPr>
          <w:rFonts w:eastAsia="Times New Roman"/>
          <w:bCs/>
          <w:kern w:val="36"/>
          <w:sz w:val="20"/>
          <w:szCs w:val="20"/>
        </w:rPr>
        <w:t>Акция Venus Gillette в Магнит Косметик: «Купи Venus — выиграй Lexus!»</w:t>
      </w:r>
      <w:r w:rsidRPr="00C14C8B">
        <w:rPr>
          <w:rFonts w:eastAsia="Times New Roman"/>
          <w:sz w:val="20"/>
          <w:szCs w:val="20"/>
        </w:rPr>
        <w:t xml:space="preserve"> </w:t>
      </w:r>
      <w:r w:rsidRPr="00C14C8B">
        <w:rPr>
          <w:sz w:val="20"/>
          <w:szCs w:val="20"/>
        </w:rPr>
        <w:t>[Электронный ресурс] // Все акции. — Режим доступа: https://vse-akcii.ru/akciya-venus-gillette-magnit/</w:t>
      </w:r>
      <w:r w:rsidRPr="00C14C8B">
        <w:rPr>
          <w:rFonts w:eastAsia="Times New Roman"/>
          <w:sz w:val="20"/>
          <w:szCs w:val="20"/>
        </w:rPr>
        <w:t xml:space="preserve"> </w:t>
      </w:r>
      <w:r w:rsidRPr="00C14C8B">
        <w:rPr>
          <w:sz w:val="20"/>
          <w:szCs w:val="20"/>
        </w:rPr>
        <w:t>(дата обращения: 12.05.2020).</w:t>
      </w:r>
    </w:p>
  </w:footnote>
  <w:footnote w:id="17">
    <w:p w14:paraId="1A7AA9EE" w14:textId="77777777" w:rsidR="00F94198" w:rsidRDefault="00F94198" w:rsidP="00FA1135">
      <w:pPr>
        <w:pStyle w:val="a9"/>
      </w:pPr>
      <w:r w:rsidRPr="00C14C8B">
        <w:rPr>
          <w:rStyle w:val="ab"/>
          <w:sz w:val="20"/>
          <w:szCs w:val="20"/>
        </w:rPr>
        <w:footnoteRef/>
      </w:r>
      <w:r w:rsidRPr="00C14C8B">
        <w:rPr>
          <w:sz w:val="20"/>
          <w:szCs w:val="20"/>
        </w:rPr>
        <w:t xml:space="preserve"> </w:t>
      </w:r>
      <w:r w:rsidRPr="00C14C8B">
        <w:rPr>
          <w:rFonts w:eastAsia="Times New Roman"/>
          <w:bCs/>
          <w:sz w:val="20"/>
          <w:szCs w:val="20"/>
        </w:rPr>
        <w:t xml:space="preserve">Конкурс Московский картофель: «Московский картофель: Spice Up» </w:t>
      </w:r>
      <w:r w:rsidRPr="00C14C8B">
        <w:rPr>
          <w:sz w:val="20"/>
          <w:szCs w:val="20"/>
        </w:rPr>
        <w:t xml:space="preserve"> [Электронный ресурс] // Проакции.рф. — Режим доступа: https://proactions.ru/actions/food/moskovskij-kartofel/moskovskij-kartofel-spice.html</w:t>
      </w:r>
      <w:r w:rsidRPr="00C14C8B">
        <w:rPr>
          <w:rFonts w:eastAsia="Times New Roman"/>
          <w:sz w:val="20"/>
          <w:szCs w:val="20"/>
        </w:rPr>
        <w:t xml:space="preserve"> </w:t>
      </w:r>
      <w:r w:rsidRPr="00C14C8B">
        <w:rPr>
          <w:sz w:val="20"/>
          <w:szCs w:val="20"/>
        </w:rPr>
        <w:t>(дата обращения: 12.05.2020).</w:t>
      </w:r>
    </w:p>
  </w:footnote>
  <w:footnote w:id="18">
    <w:p w14:paraId="6ED5C9FA" w14:textId="77777777" w:rsidR="00F94198" w:rsidRPr="00C14C8B" w:rsidRDefault="00F94198" w:rsidP="00FA1135">
      <w:pPr>
        <w:rPr>
          <w:sz w:val="20"/>
          <w:szCs w:val="20"/>
        </w:rPr>
      </w:pPr>
      <w:r w:rsidRPr="00C14C8B">
        <w:rPr>
          <w:rStyle w:val="ab"/>
          <w:sz w:val="20"/>
          <w:szCs w:val="20"/>
        </w:rPr>
        <w:footnoteRef/>
      </w:r>
      <w:r w:rsidRPr="00C14C8B">
        <w:rPr>
          <w:sz w:val="20"/>
          <w:szCs w:val="20"/>
        </w:rPr>
        <w:t xml:space="preserve"> Правила проведения федеральной рекламной акции «ГРАН-ПРИ ДЕСЯТИЛЕТИЯ» [Электронный ресурс] // Сеть АЗС Газмпромнефть. — Режим доступа: https://www.gpnbonus.ru/upload/action/17805476/1.pdf</w:t>
      </w:r>
      <w:r w:rsidRPr="00C14C8B">
        <w:rPr>
          <w:rFonts w:eastAsia="Times New Roman"/>
          <w:sz w:val="20"/>
          <w:szCs w:val="20"/>
        </w:rPr>
        <w:t xml:space="preserve"> </w:t>
      </w:r>
      <w:r w:rsidRPr="00C14C8B">
        <w:rPr>
          <w:sz w:val="20"/>
          <w:szCs w:val="20"/>
        </w:rPr>
        <w:t>(дата обращения: 12.05.2020).</w:t>
      </w:r>
    </w:p>
  </w:footnote>
  <w:footnote w:id="19">
    <w:p w14:paraId="1AB276B5" w14:textId="77777777" w:rsidR="00F94198" w:rsidRPr="00C14C8B" w:rsidRDefault="00F94198" w:rsidP="00FA1135">
      <w:pPr>
        <w:pStyle w:val="a9"/>
        <w:rPr>
          <w:sz w:val="20"/>
          <w:szCs w:val="20"/>
        </w:rPr>
      </w:pPr>
      <w:r w:rsidRPr="00C14C8B">
        <w:rPr>
          <w:rStyle w:val="ab"/>
          <w:sz w:val="20"/>
          <w:szCs w:val="20"/>
        </w:rPr>
        <w:footnoteRef/>
      </w:r>
      <w:r w:rsidRPr="00C14C8B">
        <w:rPr>
          <w:sz w:val="20"/>
          <w:szCs w:val="20"/>
        </w:rPr>
        <w:t xml:space="preserve"> </w:t>
      </w:r>
      <w:r w:rsidRPr="00C14C8B">
        <w:rPr>
          <w:rFonts w:eastAsia="Times New Roman"/>
          <w:sz w:val="20"/>
          <w:szCs w:val="20"/>
        </w:rPr>
        <w:t xml:space="preserve">Перекресток 2020 – отзыв </w:t>
      </w:r>
      <w:r w:rsidRPr="00C14C8B">
        <w:rPr>
          <w:sz w:val="20"/>
          <w:szCs w:val="20"/>
        </w:rPr>
        <w:t xml:space="preserve">[Электронный ресурс] // </w:t>
      </w:r>
      <w:r w:rsidRPr="00C14C8B">
        <w:rPr>
          <w:sz w:val="20"/>
          <w:szCs w:val="20"/>
          <w:lang w:val="en-US"/>
        </w:rPr>
        <w:t>I</w:t>
      </w:r>
      <w:r w:rsidRPr="00C14C8B">
        <w:rPr>
          <w:sz w:val="20"/>
          <w:szCs w:val="20"/>
        </w:rPr>
        <w:t>recommend.ru. — Режим доступа: https://irecommend.ru/content/golos-perekrestka-samaya-strannaya-aktsiya-za-pokupki-v-magazine-chto-mne-ne-ponravilos-i-ka</w:t>
      </w:r>
      <w:r w:rsidRPr="00C14C8B">
        <w:rPr>
          <w:rFonts w:eastAsia="Times New Roman"/>
          <w:sz w:val="20"/>
          <w:szCs w:val="20"/>
        </w:rPr>
        <w:t xml:space="preserve"> </w:t>
      </w:r>
      <w:r w:rsidRPr="00C14C8B">
        <w:rPr>
          <w:sz w:val="20"/>
          <w:szCs w:val="20"/>
        </w:rPr>
        <w:t xml:space="preserve">(дата обращения: 12.05.2020). </w:t>
      </w:r>
    </w:p>
  </w:footnote>
  <w:footnote w:id="20">
    <w:p w14:paraId="4B80AD09" w14:textId="77777777" w:rsidR="00F94198" w:rsidRDefault="00F94198" w:rsidP="00FA1135">
      <w:r w:rsidRPr="00C14C8B">
        <w:rPr>
          <w:rStyle w:val="ab"/>
          <w:sz w:val="20"/>
          <w:szCs w:val="20"/>
        </w:rPr>
        <w:footnoteRef/>
      </w:r>
      <w:r w:rsidRPr="00C14C8B">
        <w:rPr>
          <w:sz w:val="20"/>
          <w:szCs w:val="20"/>
        </w:rPr>
        <w:t xml:space="preserve"> </w:t>
      </w:r>
      <w:r w:rsidRPr="00C14C8B">
        <w:rPr>
          <w:rFonts w:eastAsia="Times New Roman"/>
          <w:sz w:val="20"/>
          <w:szCs w:val="20"/>
        </w:rPr>
        <w:t xml:space="preserve">Игра в перекрестке </w:t>
      </w:r>
      <w:r w:rsidRPr="00C14C8B">
        <w:rPr>
          <w:sz w:val="20"/>
          <w:szCs w:val="20"/>
        </w:rPr>
        <w:t>[Электронный ресурс] // Перекресток. — Режим доступа: https://perekrestokru.ru/game (дата обращения: 12.05.2020).</w:t>
      </w:r>
    </w:p>
  </w:footnote>
  <w:footnote w:id="21">
    <w:p w14:paraId="227AFD5A" w14:textId="77777777" w:rsidR="00F94198" w:rsidRPr="00324E58" w:rsidRDefault="00F94198" w:rsidP="00FA1135">
      <w:pPr>
        <w:rPr>
          <w:sz w:val="20"/>
          <w:szCs w:val="20"/>
        </w:rPr>
      </w:pPr>
      <w:r w:rsidRPr="00324E58">
        <w:rPr>
          <w:rStyle w:val="ab"/>
          <w:sz w:val="20"/>
          <w:szCs w:val="20"/>
        </w:rPr>
        <w:footnoteRef/>
      </w:r>
      <w:r w:rsidRPr="00324E58">
        <w:rPr>
          <w:sz w:val="20"/>
          <w:szCs w:val="20"/>
        </w:rPr>
        <w:t xml:space="preserve"> </w:t>
      </w:r>
      <w:r w:rsidRPr="00324E58">
        <w:rPr>
          <w:bCs/>
          <w:sz w:val="20"/>
          <w:szCs w:val="20"/>
        </w:rPr>
        <w:t>ПРАВИЛА ПРОВЕДЕНИЯ АКЦИИ</w:t>
      </w:r>
      <w:r w:rsidRPr="00324E58">
        <w:rPr>
          <w:sz w:val="20"/>
          <w:szCs w:val="20"/>
        </w:rPr>
        <w:t xml:space="preserve"> </w:t>
      </w:r>
      <w:r w:rsidRPr="00324E58">
        <w:rPr>
          <w:bCs/>
          <w:sz w:val="20"/>
          <w:szCs w:val="20"/>
        </w:rPr>
        <w:t>«РАСКРУТИ ГОРОД»</w:t>
      </w:r>
      <w:r w:rsidRPr="00324E58">
        <w:rPr>
          <w:sz w:val="20"/>
          <w:szCs w:val="20"/>
        </w:rPr>
        <w:t xml:space="preserve"> [Электронный ресурс] // Ситимобил. — Режим доступа: https://city-mobil.ru/rules/RaskrutiGorod.html</w:t>
      </w:r>
      <w:r w:rsidRPr="00324E58">
        <w:rPr>
          <w:rFonts w:eastAsia="Times New Roman"/>
          <w:sz w:val="20"/>
          <w:szCs w:val="20"/>
        </w:rPr>
        <w:t xml:space="preserve"> </w:t>
      </w:r>
      <w:r w:rsidRPr="00324E58">
        <w:rPr>
          <w:sz w:val="20"/>
          <w:szCs w:val="20"/>
        </w:rPr>
        <w:t>(дата обращения: 12.05.2020).</w:t>
      </w:r>
    </w:p>
  </w:footnote>
  <w:footnote w:id="22">
    <w:p w14:paraId="63561952" w14:textId="77777777" w:rsidR="00F94198" w:rsidRPr="00324E58" w:rsidRDefault="00F94198" w:rsidP="00FA1135">
      <w:pPr>
        <w:pStyle w:val="a9"/>
        <w:rPr>
          <w:sz w:val="20"/>
          <w:szCs w:val="20"/>
        </w:rPr>
      </w:pPr>
      <w:r w:rsidRPr="00324E58">
        <w:rPr>
          <w:rStyle w:val="ab"/>
          <w:sz w:val="20"/>
          <w:szCs w:val="20"/>
        </w:rPr>
        <w:footnoteRef/>
      </w:r>
      <w:r w:rsidRPr="00324E58">
        <w:rPr>
          <w:sz w:val="20"/>
          <w:szCs w:val="20"/>
        </w:rPr>
        <w:t xml:space="preserve"> </w:t>
      </w:r>
      <w:r w:rsidRPr="00324E58">
        <w:rPr>
          <w:rFonts w:eastAsia="Times New Roman"/>
          <w:sz w:val="20"/>
          <w:szCs w:val="20"/>
        </w:rPr>
        <w:t xml:space="preserve">Сорви сливочный куш </w:t>
      </w:r>
      <w:r w:rsidRPr="00324E58">
        <w:rPr>
          <w:sz w:val="20"/>
          <w:szCs w:val="20"/>
        </w:rPr>
        <w:t>[Электронный ресурс] // Экомилк. — Режим доступа: https://promo.ecomilk.ru</w:t>
      </w:r>
      <w:r w:rsidRPr="00324E58">
        <w:rPr>
          <w:rFonts w:eastAsia="Times New Roman"/>
          <w:sz w:val="20"/>
          <w:szCs w:val="20"/>
        </w:rPr>
        <w:t xml:space="preserve"> </w:t>
      </w:r>
      <w:r w:rsidRPr="00324E58">
        <w:rPr>
          <w:sz w:val="20"/>
          <w:szCs w:val="20"/>
        </w:rPr>
        <w:t xml:space="preserve">(дата обращения: 12.05.2020). </w:t>
      </w:r>
    </w:p>
  </w:footnote>
  <w:footnote w:id="23">
    <w:p w14:paraId="79163E65" w14:textId="77777777" w:rsidR="00F94198" w:rsidRPr="00324E58" w:rsidRDefault="00F94198" w:rsidP="00FA1135">
      <w:pPr>
        <w:pStyle w:val="a9"/>
        <w:rPr>
          <w:sz w:val="20"/>
          <w:szCs w:val="20"/>
        </w:rPr>
      </w:pPr>
      <w:r w:rsidRPr="00324E58">
        <w:rPr>
          <w:rStyle w:val="ab"/>
          <w:sz w:val="20"/>
          <w:szCs w:val="20"/>
        </w:rPr>
        <w:footnoteRef/>
      </w:r>
      <w:r w:rsidRPr="00324E58">
        <w:rPr>
          <w:sz w:val="20"/>
          <w:szCs w:val="20"/>
        </w:rPr>
        <w:t xml:space="preserve"> </w:t>
      </w:r>
      <w:r w:rsidRPr="00324E58">
        <w:rPr>
          <w:rFonts w:eastAsia="Times New Roman"/>
          <w:sz w:val="20"/>
          <w:szCs w:val="20"/>
        </w:rPr>
        <w:t xml:space="preserve">Акция от </w:t>
      </w:r>
      <w:r w:rsidRPr="00324E58">
        <w:rPr>
          <w:rFonts w:eastAsia="Times New Roman"/>
          <w:sz w:val="20"/>
          <w:szCs w:val="20"/>
          <w:lang w:val="en-US"/>
        </w:rPr>
        <w:t xml:space="preserve">Sunlight – </w:t>
      </w:r>
      <w:r w:rsidRPr="00324E58">
        <w:rPr>
          <w:rFonts w:eastAsia="Times New Roman"/>
          <w:sz w:val="20"/>
          <w:szCs w:val="20"/>
        </w:rPr>
        <w:t xml:space="preserve">Колесо фортуны. Выигрывай золото со своего телефона </w:t>
      </w:r>
      <w:r w:rsidRPr="00324E58">
        <w:rPr>
          <w:sz w:val="20"/>
          <w:szCs w:val="20"/>
        </w:rPr>
        <w:t xml:space="preserve">[Электронный ресурс] // </w:t>
      </w:r>
      <w:r w:rsidRPr="00324E58">
        <w:rPr>
          <w:sz w:val="20"/>
          <w:szCs w:val="20"/>
          <w:lang w:val="en-US"/>
        </w:rPr>
        <w:t>T</w:t>
      </w:r>
      <w:r w:rsidRPr="00324E58">
        <w:rPr>
          <w:sz w:val="20"/>
          <w:szCs w:val="20"/>
        </w:rPr>
        <w:t>estpodarkov.ru. — Режим доступа: http://testpodarkov.ru/skidki/skidki-i-akcii-pri-pokupke/akciya-ot-sunlight-koleso-fortuny-vyigryvay-z.html</w:t>
      </w:r>
      <w:r w:rsidRPr="00324E58">
        <w:rPr>
          <w:rFonts w:eastAsia="Times New Roman"/>
          <w:sz w:val="20"/>
          <w:szCs w:val="20"/>
        </w:rPr>
        <w:t xml:space="preserve"> </w:t>
      </w:r>
      <w:r w:rsidRPr="00324E58">
        <w:rPr>
          <w:sz w:val="20"/>
          <w:szCs w:val="20"/>
        </w:rPr>
        <w:t xml:space="preserve">(дата обращения: 12.05.2020). </w:t>
      </w:r>
    </w:p>
  </w:footnote>
  <w:footnote w:id="24">
    <w:p w14:paraId="6564A033" w14:textId="77777777" w:rsidR="00F94198" w:rsidRPr="00324E58" w:rsidRDefault="00F94198" w:rsidP="00FA1135">
      <w:pPr>
        <w:pStyle w:val="a9"/>
        <w:rPr>
          <w:sz w:val="20"/>
          <w:szCs w:val="20"/>
        </w:rPr>
      </w:pPr>
      <w:r w:rsidRPr="00324E58">
        <w:rPr>
          <w:rStyle w:val="ab"/>
          <w:sz w:val="20"/>
          <w:szCs w:val="20"/>
        </w:rPr>
        <w:footnoteRef/>
      </w:r>
      <w:r w:rsidRPr="00324E58">
        <w:rPr>
          <w:sz w:val="20"/>
          <w:szCs w:val="20"/>
        </w:rPr>
        <w:t xml:space="preserve"> </w:t>
      </w:r>
      <w:r w:rsidRPr="00324E58">
        <w:rPr>
          <w:rFonts w:eastAsia="Times New Roman"/>
          <w:sz w:val="20"/>
          <w:szCs w:val="20"/>
        </w:rPr>
        <w:t xml:space="preserve">Поход за подарком в Эльдарадо </w:t>
      </w:r>
      <w:r w:rsidRPr="00324E58">
        <w:rPr>
          <w:sz w:val="20"/>
          <w:szCs w:val="20"/>
        </w:rPr>
        <w:t>[Электронный ресурс] // DRIVE2.RU. — Режим доступа: https://www.drive2.ru/l/4169188</w:t>
      </w:r>
      <w:r w:rsidRPr="00324E58">
        <w:rPr>
          <w:rFonts w:eastAsia="Times New Roman"/>
          <w:sz w:val="20"/>
          <w:szCs w:val="20"/>
        </w:rPr>
        <w:t xml:space="preserve"> </w:t>
      </w:r>
      <w:r w:rsidRPr="00324E58">
        <w:rPr>
          <w:sz w:val="20"/>
          <w:szCs w:val="20"/>
        </w:rPr>
        <w:t xml:space="preserve">(дата обращения: 12.05.2020). </w:t>
      </w:r>
    </w:p>
  </w:footnote>
  <w:footnote w:id="25">
    <w:p w14:paraId="6062B9F0" w14:textId="77777777" w:rsidR="00F94198" w:rsidRPr="00D102D0" w:rsidRDefault="00F94198" w:rsidP="00FA1135">
      <w:pPr>
        <w:rPr>
          <w:rFonts w:eastAsia="Times New Roman"/>
          <w:sz w:val="20"/>
          <w:szCs w:val="20"/>
        </w:rPr>
      </w:pPr>
      <w:r w:rsidRPr="00324E58">
        <w:rPr>
          <w:rStyle w:val="ab"/>
          <w:sz w:val="20"/>
          <w:szCs w:val="20"/>
        </w:rPr>
        <w:footnoteRef/>
      </w:r>
      <w:r w:rsidRPr="00324E58">
        <w:rPr>
          <w:sz w:val="20"/>
          <w:szCs w:val="20"/>
        </w:rPr>
        <w:t xml:space="preserve"> </w:t>
      </w:r>
      <w:r w:rsidRPr="00324E58">
        <w:rPr>
          <w:rFonts w:ascii="Times" w:eastAsia="Times New Roman" w:hAnsi="Times"/>
          <w:sz w:val="20"/>
          <w:szCs w:val="20"/>
        </w:rPr>
        <w:t xml:space="preserve">Правила и условия участия в стимулирующем мероприятии / конкурсе «Колесо удачи» </w:t>
      </w:r>
      <w:r w:rsidRPr="00324E58">
        <w:rPr>
          <w:sz w:val="20"/>
          <w:szCs w:val="20"/>
        </w:rPr>
        <w:t>[Электронный ресурс] // Эльдорадо.</w:t>
      </w:r>
      <w:r w:rsidRPr="00324E58">
        <w:rPr>
          <w:sz w:val="20"/>
          <w:szCs w:val="20"/>
          <w:lang w:val="en-US"/>
        </w:rPr>
        <w:t>ru</w:t>
      </w:r>
      <w:r w:rsidRPr="00324E58">
        <w:rPr>
          <w:sz w:val="20"/>
          <w:szCs w:val="20"/>
        </w:rPr>
        <w:t>. — Режим доступа: https://igra.eldorado.ru/faq/oferta.pdf</w:t>
      </w:r>
      <w:r w:rsidRPr="00324E58">
        <w:rPr>
          <w:rFonts w:eastAsia="Times New Roman"/>
          <w:sz w:val="20"/>
          <w:szCs w:val="20"/>
        </w:rPr>
        <w:t xml:space="preserve"> </w:t>
      </w:r>
      <w:r w:rsidRPr="00324E58">
        <w:rPr>
          <w:sz w:val="20"/>
          <w:szCs w:val="20"/>
        </w:rPr>
        <w:t>(дата обращения: 12.05.2020).</w:t>
      </w:r>
    </w:p>
  </w:footnote>
  <w:footnote w:id="26">
    <w:p w14:paraId="46841E3A" w14:textId="77777777" w:rsidR="00F94198" w:rsidRDefault="00F94198" w:rsidP="00FA1135">
      <w:pPr>
        <w:pStyle w:val="a9"/>
      </w:pPr>
      <w:r w:rsidRPr="00D102D0">
        <w:rPr>
          <w:rStyle w:val="ab"/>
          <w:sz w:val="20"/>
          <w:szCs w:val="20"/>
        </w:rPr>
        <w:footnoteRef/>
      </w:r>
      <w:r w:rsidRPr="00D102D0">
        <w:rPr>
          <w:sz w:val="20"/>
          <w:szCs w:val="20"/>
        </w:rPr>
        <w:t xml:space="preserve"> </w:t>
      </w:r>
      <w:r w:rsidRPr="00D102D0">
        <w:rPr>
          <w:rFonts w:eastAsia="Times New Roman"/>
          <w:kern w:val="36"/>
          <w:sz w:val="20"/>
          <w:szCs w:val="20"/>
        </w:rPr>
        <w:t>Акция Верный: «Колесо фортуны»</w:t>
      </w:r>
      <w:r w:rsidRPr="00D102D0">
        <w:rPr>
          <w:sz w:val="20"/>
          <w:szCs w:val="20"/>
        </w:rPr>
        <w:t>[Электронный ресурс] // ПРОАКЦИИ.РФ</w:t>
      </w:r>
      <w:r w:rsidRPr="00D102D0">
        <w:rPr>
          <w:sz w:val="20"/>
          <w:szCs w:val="20"/>
          <w:lang w:val="en-US"/>
        </w:rPr>
        <w:t>.</w:t>
      </w:r>
      <w:r w:rsidRPr="00D102D0">
        <w:rPr>
          <w:sz w:val="20"/>
          <w:szCs w:val="20"/>
        </w:rPr>
        <w:t xml:space="preserve"> — Режим доступа: https://proactions.ru/actions/shop/vernyj/koleso-fortuny.html?page=1</w:t>
      </w:r>
      <w:r w:rsidRPr="00D102D0">
        <w:rPr>
          <w:rFonts w:eastAsia="Times New Roman"/>
          <w:sz w:val="20"/>
          <w:szCs w:val="20"/>
        </w:rPr>
        <w:t xml:space="preserve"> </w:t>
      </w:r>
      <w:r w:rsidRPr="00D102D0">
        <w:rPr>
          <w:sz w:val="20"/>
          <w:szCs w:val="20"/>
        </w:rPr>
        <w:t>(дата обращения: 12.05.2020).</w:t>
      </w:r>
    </w:p>
  </w:footnote>
  <w:footnote w:id="27">
    <w:p w14:paraId="55888271" w14:textId="77777777" w:rsidR="00F94198" w:rsidRPr="00F61011" w:rsidRDefault="00F94198" w:rsidP="00FA1135">
      <w:pPr>
        <w:pStyle w:val="a9"/>
        <w:rPr>
          <w:sz w:val="20"/>
          <w:szCs w:val="20"/>
        </w:rPr>
      </w:pPr>
      <w:r w:rsidRPr="00F61011">
        <w:rPr>
          <w:rStyle w:val="ab"/>
          <w:sz w:val="20"/>
          <w:szCs w:val="20"/>
        </w:rPr>
        <w:footnoteRef/>
      </w:r>
      <w:r w:rsidRPr="00F61011">
        <w:rPr>
          <w:sz w:val="20"/>
          <w:szCs w:val="20"/>
        </w:rPr>
        <w:t xml:space="preserve"> </w:t>
      </w:r>
      <w:r w:rsidRPr="00F61011">
        <w:rPr>
          <w:rFonts w:eastAsia="Times New Roman"/>
          <w:sz w:val="20"/>
          <w:szCs w:val="20"/>
        </w:rPr>
        <w:t xml:space="preserve">Колесо фортуны от EPN.bz </w:t>
      </w:r>
      <w:r w:rsidRPr="00F61011">
        <w:rPr>
          <w:sz w:val="20"/>
          <w:szCs w:val="20"/>
        </w:rPr>
        <w:t>[Электронный ресурс] // Мир Кэшбэка. — Режим доступа: https://cashbacks.com.ua/koleso-fortuny-ot-epn-bz/amp/ (дата обращения: 12.05.2020).</w:t>
      </w:r>
    </w:p>
  </w:footnote>
  <w:footnote w:id="28">
    <w:p w14:paraId="71010E0D" w14:textId="77777777" w:rsidR="00F94198" w:rsidRDefault="00F94198" w:rsidP="00FA1135">
      <w:r w:rsidRPr="00F61011">
        <w:rPr>
          <w:rStyle w:val="ab"/>
          <w:sz w:val="20"/>
          <w:szCs w:val="20"/>
        </w:rPr>
        <w:footnoteRef/>
      </w:r>
      <w:r w:rsidRPr="00F61011">
        <w:rPr>
          <w:sz w:val="20"/>
          <w:szCs w:val="20"/>
        </w:rPr>
        <w:t xml:space="preserve"> </w:t>
      </w:r>
      <w:r w:rsidRPr="00F61011">
        <w:rPr>
          <w:rFonts w:eastAsia="Times New Roman"/>
          <w:sz w:val="20"/>
          <w:szCs w:val="20"/>
        </w:rPr>
        <w:t xml:space="preserve">For </w:t>
      </w:r>
      <w:r w:rsidRPr="00F61011">
        <w:rPr>
          <w:sz w:val="20"/>
          <w:szCs w:val="20"/>
          <w:lang w:val="en-US"/>
        </w:rPr>
        <w:t>h</w:t>
      </w:r>
      <w:r w:rsidRPr="00F61011">
        <w:rPr>
          <w:sz w:val="20"/>
          <w:szCs w:val="20"/>
        </w:rPr>
        <w:t>ockey fans</w:t>
      </w:r>
      <w:r w:rsidRPr="00F61011">
        <w:rPr>
          <w:rFonts w:eastAsia="Times New Roman"/>
          <w:sz w:val="20"/>
          <w:szCs w:val="20"/>
        </w:rPr>
        <w:t xml:space="preserve"> </w:t>
      </w:r>
      <w:r w:rsidRPr="00F61011">
        <w:rPr>
          <w:sz w:val="20"/>
          <w:szCs w:val="20"/>
        </w:rPr>
        <w:t xml:space="preserve">[Электронный ресурс] // </w:t>
      </w:r>
      <w:r w:rsidRPr="00F61011">
        <w:rPr>
          <w:sz w:val="20"/>
          <w:szCs w:val="20"/>
          <w:lang w:val="en-US"/>
        </w:rPr>
        <w:t>H</w:t>
      </w:r>
      <w:r w:rsidRPr="00F61011">
        <w:rPr>
          <w:sz w:val="20"/>
          <w:szCs w:val="20"/>
        </w:rPr>
        <w:t>ockey Empire. — Режим доступа: https://hockey-empire.com</w:t>
      </w:r>
      <w:r w:rsidRPr="00F61011">
        <w:rPr>
          <w:rFonts w:eastAsia="Times New Roman"/>
          <w:sz w:val="20"/>
          <w:szCs w:val="20"/>
        </w:rPr>
        <w:t xml:space="preserve"> </w:t>
      </w:r>
      <w:r w:rsidRPr="00F61011">
        <w:rPr>
          <w:sz w:val="20"/>
          <w:szCs w:val="20"/>
        </w:rPr>
        <w:t>(дата обращения: 12.05.2020).</w:t>
      </w:r>
    </w:p>
  </w:footnote>
  <w:footnote w:id="29">
    <w:p w14:paraId="17D1A7F0" w14:textId="77777777" w:rsidR="00F94198" w:rsidRPr="00C14C8B" w:rsidRDefault="00F94198" w:rsidP="00FA1135">
      <w:pPr>
        <w:pStyle w:val="a9"/>
        <w:rPr>
          <w:sz w:val="20"/>
          <w:szCs w:val="20"/>
        </w:rPr>
      </w:pPr>
      <w:r w:rsidRPr="00C14C8B">
        <w:rPr>
          <w:rStyle w:val="ab"/>
          <w:sz w:val="20"/>
          <w:szCs w:val="20"/>
        </w:rPr>
        <w:footnoteRef/>
      </w:r>
      <w:r w:rsidRPr="00C14C8B">
        <w:rPr>
          <w:sz w:val="20"/>
          <w:szCs w:val="20"/>
        </w:rPr>
        <w:t xml:space="preserve"> Büttner</w:t>
      </w:r>
      <w:r w:rsidRPr="00C14C8B">
        <w:rPr>
          <w:rFonts w:ascii="Times" w:hAnsi="Times" w:cs="Times"/>
          <w:sz w:val="20"/>
          <w:szCs w:val="20"/>
          <w:lang w:eastAsia="en-US"/>
        </w:rPr>
        <w:t xml:space="preserve">. </w:t>
      </w:r>
      <w:r w:rsidRPr="00C14C8B">
        <w:rPr>
          <w:rFonts w:eastAsia="Times New Roman"/>
          <w:sz w:val="20"/>
          <w:szCs w:val="20"/>
        </w:rPr>
        <w:t>Shopping orientation as a stable consumer disposition and its influence on consumers' evaluations of retailer communication</w:t>
      </w:r>
      <w:r w:rsidRPr="00C14C8B">
        <w:rPr>
          <w:rFonts w:ascii="Times" w:hAnsi="Times" w:cs="Times"/>
          <w:sz w:val="20"/>
          <w:szCs w:val="20"/>
          <w:lang w:eastAsia="en-US"/>
        </w:rPr>
        <w:t xml:space="preserve"> / </w:t>
      </w:r>
      <w:r w:rsidRPr="00C14C8B">
        <w:rPr>
          <w:sz w:val="20"/>
          <w:szCs w:val="20"/>
        </w:rPr>
        <w:t>Oliver Büttner</w:t>
      </w:r>
      <w:r w:rsidRPr="00C14C8B">
        <w:rPr>
          <w:rFonts w:ascii="Times" w:hAnsi="Times" w:cs="Times"/>
          <w:sz w:val="20"/>
          <w:szCs w:val="20"/>
          <w:lang w:eastAsia="en-US"/>
        </w:rPr>
        <w:t xml:space="preserve">, </w:t>
      </w:r>
      <w:r w:rsidRPr="00C14C8B">
        <w:rPr>
          <w:sz w:val="20"/>
          <w:szCs w:val="20"/>
        </w:rPr>
        <w:t>Arnd Florack</w:t>
      </w:r>
      <w:r w:rsidRPr="00C14C8B">
        <w:rPr>
          <w:rFonts w:ascii="Times" w:hAnsi="Times" w:cs="Times"/>
          <w:sz w:val="20"/>
          <w:szCs w:val="20"/>
          <w:lang w:eastAsia="en-US"/>
        </w:rPr>
        <w:t xml:space="preserve">, </w:t>
      </w:r>
      <w:r w:rsidRPr="00C14C8B">
        <w:rPr>
          <w:sz w:val="20"/>
          <w:szCs w:val="20"/>
        </w:rPr>
        <w:t xml:space="preserve">Anja S. Göritz </w:t>
      </w:r>
      <w:r w:rsidRPr="00C14C8B">
        <w:rPr>
          <w:rFonts w:ascii="Times" w:hAnsi="Times" w:cs="Times"/>
          <w:sz w:val="20"/>
          <w:szCs w:val="20"/>
          <w:lang w:eastAsia="en-US"/>
        </w:rPr>
        <w:t xml:space="preserve">// </w:t>
      </w:r>
      <w:r w:rsidRPr="00C14C8B">
        <w:rPr>
          <w:sz w:val="20"/>
          <w:szCs w:val="20"/>
        </w:rPr>
        <w:t>European Journal of Marketing</w:t>
      </w:r>
      <w:r w:rsidRPr="00C14C8B">
        <w:rPr>
          <w:rFonts w:ascii="Times" w:hAnsi="Times" w:cs="Times"/>
          <w:sz w:val="20"/>
          <w:szCs w:val="20"/>
          <w:lang w:eastAsia="en-US"/>
        </w:rPr>
        <w:t xml:space="preserve">. </w:t>
      </w:r>
      <w:r w:rsidRPr="00C14C8B">
        <w:rPr>
          <w:rFonts w:ascii="Times" w:hAnsi="Times" w:cs="Times"/>
          <w:sz w:val="20"/>
          <w:szCs w:val="20"/>
        </w:rPr>
        <w:t xml:space="preserve">– </w:t>
      </w:r>
      <w:r w:rsidRPr="00C14C8B">
        <w:rPr>
          <w:sz w:val="20"/>
          <w:szCs w:val="20"/>
        </w:rPr>
        <w:t>2014. –  Vol. 48 – P. 1026-1045.</w:t>
      </w:r>
    </w:p>
  </w:footnote>
  <w:footnote w:id="30">
    <w:p w14:paraId="69C72C72" w14:textId="5B3D4E4C" w:rsidR="00F94198" w:rsidRPr="00D118AC" w:rsidRDefault="00F94198" w:rsidP="00FA1135">
      <w:pPr>
        <w:pStyle w:val="a9"/>
      </w:pPr>
      <w:r>
        <w:rPr>
          <w:rStyle w:val="ab"/>
        </w:rPr>
        <w:footnoteRef/>
      </w:r>
      <w:r>
        <w:t xml:space="preserve"> </w:t>
      </w:r>
      <w:r w:rsidRPr="00D118AC">
        <w:t>PopUp окно: правда о эффективности всплывающих окон [Электронный ресурс] // LPGENERATOR. — Режим доступа: https://lpgenerator.ru/blog/2014/07/13/popup-okno-pravda-o-effektivnosti-vsplyvayushih-okon/ (дата обращения: 20.05.2020).</w:t>
      </w:r>
    </w:p>
  </w:footnote>
  <w:footnote w:id="31">
    <w:p w14:paraId="4ECABD7B" w14:textId="280AA8A9" w:rsidR="00F94198" w:rsidRPr="00CE5A12" w:rsidRDefault="00F94198" w:rsidP="00FA1135">
      <w:pPr>
        <w:pStyle w:val="a9"/>
        <w:rPr>
          <w:sz w:val="20"/>
          <w:szCs w:val="20"/>
        </w:rPr>
      </w:pPr>
      <w:r w:rsidRPr="00CE5A12">
        <w:rPr>
          <w:rStyle w:val="ab"/>
          <w:sz w:val="20"/>
          <w:szCs w:val="20"/>
        </w:rPr>
        <w:footnoteRef/>
      </w:r>
      <w:r w:rsidRPr="00CE5A12">
        <w:rPr>
          <w:sz w:val="20"/>
          <w:szCs w:val="20"/>
        </w:rPr>
        <w:t xml:space="preserve"> </w:t>
      </w:r>
      <w:r w:rsidRPr="00CE5A12">
        <w:rPr>
          <w:rFonts w:eastAsia="Times New Roman"/>
          <w:sz w:val="20"/>
          <w:szCs w:val="20"/>
        </w:rPr>
        <w:t>Как в России ловят и наказывают за незаконную торговлю персональными данными</w:t>
      </w:r>
      <w:r w:rsidRPr="00CE5A12">
        <w:rPr>
          <w:sz w:val="20"/>
          <w:szCs w:val="20"/>
        </w:rPr>
        <w:t xml:space="preserve"> [Электронный ресурс] // vc.ru. — Режим доступа: https://vc.ru/s/devicelock/59882-kak-v-rossii-lovyat-i-nakazyvayut-za-nezakonnuyu-torgovlyu-personalnymi-dannymi (дата обращения: 20.05.2020).</w:t>
      </w:r>
    </w:p>
  </w:footnote>
  <w:footnote w:id="32">
    <w:p w14:paraId="18DDDB76" w14:textId="4D030EFA" w:rsidR="00F94198" w:rsidRPr="005B1FB1" w:rsidRDefault="00F94198" w:rsidP="00FA1135">
      <w:pPr>
        <w:pStyle w:val="a9"/>
        <w:rPr>
          <w:sz w:val="20"/>
          <w:szCs w:val="20"/>
        </w:rPr>
      </w:pPr>
      <w:r w:rsidRPr="005B1FB1">
        <w:rPr>
          <w:rStyle w:val="ab"/>
          <w:sz w:val="20"/>
          <w:szCs w:val="20"/>
        </w:rPr>
        <w:footnoteRef/>
      </w:r>
      <w:r w:rsidRPr="005B1FB1">
        <w:rPr>
          <w:sz w:val="20"/>
          <w:szCs w:val="20"/>
        </w:rPr>
        <w:t xml:space="preserve"> Исследование: россияне стали покупать в интернете чаще, но средний чек стал </w:t>
      </w:r>
      <w:r w:rsidRPr="005B1FB1">
        <w:rPr>
          <w:rStyle w:val="l-no-wrap"/>
          <w:rFonts w:eastAsia="Times New Roman"/>
          <w:sz w:val="20"/>
          <w:szCs w:val="20"/>
        </w:rPr>
        <w:t>меньше</w:t>
      </w:r>
      <w:r w:rsidRPr="005B1FB1">
        <w:rPr>
          <w:sz w:val="20"/>
          <w:szCs w:val="20"/>
        </w:rPr>
        <w:t xml:space="preserve"> [Электронный ресурс] // vc.ru. — Режим доступа: https://vc.ru/trade/81393-issledovanie-rossiyane-stali-pokupat-v-internete-chashche-no-sredniy-chek-stal-menshe (дата обращения: 20.05.2020).</w:t>
      </w:r>
    </w:p>
  </w:footnote>
  <w:footnote w:id="33">
    <w:p w14:paraId="4C4B4A39" w14:textId="77777777" w:rsidR="00F94198" w:rsidRPr="00CE5A12" w:rsidRDefault="00F94198" w:rsidP="00FA1135">
      <w:pPr>
        <w:pStyle w:val="a9"/>
        <w:rPr>
          <w:sz w:val="20"/>
          <w:szCs w:val="20"/>
        </w:rPr>
      </w:pPr>
      <w:r w:rsidRPr="00CE5A12">
        <w:rPr>
          <w:rStyle w:val="ab"/>
          <w:sz w:val="20"/>
          <w:szCs w:val="20"/>
        </w:rPr>
        <w:footnoteRef/>
      </w:r>
      <w:r w:rsidRPr="00CE5A12">
        <w:rPr>
          <w:sz w:val="20"/>
          <w:szCs w:val="20"/>
        </w:rPr>
        <w:t xml:space="preserve"> </w:t>
      </w:r>
      <w:r w:rsidRPr="00CE5A12">
        <w:rPr>
          <w:rFonts w:eastAsia="Times New Roman"/>
          <w:sz w:val="20"/>
          <w:szCs w:val="20"/>
        </w:rPr>
        <w:t xml:space="preserve">Yle (Финляндия): афантазия — жизнь без мысленных образов </w:t>
      </w:r>
      <w:r w:rsidRPr="00CE5A12">
        <w:rPr>
          <w:sz w:val="20"/>
          <w:szCs w:val="20"/>
        </w:rPr>
        <w:t xml:space="preserve">[Электронный ресурс] // </w:t>
      </w:r>
      <w:r w:rsidRPr="00CE5A12">
        <w:rPr>
          <w:rFonts w:eastAsia="Times New Roman"/>
          <w:sz w:val="20"/>
          <w:szCs w:val="20"/>
        </w:rPr>
        <w:t>ИНОСМИ.РУ Россия сегодня</w:t>
      </w:r>
      <w:r w:rsidRPr="00CE5A12">
        <w:rPr>
          <w:sz w:val="20"/>
          <w:szCs w:val="20"/>
        </w:rPr>
        <w:t>. — Режим доступа: https://inosmi.ru/science/20190317/244739895.html</w:t>
      </w:r>
      <w:r w:rsidRPr="00CE5A12">
        <w:rPr>
          <w:rFonts w:eastAsia="Times New Roman"/>
          <w:sz w:val="20"/>
          <w:szCs w:val="20"/>
        </w:rPr>
        <w:t xml:space="preserve"> </w:t>
      </w:r>
      <w:r w:rsidRPr="00CE5A12">
        <w:rPr>
          <w:sz w:val="20"/>
          <w:szCs w:val="20"/>
        </w:rPr>
        <w:t xml:space="preserve">(дата обращения: 20.05.2020).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33451E"/>
    <w:multiLevelType w:val="hybridMultilevel"/>
    <w:tmpl w:val="D3E6D4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9663FA1"/>
    <w:multiLevelType w:val="multilevel"/>
    <w:tmpl w:val="16C02202"/>
    <w:lvl w:ilvl="0">
      <w:start w:val="1"/>
      <w:numFmt w:val="decimal"/>
      <w:lvlText w:val="%1."/>
      <w:lvlJc w:val="left"/>
      <w:pPr>
        <w:ind w:left="720" w:hanging="360"/>
      </w:pPr>
      <w:rPr>
        <w:rFonts w:eastAsiaTheme="minorHAnsi" w:cs="Times New Roman" w:hint="default"/>
        <w:color w:val="1A1A1A"/>
      </w:rPr>
    </w:lvl>
    <w:lvl w:ilvl="1">
      <w:start w:val="1"/>
      <w:numFmt w:val="decimal"/>
      <w:isLgl/>
      <w:lvlText w:val="%1.%2."/>
      <w:lvlJc w:val="left"/>
      <w:pPr>
        <w:ind w:left="900" w:hanging="540"/>
      </w:pPr>
      <w:rPr>
        <w:rFonts w:eastAsiaTheme="minorHAnsi" w:cs="Times New Roman" w:hint="default"/>
        <w:color w:val="1A1A1A"/>
      </w:rPr>
    </w:lvl>
    <w:lvl w:ilvl="2">
      <w:start w:val="3"/>
      <w:numFmt w:val="decimal"/>
      <w:isLgl/>
      <w:lvlText w:val="%1.%2.%3."/>
      <w:lvlJc w:val="left"/>
      <w:pPr>
        <w:ind w:left="1080" w:hanging="720"/>
      </w:pPr>
      <w:rPr>
        <w:rFonts w:eastAsiaTheme="minorHAnsi" w:cs="Times New Roman" w:hint="default"/>
        <w:color w:val="1A1A1A"/>
      </w:rPr>
    </w:lvl>
    <w:lvl w:ilvl="3">
      <w:start w:val="1"/>
      <w:numFmt w:val="decimal"/>
      <w:isLgl/>
      <w:lvlText w:val="%1.%2.%3.%4."/>
      <w:lvlJc w:val="left"/>
      <w:pPr>
        <w:ind w:left="1080" w:hanging="720"/>
      </w:pPr>
      <w:rPr>
        <w:rFonts w:eastAsiaTheme="minorHAnsi" w:cs="Times New Roman" w:hint="default"/>
        <w:color w:val="1A1A1A"/>
      </w:rPr>
    </w:lvl>
    <w:lvl w:ilvl="4">
      <w:start w:val="1"/>
      <w:numFmt w:val="decimal"/>
      <w:isLgl/>
      <w:lvlText w:val="%1.%2.%3.%4.%5."/>
      <w:lvlJc w:val="left"/>
      <w:pPr>
        <w:ind w:left="1440" w:hanging="1080"/>
      </w:pPr>
      <w:rPr>
        <w:rFonts w:eastAsiaTheme="minorHAnsi" w:cs="Times New Roman" w:hint="default"/>
        <w:color w:val="1A1A1A"/>
      </w:rPr>
    </w:lvl>
    <w:lvl w:ilvl="5">
      <w:start w:val="1"/>
      <w:numFmt w:val="decimal"/>
      <w:isLgl/>
      <w:lvlText w:val="%1.%2.%3.%4.%5.%6."/>
      <w:lvlJc w:val="left"/>
      <w:pPr>
        <w:ind w:left="1440" w:hanging="1080"/>
      </w:pPr>
      <w:rPr>
        <w:rFonts w:eastAsiaTheme="minorHAnsi" w:cs="Times New Roman" w:hint="default"/>
        <w:color w:val="1A1A1A"/>
      </w:rPr>
    </w:lvl>
    <w:lvl w:ilvl="6">
      <w:start w:val="1"/>
      <w:numFmt w:val="decimal"/>
      <w:isLgl/>
      <w:lvlText w:val="%1.%2.%3.%4.%5.%6.%7."/>
      <w:lvlJc w:val="left"/>
      <w:pPr>
        <w:ind w:left="1800" w:hanging="1440"/>
      </w:pPr>
      <w:rPr>
        <w:rFonts w:eastAsiaTheme="minorHAnsi" w:cs="Times New Roman" w:hint="default"/>
        <w:color w:val="1A1A1A"/>
      </w:rPr>
    </w:lvl>
    <w:lvl w:ilvl="7">
      <w:start w:val="1"/>
      <w:numFmt w:val="decimal"/>
      <w:isLgl/>
      <w:lvlText w:val="%1.%2.%3.%4.%5.%6.%7.%8."/>
      <w:lvlJc w:val="left"/>
      <w:pPr>
        <w:ind w:left="1800" w:hanging="1440"/>
      </w:pPr>
      <w:rPr>
        <w:rFonts w:eastAsiaTheme="minorHAnsi" w:cs="Times New Roman" w:hint="default"/>
        <w:color w:val="1A1A1A"/>
      </w:rPr>
    </w:lvl>
    <w:lvl w:ilvl="8">
      <w:start w:val="1"/>
      <w:numFmt w:val="decimal"/>
      <w:isLgl/>
      <w:lvlText w:val="%1.%2.%3.%4.%5.%6.%7.%8.%9."/>
      <w:lvlJc w:val="left"/>
      <w:pPr>
        <w:ind w:left="2160" w:hanging="1800"/>
      </w:pPr>
      <w:rPr>
        <w:rFonts w:eastAsiaTheme="minorHAnsi" w:cs="Times New Roman" w:hint="default"/>
        <w:color w:val="1A1A1A"/>
      </w:rPr>
    </w:lvl>
  </w:abstractNum>
  <w:abstractNum w:abstractNumId="2">
    <w:nsid w:val="110A4FE2"/>
    <w:multiLevelType w:val="hybridMultilevel"/>
    <w:tmpl w:val="98D479D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191D1E52"/>
    <w:multiLevelType w:val="multilevel"/>
    <w:tmpl w:val="D8D0218A"/>
    <w:lvl w:ilvl="0">
      <w:start w:val="1"/>
      <w:numFmt w:val="decimal"/>
      <w:lvlText w:val="%1."/>
      <w:lvlJc w:val="left"/>
      <w:pPr>
        <w:ind w:left="720" w:hanging="360"/>
      </w:pPr>
      <w:rPr>
        <w:rFonts w:hint="default"/>
        <w:i w:val="0"/>
        <w:u w:val="none"/>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1B972236"/>
    <w:multiLevelType w:val="hybridMultilevel"/>
    <w:tmpl w:val="9820AB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5961717"/>
    <w:multiLevelType w:val="hybridMultilevel"/>
    <w:tmpl w:val="295E6EF8"/>
    <w:lvl w:ilvl="0" w:tplc="04190001">
      <w:start w:val="1"/>
      <w:numFmt w:val="bullet"/>
      <w:lvlText w:val=""/>
      <w:lvlJc w:val="left"/>
      <w:pPr>
        <w:ind w:left="1140" w:hanging="360"/>
      </w:pPr>
      <w:rPr>
        <w:rFonts w:ascii="Symbol" w:hAnsi="Symbol"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6">
    <w:nsid w:val="2FE23BBA"/>
    <w:multiLevelType w:val="hybridMultilevel"/>
    <w:tmpl w:val="3A202854"/>
    <w:lvl w:ilvl="0" w:tplc="AAB2160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AD404A0"/>
    <w:multiLevelType w:val="hybridMultilevel"/>
    <w:tmpl w:val="5A8E624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438F0FBC"/>
    <w:multiLevelType w:val="multilevel"/>
    <w:tmpl w:val="8716F95C"/>
    <w:lvl w:ilvl="0">
      <w:start w:val="1"/>
      <w:numFmt w:val="decimal"/>
      <w:lvlText w:val="%1."/>
      <w:lvlJc w:val="left"/>
      <w:pPr>
        <w:ind w:left="360" w:hanging="360"/>
      </w:pPr>
      <w:rPr>
        <w:rFonts w:hint="default"/>
      </w:rPr>
    </w:lvl>
    <w:lvl w:ilvl="1">
      <w:start w:val="1"/>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9">
    <w:nsid w:val="62830C65"/>
    <w:multiLevelType w:val="multilevel"/>
    <w:tmpl w:val="63C02936"/>
    <w:lvl w:ilvl="0">
      <w:start w:val="1"/>
      <w:numFmt w:val="decimal"/>
      <w:lvlText w:val="%1."/>
      <w:lvlJc w:val="left"/>
      <w:pPr>
        <w:ind w:left="720" w:hanging="360"/>
      </w:pPr>
      <w:rPr>
        <w:rFonts w:eastAsiaTheme="minorHAnsi"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6E4463B6"/>
    <w:multiLevelType w:val="hybridMultilevel"/>
    <w:tmpl w:val="0A7231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722D03A9"/>
    <w:multiLevelType w:val="hybridMultilevel"/>
    <w:tmpl w:val="D65C126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74583037"/>
    <w:multiLevelType w:val="hybridMultilevel"/>
    <w:tmpl w:val="66900A66"/>
    <w:lvl w:ilvl="0" w:tplc="4F02708E">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
  </w:num>
  <w:num w:numId="2">
    <w:abstractNumId w:val="3"/>
  </w:num>
  <w:num w:numId="3">
    <w:abstractNumId w:val="0"/>
  </w:num>
  <w:num w:numId="4">
    <w:abstractNumId w:val="6"/>
  </w:num>
  <w:num w:numId="5">
    <w:abstractNumId w:val="8"/>
  </w:num>
  <w:num w:numId="6">
    <w:abstractNumId w:val="5"/>
  </w:num>
  <w:num w:numId="7">
    <w:abstractNumId w:val="10"/>
  </w:num>
  <w:num w:numId="8">
    <w:abstractNumId w:val="9"/>
  </w:num>
  <w:num w:numId="9">
    <w:abstractNumId w:val="12"/>
  </w:num>
  <w:num w:numId="10">
    <w:abstractNumId w:val="4"/>
  </w:num>
  <w:num w:numId="11">
    <w:abstractNumId w:val="7"/>
  </w:num>
  <w:num w:numId="12">
    <w:abstractNumId w:val="2"/>
  </w:num>
  <w:num w:numId="13">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08"/>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08D0"/>
    <w:rsid w:val="00000E93"/>
    <w:rsid w:val="00004439"/>
    <w:rsid w:val="000067FE"/>
    <w:rsid w:val="000115BB"/>
    <w:rsid w:val="00012A68"/>
    <w:rsid w:val="000135A3"/>
    <w:rsid w:val="00013987"/>
    <w:rsid w:val="0001537D"/>
    <w:rsid w:val="00020F66"/>
    <w:rsid w:val="000233BD"/>
    <w:rsid w:val="00036E01"/>
    <w:rsid w:val="000431B6"/>
    <w:rsid w:val="000456D4"/>
    <w:rsid w:val="000470EF"/>
    <w:rsid w:val="00047A26"/>
    <w:rsid w:val="00056A20"/>
    <w:rsid w:val="00057C98"/>
    <w:rsid w:val="0006056F"/>
    <w:rsid w:val="00066565"/>
    <w:rsid w:val="00073E35"/>
    <w:rsid w:val="000804E8"/>
    <w:rsid w:val="0008119B"/>
    <w:rsid w:val="00081BC8"/>
    <w:rsid w:val="00082A55"/>
    <w:rsid w:val="0008424A"/>
    <w:rsid w:val="000959C4"/>
    <w:rsid w:val="00095E13"/>
    <w:rsid w:val="000A3CB6"/>
    <w:rsid w:val="000B3993"/>
    <w:rsid w:val="000B3BFE"/>
    <w:rsid w:val="000B5864"/>
    <w:rsid w:val="000C0994"/>
    <w:rsid w:val="000C26E2"/>
    <w:rsid w:val="000C6DB3"/>
    <w:rsid w:val="000D3316"/>
    <w:rsid w:val="000D3611"/>
    <w:rsid w:val="000D3F48"/>
    <w:rsid w:val="000F770F"/>
    <w:rsid w:val="00100506"/>
    <w:rsid w:val="001014C2"/>
    <w:rsid w:val="00115896"/>
    <w:rsid w:val="001216C7"/>
    <w:rsid w:val="00125473"/>
    <w:rsid w:val="001258F5"/>
    <w:rsid w:val="0012664F"/>
    <w:rsid w:val="00130776"/>
    <w:rsid w:val="00132A71"/>
    <w:rsid w:val="001364D5"/>
    <w:rsid w:val="001376BC"/>
    <w:rsid w:val="00146CF4"/>
    <w:rsid w:val="00154586"/>
    <w:rsid w:val="00155035"/>
    <w:rsid w:val="0015732C"/>
    <w:rsid w:val="001600A7"/>
    <w:rsid w:val="0016116E"/>
    <w:rsid w:val="001628AB"/>
    <w:rsid w:val="001651F2"/>
    <w:rsid w:val="00165CAA"/>
    <w:rsid w:val="0016642F"/>
    <w:rsid w:val="00170C28"/>
    <w:rsid w:val="00170CBB"/>
    <w:rsid w:val="00176855"/>
    <w:rsid w:val="00177067"/>
    <w:rsid w:val="00180996"/>
    <w:rsid w:val="001840CF"/>
    <w:rsid w:val="00185650"/>
    <w:rsid w:val="001A337C"/>
    <w:rsid w:val="001A5040"/>
    <w:rsid w:val="001A5520"/>
    <w:rsid w:val="001A7FB4"/>
    <w:rsid w:val="001B3DD7"/>
    <w:rsid w:val="001C3AC7"/>
    <w:rsid w:val="001D61EF"/>
    <w:rsid w:val="001D72AA"/>
    <w:rsid w:val="001E044C"/>
    <w:rsid w:val="001E6006"/>
    <w:rsid w:val="001E6209"/>
    <w:rsid w:val="001E7502"/>
    <w:rsid w:val="001F4097"/>
    <w:rsid w:val="00200D7B"/>
    <w:rsid w:val="00201D3F"/>
    <w:rsid w:val="00204707"/>
    <w:rsid w:val="00210A4D"/>
    <w:rsid w:val="002113DD"/>
    <w:rsid w:val="00213832"/>
    <w:rsid w:val="00213CEE"/>
    <w:rsid w:val="00223D1E"/>
    <w:rsid w:val="00224295"/>
    <w:rsid w:val="00224E49"/>
    <w:rsid w:val="00232EB8"/>
    <w:rsid w:val="002348FB"/>
    <w:rsid w:val="0024057F"/>
    <w:rsid w:val="002409AC"/>
    <w:rsid w:val="002479F8"/>
    <w:rsid w:val="00250450"/>
    <w:rsid w:val="00263047"/>
    <w:rsid w:val="00263C8E"/>
    <w:rsid w:val="002673F9"/>
    <w:rsid w:val="00270287"/>
    <w:rsid w:val="00273FE3"/>
    <w:rsid w:val="0027541C"/>
    <w:rsid w:val="00284B22"/>
    <w:rsid w:val="002870EF"/>
    <w:rsid w:val="00294289"/>
    <w:rsid w:val="00297956"/>
    <w:rsid w:val="002A59F8"/>
    <w:rsid w:val="002B1F3B"/>
    <w:rsid w:val="002C63EF"/>
    <w:rsid w:val="002D059B"/>
    <w:rsid w:val="002D102D"/>
    <w:rsid w:val="002D2781"/>
    <w:rsid w:val="002D76C1"/>
    <w:rsid w:val="002E2391"/>
    <w:rsid w:val="002E250F"/>
    <w:rsid w:val="002E2F4C"/>
    <w:rsid w:val="002E325D"/>
    <w:rsid w:val="002E492A"/>
    <w:rsid w:val="002F3996"/>
    <w:rsid w:val="002F3F70"/>
    <w:rsid w:val="002F401B"/>
    <w:rsid w:val="0030144F"/>
    <w:rsid w:val="00301A6D"/>
    <w:rsid w:val="00304D4C"/>
    <w:rsid w:val="00313889"/>
    <w:rsid w:val="00317C0C"/>
    <w:rsid w:val="00317FA2"/>
    <w:rsid w:val="00324E58"/>
    <w:rsid w:val="00324EF7"/>
    <w:rsid w:val="003252E4"/>
    <w:rsid w:val="00325937"/>
    <w:rsid w:val="003306BD"/>
    <w:rsid w:val="00330E58"/>
    <w:rsid w:val="003323C1"/>
    <w:rsid w:val="00340121"/>
    <w:rsid w:val="0034243C"/>
    <w:rsid w:val="00342750"/>
    <w:rsid w:val="00345BA9"/>
    <w:rsid w:val="00355F6D"/>
    <w:rsid w:val="00361806"/>
    <w:rsid w:val="00372F96"/>
    <w:rsid w:val="003768A2"/>
    <w:rsid w:val="00387596"/>
    <w:rsid w:val="003A36B9"/>
    <w:rsid w:val="003A69E7"/>
    <w:rsid w:val="003C40A5"/>
    <w:rsid w:val="003E0DC3"/>
    <w:rsid w:val="003E186B"/>
    <w:rsid w:val="003F3B44"/>
    <w:rsid w:val="003F53A5"/>
    <w:rsid w:val="003F71FB"/>
    <w:rsid w:val="00403567"/>
    <w:rsid w:val="00410D47"/>
    <w:rsid w:val="00411732"/>
    <w:rsid w:val="004131A4"/>
    <w:rsid w:val="00414FF7"/>
    <w:rsid w:val="004170C8"/>
    <w:rsid w:val="00425714"/>
    <w:rsid w:val="004337B5"/>
    <w:rsid w:val="0043458D"/>
    <w:rsid w:val="00440024"/>
    <w:rsid w:val="004517A5"/>
    <w:rsid w:val="00462121"/>
    <w:rsid w:val="00472CC7"/>
    <w:rsid w:val="00473208"/>
    <w:rsid w:val="00480EB2"/>
    <w:rsid w:val="00482A06"/>
    <w:rsid w:val="00485AA0"/>
    <w:rsid w:val="0049299D"/>
    <w:rsid w:val="004939C8"/>
    <w:rsid w:val="004963E2"/>
    <w:rsid w:val="004A25F2"/>
    <w:rsid w:val="004A584B"/>
    <w:rsid w:val="004B0D28"/>
    <w:rsid w:val="004B3351"/>
    <w:rsid w:val="004B5BF9"/>
    <w:rsid w:val="004B772A"/>
    <w:rsid w:val="004B7CCB"/>
    <w:rsid w:val="004C0B00"/>
    <w:rsid w:val="004D33ED"/>
    <w:rsid w:val="004D374A"/>
    <w:rsid w:val="004D3CC7"/>
    <w:rsid w:val="004D525B"/>
    <w:rsid w:val="004E0C0E"/>
    <w:rsid w:val="004E4287"/>
    <w:rsid w:val="004E56C5"/>
    <w:rsid w:val="004E6799"/>
    <w:rsid w:val="004E6B55"/>
    <w:rsid w:val="004E77CE"/>
    <w:rsid w:val="00501E03"/>
    <w:rsid w:val="00507DA3"/>
    <w:rsid w:val="0051336A"/>
    <w:rsid w:val="00513C34"/>
    <w:rsid w:val="00513E81"/>
    <w:rsid w:val="00520264"/>
    <w:rsid w:val="00527F3E"/>
    <w:rsid w:val="00527FA0"/>
    <w:rsid w:val="00533ACC"/>
    <w:rsid w:val="005452B6"/>
    <w:rsid w:val="00556CB6"/>
    <w:rsid w:val="005640CA"/>
    <w:rsid w:val="005657DE"/>
    <w:rsid w:val="00565D55"/>
    <w:rsid w:val="00570534"/>
    <w:rsid w:val="00591F58"/>
    <w:rsid w:val="00593053"/>
    <w:rsid w:val="005B1FB1"/>
    <w:rsid w:val="005B575C"/>
    <w:rsid w:val="005B5EB8"/>
    <w:rsid w:val="005C098F"/>
    <w:rsid w:val="005C0C08"/>
    <w:rsid w:val="005C50EA"/>
    <w:rsid w:val="005C7549"/>
    <w:rsid w:val="005D2CB0"/>
    <w:rsid w:val="005D6149"/>
    <w:rsid w:val="005E75B1"/>
    <w:rsid w:val="005F2812"/>
    <w:rsid w:val="005F7637"/>
    <w:rsid w:val="00620A16"/>
    <w:rsid w:val="006237A2"/>
    <w:rsid w:val="00632D29"/>
    <w:rsid w:val="00637AC7"/>
    <w:rsid w:val="00645696"/>
    <w:rsid w:val="00645A6D"/>
    <w:rsid w:val="006472E5"/>
    <w:rsid w:val="006608D0"/>
    <w:rsid w:val="0066195E"/>
    <w:rsid w:val="00665BE2"/>
    <w:rsid w:val="00672E66"/>
    <w:rsid w:val="00680DA1"/>
    <w:rsid w:val="0069147B"/>
    <w:rsid w:val="00694FD2"/>
    <w:rsid w:val="006A3CE0"/>
    <w:rsid w:val="006B3746"/>
    <w:rsid w:val="006B42A5"/>
    <w:rsid w:val="006B7737"/>
    <w:rsid w:val="006B7A02"/>
    <w:rsid w:val="006C40BE"/>
    <w:rsid w:val="006C48EF"/>
    <w:rsid w:val="006D106C"/>
    <w:rsid w:val="006D3B2F"/>
    <w:rsid w:val="006D4FC2"/>
    <w:rsid w:val="006E6423"/>
    <w:rsid w:val="006F0246"/>
    <w:rsid w:val="006F1A05"/>
    <w:rsid w:val="006F1C76"/>
    <w:rsid w:val="006F1F41"/>
    <w:rsid w:val="006F51C3"/>
    <w:rsid w:val="00700522"/>
    <w:rsid w:val="00701945"/>
    <w:rsid w:val="00705441"/>
    <w:rsid w:val="00705F5F"/>
    <w:rsid w:val="00707DF1"/>
    <w:rsid w:val="00717FE1"/>
    <w:rsid w:val="00720BB6"/>
    <w:rsid w:val="0072346E"/>
    <w:rsid w:val="00725809"/>
    <w:rsid w:val="0072764B"/>
    <w:rsid w:val="00731A46"/>
    <w:rsid w:val="007326B5"/>
    <w:rsid w:val="00735622"/>
    <w:rsid w:val="007411BF"/>
    <w:rsid w:val="0074421A"/>
    <w:rsid w:val="007455E9"/>
    <w:rsid w:val="007472C8"/>
    <w:rsid w:val="00752C26"/>
    <w:rsid w:val="0075366D"/>
    <w:rsid w:val="00756387"/>
    <w:rsid w:val="00756A5C"/>
    <w:rsid w:val="0075769B"/>
    <w:rsid w:val="00760F33"/>
    <w:rsid w:val="007619DC"/>
    <w:rsid w:val="00761BEC"/>
    <w:rsid w:val="007739B1"/>
    <w:rsid w:val="00775D3E"/>
    <w:rsid w:val="007813BF"/>
    <w:rsid w:val="00783065"/>
    <w:rsid w:val="007934E7"/>
    <w:rsid w:val="00794582"/>
    <w:rsid w:val="00795793"/>
    <w:rsid w:val="007A382B"/>
    <w:rsid w:val="007B3F08"/>
    <w:rsid w:val="007B6044"/>
    <w:rsid w:val="007B6492"/>
    <w:rsid w:val="007C2BE7"/>
    <w:rsid w:val="007C2E47"/>
    <w:rsid w:val="007C7663"/>
    <w:rsid w:val="007D0465"/>
    <w:rsid w:val="007D0546"/>
    <w:rsid w:val="007D1458"/>
    <w:rsid w:val="007D336B"/>
    <w:rsid w:val="007D5430"/>
    <w:rsid w:val="007D6E0A"/>
    <w:rsid w:val="007F0356"/>
    <w:rsid w:val="007F218D"/>
    <w:rsid w:val="00802EBA"/>
    <w:rsid w:val="00820E5B"/>
    <w:rsid w:val="00824921"/>
    <w:rsid w:val="00832282"/>
    <w:rsid w:val="0083278B"/>
    <w:rsid w:val="008343E8"/>
    <w:rsid w:val="00835012"/>
    <w:rsid w:val="008351E7"/>
    <w:rsid w:val="008427C8"/>
    <w:rsid w:val="00842D61"/>
    <w:rsid w:val="00846782"/>
    <w:rsid w:val="00857C57"/>
    <w:rsid w:val="00857D77"/>
    <w:rsid w:val="00863EA9"/>
    <w:rsid w:val="008659FA"/>
    <w:rsid w:val="008674D6"/>
    <w:rsid w:val="0087021A"/>
    <w:rsid w:val="008736AF"/>
    <w:rsid w:val="00885782"/>
    <w:rsid w:val="00892C3F"/>
    <w:rsid w:val="008941EA"/>
    <w:rsid w:val="008A15D6"/>
    <w:rsid w:val="008A1B72"/>
    <w:rsid w:val="008A1F70"/>
    <w:rsid w:val="008A2B5D"/>
    <w:rsid w:val="008A63CA"/>
    <w:rsid w:val="008A7341"/>
    <w:rsid w:val="008A76AE"/>
    <w:rsid w:val="008B1631"/>
    <w:rsid w:val="008B47CB"/>
    <w:rsid w:val="008B783D"/>
    <w:rsid w:val="008C15D6"/>
    <w:rsid w:val="008C2BDE"/>
    <w:rsid w:val="008D32AF"/>
    <w:rsid w:val="008D3FD1"/>
    <w:rsid w:val="008E0B16"/>
    <w:rsid w:val="008F4C26"/>
    <w:rsid w:val="009007BE"/>
    <w:rsid w:val="00911010"/>
    <w:rsid w:val="00912F15"/>
    <w:rsid w:val="00915338"/>
    <w:rsid w:val="00923FB5"/>
    <w:rsid w:val="00924826"/>
    <w:rsid w:val="009258DE"/>
    <w:rsid w:val="00934FFF"/>
    <w:rsid w:val="009358AC"/>
    <w:rsid w:val="00937535"/>
    <w:rsid w:val="009476B3"/>
    <w:rsid w:val="0095055B"/>
    <w:rsid w:val="009572C3"/>
    <w:rsid w:val="0096016F"/>
    <w:rsid w:val="00960DE1"/>
    <w:rsid w:val="009639E9"/>
    <w:rsid w:val="009643B4"/>
    <w:rsid w:val="009650DB"/>
    <w:rsid w:val="00966347"/>
    <w:rsid w:val="0096743A"/>
    <w:rsid w:val="00967951"/>
    <w:rsid w:val="009702FB"/>
    <w:rsid w:val="0097064E"/>
    <w:rsid w:val="00970AA3"/>
    <w:rsid w:val="00972AB4"/>
    <w:rsid w:val="00976F22"/>
    <w:rsid w:val="009825EB"/>
    <w:rsid w:val="00986072"/>
    <w:rsid w:val="0099190C"/>
    <w:rsid w:val="009A1FBC"/>
    <w:rsid w:val="009A28D9"/>
    <w:rsid w:val="009A36FC"/>
    <w:rsid w:val="009A59A9"/>
    <w:rsid w:val="009B5DEB"/>
    <w:rsid w:val="009B7F6A"/>
    <w:rsid w:val="009C18BE"/>
    <w:rsid w:val="009C31CD"/>
    <w:rsid w:val="009C4ABE"/>
    <w:rsid w:val="009D2625"/>
    <w:rsid w:val="009D3CBC"/>
    <w:rsid w:val="009D56BB"/>
    <w:rsid w:val="009D6515"/>
    <w:rsid w:val="009E60E3"/>
    <w:rsid w:val="009F1578"/>
    <w:rsid w:val="009F2416"/>
    <w:rsid w:val="009F4837"/>
    <w:rsid w:val="009F7DC4"/>
    <w:rsid w:val="00A00C8C"/>
    <w:rsid w:val="00A03A0B"/>
    <w:rsid w:val="00A05C86"/>
    <w:rsid w:val="00A11299"/>
    <w:rsid w:val="00A17A15"/>
    <w:rsid w:val="00A2360E"/>
    <w:rsid w:val="00A23AF0"/>
    <w:rsid w:val="00A32270"/>
    <w:rsid w:val="00A43EB6"/>
    <w:rsid w:val="00A4776D"/>
    <w:rsid w:val="00A52625"/>
    <w:rsid w:val="00A54775"/>
    <w:rsid w:val="00A62BE7"/>
    <w:rsid w:val="00A66625"/>
    <w:rsid w:val="00A667FC"/>
    <w:rsid w:val="00A73D29"/>
    <w:rsid w:val="00A73EB4"/>
    <w:rsid w:val="00A809A8"/>
    <w:rsid w:val="00A87F55"/>
    <w:rsid w:val="00A95120"/>
    <w:rsid w:val="00A951D3"/>
    <w:rsid w:val="00A95DD5"/>
    <w:rsid w:val="00A97EF3"/>
    <w:rsid w:val="00AA2695"/>
    <w:rsid w:val="00AA33D6"/>
    <w:rsid w:val="00AB1311"/>
    <w:rsid w:val="00AB30F3"/>
    <w:rsid w:val="00AC1378"/>
    <w:rsid w:val="00AC317F"/>
    <w:rsid w:val="00AC468C"/>
    <w:rsid w:val="00AC65CB"/>
    <w:rsid w:val="00AD0E7C"/>
    <w:rsid w:val="00AD0F5E"/>
    <w:rsid w:val="00AD2CBE"/>
    <w:rsid w:val="00AD4EC5"/>
    <w:rsid w:val="00AD5622"/>
    <w:rsid w:val="00AE2DEF"/>
    <w:rsid w:val="00AF08DE"/>
    <w:rsid w:val="00AF24A1"/>
    <w:rsid w:val="00AF3661"/>
    <w:rsid w:val="00AF405E"/>
    <w:rsid w:val="00AF496B"/>
    <w:rsid w:val="00AF5AE2"/>
    <w:rsid w:val="00B11627"/>
    <w:rsid w:val="00B120B3"/>
    <w:rsid w:val="00B139CF"/>
    <w:rsid w:val="00B14C82"/>
    <w:rsid w:val="00B2450C"/>
    <w:rsid w:val="00B32644"/>
    <w:rsid w:val="00B34A38"/>
    <w:rsid w:val="00B40636"/>
    <w:rsid w:val="00B47F4B"/>
    <w:rsid w:val="00B52F8A"/>
    <w:rsid w:val="00B7187B"/>
    <w:rsid w:val="00B7213D"/>
    <w:rsid w:val="00B749B7"/>
    <w:rsid w:val="00B7702F"/>
    <w:rsid w:val="00B810BE"/>
    <w:rsid w:val="00B84D82"/>
    <w:rsid w:val="00B858C3"/>
    <w:rsid w:val="00B87511"/>
    <w:rsid w:val="00B8788B"/>
    <w:rsid w:val="00B90EB1"/>
    <w:rsid w:val="00B91083"/>
    <w:rsid w:val="00B95C96"/>
    <w:rsid w:val="00BA354C"/>
    <w:rsid w:val="00BA76AF"/>
    <w:rsid w:val="00BB082D"/>
    <w:rsid w:val="00BB19EB"/>
    <w:rsid w:val="00BB2DE7"/>
    <w:rsid w:val="00BB58A5"/>
    <w:rsid w:val="00BB65B4"/>
    <w:rsid w:val="00BC1D27"/>
    <w:rsid w:val="00BC33E5"/>
    <w:rsid w:val="00BC59DF"/>
    <w:rsid w:val="00BD1683"/>
    <w:rsid w:val="00BD1AF6"/>
    <w:rsid w:val="00BD5A5A"/>
    <w:rsid w:val="00BE65C4"/>
    <w:rsid w:val="00BF14D8"/>
    <w:rsid w:val="00BF30DA"/>
    <w:rsid w:val="00BF44B2"/>
    <w:rsid w:val="00BF5E41"/>
    <w:rsid w:val="00BF62CD"/>
    <w:rsid w:val="00C028B6"/>
    <w:rsid w:val="00C03800"/>
    <w:rsid w:val="00C10649"/>
    <w:rsid w:val="00C11944"/>
    <w:rsid w:val="00C14C8B"/>
    <w:rsid w:val="00C166D5"/>
    <w:rsid w:val="00C205CF"/>
    <w:rsid w:val="00C21D2F"/>
    <w:rsid w:val="00C23C3F"/>
    <w:rsid w:val="00C24ADF"/>
    <w:rsid w:val="00C362DE"/>
    <w:rsid w:val="00C430E0"/>
    <w:rsid w:val="00C43A35"/>
    <w:rsid w:val="00C44592"/>
    <w:rsid w:val="00C44CEA"/>
    <w:rsid w:val="00C46E5F"/>
    <w:rsid w:val="00C53679"/>
    <w:rsid w:val="00C61188"/>
    <w:rsid w:val="00C65AD4"/>
    <w:rsid w:val="00C667AF"/>
    <w:rsid w:val="00C74FA2"/>
    <w:rsid w:val="00C76A73"/>
    <w:rsid w:val="00C803A3"/>
    <w:rsid w:val="00C83CCC"/>
    <w:rsid w:val="00C9183F"/>
    <w:rsid w:val="00C95657"/>
    <w:rsid w:val="00CA4439"/>
    <w:rsid w:val="00CA5E23"/>
    <w:rsid w:val="00CB06C2"/>
    <w:rsid w:val="00CB2147"/>
    <w:rsid w:val="00CB5DDF"/>
    <w:rsid w:val="00CC5C58"/>
    <w:rsid w:val="00CC78DB"/>
    <w:rsid w:val="00CE3750"/>
    <w:rsid w:val="00CE3D6A"/>
    <w:rsid w:val="00CE5A12"/>
    <w:rsid w:val="00CF60DB"/>
    <w:rsid w:val="00D01368"/>
    <w:rsid w:val="00D063F2"/>
    <w:rsid w:val="00D102D0"/>
    <w:rsid w:val="00D118AC"/>
    <w:rsid w:val="00D12891"/>
    <w:rsid w:val="00D13886"/>
    <w:rsid w:val="00D24808"/>
    <w:rsid w:val="00D3465B"/>
    <w:rsid w:val="00D50D8D"/>
    <w:rsid w:val="00D527E6"/>
    <w:rsid w:val="00D53435"/>
    <w:rsid w:val="00D5415E"/>
    <w:rsid w:val="00D56861"/>
    <w:rsid w:val="00D57C39"/>
    <w:rsid w:val="00D61AC0"/>
    <w:rsid w:val="00D641EA"/>
    <w:rsid w:val="00D64C62"/>
    <w:rsid w:val="00D66A68"/>
    <w:rsid w:val="00D66CE6"/>
    <w:rsid w:val="00D758AA"/>
    <w:rsid w:val="00D77201"/>
    <w:rsid w:val="00D8023B"/>
    <w:rsid w:val="00D80E3E"/>
    <w:rsid w:val="00D8267D"/>
    <w:rsid w:val="00D855D2"/>
    <w:rsid w:val="00D85CF5"/>
    <w:rsid w:val="00D9221E"/>
    <w:rsid w:val="00D93712"/>
    <w:rsid w:val="00D95295"/>
    <w:rsid w:val="00D9748C"/>
    <w:rsid w:val="00DA626F"/>
    <w:rsid w:val="00DB4A7E"/>
    <w:rsid w:val="00DB75B3"/>
    <w:rsid w:val="00DC18CC"/>
    <w:rsid w:val="00DC31CB"/>
    <w:rsid w:val="00DC4727"/>
    <w:rsid w:val="00DC6BA7"/>
    <w:rsid w:val="00DD412A"/>
    <w:rsid w:val="00DE4131"/>
    <w:rsid w:val="00DE629B"/>
    <w:rsid w:val="00DE783E"/>
    <w:rsid w:val="00DF559A"/>
    <w:rsid w:val="00DF6200"/>
    <w:rsid w:val="00DF64C1"/>
    <w:rsid w:val="00E00442"/>
    <w:rsid w:val="00E0405E"/>
    <w:rsid w:val="00E05291"/>
    <w:rsid w:val="00E07A5F"/>
    <w:rsid w:val="00E13791"/>
    <w:rsid w:val="00E145E6"/>
    <w:rsid w:val="00E14B13"/>
    <w:rsid w:val="00E16E05"/>
    <w:rsid w:val="00E20912"/>
    <w:rsid w:val="00E228D4"/>
    <w:rsid w:val="00E24B02"/>
    <w:rsid w:val="00E2719B"/>
    <w:rsid w:val="00E30A76"/>
    <w:rsid w:val="00E35725"/>
    <w:rsid w:val="00E4173A"/>
    <w:rsid w:val="00E655F5"/>
    <w:rsid w:val="00E74435"/>
    <w:rsid w:val="00E77684"/>
    <w:rsid w:val="00E91C52"/>
    <w:rsid w:val="00EA1C1D"/>
    <w:rsid w:val="00EB0110"/>
    <w:rsid w:val="00EB4796"/>
    <w:rsid w:val="00EB4AED"/>
    <w:rsid w:val="00EC17A3"/>
    <w:rsid w:val="00EC1BB1"/>
    <w:rsid w:val="00EC5FD8"/>
    <w:rsid w:val="00ED28DE"/>
    <w:rsid w:val="00ED4BBA"/>
    <w:rsid w:val="00ED76EF"/>
    <w:rsid w:val="00EE162C"/>
    <w:rsid w:val="00EE5C36"/>
    <w:rsid w:val="00EF16EE"/>
    <w:rsid w:val="00EF5589"/>
    <w:rsid w:val="00EF577F"/>
    <w:rsid w:val="00F012DE"/>
    <w:rsid w:val="00F01C3C"/>
    <w:rsid w:val="00F044BE"/>
    <w:rsid w:val="00F04956"/>
    <w:rsid w:val="00F15D3E"/>
    <w:rsid w:val="00F16435"/>
    <w:rsid w:val="00F230AD"/>
    <w:rsid w:val="00F25E94"/>
    <w:rsid w:val="00F2680B"/>
    <w:rsid w:val="00F36033"/>
    <w:rsid w:val="00F36B8E"/>
    <w:rsid w:val="00F405EC"/>
    <w:rsid w:val="00F40AE4"/>
    <w:rsid w:val="00F43EDD"/>
    <w:rsid w:val="00F61011"/>
    <w:rsid w:val="00F61CC7"/>
    <w:rsid w:val="00F61ECF"/>
    <w:rsid w:val="00F631AF"/>
    <w:rsid w:val="00F65762"/>
    <w:rsid w:val="00F67303"/>
    <w:rsid w:val="00F70267"/>
    <w:rsid w:val="00F712CD"/>
    <w:rsid w:val="00F769FC"/>
    <w:rsid w:val="00F82F17"/>
    <w:rsid w:val="00F8525E"/>
    <w:rsid w:val="00F85C12"/>
    <w:rsid w:val="00F86DA4"/>
    <w:rsid w:val="00F9381C"/>
    <w:rsid w:val="00F94198"/>
    <w:rsid w:val="00F96C4E"/>
    <w:rsid w:val="00F977CD"/>
    <w:rsid w:val="00F97CD6"/>
    <w:rsid w:val="00FA0892"/>
    <w:rsid w:val="00FA1135"/>
    <w:rsid w:val="00FA4224"/>
    <w:rsid w:val="00FA7FB4"/>
    <w:rsid w:val="00FB2B9A"/>
    <w:rsid w:val="00FB6432"/>
    <w:rsid w:val="00FC0E16"/>
    <w:rsid w:val="00FD75D5"/>
    <w:rsid w:val="00FD7C5F"/>
    <w:rsid w:val="00FE1630"/>
    <w:rsid w:val="00FF1102"/>
    <w:rsid w:val="00FF22ED"/>
    <w:rsid w:val="00FF3B8C"/>
    <w:rsid w:val="00FF58FC"/>
    <w:rsid w:val="00FF726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2EDA7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937535"/>
    <w:pPr>
      <w:spacing w:line="360" w:lineRule="auto"/>
      <w:jc w:val="both"/>
    </w:pPr>
    <w:rPr>
      <w:rFonts w:ascii="Times New Roman" w:hAnsi="Times New Roman" w:cs="Times New Roman"/>
      <w:lang w:eastAsia="ru-RU"/>
    </w:rPr>
  </w:style>
  <w:style w:type="paragraph" w:styleId="1">
    <w:name w:val="heading 1"/>
    <w:basedOn w:val="a"/>
    <w:next w:val="a"/>
    <w:link w:val="10"/>
    <w:uiPriority w:val="9"/>
    <w:qFormat/>
    <w:rsid w:val="00130776"/>
    <w:pPr>
      <w:keepNext/>
      <w:keepLines/>
      <w:jc w:val="left"/>
      <w:outlineLvl w:val="0"/>
    </w:pPr>
    <w:rPr>
      <w:rFonts w:eastAsiaTheme="majorEastAsia" w:cstheme="majorBidi"/>
      <w:b/>
      <w:szCs w:val="32"/>
    </w:rPr>
  </w:style>
  <w:style w:type="paragraph" w:styleId="2">
    <w:name w:val="heading 2"/>
    <w:basedOn w:val="a"/>
    <w:next w:val="a"/>
    <w:link w:val="20"/>
    <w:uiPriority w:val="9"/>
    <w:unhideWhenUsed/>
    <w:qFormat/>
    <w:rsid w:val="00130776"/>
    <w:pPr>
      <w:keepNext/>
      <w:keepLines/>
      <w:spacing w:before="40"/>
      <w:jc w:val="left"/>
      <w:outlineLvl w:val="1"/>
    </w:pPr>
    <w:rPr>
      <w:rFonts w:ascii="Times" w:eastAsiaTheme="majorEastAsia" w:hAnsi="Times" w:cs="Times"/>
      <w:b/>
      <w:color w:val="000000" w:themeColor="text1"/>
      <w:szCs w:val="26"/>
    </w:rPr>
  </w:style>
  <w:style w:type="paragraph" w:styleId="3">
    <w:name w:val="heading 3"/>
    <w:basedOn w:val="a"/>
    <w:next w:val="a"/>
    <w:link w:val="30"/>
    <w:uiPriority w:val="9"/>
    <w:unhideWhenUsed/>
    <w:qFormat/>
    <w:rsid w:val="00130776"/>
    <w:pPr>
      <w:keepNext/>
      <w:keepLines/>
      <w:outlineLvl w:val="2"/>
    </w:pPr>
    <w:rPr>
      <w:rFonts w:eastAsiaTheme="majorEastAsia" w:cstheme="majorBidi"/>
      <w:b/>
    </w:rPr>
  </w:style>
  <w:style w:type="paragraph" w:styleId="4">
    <w:name w:val="heading 4"/>
    <w:basedOn w:val="a"/>
    <w:next w:val="a"/>
    <w:link w:val="40"/>
    <w:uiPriority w:val="9"/>
    <w:unhideWhenUsed/>
    <w:qFormat/>
    <w:rsid w:val="00F43EDD"/>
    <w:pPr>
      <w:keepNext/>
      <w:keepLines/>
      <w:jc w:val="right"/>
      <w:outlineLvl w:val="3"/>
    </w:pPr>
    <w:rPr>
      <w:rFonts w:eastAsiaTheme="majorEastAsia" w:cstheme="majorBidi"/>
      <w:b/>
      <w:iC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30776"/>
    <w:rPr>
      <w:rFonts w:ascii="Times New Roman" w:eastAsiaTheme="majorEastAsia" w:hAnsi="Times New Roman" w:cstheme="majorBidi"/>
      <w:b/>
      <w:szCs w:val="32"/>
      <w:lang w:eastAsia="ru-RU"/>
    </w:rPr>
  </w:style>
  <w:style w:type="character" w:customStyle="1" w:styleId="20">
    <w:name w:val="Заголовок 2 Знак"/>
    <w:basedOn w:val="a0"/>
    <w:link w:val="2"/>
    <w:uiPriority w:val="9"/>
    <w:rsid w:val="00130776"/>
    <w:rPr>
      <w:rFonts w:ascii="Times" w:eastAsiaTheme="majorEastAsia" w:hAnsi="Times" w:cs="Times"/>
      <w:b/>
      <w:color w:val="000000" w:themeColor="text1"/>
      <w:szCs w:val="26"/>
      <w:lang w:eastAsia="ru-RU"/>
    </w:rPr>
  </w:style>
  <w:style w:type="character" w:customStyle="1" w:styleId="tlid-translation">
    <w:name w:val="tlid-translation"/>
    <w:basedOn w:val="a0"/>
    <w:rsid w:val="006608D0"/>
  </w:style>
  <w:style w:type="table" w:styleId="a3">
    <w:name w:val="Table Grid"/>
    <w:basedOn w:val="a1"/>
    <w:uiPriority w:val="39"/>
    <w:rsid w:val="006608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caption"/>
    <w:basedOn w:val="a"/>
    <w:next w:val="a"/>
    <w:uiPriority w:val="35"/>
    <w:unhideWhenUsed/>
    <w:qFormat/>
    <w:rsid w:val="006608D0"/>
    <w:pPr>
      <w:spacing w:after="200"/>
    </w:pPr>
    <w:rPr>
      <w:i/>
      <w:iCs/>
      <w:color w:val="44546A" w:themeColor="text2"/>
      <w:sz w:val="18"/>
      <w:szCs w:val="18"/>
    </w:rPr>
  </w:style>
  <w:style w:type="character" w:customStyle="1" w:styleId="extended-textshort">
    <w:name w:val="extended-text__short"/>
    <w:basedOn w:val="a0"/>
    <w:rsid w:val="00DB75B3"/>
  </w:style>
  <w:style w:type="paragraph" w:styleId="a5">
    <w:name w:val="header"/>
    <w:basedOn w:val="a"/>
    <w:link w:val="a6"/>
    <w:uiPriority w:val="99"/>
    <w:unhideWhenUsed/>
    <w:rsid w:val="005C0C08"/>
    <w:pPr>
      <w:tabs>
        <w:tab w:val="center" w:pos="4677"/>
        <w:tab w:val="right" w:pos="9355"/>
      </w:tabs>
    </w:pPr>
  </w:style>
  <w:style w:type="character" w:customStyle="1" w:styleId="a6">
    <w:name w:val="Верхний колонтитул Знак"/>
    <w:basedOn w:val="a0"/>
    <w:link w:val="a5"/>
    <w:uiPriority w:val="99"/>
    <w:rsid w:val="005C0C08"/>
    <w:rPr>
      <w:rFonts w:ascii="Times New Roman" w:hAnsi="Times New Roman" w:cs="Times New Roman"/>
      <w:lang w:eastAsia="ru-RU"/>
    </w:rPr>
  </w:style>
  <w:style w:type="paragraph" w:styleId="a7">
    <w:name w:val="footer"/>
    <w:basedOn w:val="a"/>
    <w:link w:val="a8"/>
    <w:uiPriority w:val="99"/>
    <w:unhideWhenUsed/>
    <w:rsid w:val="005C0C08"/>
    <w:pPr>
      <w:tabs>
        <w:tab w:val="center" w:pos="4677"/>
        <w:tab w:val="right" w:pos="9355"/>
      </w:tabs>
    </w:pPr>
  </w:style>
  <w:style w:type="character" w:customStyle="1" w:styleId="a8">
    <w:name w:val="Нижний колонтитул Знак"/>
    <w:basedOn w:val="a0"/>
    <w:link w:val="a7"/>
    <w:uiPriority w:val="99"/>
    <w:rsid w:val="005C0C08"/>
    <w:rPr>
      <w:rFonts w:ascii="Times New Roman" w:hAnsi="Times New Roman" w:cs="Times New Roman"/>
      <w:lang w:eastAsia="ru-RU"/>
    </w:rPr>
  </w:style>
  <w:style w:type="paragraph" w:styleId="a9">
    <w:name w:val="footnote text"/>
    <w:basedOn w:val="a"/>
    <w:link w:val="aa"/>
    <w:uiPriority w:val="99"/>
    <w:unhideWhenUsed/>
    <w:rsid w:val="000431B6"/>
  </w:style>
  <w:style w:type="character" w:customStyle="1" w:styleId="aa">
    <w:name w:val="Текст сноски Знак"/>
    <w:basedOn w:val="a0"/>
    <w:link w:val="a9"/>
    <w:uiPriority w:val="99"/>
    <w:rsid w:val="000431B6"/>
    <w:rPr>
      <w:rFonts w:ascii="Times New Roman" w:hAnsi="Times New Roman" w:cs="Times New Roman"/>
      <w:lang w:eastAsia="ru-RU"/>
    </w:rPr>
  </w:style>
  <w:style w:type="character" w:styleId="ab">
    <w:name w:val="footnote reference"/>
    <w:basedOn w:val="a0"/>
    <w:uiPriority w:val="99"/>
    <w:unhideWhenUsed/>
    <w:rsid w:val="000431B6"/>
    <w:rPr>
      <w:vertAlign w:val="superscript"/>
    </w:rPr>
  </w:style>
  <w:style w:type="paragraph" w:styleId="ac">
    <w:name w:val="List Paragraph"/>
    <w:basedOn w:val="a"/>
    <w:uiPriority w:val="34"/>
    <w:qFormat/>
    <w:rsid w:val="00BC33E5"/>
    <w:pPr>
      <w:ind w:left="720"/>
      <w:contextualSpacing/>
    </w:pPr>
  </w:style>
  <w:style w:type="character" w:customStyle="1" w:styleId="30">
    <w:name w:val="Заголовок 3 Знак"/>
    <w:basedOn w:val="a0"/>
    <w:link w:val="3"/>
    <w:uiPriority w:val="9"/>
    <w:rsid w:val="00130776"/>
    <w:rPr>
      <w:rFonts w:ascii="Times New Roman" w:eastAsiaTheme="majorEastAsia" w:hAnsi="Times New Roman" w:cstheme="majorBidi"/>
      <w:b/>
      <w:lang w:eastAsia="ru-RU"/>
    </w:rPr>
  </w:style>
  <w:style w:type="character" w:styleId="ad">
    <w:name w:val="Hyperlink"/>
    <w:basedOn w:val="a0"/>
    <w:uiPriority w:val="99"/>
    <w:unhideWhenUsed/>
    <w:rsid w:val="00C24ADF"/>
    <w:rPr>
      <w:color w:val="0000FF"/>
      <w:u w:val="single"/>
    </w:rPr>
  </w:style>
  <w:style w:type="character" w:customStyle="1" w:styleId="l-no-wrap">
    <w:name w:val="l-no-wrap"/>
    <w:basedOn w:val="a0"/>
    <w:rsid w:val="008E0B16"/>
  </w:style>
  <w:style w:type="character" w:styleId="ae">
    <w:name w:val="FollowedHyperlink"/>
    <w:basedOn w:val="a0"/>
    <w:uiPriority w:val="99"/>
    <w:semiHidden/>
    <w:unhideWhenUsed/>
    <w:rsid w:val="004D33ED"/>
    <w:rPr>
      <w:color w:val="954F72" w:themeColor="followedHyperlink"/>
      <w:u w:val="single"/>
    </w:rPr>
  </w:style>
  <w:style w:type="character" w:customStyle="1" w:styleId="project-title-18x">
    <w:name w:val="project-title-18x"/>
    <w:basedOn w:val="a0"/>
    <w:rsid w:val="001A337C"/>
  </w:style>
  <w:style w:type="character" w:styleId="af">
    <w:name w:val="page number"/>
    <w:basedOn w:val="a0"/>
    <w:uiPriority w:val="99"/>
    <w:semiHidden/>
    <w:unhideWhenUsed/>
    <w:rsid w:val="001A337C"/>
  </w:style>
  <w:style w:type="paragraph" w:styleId="af0">
    <w:name w:val="No Spacing"/>
    <w:basedOn w:val="a"/>
    <w:uiPriority w:val="1"/>
    <w:qFormat/>
    <w:rsid w:val="00FA1135"/>
  </w:style>
  <w:style w:type="paragraph" w:styleId="af1">
    <w:name w:val="TOC Heading"/>
    <w:basedOn w:val="1"/>
    <w:next w:val="a"/>
    <w:uiPriority w:val="39"/>
    <w:unhideWhenUsed/>
    <w:qFormat/>
    <w:rsid w:val="00F61011"/>
    <w:pPr>
      <w:spacing w:before="480" w:line="276" w:lineRule="auto"/>
      <w:outlineLvl w:val="9"/>
    </w:pPr>
    <w:rPr>
      <w:rFonts w:asciiTheme="majorHAnsi" w:hAnsiTheme="majorHAnsi"/>
      <w:bCs/>
      <w:color w:val="2E74B5" w:themeColor="accent1" w:themeShade="BF"/>
      <w:sz w:val="28"/>
      <w:szCs w:val="28"/>
    </w:rPr>
  </w:style>
  <w:style w:type="paragraph" w:styleId="11">
    <w:name w:val="toc 1"/>
    <w:basedOn w:val="a"/>
    <w:next w:val="a"/>
    <w:autoRedefine/>
    <w:uiPriority w:val="39"/>
    <w:unhideWhenUsed/>
    <w:rsid w:val="00F61011"/>
    <w:pPr>
      <w:spacing w:before="120"/>
      <w:jc w:val="left"/>
    </w:pPr>
    <w:rPr>
      <w:rFonts w:asciiTheme="minorHAnsi" w:hAnsiTheme="minorHAnsi"/>
      <w:b/>
      <w:bCs/>
      <w:sz w:val="22"/>
      <w:szCs w:val="22"/>
    </w:rPr>
  </w:style>
  <w:style w:type="paragraph" w:styleId="21">
    <w:name w:val="toc 2"/>
    <w:basedOn w:val="a"/>
    <w:next w:val="a"/>
    <w:autoRedefine/>
    <w:uiPriority w:val="39"/>
    <w:unhideWhenUsed/>
    <w:rsid w:val="00F61011"/>
    <w:pPr>
      <w:ind w:left="240"/>
      <w:jc w:val="left"/>
    </w:pPr>
    <w:rPr>
      <w:rFonts w:asciiTheme="minorHAnsi" w:hAnsiTheme="minorHAnsi"/>
      <w:i/>
      <w:iCs/>
      <w:sz w:val="22"/>
      <w:szCs w:val="22"/>
    </w:rPr>
  </w:style>
  <w:style w:type="paragraph" w:styleId="31">
    <w:name w:val="toc 3"/>
    <w:basedOn w:val="a"/>
    <w:next w:val="a"/>
    <w:autoRedefine/>
    <w:uiPriority w:val="39"/>
    <w:unhideWhenUsed/>
    <w:rsid w:val="00937535"/>
    <w:pPr>
      <w:tabs>
        <w:tab w:val="left" w:pos="1440"/>
        <w:tab w:val="right" w:leader="dot" w:pos="9339"/>
      </w:tabs>
      <w:jc w:val="left"/>
    </w:pPr>
    <w:rPr>
      <w:rFonts w:asciiTheme="minorHAnsi" w:hAnsiTheme="minorHAnsi"/>
      <w:sz w:val="22"/>
      <w:szCs w:val="22"/>
    </w:rPr>
  </w:style>
  <w:style w:type="paragraph" w:styleId="41">
    <w:name w:val="toc 4"/>
    <w:basedOn w:val="a"/>
    <w:next w:val="a"/>
    <w:autoRedefine/>
    <w:uiPriority w:val="39"/>
    <w:unhideWhenUsed/>
    <w:rsid w:val="00F61011"/>
    <w:pPr>
      <w:ind w:left="720"/>
      <w:jc w:val="left"/>
    </w:pPr>
    <w:rPr>
      <w:rFonts w:asciiTheme="minorHAnsi" w:hAnsiTheme="minorHAnsi"/>
      <w:sz w:val="20"/>
      <w:szCs w:val="20"/>
    </w:rPr>
  </w:style>
  <w:style w:type="paragraph" w:styleId="5">
    <w:name w:val="toc 5"/>
    <w:basedOn w:val="a"/>
    <w:next w:val="a"/>
    <w:autoRedefine/>
    <w:uiPriority w:val="39"/>
    <w:unhideWhenUsed/>
    <w:rsid w:val="00F61011"/>
    <w:pPr>
      <w:ind w:left="960"/>
      <w:jc w:val="left"/>
    </w:pPr>
    <w:rPr>
      <w:rFonts w:asciiTheme="minorHAnsi" w:hAnsiTheme="minorHAnsi"/>
      <w:sz w:val="20"/>
      <w:szCs w:val="20"/>
    </w:rPr>
  </w:style>
  <w:style w:type="paragraph" w:styleId="6">
    <w:name w:val="toc 6"/>
    <w:basedOn w:val="a"/>
    <w:next w:val="a"/>
    <w:autoRedefine/>
    <w:uiPriority w:val="39"/>
    <w:unhideWhenUsed/>
    <w:rsid w:val="00F61011"/>
    <w:pPr>
      <w:ind w:left="1200"/>
      <w:jc w:val="left"/>
    </w:pPr>
    <w:rPr>
      <w:rFonts w:asciiTheme="minorHAnsi" w:hAnsiTheme="minorHAnsi"/>
      <w:sz w:val="20"/>
      <w:szCs w:val="20"/>
    </w:rPr>
  </w:style>
  <w:style w:type="paragraph" w:styleId="7">
    <w:name w:val="toc 7"/>
    <w:basedOn w:val="a"/>
    <w:next w:val="a"/>
    <w:autoRedefine/>
    <w:uiPriority w:val="39"/>
    <w:unhideWhenUsed/>
    <w:rsid w:val="00F61011"/>
    <w:pPr>
      <w:ind w:left="1440"/>
      <w:jc w:val="left"/>
    </w:pPr>
    <w:rPr>
      <w:rFonts w:asciiTheme="minorHAnsi" w:hAnsiTheme="minorHAnsi"/>
      <w:sz w:val="20"/>
      <w:szCs w:val="20"/>
    </w:rPr>
  </w:style>
  <w:style w:type="paragraph" w:styleId="8">
    <w:name w:val="toc 8"/>
    <w:basedOn w:val="a"/>
    <w:next w:val="a"/>
    <w:autoRedefine/>
    <w:uiPriority w:val="39"/>
    <w:unhideWhenUsed/>
    <w:rsid w:val="00F61011"/>
    <w:pPr>
      <w:ind w:left="1680"/>
      <w:jc w:val="left"/>
    </w:pPr>
    <w:rPr>
      <w:rFonts w:asciiTheme="minorHAnsi" w:hAnsiTheme="minorHAnsi"/>
      <w:sz w:val="20"/>
      <w:szCs w:val="20"/>
    </w:rPr>
  </w:style>
  <w:style w:type="paragraph" w:styleId="9">
    <w:name w:val="toc 9"/>
    <w:basedOn w:val="a"/>
    <w:next w:val="a"/>
    <w:autoRedefine/>
    <w:uiPriority w:val="39"/>
    <w:unhideWhenUsed/>
    <w:rsid w:val="00F61011"/>
    <w:pPr>
      <w:ind w:left="1920"/>
      <w:jc w:val="left"/>
    </w:pPr>
    <w:rPr>
      <w:rFonts w:asciiTheme="minorHAnsi" w:hAnsiTheme="minorHAnsi"/>
      <w:sz w:val="20"/>
      <w:szCs w:val="20"/>
    </w:rPr>
  </w:style>
  <w:style w:type="character" w:customStyle="1" w:styleId="40">
    <w:name w:val="Заголовок 4 Знак"/>
    <w:basedOn w:val="a0"/>
    <w:link w:val="4"/>
    <w:uiPriority w:val="9"/>
    <w:rsid w:val="00F43EDD"/>
    <w:rPr>
      <w:rFonts w:ascii="Times New Roman" w:eastAsiaTheme="majorEastAsia" w:hAnsi="Times New Roman" w:cstheme="majorBidi"/>
      <w:b/>
      <w:iCs/>
      <w:lang w:eastAsia="ru-RU"/>
    </w:rPr>
  </w:style>
  <w:style w:type="character" w:styleId="af2">
    <w:name w:val="Strong"/>
    <w:basedOn w:val="a0"/>
    <w:uiPriority w:val="22"/>
    <w:qFormat/>
    <w:rsid w:val="007411BF"/>
    <w:rPr>
      <w:b/>
      <w:bCs/>
    </w:rPr>
  </w:style>
  <w:style w:type="character" w:customStyle="1" w:styleId="authors">
    <w:name w:val="authors"/>
    <w:basedOn w:val="a0"/>
    <w:rsid w:val="007411BF"/>
  </w:style>
  <w:style w:type="paragraph" w:styleId="af3">
    <w:name w:val="Normal (Web)"/>
    <w:basedOn w:val="a"/>
    <w:uiPriority w:val="99"/>
    <w:unhideWhenUsed/>
    <w:rsid w:val="007411BF"/>
    <w:pPr>
      <w:spacing w:line="240" w:lineRule="auto"/>
      <w:jc w:val="left"/>
    </w:pPr>
  </w:style>
  <w:style w:type="paragraph" w:styleId="HTML">
    <w:name w:val="HTML Preformatted"/>
    <w:basedOn w:val="a"/>
    <w:link w:val="HTML0"/>
    <w:uiPriority w:val="99"/>
    <w:unhideWhenUsed/>
    <w:rsid w:val="00741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hAnsi="Courier New" w:cs="Courier New"/>
      <w:sz w:val="20"/>
      <w:szCs w:val="20"/>
    </w:rPr>
  </w:style>
  <w:style w:type="character" w:customStyle="1" w:styleId="HTML0">
    <w:name w:val="Стандартный HTML Знак"/>
    <w:basedOn w:val="a0"/>
    <w:link w:val="HTML"/>
    <w:uiPriority w:val="99"/>
    <w:rsid w:val="007411BF"/>
    <w:rPr>
      <w:rFonts w:ascii="Courier New" w:hAnsi="Courier New" w:cs="Courier New"/>
      <w:sz w:val="20"/>
      <w:szCs w:val="20"/>
      <w:lang w:eastAsia="ru-RU"/>
    </w:rPr>
  </w:style>
  <w:style w:type="character" w:customStyle="1" w:styleId="w">
    <w:name w:val="w"/>
    <w:basedOn w:val="a0"/>
    <w:rsid w:val="007411BF"/>
  </w:style>
  <w:style w:type="character" w:customStyle="1" w:styleId="company-name">
    <w:name w:val="company-name"/>
    <w:basedOn w:val="a0"/>
    <w:rsid w:val="007411BF"/>
  </w:style>
  <w:style w:type="character" w:customStyle="1" w:styleId="highlight">
    <w:name w:val="highlight"/>
    <w:basedOn w:val="a0"/>
    <w:rsid w:val="007411BF"/>
  </w:style>
  <w:style w:type="character" w:customStyle="1" w:styleId="resh-link">
    <w:name w:val="resh-link"/>
    <w:basedOn w:val="a0"/>
    <w:rsid w:val="007411BF"/>
  </w:style>
  <w:style w:type="character" w:styleId="af4">
    <w:name w:val="Placeholder Text"/>
    <w:basedOn w:val="a0"/>
    <w:uiPriority w:val="99"/>
    <w:semiHidden/>
    <w:rsid w:val="00F405E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100016">
      <w:bodyDiv w:val="1"/>
      <w:marLeft w:val="0"/>
      <w:marRight w:val="0"/>
      <w:marTop w:val="0"/>
      <w:marBottom w:val="0"/>
      <w:divBdr>
        <w:top w:val="none" w:sz="0" w:space="0" w:color="auto"/>
        <w:left w:val="none" w:sz="0" w:space="0" w:color="auto"/>
        <w:bottom w:val="none" w:sz="0" w:space="0" w:color="auto"/>
        <w:right w:val="none" w:sz="0" w:space="0" w:color="auto"/>
      </w:divBdr>
    </w:div>
    <w:div w:id="175466847">
      <w:bodyDiv w:val="1"/>
      <w:marLeft w:val="0"/>
      <w:marRight w:val="0"/>
      <w:marTop w:val="0"/>
      <w:marBottom w:val="0"/>
      <w:divBdr>
        <w:top w:val="none" w:sz="0" w:space="0" w:color="auto"/>
        <w:left w:val="none" w:sz="0" w:space="0" w:color="auto"/>
        <w:bottom w:val="none" w:sz="0" w:space="0" w:color="auto"/>
        <w:right w:val="none" w:sz="0" w:space="0" w:color="auto"/>
      </w:divBdr>
    </w:div>
    <w:div w:id="179245063">
      <w:bodyDiv w:val="1"/>
      <w:marLeft w:val="0"/>
      <w:marRight w:val="0"/>
      <w:marTop w:val="0"/>
      <w:marBottom w:val="0"/>
      <w:divBdr>
        <w:top w:val="none" w:sz="0" w:space="0" w:color="auto"/>
        <w:left w:val="none" w:sz="0" w:space="0" w:color="auto"/>
        <w:bottom w:val="none" w:sz="0" w:space="0" w:color="auto"/>
        <w:right w:val="none" w:sz="0" w:space="0" w:color="auto"/>
      </w:divBdr>
    </w:div>
    <w:div w:id="214783163">
      <w:bodyDiv w:val="1"/>
      <w:marLeft w:val="0"/>
      <w:marRight w:val="0"/>
      <w:marTop w:val="0"/>
      <w:marBottom w:val="0"/>
      <w:divBdr>
        <w:top w:val="none" w:sz="0" w:space="0" w:color="auto"/>
        <w:left w:val="none" w:sz="0" w:space="0" w:color="auto"/>
        <w:bottom w:val="none" w:sz="0" w:space="0" w:color="auto"/>
        <w:right w:val="none" w:sz="0" w:space="0" w:color="auto"/>
      </w:divBdr>
    </w:div>
    <w:div w:id="266162081">
      <w:bodyDiv w:val="1"/>
      <w:marLeft w:val="0"/>
      <w:marRight w:val="0"/>
      <w:marTop w:val="0"/>
      <w:marBottom w:val="0"/>
      <w:divBdr>
        <w:top w:val="none" w:sz="0" w:space="0" w:color="auto"/>
        <w:left w:val="none" w:sz="0" w:space="0" w:color="auto"/>
        <w:bottom w:val="none" w:sz="0" w:space="0" w:color="auto"/>
        <w:right w:val="none" w:sz="0" w:space="0" w:color="auto"/>
      </w:divBdr>
    </w:div>
    <w:div w:id="357316550">
      <w:bodyDiv w:val="1"/>
      <w:marLeft w:val="0"/>
      <w:marRight w:val="0"/>
      <w:marTop w:val="0"/>
      <w:marBottom w:val="0"/>
      <w:divBdr>
        <w:top w:val="none" w:sz="0" w:space="0" w:color="auto"/>
        <w:left w:val="none" w:sz="0" w:space="0" w:color="auto"/>
        <w:bottom w:val="none" w:sz="0" w:space="0" w:color="auto"/>
        <w:right w:val="none" w:sz="0" w:space="0" w:color="auto"/>
      </w:divBdr>
    </w:div>
    <w:div w:id="384450407">
      <w:bodyDiv w:val="1"/>
      <w:marLeft w:val="0"/>
      <w:marRight w:val="0"/>
      <w:marTop w:val="0"/>
      <w:marBottom w:val="0"/>
      <w:divBdr>
        <w:top w:val="none" w:sz="0" w:space="0" w:color="auto"/>
        <w:left w:val="none" w:sz="0" w:space="0" w:color="auto"/>
        <w:bottom w:val="none" w:sz="0" w:space="0" w:color="auto"/>
        <w:right w:val="none" w:sz="0" w:space="0" w:color="auto"/>
      </w:divBdr>
    </w:div>
    <w:div w:id="503127833">
      <w:bodyDiv w:val="1"/>
      <w:marLeft w:val="0"/>
      <w:marRight w:val="0"/>
      <w:marTop w:val="0"/>
      <w:marBottom w:val="0"/>
      <w:divBdr>
        <w:top w:val="none" w:sz="0" w:space="0" w:color="auto"/>
        <w:left w:val="none" w:sz="0" w:space="0" w:color="auto"/>
        <w:bottom w:val="none" w:sz="0" w:space="0" w:color="auto"/>
        <w:right w:val="none" w:sz="0" w:space="0" w:color="auto"/>
      </w:divBdr>
    </w:div>
    <w:div w:id="519390629">
      <w:bodyDiv w:val="1"/>
      <w:marLeft w:val="0"/>
      <w:marRight w:val="0"/>
      <w:marTop w:val="0"/>
      <w:marBottom w:val="0"/>
      <w:divBdr>
        <w:top w:val="none" w:sz="0" w:space="0" w:color="auto"/>
        <w:left w:val="none" w:sz="0" w:space="0" w:color="auto"/>
        <w:bottom w:val="none" w:sz="0" w:space="0" w:color="auto"/>
        <w:right w:val="none" w:sz="0" w:space="0" w:color="auto"/>
      </w:divBdr>
    </w:div>
    <w:div w:id="525022061">
      <w:bodyDiv w:val="1"/>
      <w:marLeft w:val="0"/>
      <w:marRight w:val="0"/>
      <w:marTop w:val="0"/>
      <w:marBottom w:val="0"/>
      <w:divBdr>
        <w:top w:val="none" w:sz="0" w:space="0" w:color="auto"/>
        <w:left w:val="none" w:sz="0" w:space="0" w:color="auto"/>
        <w:bottom w:val="none" w:sz="0" w:space="0" w:color="auto"/>
        <w:right w:val="none" w:sz="0" w:space="0" w:color="auto"/>
      </w:divBdr>
    </w:div>
    <w:div w:id="580067346">
      <w:bodyDiv w:val="1"/>
      <w:marLeft w:val="0"/>
      <w:marRight w:val="0"/>
      <w:marTop w:val="0"/>
      <w:marBottom w:val="0"/>
      <w:divBdr>
        <w:top w:val="none" w:sz="0" w:space="0" w:color="auto"/>
        <w:left w:val="none" w:sz="0" w:space="0" w:color="auto"/>
        <w:bottom w:val="none" w:sz="0" w:space="0" w:color="auto"/>
        <w:right w:val="none" w:sz="0" w:space="0" w:color="auto"/>
      </w:divBdr>
    </w:div>
    <w:div w:id="728722178">
      <w:bodyDiv w:val="1"/>
      <w:marLeft w:val="0"/>
      <w:marRight w:val="0"/>
      <w:marTop w:val="0"/>
      <w:marBottom w:val="0"/>
      <w:divBdr>
        <w:top w:val="none" w:sz="0" w:space="0" w:color="auto"/>
        <w:left w:val="none" w:sz="0" w:space="0" w:color="auto"/>
        <w:bottom w:val="none" w:sz="0" w:space="0" w:color="auto"/>
        <w:right w:val="none" w:sz="0" w:space="0" w:color="auto"/>
      </w:divBdr>
    </w:div>
    <w:div w:id="732587065">
      <w:bodyDiv w:val="1"/>
      <w:marLeft w:val="0"/>
      <w:marRight w:val="0"/>
      <w:marTop w:val="0"/>
      <w:marBottom w:val="0"/>
      <w:divBdr>
        <w:top w:val="none" w:sz="0" w:space="0" w:color="auto"/>
        <w:left w:val="none" w:sz="0" w:space="0" w:color="auto"/>
        <w:bottom w:val="none" w:sz="0" w:space="0" w:color="auto"/>
        <w:right w:val="none" w:sz="0" w:space="0" w:color="auto"/>
      </w:divBdr>
    </w:div>
    <w:div w:id="894655664">
      <w:bodyDiv w:val="1"/>
      <w:marLeft w:val="0"/>
      <w:marRight w:val="0"/>
      <w:marTop w:val="0"/>
      <w:marBottom w:val="0"/>
      <w:divBdr>
        <w:top w:val="none" w:sz="0" w:space="0" w:color="auto"/>
        <w:left w:val="none" w:sz="0" w:space="0" w:color="auto"/>
        <w:bottom w:val="none" w:sz="0" w:space="0" w:color="auto"/>
        <w:right w:val="none" w:sz="0" w:space="0" w:color="auto"/>
      </w:divBdr>
    </w:div>
    <w:div w:id="926038602">
      <w:bodyDiv w:val="1"/>
      <w:marLeft w:val="0"/>
      <w:marRight w:val="0"/>
      <w:marTop w:val="0"/>
      <w:marBottom w:val="0"/>
      <w:divBdr>
        <w:top w:val="none" w:sz="0" w:space="0" w:color="auto"/>
        <w:left w:val="none" w:sz="0" w:space="0" w:color="auto"/>
        <w:bottom w:val="none" w:sz="0" w:space="0" w:color="auto"/>
        <w:right w:val="none" w:sz="0" w:space="0" w:color="auto"/>
      </w:divBdr>
    </w:div>
    <w:div w:id="1012533397">
      <w:bodyDiv w:val="1"/>
      <w:marLeft w:val="0"/>
      <w:marRight w:val="0"/>
      <w:marTop w:val="0"/>
      <w:marBottom w:val="0"/>
      <w:divBdr>
        <w:top w:val="none" w:sz="0" w:space="0" w:color="auto"/>
        <w:left w:val="none" w:sz="0" w:space="0" w:color="auto"/>
        <w:bottom w:val="none" w:sz="0" w:space="0" w:color="auto"/>
        <w:right w:val="none" w:sz="0" w:space="0" w:color="auto"/>
      </w:divBdr>
    </w:div>
    <w:div w:id="1012686406">
      <w:bodyDiv w:val="1"/>
      <w:marLeft w:val="0"/>
      <w:marRight w:val="0"/>
      <w:marTop w:val="0"/>
      <w:marBottom w:val="0"/>
      <w:divBdr>
        <w:top w:val="none" w:sz="0" w:space="0" w:color="auto"/>
        <w:left w:val="none" w:sz="0" w:space="0" w:color="auto"/>
        <w:bottom w:val="none" w:sz="0" w:space="0" w:color="auto"/>
        <w:right w:val="none" w:sz="0" w:space="0" w:color="auto"/>
      </w:divBdr>
    </w:div>
    <w:div w:id="1014301923">
      <w:bodyDiv w:val="1"/>
      <w:marLeft w:val="0"/>
      <w:marRight w:val="0"/>
      <w:marTop w:val="0"/>
      <w:marBottom w:val="0"/>
      <w:divBdr>
        <w:top w:val="none" w:sz="0" w:space="0" w:color="auto"/>
        <w:left w:val="none" w:sz="0" w:space="0" w:color="auto"/>
        <w:bottom w:val="none" w:sz="0" w:space="0" w:color="auto"/>
        <w:right w:val="none" w:sz="0" w:space="0" w:color="auto"/>
      </w:divBdr>
    </w:div>
    <w:div w:id="1083380605">
      <w:bodyDiv w:val="1"/>
      <w:marLeft w:val="0"/>
      <w:marRight w:val="0"/>
      <w:marTop w:val="0"/>
      <w:marBottom w:val="0"/>
      <w:divBdr>
        <w:top w:val="none" w:sz="0" w:space="0" w:color="auto"/>
        <w:left w:val="none" w:sz="0" w:space="0" w:color="auto"/>
        <w:bottom w:val="none" w:sz="0" w:space="0" w:color="auto"/>
        <w:right w:val="none" w:sz="0" w:space="0" w:color="auto"/>
      </w:divBdr>
    </w:div>
    <w:div w:id="1129395391">
      <w:bodyDiv w:val="1"/>
      <w:marLeft w:val="0"/>
      <w:marRight w:val="0"/>
      <w:marTop w:val="0"/>
      <w:marBottom w:val="0"/>
      <w:divBdr>
        <w:top w:val="none" w:sz="0" w:space="0" w:color="auto"/>
        <w:left w:val="none" w:sz="0" w:space="0" w:color="auto"/>
        <w:bottom w:val="none" w:sz="0" w:space="0" w:color="auto"/>
        <w:right w:val="none" w:sz="0" w:space="0" w:color="auto"/>
      </w:divBdr>
    </w:div>
    <w:div w:id="1266883939">
      <w:bodyDiv w:val="1"/>
      <w:marLeft w:val="0"/>
      <w:marRight w:val="0"/>
      <w:marTop w:val="0"/>
      <w:marBottom w:val="0"/>
      <w:divBdr>
        <w:top w:val="none" w:sz="0" w:space="0" w:color="auto"/>
        <w:left w:val="none" w:sz="0" w:space="0" w:color="auto"/>
        <w:bottom w:val="none" w:sz="0" w:space="0" w:color="auto"/>
        <w:right w:val="none" w:sz="0" w:space="0" w:color="auto"/>
      </w:divBdr>
    </w:div>
    <w:div w:id="1305159897">
      <w:bodyDiv w:val="1"/>
      <w:marLeft w:val="0"/>
      <w:marRight w:val="0"/>
      <w:marTop w:val="0"/>
      <w:marBottom w:val="0"/>
      <w:divBdr>
        <w:top w:val="none" w:sz="0" w:space="0" w:color="auto"/>
        <w:left w:val="none" w:sz="0" w:space="0" w:color="auto"/>
        <w:bottom w:val="none" w:sz="0" w:space="0" w:color="auto"/>
        <w:right w:val="none" w:sz="0" w:space="0" w:color="auto"/>
      </w:divBdr>
    </w:div>
    <w:div w:id="1365836291">
      <w:bodyDiv w:val="1"/>
      <w:marLeft w:val="0"/>
      <w:marRight w:val="0"/>
      <w:marTop w:val="0"/>
      <w:marBottom w:val="0"/>
      <w:divBdr>
        <w:top w:val="none" w:sz="0" w:space="0" w:color="auto"/>
        <w:left w:val="none" w:sz="0" w:space="0" w:color="auto"/>
        <w:bottom w:val="none" w:sz="0" w:space="0" w:color="auto"/>
        <w:right w:val="none" w:sz="0" w:space="0" w:color="auto"/>
      </w:divBdr>
    </w:div>
    <w:div w:id="1479153718">
      <w:bodyDiv w:val="1"/>
      <w:marLeft w:val="0"/>
      <w:marRight w:val="0"/>
      <w:marTop w:val="0"/>
      <w:marBottom w:val="0"/>
      <w:divBdr>
        <w:top w:val="none" w:sz="0" w:space="0" w:color="auto"/>
        <w:left w:val="none" w:sz="0" w:space="0" w:color="auto"/>
        <w:bottom w:val="none" w:sz="0" w:space="0" w:color="auto"/>
        <w:right w:val="none" w:sz="0" w:space="0" w:color="auto"/>
      </w:divBdr>
    </w:div>
    <w:div w:id="1488860764">
      <w:bodyDiv w:val="1"/>
      <w:marLeft w:val="0"/>
      <w:marRight w:val="0"/>
      <w:marTop w:val="0"/>
      <w:marBottom w:val="0"/>
      <w:divBdr>
        <w:top w:val="none" w:sz="0" w:space="0" w:color="auto"/>
        <w:left w:val="none" w:sz="0" w:space="0" w:color="auto"/>
        <w:bottom w:val="none" w:sz="0" w:space="0" w:color="auto"/>
        <w:right w:val="none" w:sz="0" w:space="0" w:color="auto"/>
      </w:divBdr>
    </w:div>
    <w:div w:id="1503005975">
      <w:bodyDiv w:val="1"/>
      <w:marLeft w:val="0"/>
      <w:marRight w:val="0"/>
      <w:marTop w:val="0"/>
      <w:marBottom w:val="0"/>
      <w:divBdr>
        <w:top w:val="none" w:sz="0" w:space="0" w:color="auto"/>
        <w:left w:val="none" w:sz="0" w:space="0" w:color="auto"/>
        <w:bottom w:val="none" w:sz="0" w:space="0" w:color="auto"/>
        <w:right w:val="none" w:sz="0" w:space="0" w:color="auto"/>
      </w:divBdr>
    </w:div>
    <w:div w:id="1665008619">
      <w:bodyDiv w:val="1"/>
      <w:marLeft w:val="0"/>
      <w:marRight w:val="0"/>
      <w:marTop w:val="0"/>
      <w:marBottom w:val="0"/>
      <w:divBdr>
        <w:top w:val="none" w:sz="0" w:space="0" w:color="auto"/>
        <w:left w:val="none" w:sz="0" w:space="0" w:color="auto"/>
        <w:bottom w:val="none" w:sz="0" w:space="0" w:color="auto"/>
        <w:right w:val="none" w:sz="0" w:space="0" w:color="auto"/>
      </w:divBdr>
    </w:div>
    <w:div w:id="1669554266">
      <w:bodyDiv w:val="1"/>
      <w:marLeft w:val="0"/>
      <w:marRight w:val="0"/>
      <w:marTop w:val="0"/>
      <w:marBottom w:val="0"/>
      <w:divBdr>
        <w:top w:val="none" w:sz="0" w:space="0" w:color="auto"/>
        <w:left w:val="none" w:sz="0" w:space="0" w:color="auto"/>
        <w:bottom w:val="none" w:sz="0" w:space="0" w:color="auto"/>
        <w:right w:val="none" w:sz="0" w:space="0" w:color="auto"/>
      </w:divBdr>
    </w:div>
    <w:div w:id="1670711724">
      <w:bodyDiv w:val="1"/>
      <w:marLeft w:val="0"/>
      <w:marRight w:val="0"/>
      <w:marTop w:val="0"/>
      <w:marBottom w:val="0"/>
      <w:divBdr>
        <w:top w:val="none" w:sz="0" w:space="0" w:color="auto"/>
        <w:left w:val="none" w:sz="0" w:space="0" w:color="auto"/>
        <w:bottom w:val="none" w:sz="0" w:space="0" w:color="auto"/>
        <w:right w:val="none" w:sz="0" w:space="0" w:color="auto"/>
      </w:divBdr>
    </w:div>
    <w:div w:id="1743018830">
      <w:bodyDiv w:val="1"/>
      <w:marLeft w:val="0"/>
      <w:marRight w:val="0"/>
      <w:marTop w:val="0"/>
      <w:marBottom w:val="0"/>
      <w:divBdr>
        <w:top w:val="none" w:sz="0" w:space="0" w:color="auto"/>
        <w:left w:val="none" w:sz="0" w:space="0" w:color="auto"/>
        <w:bottom w:val="none" w:sz="0" w:space="0" w:color="auto"/>
        <w:right w:val="none" w:sz="0" w:space="0" w:color="auto"/>
      </w:divBdr>
      <w:divsChild>
        <w:div w:id="634025041">
          <w:marLeft w:val="0"/>
          <w:marRight w:val="0"/>
          <w:marTop w:val="0"/>
          <w:marBottom w:val="0"/>
          <w:divBdr>
            <w:top w:val="none" w:sz="0" w:space="0" w:color="auto"/>
            <w:left w:val="none" w:sz="0" w:space="0" w:color="auto"/>
            <w:bottom w:val="none" w:sz="0" w:space="0" w:color="auto"/>
            <w:right w:val="none" w:sz="0" w:space="0" w:color="auto"/>
          </w:divBdr>
          <w:divsChild>
            <w:div w:id="606818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914359">
      <w:bodyDiv w:val="1"/>
      <w:marLeft w:val="0"/>
      <w:marRight w:val="0"/>
      <w:marTop w:val="0"/>
      <w:marBottom w:val="0"/>
      <w:divBdr>
        <w:top w:val="none" w:sz="0" w:space="0" w:color="auto"/>
        <w:left w:val="none" w:sz="0" w:space="0" w:color="auto"/>
        <w:bottom w:val="none" w:sz="0" w:space="0" w:color="auto"/>
        <w:right w:val="none" w:sz="0" w:space="0" w:color="auto"/>
      </w:divBdr>
    </w:div>
    <w:div w:id="1904947919">
      <w:bodyDiv w:val="1"/>
      <w:marLeft w:val="0"/>
      <w:marRight w:val="0"/>
      <w:marTop w:val="0"/>
      <w:marBottom w:val="0"/>
      <w:divBdr>
        <w:top w:val="none" w:sz="0" w:space="0" w:color="auto"/>
        <w:left w:val="none" w:sz="0" w:space="0" w:color="auto"/>
        <w:bottom w:val="none" w:sz="0" w:space="0" w:color="auto"/>
        <w:right w:val="none" w:sz="0" w:space="0" w:color="auto"/>
      </w:divBdr>
    </w:div>
    <w:div w:id="1979603029">
      <w:bodyDiv w:val="1"/>
      <w:marLeft w:val="0"/>
      <w:marRight w:val="0"/>
      <w:marTop w:val="0"/>
      <w:marBottom w:val="0"/>
      <w:divBdr>
        <w:top w:val="none" w:sz="0" w:space="0" w:color="auto"/>
        <w:left w:val="none" w:sz="0" w:space="0" w:color="auto"/>
        <w:bottom w:val="none" w:sz="0" w:space="0" w:color="auto"/>
        <w:right w:val="none" w:sz="0" w:space="0" w:color="auto"/>
      </w:divBdr>
    </w:div>
    <w:div w:id="1986354594">
      <w:bodyDiv w:val="1"/>
      <w:marLeft w:val="0"/>
      <w:marRight w:val="0"/>
      <w:marTop w:val="0"/>
      <w:marBottom w:val="0"/>
      <w:divBdr>
        <w:top w:val="none" w:sz="0" w:space="0" w:color="auto"/>
        <w:left w:val="none" w:sz="0" w:space="0" w:color="auto"/>
        <w:bottom w:val="none" w:sz="0" w:space="0" w:color="auto"/>
        <w:right w:val="none" w:sz="0" w:space="0" w:color="auto"/>
      </w:divBdr>
    </w:div>
    <w:div w:id="213236095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6" Type="http://schemas.openxmlformats.org/officeDocument/2006/relationships/image" Target="media/image86.png"/><Relationship Id="rId107" Type="http://schemas.openxmlformats.org/officeDocument/2006/relationships/image" Target="media/image87.png"/><Relationship Id="rId108" Type="http://schemas.openxmlformats.org/officeDocument/2006/relationships/image" Target="media/image88.png"/><Relationship Id="rId109" Type="http://schemas.openxmlformats.org/officeDocument/2006/relationships/image" Target="media/image89.png"/><Relationship Id="rId345" Type="http://schemas.openxmlformats.org/officeDocument/2006/relationships/fontTable" Target="fontTable.xml"/><Relationship Id="rId346" Type="http://schemas.openxmlformats.org/officeDocument/2006/relationships/glossaryDocument" Target="glossary/document.xml"/><Relationship Id="rId347" Type="http://schemas.openxmlformats.org/officeDocument/2006/relationships/theme" Target="theme/theme1.xml"/><Relationship Id="rId70" Type="http://schemas.openxmlformats.org/officeDocument/2006/relationships/image" Target="media/image58.png"/><Relationship Id="rId71" Type="http://schemas.openxmlformats.org/officeDocument/2006/relationships/chart" Target="charts/chart1.xml"/><Relationship Id="rId72" Type="http://schemas.openxmlformats.org/officeDocument/2006/relationships/chart" Target="charts/chart2.xml"/><Relationship Id="rId73" Type="http://schemas.openxmlformats.org/officeDocument/2006/relationships/chart" Target="charts/chart3.xml"/><Relationship Id="rId74" Type="http://schemas.openxmlformats.org/officeDocument/2006/relationships/chart" Target="charts/chart4.xml"/><Relationship Id="rId75" Type="http://schemas.openxmlformats.org/officeDocument/2006/relationships/chart" Target="charts/chart5.xml"/><Relationship Id="rId76" Type="http://schemas.openxmlformats.org/officeDocument/2006/relationships/chart" Target="charts/chart6.xml"/><Relationship Id="rId77" Type="http://schemas.openxmlformats.org/officeDocument/2006/relationships/chart" Target="charts/chart7.xml"/><Relationship Id="rId78" Type="http://schemas.openxmlformats.org/officeDocument/2006/relationships/chart" Target="charts/chart8.xml"/><Relationship Id="rId79" Type="http://schemas.openxmlformats.org/officeDocument/2006/relationships/image" Target="media/image59.png"/><Relationship Id="rId170" Type="http://schemas.openxmlformats.org/officeDocument/2006/relationships/image" Target="media/image150.png"/><Relationship Id="rId171" Type="http://schemas.openxmlformats.org/officeDocument/2006/relationships/image" Target="media/image151.png"/><Relationship Id="rId172" Type="http://schemas.openxmlformats.org/officeDocument/2006/relationships/image" Target="media/image152.png"/><Relationship Id="rId173" Type="http://schemas.openxmlformats.org/officeDocument/2006/relationships/image" Target="media/image153.png"/><Relationship Id="rId174" Type="http://schemas.openxmlformats.org/officeDocument/2006/relationships/image" Target="media/image154.png"/><Relationship Id="rId175" Type="http://schemas.openxmlformats.org/officeDocument/2006/relationships/image" Target="media/image155.png"/><Relationship Id="rId176" Type="http://schemas.openxmlformats.org/officeDocument/2006/relationships/image" Target="media/image156.png"/><Relationship Id="rId177" Type="http://schemas.openxmlformats.org/officeDocument/2006/relationships/image" Target="media/image157.png"/><Relationship Id="rId178" Type="http://schemas.openxmlformats.org/officeDocument/2006/relationships/image" Target="media/image158.png"/><Relationship Id="rId179" Type="http://schemas.openxmlformats.org/officeDocument/2006/relationships/image" Target="media/image159.png"/><Relationship Id="rId260" Type="http://schemas.openxmlformats.org/officeDocument/2006/relationships/image" Target="media/image240.png"/><Relationship Id="rId10" Type="http://schemas.openxmlformats.org/officeDocument/2006/relationships/footer" Target="footer3.xml"/><Relationship Id="rId11" Type="http://schemas.openxmlformats.org/officeDocument/2006/relationships/footer" Target="footer4.xml"/><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jpeg"/><Relationship Id="rId17" Type="http://schemas.openxmlformats.org/officeDocument/2006/relationships/image" Target="media/image6.png"/><Relationship Id="rId18" Type="http://schemas.openxmlformats.org/officeDocument/2006/relationships/image" Target="media/image7.jpeg"/><Relationship Id="rId19" Type="http://schemas.openxmlformats.org/officeDocument/2006/relationships/image" Target="media/image8.png"/><Relationship Id="rId261" Type="http://schemas.openxmlformats.org/officeDocument/2006/relationships/image" Target="media/image241.png"/><Relationship Id="rId262" Type="http://schemas.openxmlformats.org/officeDocument/2006/relationships/image" Target="media/image242.png"/><Relationship Id="rId263" Type="http://schemas.openxmlformats.org/officeDocument/2006/relationships/image" Target="media/image243.png"/><Relationship Id="rId264" Type="http://schemas.openxmlformats.org/officeDocument/2006/relationships/image" Target="media/image244.png"/><Relationship Id="rId110" Type="http://schemas.openxmlformats.org/officeDocument/2006/relationships/image" Target="media/image90.png"/><Relationship Id="rId111" Type="http://schemas.openxmlformats.org/officeDocument/2006/relationships/image" Target="media/image91.png"/><Relationship Id="rId112" Type="http://schemas.openxmlformats.org/officeDocument/2006/relationships/image" Target="media/image92.png"/><Relationship Id="rId113" Type="http://schemas.openxmlformats.org/officeDocument/2006/relationships/image" Target="media/image93.png"/><Relationship Id="rId114" Type="http://schemas.openxmlformats.org/officeDocument/2006/relationships/image" Target="media/image94.png"/><Relationship Id="rId115" Type="http://schemas.openxmlformats.org/officeDocument/2006/relationships/image" Target="media/image95.png"/><Relationship Id="rId116" Type="http://schemas.openxmlformats.org/officeDocument/2006/relationships/image" Target="media/image96.png"/><Relationship Id="rId117" Type="http://schemas.openxmlformats.org/officeDocument/2006/relationships/image" Target="media/image97.png"/><Relationship Id="rId118" Type="http://schemas.openxmlformats.org/officeDocument/2006/relationships/image" Target="media/image98.png"/><Relationship Id="rId119" Type="http://schemas.openxmlformats.org/officeDocument/2006/relationships/image" Target="media/image99.png"/><Relationship Id="rId200" Type="http://schemas.openxmlformats.org/officeDocument/2006/relationships/image" Target="media/image180.png"/><Relationship Id="rId201" Type="http://schemas.openxmlformats.org/officeDocument/2006/relationships/image" Target="media/image181.png"/><Relationship Id="rId202" Type="http://schemas.openxmlformats.org/officeDocument/2006/relationships/image" Target="media/image182.png"/><Relationship Id="rId203" Type="http://schemas.openxmlformats.org/officeDocument/2006/relationships/image" Target="media/image183.png"/><Relationship Id="rId204" Type="http://schemas.openxmlformats.org/officeDocument/2006/relationships/image" Target="media/image184.png"/><Relationship Id="rId205" Type="http://schemas.openxmlformats.org/officeDocument/2006/relationships/image" Target="media/image185.png"/><Relationship Id="rId206" Type="http://schemas.openxmlformats.org/officeDocument/2006/relationships/image" Target="media/image186.png"/><Relationship Id="rId207" Type="http://schemas.openxmlformats.org/officeDocument/2006/relationships/image" Target="media/image187.png"/><Relationship Id="rId208" Type="http://schemas.openxmlformats.org/officeDocument/2006/relationships/image" Target="media/image188.png"/><Relationship Id="rId209" Type="http://schemas.openxmlformats.org/officeDocument/2006/relationships/image" Target="media/image189.png"/><Relationship Id="rId265" Type="http://schemas.openxmlformats.org/officeDocument/2006/relationships/image" Target="media/image245.png"/><Relationship Id="rId266" Type="http://schemas.openxmlformats.org/officeDocument/2006/relationships/image" Target="media/image246.png"/><Relationship Id="rId267" Type="http://schemas.openxmlformats.org/officeDocument/2006/relationships/image" Target="media/image247.png"/><Relationship Id="rId268" Type="http://schemas.openxmlformats.org/officeDocument/2006/relationships/image" Target="media/image248.png"/><Relationship Id="rId269" Type="http://schemas.openxmlformats.org/officeDocument/2006/relationships/image" Target="media/image24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80" Type="http://schemas.openxmlformats.org/officeDocument/2006/relationships/image" Target="media/image60.png"/><Relationship Id="rId81" Type="http://schemas.openxmlformats.org/officeDocument/2006/relationships/image" Target="media/image61.png"/><Relationship Id="rId82" Type="http://schemas.openxmlformats.org/officeDocument/2006/relationships/image" Target="media/image62.png"/><Relationship Id="rId83" Type="http://schemas.openxmlformats.org/officeDocument/2006/relationships/image" Target="media/image63.png"/><Relationship Id="rId84" Type="http://schemas.openxmlformats.org/officeDocument/2006/relationships/image" Target="media/image64.png"/><Relationship Id="rId85" Type="http://schemas.openxmlformats.org/officeDocument/2006/relationships/image" Target="media/image65.png"/><Relationship Id="rId86" Type="http://schemas.openxmlformats.org/officeDocument/2006/relationships/image" Target="media/image66.png"/><Relationship Id="rId87" Type="http://schemas.openxmlformats.org/officeDocument/2006/relationships/image" Target="media/image67.png"/><Relationship Id="rId88" Type="http://schemas.openxmlformats.org/officeDocument/2006/relationships/image" Target="media/image68.png"/><Relationship Id="rId89" Type="http://schemas.openxmlformats.org/officeDocument/2006/relationships/image" Target="media/image69.png"/><Relationship Id="rId180" Type="http://schemas.openxmlformats.org/officeDocument/2006/relationships/image" Target="media/image160.png"/><Relationship Id="rId181" Type="http://schemas.openxmlformats.org/officeDocument/2006/relationships/image" Target="media/image161.png"/><Relationship Id="rId182" Type="http://schemas.openxmlformats.org/officeDocument/2006/relationships/image" Target="media/image162.png"/><Relationship Id="rId183" Type="http://schemas.openxmlformats.org/officeDocument/2006/relationships/image" Target="media/image163.png"/><Relationship Id="rId184" Type="http://schemas.openxmlformats.org/officeDocument/2006/relationships/image" Target="media/image164.png"/><Relationship Id="rId185" Type="http://schemas.openxmlformats.org/officeDocument/2006/relationships/image" Target="media/image165.png"/><Relationship Id="rId186" Type="http://schemas.openxmlformats.org/officeDocument/2006/relationships/image" Target="media/image166.png"/><Relationship Id="rId187" Type="http://schemas.openxmlformats.org/officeDocument/2006/relationships/image" Target="media/image167.png"/><Relationship Id="rId188" Type="http://schemas.openxmlformats.org/officeDocument/2006/relationships/image" Target="media/image168.png"/><Relationship Id="rId189" Type="http://schemas.openxmlformats.org/officeDocument/2006/relationships/image" Target="media/image169.png"/><Relationship Id="rId270" Type="http://schemas.openxmlformats.org/officeDocument/2006/relationships/image" Target="media/image250.png"/><Relationship Id="rId20" Type="http://schemas.openxmlformats.org/officeDocument/2006/relationships/image" Target="media/image9.png"/><Relationship Id="rId21" Type="http://schemas.openxmlformats.org/officeDocument/2006/relationships/image" Target="media/image10.jpeg"/><Relationship Id="rId22" Type="http://schemas.openxmlformats.org/officeDocument/2006/relationships/image" Target="media/image11.jpe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271" Type="http://schemas.openxmlformats.org/officeDocument/2006/relationships/image" Target="media/image251.png"/><Relationship Id="rId272" Type="http://schemas.openxmlformats.org/officeDocument/2006/relationships/image" Target="media/image252.png"/><Relationship Id="rId273" Type="http://schemas.openxmlformats.org/officeDocument/2006/relationships/image" Target="media/image253.png"/><Relationship Id="rId274" Type="http://schemas.openxmlformats.org/officeDocument/2006/relationships/image" Target="media/image254.png"/><Relationship Id="rId120" Type="http://schemas.openxmlformats.org/officeDocument/2006/relationships/image" Target="media/image100.png"/><Relationship Id="rId121" Type="http://schemas.openxmlformats.org/officeDocument/2006/relationships/image" Target="media/image101.png"/><Relationship Id="rId122" Type="http://schemas.openxmlformats.org/officeDocument/2006/relationships/image" Target="media/image102.png"/><Relationship Id="rId123" Type="http://schemas.openxmlformats.org/officeDocument/2006/relationships/image" Target="media/image103.png"/><Relationship Id="rId124" Type="http://schemas.openxmlformats.org/officeDocument/2006/relationships/image" Target="media/image104.png"/><Relationship Id="rId125" Type="http://schemas.openxmlformats.org/officeDocument/2006/relationships/image" Target="media/image105.png"/><Relationship Id="rId126" Type="http://schemas.openxmlformats.org/officeDocument/2006/relationships/image" Target="media/image106.png"/><Relationship Id="rId127" Type="http://schemas.openxmlformats.org/officeDocument/2006/relationships/image" Target="media/image107.png"/><Relationship Id="rId128" Type="http://schemas.openxmlformats.org/officeDocument/2006/relationships/image" Target="media/image108.png"/><Relationship Id="rId129" Type="http://schemas.openxmlformats.org/officeDocument/2006/relationships/image" Target="media/image109.png"/><Relationship Id="rId210" Type="http://schemas.openxmlformats.org/officeDocument/2006/relationships/image" Target="media/image190.png"/><Relationship Id="rId211" Type="http://schemas.openxmlformats.org/officeDocument/2006/relationships/image" Target="media/image191.png"/><Relationship Id="rId212" Type="http://schemas.openxmlformats.org/officeDocument/2006/relationships/image" Target="media/image192.png"/><Relationship Id="rId213" Type="http://schemas.openxmlformats.org/officeDocument/2006/relationships/image" Target="media/image193.png"/><Relationship Id="rId214" Type="http://schemas.openxmlformats.org/officeDocument/2006/relationships/image" Target="media/image194.png"/><Relationship Id="rId215" Type="http://schemas.openxmlformats.org/officeDocument/2006/relationships/image" Target="media/image195.png"/><Relationship Id="rId216" Type="http://schemas.openxmlformats.org/officeDocument/2006/relationships/image" Target="media/image196.png"/><Relationship Id="rId217" Type="http://schemas.openxmlformats.org/officeDocument/2006/relationships/image" Target="media/image197.png"/><Relationship Id="rId218" Type="http://schemas.openxmlformats.org/officeDocument/2006/relationships/image" Target="media/image198.png"/><Relationship Id="rId219" Type="http://schemas.openxmlformats.org/officeDocument/2006/relationships/image" Target="media/image199.png"/><Relationship Id="rId275" Type="http://schemas.openxmlformats.org/officeDocument/2006/relationships/image" Target="media/image255.png"/><Relationship Id="rId276" Type="http://schemas.openxmlformats.org/officeDocument/2006/relationships/image" Target="media/image256.png"/><Relationship Id="rId277" Type="http://schemas.openxmlformats.org/officeDocument/2006/relationships/image" Target="media/image257.png"/><Relationship Id="rId278" Type="http://schemas.openxmlformats.org/officeDocument/2006/relationships/image" Target="media/image258.png"/><Relationship Id="rId279" Type="http://schemas.openxmlformats.org/officeDocument/2006/relationships/image" Target="media/image259.png"/><Relationship Id="rId300" Type="http://schemas.openxmlformats.org/officeDocument/2006/relationships/image" Target="media/image280.png"/><Relationship Id="rId301" Type="http://schemas.openxmlformats.org/officeDocument/2006/relationships/image" Target="media/image281.png"/><Relationship Id="rId302" Type="http://schemas.openxmlformats.org/officeDocument/2006/relationships/image" Target="media/image282.png"/><Relationship Id="rId303" Type="http://schemas.openxmlformats.org/officeDocument/2006/relationships/image" Target="media/image283.png"/><Relationship Id="rId304" Type="http://schemas.openxmlformats.org/officeDocument/2006/relationships/image" Target="media/image284.png"/><Relationship Id="rId305" Type="http://schemas.openxmlformats.org/officeDocument/2006/relationships/image" Target="media/image285.png"/><Relationship Id="rId306" Type="http://schemas.openxmlformats.org/officeDocument/2006/relationships/image" Target="media/image286.png"/><Relationship Id="rId307" Type="http://schemas.openxmlformats.org/officeDocument/2006/relationships/image" Target="media/image287.png"/><Relationship Id="rId308" Type="http://schemas.openxmlformats.org/officeDocument/2006/relationships/image" Target="media/image288.png"/><Relationship Id="rId309" Type="http://schemas.openxmlformats.org/officeDocument/2006/relationships/image" Target="media/image289.png"/><Relationship Id="rId90" Type="http://schemas.openxmlformats.org/officeDocument/2006/relationships/image" Target="media/image70.png"/><Relationship Id="rId91" Type="http://schemas.openxmlformats.org/officeDocument/2006/relationships/image" Target="media/image71.png"/><Relationship Id="rId92" Type="http://schemas.openxmlformats.org/officeDocument/2006/relationships/image" Target="media/image72.png"/><Relationship Id="rId93" Type="http://schemas.openxmlformats.org/officeDocument/2006/relationships/image" Target="media/image73.png"/><Relationship Id="rId94" Type="http://schemas.openxmlformats.org/officeDocument/2006/relationships/image" Target="media/image74.png"/><Relationship Id="rId95" Type="http://schemas.openxmlformats.org/officeDocument/2006/relationships/image" Target="media/image75.png"/><Relationship Id="rId96" Type="http://schemas.openxmlformats.org/officeDocument/2006/relationships/image" Target="media/image76.png"/><Relationship Id="rId97" Type="http://schemas.openxmlformats.org/officeDocument/2006/relationships/image" Target="media/image77.png"/><Relationship Id="rId98" Type="http://schemas.openxmlformats.org/officeDocument/2006/relationships/image" Target="media/image78.png"/><Relationship Id="rId99" Type="http://schemas.openxmlformats.org/officeDocument/2006/relationships/image" Target="media/image79.png"/><Relationship Id="rId190" Type="http://schemas.openxmlformats.org/officeDocument/2006/relationships/image" Target="media/image170.png"/><Relationship Id="rId191" Type="http://schemas.openxmlformats.org/officeDocument/2006/relationships/image" Target="media/image171.png"/><Relationship Id="rId192" Type="http://schemas.openxmlformats.org/officeDocument/2006/relationships/image" Target="media/image172.png"/><Relationship Id="rId193" Type="http://schemas.openxmlformats.org/officeDocument/2006/relationships/image" Target="media/image173.png"/><Relationship Id="rId194" Type="http://schemas.openxmlformats.org/officeDocument/2006/relationships/image" Target="media/image174.png"/><Relationship Id="rId195" Type="http://schemas.openxmlformats.org/officeDocument/2006/relationships/image" Target="media/image175.png"/><Relationship Id="rId196" Type="http://schemas.openxmlformats.org/officeDocument/2006/relationships/image" Target="media/image176.png"/><Relationship Id="rId197" Type="http://schemas.openxmlformats.org/officeDocument/2006/relationships/image" Target="media/image177.png"/><Relationship Id="rId198" Type="http://schemas.openxmlformats.org/officeDocument/2006/relationships/image" Target="media/image178.png"/><Relationship Id="rId199" Type="http://schemas.openxmlformats.org/officeDocument/2006/relationships/image" Target="media/image179.png"/><Relationship Id="rId280" Type="http://schemas.openxmlformats.org/officeDocument/2006/relationships/image" Target="media/image260.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hyperlink" Target="https://esputnik.com/blog/keys-kak-poluchit-3000-novyh-podpischikov-menee-chem-za-12-chasov" TargetMode="External"/><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png"/><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png"/><Relationship Id="rId281" Type="http://schemas.openxmlformats.org/officeDocument/2006/relationships/image" Target="media/image261.png"/><Relationship Id="rId282" Type="http://schemas.openxmlformats.org/officeDocument/2006/relationships/image" Target="media/image262.png"/><Relationship Id="rId283" Type="http://schemas.openxmlformats.org/officeDocument/2006/relationships/image" Target="media/image263.png"/><Relationship Id="rId284" Type="http://schemas.openxmlformats.org/officeDocument/2006/relationships/image" Target="media/image264.png"/><Relationship Id="rId130" Type="http://schemas.openxmlformats.org/officeDocument/2006/relationships/image" Target="media/image110.png"/><Relationship Id="rId131" Type="http://schemas.openxmlformats.org/officeDocument/2006/relationships/image" Target="media/image111.png"/><Relationship Id="rId132" Type="http://schemas.openxmlformats.org/officeDocument/2006/relationships/image" Target="media/image112.png"/><Relationship Id="rId133" Type="http://schemas.openxmlformats.org/officeDocument/2006/relationships/image" Target="media/image113.png"/><Relationship Id="rId220" Type="http://schemas.openxmlformats.org/officeDocument/2006/relationships/image" Target="media/image200.png"/><Relationship Id="rId221" Type="http://schemas.openxmlformats.org/officeDocument/2006/relationships/image" Target="media/image201.png"/><Relationship Id="rId222" Type="http://schemas.openxmlformats.org/officeDocument/2006/relationships/image" Target="media/image202.png"/><Relationship Id="rId223" Type="http://schemas.openxmlformats.org/officeDocument/2006/relationships/image" Target="media/image203.png"/><Relationship Id="rId224" Type="http://schemas.openxmlformats.org/officeDocument/2006/relationships/image" Target="media/image204.png"/><Relationship Id="rId225" Type="http://schemas.openxmlformats.org/officeDocument/2006/relationships/image" Target="media/image205.png"/><Relationship Id="rId226" Type="http://schemas.openxmlformats.org/officeDocument/2006/relationships/image" Target="media/image206.png"/><Relationship Id="rId227" Type="http://schemas.openxmlformats.org/officeDocument/2006/relationships/image" Target="media/image207.png"/><Relationship Id="rId228" Type="http://schemas.openxmlformats.org/officeDocument/2006/relationships/image" Target="media/image208.png"/><Relationship Id="rId229" Type="http://schemas.openxmlformats.org/officeDocument/2006/relationships/image" Target="media/image209.png"/><Relationship Id="rId134" Type="http://schemas.openxmlformats.org/officeDocument/2006/relationships/image" Target="media/image114.png"/><Relationship Id="rId135" Type="http://schemas.openxmlformats.org/officeDocument/2006/relationships/image" Target="media/image115.png"/><Relationship Id="rId136" Type="http://schemas.openxmlformats.org/officeDocument/2006/relationships/image" Target="media/image116.png"/><Relationship Id="rId137" Type="http://schemas.openxmlformats.org/officeDocument/2006/relationships/image" Target="media/image117.png"/><Relationship Id="rId138" Type="http://schemas.openxmlformats.org/officeDocument/2006/relationships/image" Target="media/image118.png"/><Relationship Id="rId139" Type="http://schemas.openxmlformats.org/officeDocument/2006/relationships/image" Target="media/image119.png"/><Relationship Id="rId285" Type="http://schemas.openxmlformats.org/officeDocument/2006/relationships/image" Target="media/image265.png"/><Relationship Id="rId286" Type="http://schemas.openxmlformats.org/officeDocument/2006/relationships/image" Target="media/image266.png"/><Relationship Id="rId287" Type="http://schemas.openxmlformats.org/officeDocument/2006/relationships/image" Target="media/image267.png"/><Relationship Id="rId288" Type="http://schemas.openxmlformats.org/officeDocument/2006/relationships/image" Target="media/image268.png"/><Relationship Id="rId289" Type="http://schemas.openxmlformats.org/officeDocument/2006/relationships/image" Target="media/image269.png"/><Relationship Id="rId310" Type="http://schemas.openxmlformats.org/officeDocument/2006/relationships/image" Target="media/image290.png"/><Relationship Id="rId311" Type="http://schemas.openxmlformats.org/officeDocument/2006/relationships/image" Target="media/image291.png"/><Relationship Id="rId312" Type="http://schemas.openxmlformats.org/officeDocument/2006/relationships/image" Target="media/image292.png"/><Relationship Id="rId313" Type="http://schemas.openxmlformats.org/officeDocument/2006/relationships/image" Target="media/image293.png"/><Relationship Id="rId314" Type="http://schemas.openxmlformats.org/officeDocument/2006/relationships/image" Target="media/image294.png"/><Relationship Id="rId315" Type="http://schemas.openxmlformats.org/officeDocument/2006/relationships/image" Target="media/image295.png"/><Relationship Id="rId316" Type="http://schemas.openxmlformats.org/officeDocument/2006/relationships/image" Target="media/image296.png"/><Relationship Id="rId317" Type="http://schemas.openxmlformats.org/officeDocument/2006/relationships/image" Target="media/image297.png"/><Relationship Id="rId318" Type="http://schemas.openxmlformats.org/officeDocument/2006/relationships/image" Target="media/image298.png"/><Relationship Id="rId319" Type="http://schemas.openxmlformats.org/officeDocument/2006/relationships/image" Target="media/image299.png"/><Relationship Id="rId290" Type="http://schemas.openxmlformats.org/officeDocument/2006/relationships/image" Target="media/image270.png"/><Relationship Id="rId291" Type="http://schemas.openxmlformats.org/officeDocument/2006/relationships/image" Target="media/image271.png"/><Relationship Id="rId292" Type="http://schemas.openxmlformats.org/officeDocument/2006/relationships/image" Target="media/image272.png"/><Relationship Id="rId293" Type="http://schemas.openxmlformats.org/officeDocument/2006/relationships/image" Target="media/image273.png"/><Relationship Id="rId294" Type="http://schemas.openxmlformats.org/officeDocument/2006/relationships/image" Target="media/image274.png"/><Relationship Id="rId295" Type="http://schemas.openxmlformats.org/officeDocument/2006/relationships/image" Target="media/image275.png"/><Relationship Id="rId296" Type="http://schemas.openxmlformats.org/officeDocument/2006/relationships/image" Target="media/image276.pn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image" Target="media/image31.png"/><Relationship Id="rId44" Type="http://schemas.openxmlformats.org/officeDocument/2006/relationships/image" Target="media/image32.png"/><Relationship Id="rId45" Type="http://schemas.openxmlformats.org/officeDocument/2006/relationships/image" Target="media/image33.png"/><Relationship Id="rId46" Type="http://schemas.openxmlformats.org/officeDocument/2006/relationships/image" Target="media/image34.png"/><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image" Target="media/image37.png"/><Relationship Id="rId297" Type="http://schemas.openxmlformats.org/officeDocument/2006/relationships/image" Target="media/image277.png"/><Relationship Id="rId298" Type="http://schemas.openxmlformats.org/officeDocument/2006/relationships/image" Target="media/image278.png"/><Relationship Id="rId299" Type="http://schemas.openxmlformats.org/officeDocument/2006/relationships/image" Target="media/image279.png"/><Relationship Id="rId140" Type="http://schemas.openxmlformats.org/officeDocument/2006/relationships/image" Target="media/image120.png"/><Relationship Id="rId141" Type="http://schemas.openxmlformats.org/officeDocument/2006/relationships/image" Target="media/image121.png"/><Relationship Id="rId142" Type="http://schemas.openxmlformats.org/officeDocument/2006/relationships/image" Target="media/image122.png"/><Relationship Id="rId143" Type="http://schemas.openxmlformats.org/officeDocument/2006/relationships/image" Target="media/image123.png"/><Relationship Id="rId144" Type="http://schemas.openxmlformats.org/officeDocument/2006/relationships/image" Target="media/image124.png"/><Relationship Id="rId145" Type="http://schemas.openxmlformats.org/officeDocument/2006/relationships/image" Target="media/image125.png"/><Relationship Id="rId146" Type="http://schemas.openxmlformats.org/officeDocument/2006/relationships/image" Target="media/image126.png"/><Relationship Id="rId147" Type="http://schemas.openxmlformats.org/officeDocument/2006/relationships/image" Target="media/image127.png"/><Relationship Id="rId148" Type="http://schemas.openxmlformats.org/officeDocument/2006/relationships/image" Target="media/image128.png"/><Relationship Id="rId149" Type="http://schemas.openxmlformats.org/officeDocument/2006/relationships/image" Target="media/image129.png"/><Relationship Id="rId230" Type="http://schemas.openxmlformats.org/officeDocument/2006/relationships/image" Target="media/image210.png"/><Relationship Id="rId231" Type="http://schemas.openxmlformats.org/officeDocument/2006/relationships/image" Target="media/image211.png"/><Relationship Id="rId232" Type="http://schemas.openxmlformats.org/officeDocument/2006/relationships/image" Target="media/image212.png"/><Relationship Id="rId233" Type="http://schemas.openxmlformats.org/officeDocument/2006/relationships/image" Target="media/image213.png"/><Relationship Id="rId234" Type="http://schemas.openxmlformats.org/officeDocument/2006/relationships/image" Target="media/image214.png"/><Relationship Id="rId235" Type="http://schemas.openxmlformats.org/officeDocument/2006/relationships/image" Target="media/image215.png"/><Relationship Id="rId236" Type="http://schemas.openxmlformats.org/officeDocument/2006/relationships/image" Target="media/image216.png"/><Relationship Id="rId237" Type="http://schemas.openxmlformats.org/officeDocument/2006/relationships/image" Target="media/image217.png"/><Relationship Id="rId238" Type="http://schemas.openxmlformats.org/officeDocument/2006/relationships/image" Target="media/image218.png"/><Relationship Id="rId239" Type="http://schemas.openxmlformats.org/officeDocument/2006/relationships/image" Target="media/image219.png"/><Relationship Id="rId320" Type="http://schemas.openxmlformats.org/officeDocument/2006/relationships/image" Target="media/image300.png"/><Relationship Id="rId321" Type="http://schemas.openxmlformats.org/officeDocument/2006/relationships/image" Target="media/image301.png"/><Relationship Id="rId322" Type="http://schemas.openxmlformats.org/officeDocument/2006/relationships/image" Target="media/image302.png"/><Relationship Id="rId323" Type="http://schemas.openxmlformats.org/officeDocument/2006/relationships/image" Target="media/image303.png"/><Relationship Id="rId324" Type="http://schemas.openxmlformats.org/officeDocument/2006/relationships/image" Target="media/image304.png"/><Relationship Id="rId325" Type="http://schemas.openxmlformats.org/officeDocument/2006/relationships/image" Target="media/image305.png"/><Relationship Id="rId326" Type="http://schemas.openxmlformats.org/officeDocument/2006/relationships/image" Target="media/image306.png"/><Relationship Id="rId327" Type="http://schemas.openxmlformats.org/officeDocument/2006/relationships/image" Target="media/image307.png"/><Relationship Id="rId328" Type="http://schemas.openxmlformats.org/officeDocument/2006/relationships/image" Target="media/image308.png"/><Relationship Id="rId329" Type="http://schemas.openxmlformats.org/officeDocument/2006/relationships/image" Target="media/image309.png"/><Relationship Id="rId50" Type="http://schemas.openxmlformats.org/officeDocument/2006/relationships/image" Target="media/image38.png"/><Relationship Id="rId51" Type="http://schemas.openxmlformats.org/officeDocument/2006/relationships/image" Target="media/image39.png"/><Relationship Id="rId52" Type="http://schemas.openxmlformats.org/officeDocument/2006/relationships/image" Target="media/image40.png"/><Relationship Id="rId53" Type="http://schemas.openxmlformats.org/officeDocument/2006/relationships/image" Target="media/image41.png"/><Relationship Id="rId54" Type="http://schemas.openxmlformats.org/officeDocument/2006/relationships/image" Target="media/image42.png"/><Relationship Id="rId55" Type="http://schemas.openxmlformats.org/officeDocument/2006/relationships/image" Target="media/image43.png"/><Relationship Id="rId56" Type="http://schemas.openxmlformats.org/officeDocument/2006/relationships/image" Target="media/image44.png"/><Relationship Id="rId57" Type="http://schemas.openxmlformats.org/officeDocument/2006/relationships/image" Target="media/image45.png"/><Relationship Id="rId58" Type="http://schemas.openxmlformats.org/officeDocument/2006/relationships/image" Target="media/image46.png"/><Relationship Id="rId59" Type="http://schemas.openxmlformats.org/officeDocument/2006/relationships/image" Target="media/image47.png"/><Relationship Id="rId150" Type="http://schemas.openxmlformats.org/officeDocument/2006/relationships/image" Target="media/image130.png"/><Relationship Id="rId151" Type="http://schemas.openxmlformats.org/officeDocument/2006/relationships/image" Target="media/image131.png"/><Relationship Id="rId152" Type="http://schemas.openxmlformats.org/officeDocument/2006/relationships/image" Target="media/image132.png"/><Relationship Id="rId153" Type="http://schemas.openxmlformats.org/officeDocument/2006/relationships/image" Target="media/image133.png"/><Relationship Id="rId154" Type="http://schemas.openxmlformats.org/officeDocument/2006/relationships/image" Target="media/image134.png"/><Relationship Id="rId155" Type="http://schemas.openxmlformats.org/officeDocument/2006/relationships/image" Target="media/image135.png"/><Relationship Id="rId156" Type="http://schemas.openxmlformats.org/officeDocument/2006/relationships/image" Target="media/image136.png"/><Relationship Id="rId157" Type="http://schemas.openxmlformats.org/officeDocument/2006/relationships/image" Target="media/image137.png"/><Relationship Id="rId158" Type="http://schemas.openxmlformats.org/officeDocument/2006/relationships/image" Target="media/image138.png"/><Relationship Id="rId159" Type="http://schemas.openxmlformats.org/officeDocument/2006/relationships/image" Target="media/image139.png"/><Relationship Id="rId240" Type="http://schemas.openxmlformats.org/officeDocument/2006/relationships/image" Target="media/image220.png"/><Relationship Id="rId241" Type="http://schemas.openxmlformats.org/officeDocument/2006/relationships/image" Target="media/image221.png"/><Relationship Id="rId242" Type="http://schemas.openxmlformats.org/officeDocument/2006/relationships/image" Target="media/image222.png"/><Relationship Id="rId243" Type="http://schemas.openxmlformats.org/officeDocument/2006/relationships/image" Target="media/image223.png"/><Relationship Id="rId244" Type="http://schemas.openxmlformats.org/officeDocument/2006/relationships/image" Target="media/image224.png"/><Relationship Id="rId245" Type="http://schemas.openxmlformats.org/officeDocument/2006/relationships/image" Target="media/image225.png"/><Relationship Id="rId246" Type="http://schemas.openxmlformats.org/officeDocument/2006/relationships/image" Target="media/image226.png"/><Relationship Id="rId247" Type="http://schemas.openxmlformats.org/officeDocument/2006/relationships/image" Target="media/image227.png"/><Relationship Id="rId248" Type="http://schemas.openxmlformats.org/officeDocument/2006/relationships/image" Target="media/image228.png"/><Relationship Id="rId249" Type="http://schemas.openxmlformats.org/officeDocument/2006/relationships/image" Target="media/image229.png"/><Relationship Id="rId330" Type="http://schemas.openxmlformats.org/officeDocument/2006/relationships/image" Target="media/image310.png"/><Relationship Id="rId331" Type="http://schemas.openxmlformats.org/officeDocument/2006/relationships/image" Target="media/image311.png"/><Relationship Id="rId332" Type="http://schemas.openxmlformats.org/officeDocument/2006/relationships/image" Target="media/image312.png"/><Relationship Id="rId333" Type="http://schemas.openxmlformats.org/officeDocument/2006/relationships/image" Target="media/image313.png"/><Relationship Id="rId334" Type="http://schemas.openxmlformats.org/officeDocument/2006/relationships/image" Target="media/image314.png"/><Relationship Id="rId335" Type="http://schemas.openxmlformats.org/officeDocument/2006/relationships/image" Target="media/image315.png"/><Relationship Id="rId336" Type="http://schemas.openxmlformats.org/officeDocument/2006/relationships/image" Target="media/image316.png"/><Relationship Id="rId337" Type="http://schemas.openxmlformats.org/officeDocument/2006/relationships/image" Target="media/image317.png"/><Relationship Id="rId338" Type="http://schemas.openxmlformats.org/officeDocument/2006/relationships/image" Target="media/image318.png"/><Relationship Id="rId339" Type="http://schemas.openxmlformats.org/officeDocument/2006/relationships/image" Target="media/image319.png"/><Relationship Id="rId60" Type="http://schemas.openxmlformats.org/officeDocument/2006/relationships/image" Target="media/image48.png"/><Relationship Id="rId61" Type="http://schemas.openxmlformats.org/officeDocument/2006/relationships/image" Target="media/image49.png"/><Relationship Id="rId62" Type="http://schemas.openxmlformats.org/officeDocument/2006/relationships/image" Target="media/image50.png"/><Relationship Id="rId63" Type="http://schemas.openxmlformats.org/officeDocument/2006/relationships/image" Target="media/image51.png"/><Relationship Id="rId64" Type="http://schemas.openxmlformats.org/officeDocument/2006/relationships/image" Target="media/image52.png"/><Relationship Id="rId65" Type="http://schemas.openxmlformats.org/officeDocument/2006/relationships/image" Target="media/image53.png"/><Relationship Id="rId66" Type="http://schemas.openxmlformats.org/officeDocument/2006/relationships/image" Target="media/image54.png"/><Relationship Id="rId67" Type="http://schemas.openxmlformats.org/officeDocument/2006/relationships/image" Target="media/image55.png"/><Relationship Id="rId68" Type="http://schemas.openxmlformats.org/officeDocument/2006/relationships/image" Target="media/image56.png"/><Relationship Id="rId69" Type="http://schemas.openxmlformats.org/officeDocument/2006/relationships/image" Target="media/image57.png"/><Relationship Id="rId160" Type="http://schemas.openxmlformats.org/officeDocument/2006/relationships/image" Target="media/image140.png"/><Relationship Id="rId161" Type="http://schemas.openxmlformats.org/officeDocument/2006/relationships/image" Target="media/image141.png"/><Relationship Id="rId162" Type="http://schemas.openxmlformats.org/officeDocument/2006/relationships/image" Target="media/image142.png"/><Relationship Id="rId163" Type="http://schemas.openxmlformats.org/officeDocument/2006/relationships/image" Target="media/image143.png"/><Relationship Id="rId164" Type="http://schemas.openxmlformats.org/officeDocument/2006/relationships/image" Target="media/image144.png"/><Relationship Id="rId165" Type="http://schemas.openxmlformats.org/officeDocument/2006/relationships/image" Target="media/image145.png"/><Relationship Id="rId166" Type="http://schemas.openxmlformats.org/officeDocument/2006/relationships/image" Target="media/image146.png"/><Relationship Id="rId167" Type="http://schemas.openxmlformats.org/officeDocument/2006/relationships/image" Target="media/image147.png"/><Relationship Id="rId168" Type="http://schemas.openxmlformats.org/officeDocument/2006/relationships/image" Target="media/image148.png"/><Relationship Id="rId169" Type="http://schemas.openxmlformats.org/officeDocument/2006/relationships/image" Target="media/image149.png"/><Relationship Id="rId250" Type="http://schemas.openxmlformats.org/officeDocument/2006/relationships/image" Target="media/image230.png"/><Relationship Id="rId251" Type="http://schemas.openxmlformats.org/officeDocument/2006/relationships/image" Target="media/image231.png"/><Relationship Id="rId252" Type="http://schemas.openxmlformats.org/officeDocument/2006/relationships/image" Target="media/image232.png"/><Relationship Id="rId253" Type="http://schemas.openxmlformats.org/officeDocument/2006/relationships/image" Target="media/image233.png"/><Relationship Id="rId254" Type="http://schemas.openxmlformats.org/officeDocument/2006/relationships/image" Target="media/image234.png"/><Relationship Id="rId255" Type="http://schemas.openxmlformats.org/officeDocument/2006/relationships/image" Target="media/image235.png"/><Relationship Id="rId256" Type="http://schemas.openxmlformats.org/officeDocument/2006/relationships/image" Target="media/image236.png"/><Relationship Id="rId257" Type="http://schemas.openxmlformats.org/officeDocument/2006/relationships/image" Target="media/image237.png"/><Relationship Id="rId258" Type="http://schemas.openxmlformats.org/officeDocument/2006/relationships/image" Target="media/image238.png"/><Relationship Id="rId259" Type="http://schemas.openxmlformats.org/officeDocument/2006/relationships/image" Target="media/image239.png"/><Relationship Id="rId340" Type="http://schemas.openxmlformats.org/officeDocument/2006/relationships/image" Target="media/image320.png"/><Relationship Id="rId341" Type="http://schemas.openxmlformats.org/officeDocument/2006/relationships/image" Target="media/image321.png"/><Relationship Id="rId342" Type="http://schemas.openxmlformats.org/officeDocument/2006/relationships/image" Target="media/image322.png"/><Relationship Id="rId343" Type="http://schemas.openxmlformats.org/officeDocument/2006/relationships/image" Target="media/image323.png"/><Relationship Id="rId344" Type="http://schemas.openxmlformats.org/officeDocument/2006/relationships/image" Target="media/image324.png"/><Relationship Id="rId100" Type="http://schemas.openxmlformats.org/officeDocument/2006/relationships/image" Target="media/image80.png"/><Relationship Id="rId101" Type="http://schemas.openxmlformats.org/officeDocument/2006/relationships/image" Target="media/image81.png"/><Relationship Id="rId102" Type="http://schemas.openxmlformats.org/officeDocument/2006/relationships/image" Target="media/image82.png"/><Relationship Id="rId103" Type="http://schemas.openxmlformats.org/officeDocument/2006/relationships/image" Target="media/image83.png"/><Relationship Id="rId104" Type="http://schemas.openxmlformats.org/officeDocument/2006/relationships/image" Target="media/image84.png"/><Relationship Id="rId105" Type="http://schemas.openxmlformats.org/officeDocument/2006/relationships/image" Target="media/image85.png"/></Relationships>
</file>

<file path=word/_rels/footnotes.xml.rels><?xml version="1.0" encoding="UTF-8" standalone="yes"?>
<Relationships xmlns="http://schemas.openxmlformats.org/package/2006/relationships"><Relationship Id="rId1" Type="http://schemas.openxmlformats.org/officeDocument/2006/relationships/hyperlink" Target="https://journal.tinkoff.ru/ask/fortuna/" TargetMode="External"/></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oleObject" Target="file://localhost/Users/ivanpetrov/Desktop/&#1044;&#1080;&#1087;&#1083;&#1086;&#1084;/&#1056;&#1077;&#1079;&#1091;&#1083;&#1100;&#1090;&#1072;&#1090;&#1099;%20&#1086;&#1087;&#1088;&#1086;&#1089;&#1072;.xlsx" TargetMode="External"/></Relationships>
</file>

<file path=word/charts/_rels/chart2.xml.rels><?xml version="1.0" encoding="UTF-8" standalone="yes"?>
<Relationships xmlns="http://schemas.openxmlformats.org/package/2006/relationships"><Relationship Id="rId1" Type="http://schemas.microsoft.com/office/2011/relationships/chartStyle" Target="style2.xml"/><Relationship Id="rId2" Type="http://schemas.microsoft.com/office/2011/relationships/chartColorStyle" Target="colors2.xml"/><Relationship Id="rId3" Type="http://schemas.openxmlformats.org/officeDocument/2006/relationships/oleObject" Target="file://localhost/Users/ivanpetrov/Desktop/&#1044;&#1080;&#1087;&#1083;&#1086;&#1084;/&#1056;&#1077;&#1079;&#1091;&#1083;&#1100;&#1090;&#1072;&#1090;&#1099;%20&#1086;&#1087;&#1088;&#1086;&#1089;&#1072;.xlsx" TargetMode="External"/></Relationships>
</file>

<file path=word/charts/_rels/chart3.xml.rels><?xml version="1.0" encoding="UTF-8" standalone="yes"?>
<Relationships xmlns="http://schemas.openxmlformats.org/package/2006/relationships"><Relationship Id="rId1" Type="http://schemas.microsoft.com/office/2011/relationships/chartStyle" Target="style3.xml"/><Relationship Id="rId2" Type="http://schemas.microsoft.com/office/2011/relationships/chartColorStyle" Target="colors3.xml"/><Relationship Id="rId3" Type="http://schemas.openxmlformats.org/officeDocument/2006/relationships/oleObject" Target="file://localhost/Users/ivanpetrov/Desktop/&#1044;&#1080;&#1087;&#1083;&#1086;&#1084;/&#1056;&#1077;&#1079;&#1091;&#1083;&#1100;&#1090;&#1072;&#1090;&#1099;%20&#1086;&#1087;&#1088;&#1086;&#1089;&#1072;.xlsx" TargetMode="External"/></Relationships>
</file>

<file path=word/charts/_rels/chart4.xml.rels><?xml version="1.0" encoding="UTF-8" standalone="yes"?>
<Relationships xmlns="http://schemas.openxmlformats.org/package/2006/relationships"><Relationship Id="rId1" Type="http://schemas.microsoft.com/office/2011/relationships/chartStyle" Target="style4.xml"/><Relationship Id="rId2" Type="http://schemas.microsoft.com/office/2011/relationships/chartColorStyle" Target="colors4.xml"/><Relationship Id="rId3" Type="http://schemas.openxmlformats.org/officeDocument/2006/relationships/oleObject" Target="file://localhost/Users/ivanpetrov/Desktop/&#1044;&#1080;&#1087;&#1083;&#1086;&#1084;/&#1056;&#1077;&#1079;&#1091;&#1083;&#1100;&#1090;&#1072;&#1090;&#1099;%20&#1086;&#1087;&#1088;&#1086;&#1089;&#1072;.xlsx" TargetMode="External"/></Relationships>
</file>

<file path=word/charts/_rels/chart5.xml.rels><?xml version="1.0" encoding="UTF-8" standalone="yes"?>
<Relationships xmlns="http://schemas.openxmlformats.org/package/2006/relationships"><Relationship Id="rId1" Type="http://schemas.microsoft.com/office/2011/relationships/chartStyle" Target="style5.xml"/><Relationship Id="rId2" Type="http://schemas.microsoft.com/office/2011/relationships/chartColorStyle" Target="colors5.xml"/><Relationship Id="rId3" Type="http://schemas.openxmlformats.org/officeDocument/2006/relationships/oleObject" Target="file://localhost/Users/ivanpetrov/Desktop/&#1044;&#1080;&#1087;&#1083;&#1086;&#1084;/&#1056;&#1077;&#1079;&#1091;&#1083;&#1100;&#1090;&#1072;&#1090;&#1099;%20&#1086;&#1087;&#1088;&#1086;&#1089;&#1072;.xlsx" TargetMode="External"/></Relationships>
</file>

<file path=word/charts/_rels/chart6.xml.rels><?xml version="1.0" encoding="UTF-8" standalone="yes"?>
<Relationships xmlns="http://schemas.openxmlformats.org/package/2006/relationships"><Relationship Id="rId1" Type="http://schemas.microsoft.com/office/2011/relationships/chartStyle" Target="style6.xml"/><Relationship Id="rId2" Type="http://schemas.microsoft.com/office/2011/relationships/chartColorStyle" Target="colors6.xml"/><Relationship Id="rId3" Type="http://schemas.openxmlformats.org/officeDocument/2006/relationships/oleObject" Target="file://localhost/Users/ivanpetrov/Desktop/&#1044;&#1080;&#1087;&#1083;&#1086;&#1084;/&#1056;&#1077;&#1079;&#1091;&#1083;&#1100;&#1090;&#1072;&#1090;&#1099;%20&#1086;&#1087;&#1088;&#1086;&#1089;&#1072;.xlsx" TargetMode="External"/></Relationships>
</file>

<file path=word/charts/_rels/chart7.xml.rels><?xml version="1.0" encoding="UTF-8" standalone="yes"?>
<Relationships xmlns="http://schemas.openxmlformats.org/package/2006/relationships"><Relationship Id="rId1" Type="http://schemas.microsoft.com/office/2011/relationships/chartStyle" Target="style7.xml"/><Relationship Id="rId2" Type="http://schemas.microsoft.com/office/2011/relationships/chartColorStyle" Target="colors7.xml"/><Relationship Id="rId3" Type="http://schemas.openxmlformats.org/officeDocument/2006/relationships/oleObject" Target="file://localhost/Users/ivanpetrov/Desktop/&#1044;&#1080;&#1087;&#1083;&#1086;&#1084;/&#1056;&#1077;&#1079;&#1091;&#1083;&#1100;&#1090;&#1072;&#1090;&#1099;%20&#1086;&#1087;&#1088;&#1086;&#1089;&#1072;.xlsx" TargetMode="External"/></Relationships>
</file>

<file path=word/charts/_rels/chart8.xml.rels><?xml version="1.0" encoding="UTF-8" standalone="yes"?>
<Relationships xmlns="http://schemas.openxmlformats.org/package/2006/relationships"><Relationship Id="rId1" Type="http://schemas.microsoft.com/office/2011/relationships/chartStyle" Target="style8.xml"/><Relationship Id="rId2" Type="http://schemas.microsoft.com/office/2011/relationships/chartColorStyle" Target="colors8.xml"/><Relationship Id="rId3" Type="http://schemas.openxmlformats.org/officeDocument/2006/relationships/oleObject" Target="file://localhost/Users/ivanpetrov/Desktop/&#1044;&#1080;&#1087;&#1083;&#1086;&#1084;/&#1056;&#1077;&#1079;&#1091;&#1083;&#1100;&#1090;&#1072;&#1090;&#1099;%20&#1086;&#1087;&#1088;&#1086;&#1089;&#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Распределение</a:t>
            </a:r>
            <a:r>
              <a:rPr lang="ru-RU" baseline="0"/>
              <a:t> по с</a:t>
            </a:r>
            <a:r>
              <a:rPr lang="ru-RU"/>
              <a:t>ценариям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hade val="50000"/>
                </a:schemeClr>
              </a:solidFill>
              <a:ln w="19050">
                <a:solidFill>
                  <a:schemeClr val="lt1"/>
                </a:solidFill>
              </a:ln>
              <a:effectLst/>
            </c:spPr>
          </c:dPt>
          <c:dPt>
            <c:idx val="1"/>
            <c:bubble3D val="0"/>
            <c:spPr>
              <a:solidFill>
                <a:schemeClr val="accent1">
                  <a:shade val="70000"/>
                </a:schemeClr>
              </a:solidFill>
              <a:ln w="19050">
                <a:solidFill>
                  <a:schemeClr val="lt1"/>
                </a:solidFill>
              </a:ln>
              <a:effectLst/>
            </c:spPr>
          </c:dPt>
          <c:dPt>
            <c:idx val="2"/>
            <c:bubble3D val="0"/>
            <c:spPr>
              <a:solidFill>
                <a:schemeClr val="accent1">
                  <a:shade val="90000"/>
                </a:schemeClr>
              </a:solidFill>
              <a:ln w="19050">
                <a:solidFill>
                  <a:schemeClr val="lt1"/>
                </a:solidFill>
              </a:ln>
              <a:effectLst/>
            </c:spPr>
          </c:dPt>
          <c:dPt>
            <c:idx val="3"/>
            <c:bubble3D val="0"/>
            <c:spPr>
              <a:solidFill>
                <a:schemeClr val="accent1">
                  <a:tint val="90000"/>
                </a:schemeClr>
              </a:solidFill>
              <a:ln w="19050">
                <a:solidFill>
                  <a:schemeClr val="lt1"/>
                </a:solidFill>
              </a:ln>
              <a:effectLst/>
            </c:spPr>
          </c:dPt>
          <c:dPt>
            <c:idx val="4"/>
            <c:bubble3D val="0"/>
            <c:spPr>
              <a:solidFill>
                <a:schemeClr val="accent1">
                  <a:tint val="70000"/>
                </a:schemeClr>
              </a:solidFill>
              <a:ln w="19050">
                <a:solidFill>
                  <a:schemeClr val="lt1"/>
                </a:solidFill>
              </a:ln>
              <a:effectLst/>
            </c:spPr>
          </c:dPt>
          <c:dPt>
            <c:idx val="5"/>
            <c:bubble3D val="0"/>
            <c:spPr>
              <a:solidFill>
                <a:schemeClr val="accent1">
                  <a:tint val="5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Лист1!$E$44:$E$49</c:f>
              <c:strCache>
                <c:ptCount val="6"/>
                <c:pt idx="0">
                  <c:v>Сценарий </c:v>
                </c:pt>
                <c:pt idx="1">
                  <c:v>Сценарий 1</c:v>
                </c:pt>
                <c:pt idx="2">
                  <c:v>Сценарий 2</c:v>
                </c:pt>
                <c:pt idx="3">
                  <c:v>Сценарий 3</c:v>
                </c:pt>
                <c:pt idx="4">
                  <c:v>Сценарий 4</c:v>
                </c:pt>
                <c:pt idx="5">
                  <c:v>Сценарий 5</c:v>
                </c:pt>
              </c:strCache>
            </c:strRef>
          </c:cat>
          <c:val>
            <c:numRef>
              <c:f>Лист1!$F$44:$F$49</c:f>
              <c:numCache>
                <c:formatCode>0%</c:formatCode>
                <c:ptCount val="6"/>
                <c:pt idx="0" formatCode="General">
                  <c:v>0.0</c:v>
                </c:pt>
                <c:pt idx="1">
                  <c:v>0.211111111111111</c:v>
                </c:pt>
                <c:pt idx="2">
                  <c:v>0.2</c:v>
                </c:pt>
                <c:pt idx="3">
                  <c:v>0.15</c:v>
                </c:pt>
                <c:pt idx="4">
                  <c:v>0.2</c:v>
                </c:pt>
                <c:pt idx="5">
                  <c:v>0.238888888888889</c:v>
                </c:pt>
              </c:numCache>
            </c:numRef>
          </c:val>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Пол респондентов</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hade val="76000"/>
                </a:schemeClr>
              </a:solidFill>
              <a:ln w="19050">
                <a:solidFill>
                  <a:schemeClr val="lt1"/>
                </a:solidFill>
              </a:ln>
              <a:effectLst/>
            </c:spPr>
          </c:dPt>
          <c:dPt>
            <c:idx val="1"/>
            <c:bubble3D val="0"/>
            <c:spPr>
              <a:solidFill>
                <a:schemeClr val="accent1">
                  <a:tint val="77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ru-RU"/>
              </a:p>
            </c:txPr>
            <c:dLblPos val="ctr"/>
            <c:showLegendKey val="0"/>
            <c:showVal val="0"/>
            <c:showCatName val="0"/>
            <c:showSerName val="0"/>
            <c:showPercent val="1"/>
            <c:showBubbleSize val="0"/>
            <c:showLeaderLines val="0"/>
            <c:extLst>
              <c:ext xmlns:c15="http://schemas.microsoft.com/office/drawing/2012/chart" uri="{CE6537A1-D6FC-4f65-9D91-7224C49458BB}"/>
            </c:extLst>
          </c:dLbls>
          <c:cat>
            <c:strRef>
              <c:f>Лист1!$E$53:$E$54</c:f>
              <c:strCache>
                <c:ptCount val="2"/>
                <c:pt idx="0">
                  <c:v>М</c:v>
                </c:pt>
                <c:pt idx="1">
                  <c:v>Ж</c:v>
                </c:pt>
              </c:strCache>
            </c:strRef>
          </c:cat>
          <c:val>
            <c:numRef>
              <c:f>Лист1!$F$53:$F$54</c:f>
              <c:numCache>
                <c:formatCode>0.0</c:formatCode>
                <c:ptCount val="2"/>
                <c:pt idx="0">
                  <c:v>37.77777777777778</c:v>
                </c:pt>
                <c:pt idx="1">
                  <c:v>62.22222222222222</c:v>
                </c:pt>
              </c:numCache>
            </c:numRef>
          </c:val>
        </c:ser>
        <c:dLbls>
          <c:showLegendKey val="0"/>
          <c:showVal val="1"/>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Город проживания</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Лист1!$G$58</c:f>
              <c:strCache>
                <c:ptCount val="1"/>
                <c:pt idx="0">
                  <c:v>Количество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Лист1!$E$59:$E$61</c:f>
              <c:strCache>
                <c:ptCount val="3"/>
                <c:pt idx="0">
                  <c:v>Санкт-Петербург</c:v>
                </c:pt>
                <c:pt idx="1">
                  <c:v>Москва</c:v>
                </c:pt>
                <c:pt idx="2">
                  <c:v>Другое</c:v>
                </c:pt>
              </c:strCache>
            </c:strRef>
          </c:cat>
          <c:val>
            <c:numRef>
              <c:f>Лист1!$G$59:$G$61</c:f>
              <c:numCache>
                <c:formatCode>General</c:formatCode>
                <c:ptCount val="3"/>
                <c:pt idx="0">
                  <c:v>162.0</c:v>
                </c:pt>
                <c:pt idx="1">
                  <c:v>9.0</c:v>
                </c:pt>
                <c:pt idx="2">
                  <c:v>9.0</c:v>
                </c:pt>
              </c:numCache>
            </c:numRef>
          </c:val>
        </c:ser>
        <c:dLbls>
          <c:showLegendKey val="0"/>
          <c:showVal val="0"/>
          <c:showCatName val="0"/>
          <c:showSerName val="0"/>
          <c:showPercent val="0"/>
          <c:showBubbleSize val="0"/>
        </c:dLbls>
        <c:gapWidth val="104"/>
        <c:overlap val="-28"/>
        <c:axId val="1589065488"/>
        <c:axId val="1476426400"/>
      </c:barChart>
      <c:catAx>
        <c:axId val="1589065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76426400"/>
        <c:crosses val="autoZero"/>
        <c:auto val="1"/>
        <c:lblAlgn val="ctr"/>
        <c:lblOffset val="100"/>
        <c:noMultiLvlLbl val="0"/>
      </c:catAx>
      <c:valAx>
        <c:axId val="1476426400"/>
        <c:scaling>
          <c:orientation val="minMax"/>
        </c:scaling>
        <c:delete val="0"/>
        <c:axPos val="l"/>
        <c:majorGridlines>
          <c:spPr>
            <a:ln w="9525" cap="flat" cmpd="sng" algn="ctr">
              <a:solidFill>
                <a:schemeClr val="tx1">
                  <a:lumMod val="15000"/>
                  <a:lumOff val="85000"/>
                </a:schemeClr>
              </a:solidFill>
              <a:round/>
            </a:ln>
            <a:effectLst/>
          </c:spPr>
        </c:majorGridlines>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9065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Возраст респондентов</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hade val="53000"/>
                </a:schemeClr>
              </a:solidFill>
              <a:ln w="19050">
                <a:solidFill>
                  <a:schemeClr val="lt1"/>
                </a:solidFill>
              </a:ln>
              <a:effectLst/>
            </c:spPr>
          </c:dPt>
          <c:dPt>
            <c:idx val="1"/>
            <c:bubble3D val="0"/>
            <c:spPr>
              <a:solidFill>
                <a:schemeClr val="accent1">
                  <a:shade val="76000"/>
                </a:schemeClr>
              </a:solidFill>
              <a:ln w="19050">
                <a:solidFill>
                  <a:schemeClr val="lt1"/>
                </a:solidFill>
              </a:ln>
              <a:effectLst/>
            </c:spPr>
          </c:dPt>
          <c:dPt>
            <c:idx val="2"/>
            <c:bubble3D val="0"/>
            <c:spPr>
              <a:solidFill>
                <a:schemeClr val="accent1"/>
              </a:solidFill>
              <a:ln w="19050">
                <a:solidFill>
                  <a:schemeClr val="lt1"/>
                </a:solidFill>
              </a:ln>
              <a:effectLst/>
            </c:spPr>
          </c:dPt>
          <c:dPt>
            <c:idx val="3"/>
            <c:bubble3D val="0"/>
            <c:spPr>
              <a:solidFill>
                <a:schemeClr val="accent1">
                  <a:tint val="77000"/>
                </a:schemeClr>
              </a:solidFill>
              <a:ln w="19050">
                <a:solidFill>
                  <a:schemeClr val="lt1"/>
                </a:solidFill>
              </a:ln>
              <a:effectLst/>
            </c:spPr>
          </c:dPt>
          <c:dPt>
            <c:idx val="4"/>
            <c:bubble3D val="0"/>
            <c:spPr>
              <a:solidFill>
                <a:schemeClr val="accent1">
                  <a:tint val="54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Лист1!$E$64:$E$68</c:f>
              <c:strCache>
                <c:ptCount val="5"/>
                <c:pt idx="0">
                  <c:v>Возрастная группа</c:v>
                </c:pt>
                <c:pt idx="1">
                  <c:v>18-24</c:v>
                </c:pt>
                <c:pt idx="2">
                  <c:v>25-34</c:v>
                </c:pt>
                <c:pt idx="3">
                  <c:v>35-44</c:v>
                </c:pt>
                <c:pt idx="4">
                  <c:v>старше 45</c:v>
                </c:pt>
              </c:strCache>
            </c:strRef>
          </c:cat>
          <c:val>
            <c:numRef>
              <c:f>Лист1!$F$64:$F$68</c:f>
              <c:numCache>
                <c:formatCode>0%</c:formatCode>
                <c:ptCount val="5"/>
                <c:pt idx="0" formatCode="General">
                  <c:v>0.0</c:v>
                </c:pt>
                <c:pt idx="1">
                  <c:v>0.638888888888889</c:v>
                </c:pt>
                <c:pt idx="2">
                  <c:v>0.211111111111111</c:v>
                </c:pt>
                <c:pt idx="3">
                  <c:v>0.0888888888888889</c:v>
                </c:pt>
                <c:pt idx="4">
                  <c:v>0.0611111111111111</c:v>
                </c:pt>
              </c:numCache>
            </c:numRef>
          </c:val>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Статус занятости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Лист1!$E$71:$E$76</c:f>
              <c:strCache>
                <c:ptCount val="6"/>
                <c:pt idx="0">
                  <c:v>Полная занятость</c:v>
                </c:pt>
                <c:pt idx="1">
                  <c:v>Студент</c:v>
                </c:pt>
                <c:pt idx="2">
                  <c:v>Неполная занятость</c:v>
                </c:pt>
                <c:pt idx="3">
                  <c:v>Безработный, в поисках работы</c:v>
                </c:pt>
                <c:pt idx="4">
                  <c:v>Безработный, работу не ищу</c:v>
                </c:pt>
                <c:pt idx="5">
                  <c:v>Пенсионер</c:v>
                </c:pt>
              </c:strCache>
            </c:strRef>
          </c:cat>
          <c:val>
            <c:numRef>
              <c:f>Лист1!$G$71:$G$76</c:f>
              <c:numCache>
                <c:formatCode>General</c:formatCode>
                <c:ptCount val="6"/>
                <c:pt idx="0">
                  <c:v>77.0</c:v>
                </c:pt>
                <c:pt idx="1">
                  <c:v>76.0</c:v>
                </c:pt>
                <c:pt idx="2">
                  <c:v>15.0</c:v>
                </c:pt>
                <c:pt idx="3">
                  <c:v>5.0</c:v>
                </c:pt>
                <c:pt idx="4">
                  <c:v>5.0</c:v>
                </c:pt>
                <c:pt idx="5">
                  <c:v>2.0</c:v>
                </c:pt>
              </c:numCache>
            </c:numRef>
          </c:val>
        </c:ser>
        <c:dLbls>
          <c:showLegendKey val="0"/>
          <c:showVal val="0"/>
          <c:showCatName val="0"/>
          <c:showSerName val="0"/>
          <c:showPercent val="0"/>
          <c:showBubbleSize val="0"/>
        </c:dLbls>
        <c:gapWidth val="55"/>
        <c:overlap val="-60"/>
        <c:axId val="1507609456"/>
        <c:axId val="1347146400"/>
      </c:barChart>
      <c:catAx>
        <c:axId val="1507609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47146400"/>
        <c:crosses val="autoZero"/>
        <c:auto val="1"/>
        <c:lblAlgn val="ctr"/>
        <c:lblOffset val="100"/>
        <c:noMultiLvlLbl val="0"/>
      </c:catAx>
      <c:valAx>
        <c:axId val="1347146400"/>
        <c:scaling>
          <c:orientation val="minMax"/>
        </c:scaling>
        <c:delete val="0"/>
        <c:axPos val="l"/>
        <c:majorGridlines>
          <c:spPr>
            <a:ln w="9525" cap="flat" cmpd="sng" algn="ctr">
              <a:solidFill>
                <a:schemeClr val="tx1">
                  <a:lumMod val="15000"/>
                  <a:lumOff val="85000"/>
                </a:schemeClr>
              </a:solidFill>
              <a:round/>
            </a:ln>
            <a:effectLst/>
          </c:spPr>
        </c:majorGridlines>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07609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Уровень дохода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hade val="53000"/>
                </a:schemeClr>
              </a:solidFill>
              <a:ln w="19050">
                <a:solidFill>
                  <a:schemeClr val="lt1"/>
                </a:solidFill>
              </a:ln>
              <a:effectLst/>
            </c:spPr>
          </c:dPt>
          <c:dPt>
            <c:idx val="1"/>
            <c:bubble3D val="0"/>
            <c:spPr>
              <a:solidFill>
                <a:schemeClr val="accent1">
                  <a:shade val="76000"/>
                </a:schemeClr>
              </a:solidFill>
              <a:ln w="19050">
                <a:solidFill>
                  <a:schemeClr val="lt1"/>
                </a:solidFill>
              </a:ln>
              <a:effectLst/>
            </c:spPr>
          </c:dPt>
          <c:dPt>
            <c:idx val="2"/>
            <c:bubble3D val="0"/>
            <c:spPr>
              <a:solidFill>
                <a:schemeClr val="accent1"/>
              </a:solidFill>
              <a:ln w="19050">
                <a:solidFill>
                  <a:schemeClr val="lt1"/>
                </a:solidFill>
              </a:ln>
              <a:effectLst/>
            </c:spPr>
          </c:dPt>
          <c:dPt>
            <c:idx val="3"/>
            <c:bubble3D val="0"/>
            <c:spPr>
              <a:solidFill>
                <a:schemeClr val="accent1">
                  <a:tint val="77000"/>
                </a:schemeClr>
              </a:solidFill>
              <a:ln w="19050">
                <a:solidFill>
                  <a:schemeClr val="lt1"/>
                </a:solidFill>
              </a:ln>
              <a:effectLst/>
            </c:spPr>
          </c:dPt>
          <c:dPt>
            <c:idx val="4"/>
            <c:bubble3D val="0"/>
            <c:spPr>
              <a:solidFill>
                <a:schemeClr val="accent1">
                  <a:tint val="54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Лист1!$E$82:$E$86</c:f>
              <c:strCache>
                <c:ptCount val="5"/>
                <c:pt idx="0">
                  <c:v>Могу позволить себе всё.</c:v>
                </c:pt>
                <c:pt idx="1">
                  <c:v>Хватает денег на все, а на покупку квартиры, машины, дачи необходимо накапливать денежные средства.</c:v>
                </c:pt>
                <c:pt idx="2">
                  <c:v>Хватает денег на различные покупки, но покупка дорогих вещей (компьютера, стиральной машины, холодильника) требует кредита.</c:v>
                </c:pt>
                <c:pt idx="3">
                  <c:v>Хватает на одежду и обувь, но не хватает на покупку мелкой бытовой техники.</c:v>
                </c:pt>
                <c:pt idx="4">
                  <c:v>Денег хватает на еду, но не на покупку одежды и обуви.</c:v>
                </c:pt>
              </c:strCache>
            </c:strRef>
          </c:cat>
          <c:val>
            <c:numRef>
              <c:f>Лист1!$F$82:$F$86</c:f>
              <c:numCache>
                <c:formatCode>0%</c:formatCode>
                <c:ptCount val="5"/>
                <c:pt idx="0">
                  <c:v>0.0277777777777778</c:v>
                </c:pt>
                <c:pt idx="1">
                  <c:v>0.311111111111111</c:v>
                </c:pt>
                <c:pt idx="2">
                  <c:v>0.372222222222222</c:v>
                </c:pt>
                <c:pt idx="3">
                  <c:v>0.177777777777778</c:v>
                </c:pt>
                <c:pt idx="4">
                  <c:v>0.111111111111111</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Совершаете</a:t>
            </a:r>
            <a:r>
              <a:rPr lang="ru-RU" baseline="0"/>
              <a:t> ли Вы покупки в интернете?</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hade val="76000"/>
                </a:schemeClr>
              </a:solidFill>
              <a:ln w="19050">
                <a:solidFill>
                  <a:schemeClr val="lt1"/>
                </a:solidFill>
              </a:ln>
              <a:effectLst/>
            </c:spPr>
          </c:dPt>
          <c:dPt>
            <c:idx val="1"/>
            <c:bubble3D val="0"/>
            <c:spPr>
              <a:solidFill>
                <a:schemeClr val="accent1">
                  <a:tint val="77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2000" b="0"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Лист1!$H$45:$H$46</c:f>
              <c:strCache>
                <c:ptCount val="2"/>
                <c:pt idx="0">
                  <c:v>да</c:v>
                </c:pt>
                <c:pt idx="1">
                  <c:v>нет</c:v>
                </c:pt>
              </c:strCache>
            </c:strRef>
          </c:cat>
          <c:val>
            <c:numRef>
              <c:f>Лист1!$I$45:$I$46</c:f>
              <c:numCache>
                <c:formatCode>0%</c:formatCode>
                <c:ptCount val="2"/>
                <c:pt idx="0">
                  <c:v>0.916666666666667</c:v>
                </c:pt>
                <c:pt idx="1">
                  <c:v>0.0833333333333333</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391396097211926"/>
          <c:y val="0.903158433690841"/>
          <c:w val="0.217207805576147"/>
          <c:h val="0.0968415663091583"/>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0" i="0" u="none" strike="noStrike" kern="1200" cap="none" spc="0" normalizeH="0" baseline="0">
                <a:solidFill>
                  <a:schemeClr val="tx1">
                    <a:lumMod val="65000"/>
                    <a:lumOff val="35000"/>
                  </a:schemeClr>
                </a:solidFill>
                <a:latin typeface="+mn-lt"/>
                <a:ea typeface="+mj-ea"/>
                <a:cs typeface="+mj-cs"/>
              </a:defRPr>
            </a:pPr>
            <a:r>
              <a:rPr lang="ru-RU" sz="1600">
                <a:latin typeface="+mn-lt"/>
              </a:rPr>
              <a:t>Товары</a:t>
            </a:r>
            <a:r>
              <a:rPr lang="ru-RU" sz="1600" baseline="0">
                <a:latin typeface="+mn-lt"/>
              </a:rPr>
              <a:t> какой категории Вы покупвете в интернете чаще всего?</a:t>
            </a:r>
            <a:endParaRPr lang="ru-RU" sz="1600">
              <a:latin typeface="+mn-lt"/>
            </a:endParaRPr>
          </a:p>
        </c:rich>
      </c:tx>
      <c:overlay val="0"/>
      <c:spPr>
        <a:noFill/>
        <a:ln>
          <a:noFill/>
        </a:ln>
        <a:effectLst/>
      </c:spPr>
      <c:txPr>
        <a:bodyPr rot="0" spcFirstLastPara="1" vertOverflow="ellipsis" vert="horz" wrap="square" anchor="ctr" anchorCtr="1"/>
        <a:lstStyle/>
        <a:p>
          <a:pPr>
            <a:defRPr sz="1600" b="0" i="0" u="none" strike="noStrike" kern="1200" cap="none" spc="0" normalizeH="0" baseline="0">
              <a:solidFill>
                <a:schemeClr val="tx1">
                  <a:lumMod val="65000"/>
                  <a:lumOff val="35000"/>
                </a:schemeClr>
              </a:solidFill>
              <a:latin typeface="+mn-lt"/>
              <a:ea typeface="+mj-ea"/>
              <a:cs typeface="+mj-cs"/>
            </a:defRPr>
          </a:pPr>
          <a:endParaRPr lang="ru-RU"/>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Лист1!$E$5:$L$5</c:f>
              <c:strCache>
                <c:ptCount val="8"/>
                <c:pt idx="0">
                  <c:v>Билеты (в кино, театр, мероприятие;  ж/д, авиа и т. п.)</c:v>
                </c:pt>
                <c:pt idx="1">
                  <c:v>Одежда</c:v>
                </c:pt>
                <c:pt idx="2">
                  <c:v>Электроника и мелкая бытовая техника</c:v>
                </c:pt>
                <c:pt idx="3">
                  <c:v>Косметика и парфюмерия</c:v>
                </c:pt>
                <c:pt idx="4">
                  <c:v>Мобильные устройства (телефоны, смартфоны, планшеты)</c:v>
                </c:pt>
                <c:pt idx="5">
                  <c:v>Еда, пищевые добавки</c:v>
                </c:pt>
                <c:pt idx="6">
                  <c:v>Крупная бытовая техника</c:v>
                </c:pt>
                <c:pt idx="7">
                  <c:v>Другое </c:v>
                </c:pt>
              </c:strCache>
            </c:strRef>
          </c:cat>
          <c:val>
            <c:numRef>
              <c:f>Лист1!$E$6:$L$6</c:f>
              <c:numCache>
                <c:formatCode>General</c:formatCode>
                <c:ptCount val="8"/>
                <c:pt idx="0">
                  <c:v>124.0</c:v>
                </c:pt>
                <c:pt idx="1">
                  <c:v>86.0</c:v>
                </c:pt>
                <c:pt idx="2">
                  <c:v>47.0</c:v>
                </c:pt>
                <c:pt idx="3">
                  <c:v>31.0</c:v>
                </c:pt>
                <c:pt idx="4">
                  <c:v>29.0</c:v>
                </c:pt>
                <c:pt idx="5">
                  <c:v>46.0</c:v>
                </c:pt>
                <c:pt idx="6">
                  <c:v>13.0</c:v>
                </c:pt>
                <c:pt idx="7">
                  <c:v>17.0</c:v>
                </c:pt>
              </c:numCache>
            </c:numRef>
          </c:val>
        </c:ser>
        <c:dLbls>
          <c:dLblPos val="ctr"/>
          <c:showLegendKey val="0"/>
          <c:showVal val="1"/>
          <c:showCatName val="0"/>
          <c:showSerName val="0"/>
          <c:showPercent val="0"/>
          <c:showBubbleSize val="0"/>
        </c:dLbls>
        <c:gapWidth val="269"/>
        <c:overlap val="-48"/>
        <c:axId val="1588805552"/>
        <c:axId val="1508756784"/>
      </c:barChart>
      <c:catAx>
        <c:axId val="1588805552"/>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1508756784"/>
        <c:crosses val="autoZero"/>
        <c:auto val="1"/>
        <c:lblAlgn val="ctr"/>
        <c:lblOffset val="100"/>
        <c:noMultiLvlLbl val="0"/>
      </c:catAx>
      <c:valAx>
        <c:axId val="150875678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8805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Calibri Light">
    <w:panose1 w:val="020F0302020204030204"/>
    <w:charset w:val="00"/>
    <w:family w:val="auto"/>
    <w:pitch w:val="variable"/>
    <w:sig w:usb0="A00002EF" w:usb1="4000207B" w:usb2="00000000" w:usb3="00000000" w:csb0="0000019F" w:csb1="00000000"/>
  </w:font>
  <w:font w:name="PMingLiU">
    <w:panose1 w:val="02020500000000000000"/>
    <w:charset w:val="88"/>
    <w:family w:val="auto"/>
    <w:pitch w:val="variable"/>
    <w:sig w:usb0="A00002FF" w:usb1="28CFFCFA" w:usb2="00000016" w:usb3="00000000" w:csb0="00100001" w:csb1="00000000"/>
  </w:font>
  <w:font w:name="MS Mincho">
    <w:panose1 w:val="02020609040205080304"/>
    <w:charset w:val="80"/>
    <w:family w:val="auto"/>
    <w:pitch w:val="variable"/>
    <w:sig w:usb0="E00002FF" w:usb1="6AC7FDFB" w:usb2="08000012" w:usb3="00000000" w:csb0="0002009F" w:csb1="00000000"/>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Monospaced">
    <w:altName w:val="Times New Roman"/>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1541"/>
    <w:rsid w:val="00DE15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DE154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063209B-4635-894D-8C87-E8CB505709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162</Pages>
  <Words>25558</Words>
  <Characters>178910</Characters>
  <Application>Microsoft Macintosh Word</Application>
  <DocSecurity>0</DocSecurity>
  <Lines>6626</Lines>
  <Paragraphs>2377</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202091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polinka-savelieva@outlook.com</dc:creator>
  <cp:keywords/>
  <dc:description/>
  <cp:lastModifiedBy>polinka-savelieva@outlook.com</cp:lastModifiedBy>
  <cp:revision>12</cp:revision>
  <dcterms:created xsi:type="dcterms:W3CDTF">2020-06-01T18:44:00Z</dcterms:created>
  <dcterms:modified xsi:type="dcterms:W3CDTF">2020-06-01T20:43:00Z</dcterms:modified>
</cp:coreProperties>
</file>