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499" w:rsidRDefault="00C846B2">
      <w:pPr>
        <w:spacing w:before="120" w:after="120" w:line="276" w:lineRule="auto"/>
        <w:ind w:right="-20"/>
        <w:jc w:val="center"/>
      </w:pPr>
      <w:r>
        <w:t>St. Petersburg University</w:t>
      </w:r>
    </w:p>
    <w:p w:rsidR="00B95499" w:rsidRDefault="00C846B2">
      <w:pPr>
        <w:spacing w:before="120" w:after="120" w:line="276" w:lineRule="auto"/>
        <w:ind w:right="-20"/>
        <w:jc w:val="center"/>
      </w:pPr>
      <w:r>
        <w:t>Graduate School of Management</w:t>
      </w:r>
    </w:p>
    <w:p w:rsidR="00B95499" w:rsidRPr="009C0655" w:rsidRDefault="00C846B2">
      <w:pPr>
        <w:spacing w:before="120" w:after="120" w:line="276" w:lineRule="auto"/>
        <w:ind w:right="-20"/>
        <w:jc w:val="center"/>
        <w:rPr>
          <w:b/>
          <w:sz w:val="36"/>
          <w:szCs w:val="36"/>
        </w:rPr>
      </w:pPr>
      <w:r>
        <w:rPr>
          <w:b/>
          <w:sz w:val="36"/>
          <w:szCs w:val="36"/>
        </w:rPr>
        <w:t xml:space="preserve"> </w:t>
      </w:r>
    </w:p>
    <w:p w:rsidR="00B95499" w:rsidRDefault="00C846B2">
      <w:pPr>
        <w:spacing w:before="120" w:after="120" w:line="276" w:lineRule="auto"/>
        <w:ind w:right="-20"/>
        <w:jc w:val="center"/>
        <w:rPr>
          <w:b/>
          <w:sz w:val="36"/>
          <w:szCs w:val="36"/>
        </w:rPr>
      </w:pPr>
      <w:r>
        <w:rPr>
          <w:b/>
          <w:sz w:val="36"/>
          <w:szCs w:val="36"/>
        </w:rPr>
        <w:t xml:space="preserve"> </w:t>
      </w:r>
    </w:p>
    <w:p w:rsidR="00B95499" w:rsidRDefault="00B95499">
      <w:pPr>
        <w:spacing w:before="120" w:after="120" w:line="276" w:lineRule="auto"/>
        <w:ind w:right="-20"/>
        <w:jc w:val="center"/>
        <w:rPr>
          <w:b/>
          <w:sz w:val="36"/>
          <w:szCs w:val="36"/>
        </w:rPr>
      </w:pPr>
    </w:p>
    <w:p w:rsidR="00B95499" w:rsidRDefault="00B95499">
      <w:pPr>
        <w:spacing w:before="120" w:after="120" w:line="276" w:lineRule="auto"/>
        <w:ind w:right="-20"/>
        <w:jc w:val="center"/>
        <w:rPr>
          <w:b/>
          <w:sz w:val="36"/>
          <w:szCs w:val="36"/>
        </w:rPr>
      </w:pPr>
    </w:p>
    <w:p w:rsidR="00B95499" w:rsidRDefault="00B95499">
      <w:pPr>
        <w:spacing w:before="120" w:after="120" w:line="276" w:lineRule="auto"/>
        <w:ind w:right="-20"/>
        <w:jc w:val="center"/>
        <w:rPr>
          <w:b/>
          <w:sz w:val="36"/>
          <w:szCs w:val="36"/>
        </w:rPr>
      </w:pPr>
    </w:p>
    <w:p w:rsidR="00B95499" w:rsidRDefault="00B95499">
      <w:pPr>
        <w:spacing w:before="120" w:after="120" w:line="276" w:lineRule="auto"/>
        <w:ind w:right="-20"/>
        <w:jc w:val="center"/>
        <w:rPr>
          <w:b/>
          <w:sz w:val="36"/>
          <w:szCs w:val="36"/>
        </w:rPr>
      </w:pPr>
    </w:p>
    <w:p w:rsidR="00B95499" w:rsidRDefault="00C846B2">
      <w:pPr>
        <w:spacing w:before="120" w:after="120" w:line="276" w:lineRule="auto"/>
        <w:ind w:right="-20"/>
        <w:jc w:val="center"/>
        <w:rPr>
          <w:b/>
          <w:sz w:val="28"/>
          <w:szCs w:val="28"/>
        </w:rPr>
      </w:pPr>
      <w:r>
        <w:rPr>
          <w:b/>
          <w:sz w:val="28"/>
          <w:szCs w:val="28"/>
        </w:rPr>
        <w:t>Master in Public Management</w:t>
      </w:r>
    </w:p>
    <w:p w:rsidR="00B95499" w:rsidRDefault="00B95499">
      <w:pPr>
        <w:spacing w:before="120" w:after="120" w:line="276" w:lineRule="auto"/>
        <w:ind w:right="-20"/>
        <w:jc w:val="center"/>
        <w:rPr>
          <w:b/>
          <w:sz w:val="28"/>
          <w:szCs w:val="28"/>
        </w:rPr>
      </w:pPr>
    </w:p>
    <w:p w:rsidR="00B95499" w:rsidRDefault="00C846B2">
      <w:pPr>
        <w:spacing w:before="120" w:after="120" w:line="276" w:lineRule="auto"/>
        <w:ind w:right="-20"/>
        <w:jc w:val="center"/>
        <w:rPr>
          <w:b/>
          <w:sz w:val="36"/>
          <w:szCs w:val="36"/>
        </w:rPr>
      </w:pPr>
      <w:r w:rsidRPr="007362F8">
        <w:rPr>
          <w:b/>
          <w:sz w:val="36"/>
          <w:szCs w:val="36"/>
        </w:rPr>
        <w:t xml:space="preserve"> </w:t>
      </w:r>
      <w:r w:rsidR="005166C2" w:rsidRPr="007362F8">
        <w:rPr>
          <w:b/>
          <w:color w:val="222222"/>
          <w:sz w:val="36"/>
          <w:szCs w:val="36"/>
          <w:highlight w:val="white"/>
        </w:rPr>
        <w:t>"</w:t>
      </w:r>
      <w:r w:rsidR="005166C2" w:rsidRPr="007362F8">
        <w:rPr>
          <w:b/>
          <w:sz w:val="36"/>
          <w:szCs w:val="36"/>
        </w:rPr>
        <w:t>BARRIERS TO PPP IN RUSSIAN ICT SECTOR: IDENTIFICATION AND POSSIBLE SOLUTION</w:t>
      </w:r>
      <w:r w:rsidR="005166C2">
        <w:rPr>
          <w:b/>
          <w:sz w:val="36"/>
          <w:szCs w:val="36"/>
        </w:rPr>
        <w:t>S</w:t>
      </w:r>
      <w:r w:rsidR="005166C2" w:rsidRPr="007362F8">
        <w:rPr>
          <w:b/>
          <w:sz w:val="36"/>
          <w:szCs w:val="36"/>
        </w:rPr>
        <w:t>”</w:t>
      </w:r>
    </w:p>
    <w:p w:rsidR="00B95499" w:rsidRPr="002D447D" w:rsidRDefault="00B95499" w:rsidP="00AB0437">
      <w:pPr>
        <w:spacing w:before="120" w:after="120" w:line="276" w:lineRule="auto"/>
        <w:ind w:right="-20"/>
        <w:rPr>
          <w:b/>
          <w:sz w:val="36"/>
          <w:szCs w:val="36"/>
        </w:rPr>
      </w:pPr>
    </w:p>
    <w:p w:rsidR="00B95499" w:rsidRDefault="00C846B2">
      <w:pPr>
        <w:spacing w:before="120" w:after="120" w:line="276" w:lineRule="auto"/>
        <w:ind w:right="-20"/>
        <w:jc w:val="center"/>
        <w:rPr>
          <w:b/>
          <w:sz w:val="36"/>
          <w:szCs w:val="36"/>
        </w:rPr>
      </w:pPr>
      <w:r>
        <w:rPr>
          <w:b/>
          <w:sz w:val="36"/>
          <w:szCs w:val="36"/>
        </w:rPr>
        <w:t xml:space="preserve"> </w:t>
      </w:r>
    </w:p>
    <w:p w:rsidR="00B95499" w:rsidRDefault="00C846B2">
      <w:pPr>
        <w:spacing w:before="120" w:after="120" w:line="276" w:lineRule="auto"/>
        <w:ind w:right="-20"/>
        <w:jc w:val="center"/>
        <w:rPr>
          <w:b/>
          <w:sz w:val="36"/>
          <w:szCs w:val="36"/>
        </w:rPr>
      </w:pPr>
      <w:r>
        <w:rPr>
          <w:b/>
          <w:sz w:val="36"/>
          <w:szCs w:val="36"/>
        </w:rPr>
        <w:t xml:space="preserve"> </w:t>
      </w:r>
    </w:p>
    <w:p w:rsidR="00B95499" w:rsidRDefault="00C846B2">
      <w:pPr>
        <w:spacing w:before="120" w:after="120" w:line="276" w:lineRule="auto"/>
        <w:ind w:right="-20"/>
        <w:jc w:val="right"/>
      </w:pPr>
      <w:r>
        <w:t>Master’s Thesis by the 2nd year student</w:t>
      </w:r>
    </w:p>
    <w:p w:rsidR="00B95499" w:rsidRDefault="00C846B2">
      <w:pPr>
        <w:spacing w:before="120" w:after="120" w:line="276" w:lineRule="auto"/>
        <w:ind w:right="-20"/>
        <w:jc w:val="right"/>
      </w:pPr>
      <w:r>
        <w:t>Concentration — MPM</w:t>
      </w:r>
    </w:p>
    <w:p w:rsidR="00B95499" w:rsidRDefault="005374D6">
      <w:pPr>
        <w:spacing w:before="120" w:after="120" w:line="276" w:lineRule="auto"/>
        <w:ind w:right="-20"/>
        <w:jc w:val="right"/>
      </w:pPr>
      <w:r>
        <w:t>Oksana</w:t>
      </w:r>
      <w:r w:rsidR="00C846B2">
        <w:t xml:space="preserve"> A. </w:t>
      </w:r>
      <w:proofErr w:type="spellStart"/>
      <w:r w:rsidR="00C846B2">
        <w:t>Kusik</w:t>
      </w:r>
      <w:proofErr w:type="spellEnd"/>
    </w:p>
    <w:p w:rsidR="00B95499" w:rsidRDefault="00C846B2">
      <w:pPr>
        <w:spacing w:before="120" w:after="120" w:line="276" w:lineRule="auto"/>
        <w:ind w:right="-20"/>
        <w:jc w:val="right"/>
        <w:rPr>
          <w:b/>
          <w:sz w:val="36"/>
          <w:szCs w:val="36"/>
        </w:rPr>
      </w:pPr>
      <w:r>
        <w:rPr>
          <w:b/>
          <w:sz w:val="36"/>
          <w:szCs w:val="36"/>
        </w:rPr>
        <w:t xml:space="preserve"> </w:t>
      </w:r>
    </w:p>
    <w:p w:rsidR="00B95499" w:rsidRDefault="00C846B2">
      <w:pPr>
        <w:spacing w:line="360" w:lineRule="auto"/>
        <w:jc w:val="right"/>
      </w:pPr>
      <w:r>
        <w:t xml:space="preserve">Research advisor </w:t>
      </w:r>
      <w:r>
        <w:br/>
        <w:t xml:space="preserve">Svetlana V. </w:t>
      </w:r>
      <w:proofErr w:type="spellStart"/>
      <w:r>
        <w:t>Maslova</w:t>
      </w:r>
      <w:proofErr w:type="spellEnd"/>
      <w:r>
        <w:br/>
        <w:t>Associate Professor</w:t>
      </w:r>
    </w:p>
    <w:p w:rsidR="00B95499" w:rsidRDefault="00B95499">
      <w:pPr>
        <w:spacing w:before="120" w:after="120" w:line="276" w:lineRule="auto"/>
        <w:ind w:right="-20"/>
        <w:jc w:val="center"/>
        <w:rPr>
          <w:b/>
        </w:rPr>
      </w:pPr>
    </w:p>
    <w:p w:rsidR="007362F8" w:rsidRDefault="007362F8">
      <w:pPr>
        <w:spacing w:before="120" w:after="120" w:line="276" w:lineRule="auto"/>
        <w:ind w:right="-20"/>
        <w:jc w:val="center"/>
        <w:rPr>
          <w:b/>
        </w:rPr>
      </w:pPr>
    </w:p>
    <w:p w:rsidR="007362F8" w:rsidRDefault="007362F8">
      <w:pPr>
        <w:spacing w:before="120" w:after="120" w:line="276" w:lineRule="auto"/>
        <w:ind w:right="-20"/>
        <w:jc w:val="center"/>
        <w:rPr>
          <w:b/>
        </w:rPr>
      </w:pPr>
    </w:p>
    <w:p w:rsidR="007362F8" w:rsidRDefault="007362F8">
      <w:pPr>
        <w:spacing w:before="120" w:after="120" w:line="276" w:lineRule="auto"/>
        <w:ind w:right="-20"/>
        <w:jc w:val="center"/>
        <w:rPr>
          <w:b/>
        </w:rPr>
      </w:pPr>
    </w:p>
    <w:p w:rsidR="00B95499" w:rsidRPr="002511CC" w:rsidRDefault="00C846B2" w:rsidP="002511CC">
      <w:pPr>
        <w:spacing w:before="120" w:after="120" w:line="276" w:lineRule="auto"/>
        <w:ind w:right="-20"/>
        <w:jc w:val="center"/>
        <w:rPr>
          <w:b/>
        </w:rPr>
      </w:pPr>
      <w:r>
        <w:t>St. Petersburg</w:t>
      </w:r>
    </w:p>
    <w:p w:rsidR="00B95499" w:rsidRDefault="00C846B2">
      <w:pPr>
        <w:spacing w:before="120" w:after="120" w:line="276" w:lineRule="auto"/>
        <w:ind w:right="-20"/>
        <w:jc w:val="center"/>
      </w:pPr>
      <w:r>
        <w:t>2020</w:t>
      </w:r>
    </w:p>
    <w:p w:rsidR="00AE72E8" w:rsidRDefault="00AE72E8" w:rsidP="00AE72E8">
      <w:pPr>
        <w:spacing w:before="29"/>
        <w:ind w:left="4054" w:right="3544"/>
        <w:jc w:val="both"/>
        <w:rPr>
          <w:b/>
          <w:bCs/>
          <w:position w:val="-1"/>
        </w:rPr>
      </w:pPr>
      <w:r w:rsidRPr="00390BA0">
        <w:rPr>
          <w:b/>
          <w:bCs/>
          <w:position w:val="-1"/>
        </w:rPr>
        <w:lastRenderedPageBreak/>
        <w:t>АННОТАЦИЯ</w:t>
      </w:r>
    </w:p>
    <w:p w:rsidR="00AE72E8" w:rsidRPr="00B31CE7" w:rsidRDefault="00AE72E8" w:rsidP="00AE72E8">
      <w:pPr>
        <w:spacing w:before="29"/>
        <w:ind w:left="4054" w:right="3544"/>
        <w:jc w:val="both"/>
        <w:rPr>
          <w:rFonts w:cstheme="minorHAnsi"/>
          <w:sz w:val="20"/>
        </w:rPr>
      </w:pPr>
    </w:p>
    <w:tbl>
      <w:tblPr>
        <w:tblW w:w="9570" w:type="dxa"/>
        <w:tblInd w:w="103" w:type="dxa"/>
        <w:tblLayout w:type="fixed"/>
        <w:tblCellMar>
          <w:left w:w="0" w:type="dxa"/>
          <w:right w:w="0" w:type="dxa"/>
        </w:tblCellMar>
        <w:tblLook w:val="01E0" w:firstRow="1" w:lastRow="1" w:firstColumn="1" w:lastColumn="1" w:noHBand="0" w:noVBand="0"/>
      </w:tblPr>
      <w:tblGrid>
        <w:gridCol w:w="3163"/>
        <w:gridCol w:w="6407"/>
      </w:tblGrid>
      <w:tr w:rsidR="00AE72E8" w:rsidRPr="003E22F0" w:rsidTr="004A621C">
        <w:trPr>
          <w:trHeight w:hRule="exact" w:val="286"/>
        </w:trPr>
        <w:tc>
          <w:tcPr>
            <w:tcW w:w="3163" w:type="dxa"/>
            <w:tcBorders>
              <w:top w:val="single" w:sz="4" w:space="0" w:color="000000"/>
              <w:left w:val="single" w:sz="4" w:space="0" w:color="000000"/>
              <w:bottom w:val="single" w:sz="4" w:space="0" w:color="000000"/>
              <w:right w:val="single" w:sz="4" w:space="0" w:color="000000"/>
            </w:tcBorders>
          </w:tcPr>
          <w:p w:rsidR="00AE72E8" w:rsidRPr="004A621C" w:rsidRDefault="00AE72E8" w:rsidP="004A621C">
            <w:pPr>
              <w:spacing w:line="272" w:lineRule="exact"/>
              <w:ind w:left="102" w:right="-20"/>
              <w:jc w:val="both"/>
              <w:rPr>
                <w:sz w:val="22"/>
                <w:szCs w:val="22"/>
              </w:rPr>
            </w:pPr>
            <w:proofErr w:type="spellStart"/>
            <w:r w:rsidRPr="004A621C">
              <w:rPr>
                <w:sz w:val="22"/>
                <w:szCs w:val="22"/>
              </w:rPr>
              <w:t>Автор</w:t>
            </w:r>
            <w:proofErr w:type="spellEnd"/>
          </w:p>
        </w:tc>
        <w:tc>
          <w:tcPr>
            <w:tcW w:w="6407" w:type="dxa"/>
            <w:tcBorders>
              <w:top w:val="single" w:sz="4" w:space="0" w:color="000000"/>
              <w:left w:val="single" w:sz="4" w:space="0" w:color="000000"/>
              <w:bottom w:val="single" w:sz="4" w:space="0" w:color="000000"/>
              <w:right w:val="single" w:sz="4" w:space="0" w:color="000000"/>
            </w:tcBorders>
          </w:tcPr>
          <w:p w:rsidR="00AE72E8" w:rsidRPr="004A621C" w:rsidRDefault="00AE72E8" w:rsidP="004A621C">
            <w:pPr>
              <w:jc w:val="both"/>
              <w:rPr>
                <w:sz w:val="22"/>
                <w:szCs w:val="22"/>
                <w:lang w:val="ru-RU"/>
              </w:rPr>
            </w:pPr>
            <w:r w:rsidRPr="004A621C">
              <w:rPr>
                <w:sz w:val="22"/>
                <w:szCs w:val="22"/>
                <w:lang w:val="ru-RU"/>
              </w:rPr>
              <w:t>Оксана Куски</w:t>
            </w:r>
          </w:p>
        </w:tc>
      </w:tr>
      <w:tr w:rsidR="00AE72E8" w:rsidRPr="00AE72E8" w:rsidTr="004A621C">
        <w:trPr>
          <w:trHeight w:hRule="exact" w:val="814"/>
        </w:trPr>
        <w:tc>
          <w:tcPr>
            <w:tcW w:w="3163" w:type="dxa"/>
            <w:tcBorders>
              <w:top w:val="single" w:sz="4" w:space="0" w:color="000000"/>
              <w:left w:val="single" w:sz="4" w:space="0" w:color="000000"/>
              <w:bottom w:val="single" w:sz="4" w:space="0" w:color="000000"/>
              <w:right w:val="single" w:sz="4" w:space="0" w:color="000000"/>
            </w:tcBorders>
          </w:tcPr>
          <w:p w:rsidR="00AE72E8" w:rsidRPr="004A621C" w:rsidRDefault="00AE72E8" w:rsidP="004A621C">
            <w:pPr>
              <w:spacing w:line="272" w:lineRule="exact"/>
              <w:ind w:left="102" w:right="-20"/>
              <w:rPr>
                <w:sz w:val="22"/>
                <w:szCs w:val="22"/>
              </w:rPr>
            </w:pPr>
            <w:proofErr w:type="spellStart"/>
            <w:r w:rsidRPr="004A621C">
              <w:rPr>
                <w:sz w:val="22"/>
                <w:szCs w:val="22"/>
              </w:rPr>
              <w:t>Название</w:t>
            </w:r>
            <w:proofErr w:type="spellEnd"/>
            <w:r w:rsidRPr="004A621C">
              <w:rPr>
                <w:sz w:val="22"/>
                <w:szCs w:val="22"/>
              </w:rPr>
              <w:t xml:space="preserve"> </w:t>
            </w:r>
            <w:proofErr w:type="spellStart"/>
            <w:r w:rsidRPr="004A621C">
              <w:rPr>
                <w:sz w:val="22"/>
                <w:szCs w:val="22"/>
              </w:rPr>
              <w:t>магистерской</w:t>
            </w:r>
            <w:proofErr w:type="spellEnd"/>
            <w:r w:rsidRPr="004A621C">
              <w:rPr>
                <w:sz w:val="22"/>
                <w:szCs w:val="22"/>
              </w:rPr>
              <w:t xml:space="preserve"> </w:t>
            </w:r>
            <w:proofErr w:type="spellStart"/>
            <w:r w:rsidRPr="004A621C">
              <w:rPr>
                <w:sz w:val="22"/>
                <w:szCs w:val="22"/>
              </w:rPr>
              <w:t>диссерта</w:t>
            </w:r>
            <w:r w:rsidRPr="004A621C">
              <w:rPr>
                <w:spacing w:val="-1"/>
                <w:sz w:val="22"/>
                <w:szCs w:val="22"/>
              </w:rPr>
              <w:t>ц</w:t>
            </w:r>
            <w:r w:rsidRPr="004A621C">
              <w:rPr>
                <w:sz w:val="22"/>
                <w:szCs w:val="22"/>
              </w:rPr>
              <w:t>ии</w:t>
            </w:r>
            <w:proofErr w:type="spellEnd"/>
          </w:p>
        </w:tc>
        <w:tc>
          <w:tcPr>
            <w:tcW w:w="6407" w:type="dxa"/>
            <w:tcBorders>
              <w:top w:val="single" w:sz="4" w:space="0" w:color="000000"/>
              <w:left w:val="single" w:sz="4" w:space="0" w:color="000000"/>
              <w:bottom w:val="single" w:sz="4" w:space="0" w:color="000000"/>
              <w:right w:val="single" w:sz="4" w:space="0" w:color="000000"/>
            </w:tcBorders>
          </w:tcPr>
          <w:p w:rsidR="00AE72E8" w:rsidRPr="004A621C" w:rsidRDefault="004A621C" w:rsidP="004A621C">
            <w:pPr>
              <w:jc w:val="both"/>
              <w:rPr>
                <w:sz w:val="22"/>
                <w:szCs w:val="22"/>
                <w:lang w:val="ru-RU"/>
              </w:rPr>
            </w:pPr>
            <w:r w:rsidRPr="004A621C">
              <w:rPr>
                <w:sz w:val="22"/>
                <w:lang w:val="ru-RU"/>
              </w:rPr>
              <w:t>Барьеры для государственно-частного-партнерства в российском информационно-коммуникационном секторе: выявление и возможные пути решения</w:t>
            </w:r>
          </w:p>
        </w:tc>
      </w:tr>
      <w:tr w:rsidR="00AE72E8" w:rsidRPr="003E22F0" w:rsidTr="004A621C">
        <w:trPr>
          <w:trHeight w:hRule="exact" w:val="287"/>
        </w:trPr>
        <w:tc>
          <w:tcPr>
            <w:tcW w:w="3163" w:type="dxa"/>
            <w:tcBorders>
              <w:top w:val="single" w:sz="4" w:space="0" w:color="000000"/>
              <w:left w:val="single" w:sz="4" w:space="0" w:color="000000"/>
              <w:bottom w:val="single" w:sz="4" w:space="0" w:color="000000"/>
              <w:right w:val="single" w:sz="4" w:space="0" w:color="000000"/>
            </w:tcBorders>
          </w:tcPr>
          <w:p w:rsidR="00AE72E8" w:rsidRPr="004A621C" w:rsidRDefault="00AE72E8" w:rsidP="004A621C">
            <w:pPr>
              <w:spacing w:line="273" w:lineRule="exact"/>
              <w:ind w:left="102" w:right="-20"/>
              <w:jc w:val="both"/>
              <w:rPr>
                <w:sz w:val="22"/>
                <w:szCs w:val="22"/>
              </w:rPr>
            </w:pPr>
            <w:proofErr w:type="spellStart"/>
            <w:r w:rsidRPr="004A621C">
              <w:rPr>
                <w:sz w:val="22"/>
                <w:szCs w:val="22"/>
              </w:rPr>
              <w:t>Фа</w:t>
            </w:r>
            <w:r w:rsidRPr="004A621C">
              <w:rPr>
                <w:spacing w:val="-1"/>
                <w:sz w:val="22"/>
                <w:szCs w:val="22"/>
              </w:rPr>
              <w:t>к</w:t>
            </w:r>
            <w:r w:rsidRPr="004A621C">
              <w:rPr>
                <w:spacing w:val="2"/>
                <w:sz w:val="22"/>
                <w:szCs w:val="22"/>
              </w:rPr>
              <w:t>у</w:t>
            </w:r>
            <w:r w:rsidRPr="004A621C">
              <w:rPr>
                <w:sz w:val="22"/>
                <w:szCs w:val="22"/>
              </w:rPr>
              <w:t>льтет</w:t>
            </w:r>
            <w:proofErr w:type="spellEnd"/>
          </w:p>
        </w:tc>
        <w:tc>
          <w:tcPr>
            <w:tcW w:w="6407" w:type="dxa"/>
            <w:tcBorders>
              <w:top w:val="single" w:sz="4" w:space="0" w:color="000000"/>
              <w:left w:val="single" w:sz="4" w:space="0" w:color="000000"/>
              <w:bottom w:val="single" w:sz="4" w:space="0" w:color="000000"/>
              <w:right w:val="single" w:sz="4" w:space="0" w:color="000000"/>
            </w:tcBorders>
          </w:tcPr>
          <w:p w:rsidR="00AE72E8" w:rsidRPr="004A621C" w:rsidRDefault="00AE72E8" w:rsidP="004A621C">
            <w:pPr>
              <w:jc w:val="both"/>
              <w:rPr>
                <w:sz w:val="22"/>
                <w:szCs w:val="22"/>
              </w:rPr>
            </w:pPr>
            <w:r w:rsidRPr="004A621C">
              <w:rPr>
                <w:sz w:val="22"/>
                <w:szCs w:val="22"/>
              </w:rPr>
              <w:t>ВШМ</w:t>
            </w:r>
          </w:p>
        </w:tc>
      </w:tr>
      <w:tr w:rsidR="00AE72E8" w:rsidRPr="003E22F0" w:rsidTr="004A621C">
        <w:trPr>
          <w:trHeight w:hRule="exact" w:val="286"/>
        </w:trPr>
        <w:tc>
          <w:tcPr>
            <w:tcW w:w="3163" w:type="dxa"/>
            <w:tcBorders>
              <w:top w:val="single" w:sz="4" w:space="0" w:color="000000"/>
              <w:left w:val="single" w:sz="4" w:space="0" w:color="000000"/>
              <w:bottom w:val="single" w:sz="4" w:space="0" w:color="000000"/>
              <w:right w:val="single" w:sz="4" w:space="0" w:color="000000"/>
            </w:tcBorders>
          </w:tcPr>
          <w:p w:rsidR="00AE72E8" w:rsidRPr="004A621C" w:rsidRDefault="00AE72E8" w:rsidP="004A621C">
            <w:pPr>
              <w:spacing w:line="272" w:lineRule="exact"/>
              <w:ind w:left="102" w:right="-20"/>
              <w:jc w:val="both"/>
              <w:rPr>
                <w:sz w:val="22"/>
                <w:szCs w:val="22"/>
              </w:rPr>
            </w:pPr>
            <w:proofErr w:type="spellStart"/>
            <w:r w:rsidRPr="004A621C">
              <w:rPr>
                <w:sz w:val="22"/>
                <w:szCs w:val="22"/>
              </w:rPr>
              <w:t>Направление</w:t>
            </w:r>
            <w:proofErr w:type="spellEnd"/>
            <w:r w:rsidRPr="004A621C">
              <w:rPr>
                <w:sz w:val="22"/>
                <w:szCs w:val="22"/>
              </w:rPr>
              <w:t xml:space="preserve"> </w:t>
            </w:r>
            <w:proofErr w:type="spellStart"/>
            <w:r w:rsidRPr="004A621C">
              <w:rPr>
                <w:sz w:val="22"/>
                <w:szCs w:val="22"/>
              </w:rPr>
              <w:t>подготовки</w:t>
            </w:r>
            <w:proofErr w:type="spellEnd"/>
          </w:p>
        </w:tc>
        <w:tc>
          <w:tcPr>
            <w:tcW w:w="6407" w:type="dxa"/>
            <w:tcBorders>
              <w:top w:val="single" w:sz="4" w:space="0" w:color="000000"/>
              <w:left w:val="single" w:sz="4" w:space="0" w:color="000000"/>
              <w:bottom w:val="single" w:sz="4" w:space="0" w:color="000000"/>
              <w:right w:val="single" w:sz="4" w:space="0" w:color="000000"/>
            </w:tcBorders>
          </w:tcPr>
          <w:p w:rsidR="00AE72E8" w:rsidRPr="004A621C" w:rsidRDefault="00AE72E8" w:rsidP="004A621C">
            <w:pPr>
              <w:jc w:val="both"/>
              <w:rPr>
                <w:sz w:val="22"/>
                <w:szCs w:val="22"/>
              </w:rPr>
            </w:pPr>
            <w:proofErr w:type="spellStart"/>
            <w:r w:rsidRPr="004A621C">
              <w:rPr>
                <w:sz w:val="22"/>
                <w:szCs w:val="22"/>
              </w:rPr>
              <w:t>Государственный</w:t>
            </w:r>
            <w:proofErr w:type="spellEnd"/>
            <w:r w:rsidRPr="004A621C">
              <w:rPr>
                <w:sz w:val="22"/>
                <w:szCs w:val="22"/>
              </w:rPr>
              <w:t xml:space="preserve"> </w:t>
            </w:r>
            <w:proofErr w:type="spellStart"/>
            <w:r w:rsidRPr="004A621C">
              <w:rPr>
                <w:sz w:val="22"/>
                <w:szCs w:val="22"/>
              </w:rPr>
              <w:t>менеджмент</w:t>
            </w:r>
            <w:proofErr w:type="spellEnd"/>
          </w:p>
        </w:tc>
      </w:tr>
      <w:tr w:rsidR="00AE72E8" w:rsidRPr="003E22F0" w:rsidTr="004A621C">
        <w:trPr>
          <w:trHeight w:hRule="exact" w:val="286"/>
        </w:trPr>
        <w:tc>
          <w:tcPr>
            <w:tcW w:w="3163" w:type="dxa"/>
            <w:tcBorders>
              <w:top w:val="single" w:sz="4" w:space="0" w:color="000000"/>
              <w:left w:val="single" w:sz="4" w:space="0" w:color="000000"/>
              <w:bottom w:val="single" w:sz="4" w:space="0" w:color="000000"/>
              <w:right w:val="single" w:sz="4" w:space="0" w:color="000000"/>
            </w:tcBorders>
          </w:tcPr>
          <w:p w:rsidR="00AE72E8" w:rsidRPr="004A621C" w:rsidRDefault="00AE72E8" w:rsidP="004A621C">
            <w:pPr>
              <w:spacing w:line="272" w:lineRule="exact"/>
              <w:ind w:left="102" w:right="-20"/>
              <w:jc w:val="both"/>
              <w:rPr>
                <w:sz w:val="22"/>
                <w:szCs w:val="22"/>
              </w:rPr>
            </w:pPr>
            <w:proofErr w:type="spellStart"/>
            <w:r w:rsidRPr="004A621C">
              <w:rPr>
                <w:sz w:val="22"/>
                <w:szCs w:val="22"/>
              </w:rPr>
              <w:t>Год</w:t>
            </w:r>
            <w:proofErr w:type="spellEnd"/>
          </w:p>
        </w:tc>
        <w:tc>
          <w:tcPr>
            <w:tcW w:w="6407" w:type="dxa"/>
            <w:tcBorders>
              <w:top w:val="single" w:sz="4" w:space="0" w:color="000000"/>
              <w:left w:val="single" w:sz="4" w:space="0" w:color="000000"/>
              <w:bottom w:val="single" w:sz="4" w:space="0" w:color="000000"/>
              <w:right w:val="single" w:sz="4" w:space="0" w:color="000000"/>
            </w:tcBorders>
          </w:tcPr>
          <w:p w:rsidR="00AE72E8" w:rsidRPr="004A621C" w:rsidRDefault="00AE72E8" w:rsidP="004A621C">
            <w:pPr>
              <w:jc w:val="both"/>
              <w:rPr>
                <w:sz w:val="22"/>
                <w:szCs w:val="22"/>
              </w:rPr>
            </w:pPr>
            <w:r w:rsidRPr="004A621C">
              <w:rPr>
                <w:sz w:val="22"/>
                <w:szCs w:val="22"/>
              </w:rPr>
              <w:t>2019</w:t>
            </w:r>
          </w:p>
        </w:tc>
      </w:tr>
      <w:tr w:rsidR="00AE72E8" w:rsidRPr="003E22F0" w:rsidTr="004A621C">
        <w:trPr>
          <w:trHeight w:hRule="exact" w:val="286"/>
        </w:trPr>
        <w:tc>
          <w:tcPr>
            <w:tcW w:w="3163" w:type="dxa"/>
            <w:tcBorders>
              <w:top w:val="single" w:sz="4" w:space="0" w:color="000000"/>
              <w:left w:val="single" w:sz="4" w:space="0" w:color="000000"/>
              <w:bottom w:val="single" w:sz="4" w:space="0" w:color="000000"/>
              <w:right w:val="single" w:sz="4" w:space="0" w:color="000000"/>
            </w:tcBorders>
          </w:tcPr>
          <w:p w:rsidR="00AE72E8" w:rsidRPr="004A621C" w:rsidRDefault="00AE72E8" w:rsidP="004A621C">
            <w:pPr>
              <w:spacing w:line="272" w:lineRule="exact"/>
              <w:ind w:left="102" w:right="-20"/>
              <w:jc w:val="both"/>
              <w:rPr>
                <w:sz w:val="22"/>
                <w:szCs w:val="22"/>
              </w:rPr>
            </w:pPr>
            <w:proofErr w:type="spellStart"/>
            <w:r w:rsidRPr="004A621C">
              <w:rPr>
                <w:sz w:val="22"/>
                <w:szCs w:val="22"/>
              </w:rPr>
              <w:t>На</w:t>
            </w:r>
            <w:r w:rsidRPr="004A621C">
              <w:rPr>
                <w:spacing w:val="2"/>
                <w:sz w:val="22"/>
                <w:szCs w:val="22"/>
              </w:rPr>
              <w:t>у</w:t>
            </w:r>
            <w:r w:rsidRPr="004A621C">
              <w:rPr>
                <w:spacing w:val="1"/>
                <w:sz w:val="22"/>
                <w:szCs w:val="22"/>
              </w:rPr>
              <w:t>ч</w:t>
            </w:r>
            <w:r w:rsidRPr="004A621C">
              <w:rPr>
                <w:sz w:val="22"/>
                <w:szCs w:val="22"/>
              </w:rPr>
              <w:t>ный</w:t>
            </w:r>
            <w:proofErr w:type="spellEnd"/>
            <w:r w:rsidRPr="004A621C">
              <w:rPr>
                <w:sz w:val="22"/>
                <w:szCs w:val="22"/>
              </w:rPr>
              <w:t xml:space="preserve"> </w:t>
            </w:r>
            <w:proofErr w:type="spellStart"/>
            <w:r w:rsidRPr="004A621C">
              <w:rPr>
                <w:spacing w:val="-1"/>
                <w:sz w:val="22"/>
                <w:szCs w:val="22"/>
              </w:rPr>
              <w:t>р</w:t>
            </w:r>
            <w:r w:rsidRPr="004A621C">
              <w:rPr>
                <w:spacing w:val="1"/>
                <w:sz w:val="22"/>
                <w:szCs w:val="22"/>
              </w:rPr>
              <w:t>у</w:t>
            </w:r>
            <w:r w:rsidRPr="004A621C">
              <w:rPr>
                <w:spacing w:val="-1"/>
                <w:sz w:val="22"/>
                <w:szCs w:val="22"/>
              </w:rPr>
              <w:t>ково</w:t>
            </w:r>
            <w:r w:rsidRPr="004A621C">
              <w:rPr>
                <w:sz w:val="22"/>
                <w:szCs w:val="22"/>
              </w:rPr>
              <w:t>ди</w:t>
            </w:r>
            <w:r w:rsidRPr="004A621C">
              <w:rPr>
                <w:spacing w:val="-1"/>
                <w:sz w:val="22"/>
                <w:szCs w:val="22"/>
              </w:rPr>
              <w:t>т</w:t>
            </w:r>
            <w:r w:rsidRPr="004A621C">
              <w:rPr>
                <w:sz w:val="22"/>
                <w:szCs w:val="22"/>
              </w:rPr>
              <w:t>е</w:t>
            </w:r>
            <w:r w:rsidRPr="004A621C">
              <w:rPr>
                <w:spacing w:val="-1"/>
                <w:sz w:val="22"/>
                <w:szCs w:val="22"/>
              </w:rPr>
              <w:t>ль</w:t>
            </w:r>
            <w:proofErr w:type="spellEnd"/>
          </w:p>
        </w:tc>
        <w:tc>
          <w:tcPr>
            <w:tcW w:w="6407" w:type="dxa"/>
            <w:tcBorders>
              <w:top w:val="single" w:sz="4" w:space="0" w:color="000000"/>
              <w:left w:val="single" w:sz="4" w:space="0" w:color="000000"/>
              <w:bottom w:val="single" w:sz="4" w:space="0" w:color="000000"/>
              <w:right w:val="single" w:sz="4" w:space="0" w:color="000000"/>
            </w:tcBorders>
          </w:tcPr>
          <w:p w:rsidR="00AE72E8" w:rsidRPr="004A621C" w:rsidRDefault="00AE72E8" w:rsidP="004A621C">
            <w:pPr>
              <w:jc w:val="both"/>
              <w:rPr>
                <w:sz w:val="22"/>
                <w:szCs w:val="22"/>
              </w:rPr>
            </w:pPr>
            <w:proofErr w:type="spellStart"/>
            <w:r w:rsidRPr="004A621C">
              <w:rPr>
                <w:sz w:val="22"/>
                <w:szCs w:val="22"/>
              </w:rPr>
              <w:t>Маслова</w:t>
            </w:r>
            <w:proofErr w:type="spellEnd"/>
            <w:r w:rsidRPr="004A621C">
              <w:rPr>
                <w:sz w:val="22"/>
                <w:szCs w:val="22"/>
              </w:rPr>
              <w:t xml:space="preserve"> </w:t>
            </w:r>
            <w:proofErr w:type="spellStart"/>
            <w:r w:rsidRPr="004A621C">
              <w:rPr>
                <w:sz w:val="22"/>
                <w:szCs w:val="22"/>
              </w:rPr>
              <w:t>Светлана</w:t>
            </w:r>
            <w:proofErr w:type="spellEnd"/>
            <w:r w:rsidRPr="004A621C">
              <w:rPr>
                <w:sz w:val="22"/>
                <w:szCs w:val="22"/>
              </w:rPr>
              <w:t xml:space="preserve"> </w:t>
            </w:r>
            <w:proofErr w:type="spellStart"/>
            <w:r w:rsidRPr="004A621C">
              <w:rPr>
                <w:sz w:val="22"/>
                <w:szCs w:val="22"/>
              </w:rPr>
              <w:t>Валентиновна</w:t>
            </w:r>
            <w:proofErr w:type="spellEnd"/>
            <w:r w:rsidRPr="004A621C">
              <w:rPr>
                <w:sz w:val="22"/>
                <w:szCs w:val="22"/>
              </w:rPr>
              <w:t xml:space="preserve"> </w:t>
            </w:r>
          </w:p>
        </w:tc>
      </w:tr>
      <w:tr w:rsidR="00AE72E8" w:rsidRPr="00AE72E8" w:rsidTr="004A621C">
        <w:trPr>
          <w:trHeight w:hRule="exact" w:val="3747"/>
        </w:trPr>
        <w:tc>
          <w:tcPr>
            <w:tcW w:w="3163" w:type="dxa"/>
            <w:tcBorders>
              <w:top w:val="single" w:sz="4" w:space="0" w:color="000000"/>
              <w:left w:val="single" w:sz="4" w:space="0" w:color="000000"/>
              <w:bottom w:val="single" w:sz="4" w:space="0" w:color="000000"/>
              <w:right w:val="single" w:sz="4" w:space="0" w:color="000000"/>
            </w:tcBorders>
          </w:tcPr>
          <w:p w:rsidR="00AE72E8" w:rsidRPr="00AE72E8" w:rsidRDefault="00AE72E8" w:rsidP="004A621C">
            <w:pPr>
              <w:spacing w:line="273" w:lineRule="exact"/>
              <w:ind w:left="102" w:right="-20"/>
              <w:jc w:val="both"/>
              <w:rPr>
                <w:spacing w:val="15"/>
                <w:lang w:val="ru-RU"/>
              </w:rPr>
            </w:pPr>
            <w:r w:rsidRPr="00AE72E8">
              <w:rPr>
                <w:lang w:val="ru-RU"/>
              </w:rPr>
              <w:t>Описание</w:t>
            </w:r>
            <w:r w:rsidRPr="00AE72E8">
              <w:rPr>
                <w:spacing w:val="16"/>
                <w:lang w:val="ru-RU"/>
              </w:rPr>
              <w:t xml:space="preserve"> </w:t>
            </w:r>
            <w:r w:rsidRPr="00AE72E8">
              <w:rPr>
                <w:lang w:val="ru-RU"/>
              </w:rPr>
              <w:t>цели,</w:t>
            </w:r>
            <w:r w:rsidRPr="00AE72E8">
              <w:rPr>
                <w:spacing w:val="16"/>
                <w:lang w:val="ru-RU"/>
              </w:rPr>
              <w:t xml:space="preserve"> </w:t>
            </w:r>
            <w:r w:rsidRPr="00AE72E8">
              <w:rPr>
                <w:lang w:val="ru-RU"/>
              </w:rPr>
              <w:t>задач</w:t>
            </w:r>
            <w:r w:rsidRPr="00AE72E8">
              <w:rPr>
                <w:spacing w:val="15"/>
                <w:lang w:val="ru-RU"/>
              </w:rPr>
              <w:t xml:space="preserve"> </w:t>
            </w:r>
          </w:p>
          <w:p w:rsidR="00AE72E8" w:rsidRPr="00AE72E8" w:rsidRDefault="00AE72E8" w:rsidP="004A621C">
            <w:pPr>
              <w:spacing w:line="273" w:lineRule="exact"/>
              <w:ind w:left="102" w:right="-20"/>
              <w:jc w:val="both"/>
              <w:rPr>
                <w:lang w:val="ru-RU"/>
              </w:rPr>
            </w:pPr>
            <w:r w:rsidRPr="00AE72E8">
              <w:rPr>
                <w:lang w:val="ru-RU"/>
              </w:rPr>
              <w:t>и</w:t>
            </w:r>
            <w:r w:rsidRPr="00AE72E8">
              <w:rPr>
                <w:spacing w:val="16"/>
                <w:lang w:val="ru-RU"/>
              </w:rPr>
              <w:t xml:space="preserve"> </w:t>
            </w:r>
            <w:r w:rsidRPr="00AE72E8">
              <w:rPr>
                <w:lang w:val="ru-RU"/>
              </w:rPr>
              <w:t>основных рез</w:t>
            </w:r>
            <w:r w:rsidRPr="00AE72E8">
              <w:rPr>
                <w:spacing w:val="2"/>
                <w:lang w:val="ru-RU"/>
              </w:rPr>
              <w:t>у</w:t>
            </w:r>
            <w:r w:rsidRPr="00AE72E8">
              <w:rPr>
                <w:lang w:val="ru-RU"/>
              </w:rPr>
              <w:t>льт</w:t>
            </w:r>
            <w:r w:rsidRPr="00AE72E8">
              <w:rPr>
                <w:spacing w:val="1"/>
                <w:lang w:val="ru-RU"/>
              </w:rPr>
              <w:t>а</w:t>
            </w:r>
            <w:r w:rsidRPr="00AE72E8">
              <w:rPr>
                <w:lang w:val="ru-RU"/>
              </w:rPr>
              <w:t>тов</w:t>
            </w:r>
          </w:p>
        </w:tc>
        <w:tc>
          <w:tcPr>
            <w:tcW w:w="6407" w:type="dxa"/>
            <w:tcBorders>
              <w:top w:val="single" w:sz="4" w:space="0" w:color="000000"/>
              <w:left w:val="single" w:sz="4" w:space="0" w:color="000000"/>
              <w:bottom w:val="single" w:sz="4" w:space="0" w:color="000000"/>
              <w:right w:val="single" w:sz="4" w:space="0" w:color="000000"/>
            </w:tcBorders>
          </w:tcPr>
          <w:p w:rsidR="00AE72E8" w:rsidRPr="004A621C" w:rsidRDefault="004A621C" w:rsidP="004C7D90">
            <w:pPr>
              <w:jc w:val="both"/>
              <w:rPr>
                <w:sz w:val="20"/>
                <w:lang w:val="ru-RU"/>
              </w:rPr>
            </w:pPr>
            <w:r w:rsidRPr="004C7D90">
              <w:rPr>
                <w:b/>
                <w:sz w:val="20"/>
                <w:lang w:val="ru-RU"/>
              </w:rPr>
              <w:t xml:space="preserve">Цель </w:t>
            </w:r>
            <w:r>
              <w:rPr>
                <w:sz w:val="20"/>
                <w:lang w:val="ru-RU"/>
              </w:rPr>
              <w:t>- выявление барьеров и разработка рекомендаций</w:t>
            </w:r>
            <w:r w:rsidRPr="004A621C">
              <w:rPr>
                <w:sz w:val="20"/>
                <w:lang w:val="ru-RU"/>
              </w:rPr>
              <w:t xml:space="preserve"> по преодолению выявленных барьеров для ГЧП в секторе ИКТ. </w:t>
            </w:r>
            <w:r w:rsidRPr="004A621C">
              <w:rPr>
                <w:b/>
                <w:sz w:val="20"/>
                <w:lang w:val="ru-RU"/>
              </w:rPr>
              <w:t>Задачи:</w:t>
            </w:r>
            <w:r w:rsidRPr="004A621C">
              <w:rPr>
                <w:sz w:val="20"/>
                <w:lang w:val="ru-RU"/>
              </w:rPr>
              <w:t xml:space="preserve"> определить основные черты ГЧП на основе анализа зарубежной и русской литературы; Определить концепцию ИКТ и выявить уровень интеграции ИКТ в государственном секторе; Исследовать, как проекты ГЧП реализуются в </w:t>
            </w:r>
            <w:r w:rsidR="004C7D90">
              <w:rPr>
                <w:sz w:val="20"/>
                <w:lang w:val="ru-RU"/>
              </w:rPr>
              <w:t>секторе ИКТ; Выявить барьеры</w:t>
            </w:r>
            <w:r w:rsidRPr="004A621C">
              <w:rPr>
                <w:sz w:val="20"/>
                <w:lang w:val="ru-RU"/>
              </w:rPr>
              <w:t xml:space="preserve"> с помощью обзора литературы</w:t>
            </w:r>
            <w:r w:rsidR="004C7D90">
              <w:rPr>
                <w:sz w:val="20"/>
                <w:lang w:val="ru-RU"/>
              </w:rPr>
              <w:t xml:space="preserve">, официальной документации, </w:t>
            </w:r>
            <w:proofErr w:type="spellStart"/>
            <w:r w:rsidR="004C7D90">
              <w:rPr>
                <w:sz w:val="20"/>
                <w:lang w:val="ru-RU"/>
              </w:rPr>
              <w:t>законнов</w:t>
            </w:r>
            <w:proofErr w:type="spellEnd"/>
            <w:r w:rsidRPr="004A621C">
              <w:rPr>
                <w:sz w:val="20"/>
                <w:lang w:val="ru-RU"/>
              </w:rPr>
              <w:t>; Провести анкетирование с существующими частными</w:t>
            </w:r>
            <w:r w:rsidR="004C7D90">
              <w:rPr>
                <w:sz w:val="20"/>
                <w:lang w:val="ru-RU"/>
              </w:rPr>
              <w:t xml:space="preserve"> партнерами, участниками тендеров</w:t>
            </w:r>
            <w:r w:rsidRPr="004A621C">
              <w:rPr>
                <w:sz w:val="20"/>
                <w:lang w:val="ru-RU"/>
              </w:rPr>
              <w:t xml:space="preserve"> для компаний ГЧП и ИТ и финансовыми организациями для проверки значимости выявленных барьеров для проектов ИКТ ГЧП; Создать ранжированный пул б</w:t>
            </w:r>
            <w:r w:rsidR="004C7D90">
              <w:rPr>
                <w:sz w:val="20"/>
                <w:lang w:val="ru-RU"/>
              </w:rPr>
              <w:t xml:space="preserve">арьеров для выявления важности барьеров с точки зрения </w:t>
            </w:r>
            <w:r w:rsidRPr="004A621C">
              <w:rPr>
                <w:sz w:val="20"/>
                <w:lang w:val="ru-RU"/>
              </w:rPr>
              <w:t xml:space="preserve">компаний; Предоставить рекомендации по преодолению выявленных барьеров; </w:t>
            </w:r>
            <w:r w:rsidRPr="004C7D90">
              <w:rPr>
                <w:b/>
                <w:sz w:val="20"/>
                <w:lang w:val="ru-RU"/>
              </w:rPr>
              <w:t>Результаты</w:t>
            </w:r>
            <w:r w:rsidRPr="004A621C">
              <w:rPr>
                <w:sz w:val="20"/>
                <w:lang w:val="ru-RU"/>
              </w:rPr>
              <w:t>: автор выявил барьеры для ГЧП в секторе ИКТ, получил оценку барьеров на основе мнения частных компаний и дал рекомендаци</w:t>
            </w:r>
            <w:r w:rsidR="004C7D90">
              <w:rPr>
                <w:sz w:val="20"/>
                <w:lang w:val="ru-RU"/>
              </w:rPr>
              <w:t xml:space="preserve">и наиболее значимым </w:t>
            </w:r>
            <w:r w:rsidRPr="004A621C">
              <w:rPr>
                <w:sz w:val="20"/>
                <w:lang w:val="ru-RU"/>
              </w:rPr>
              <w:t>барьеров для ГЧП в секторе ИКТ.</w:t>
            </w:r>
          </w:p>
        </w:tc>
      </w:tr>
      <w:tr w:rsidR="00AE72E8" w:rsidRPr="00AE72E8" w:rsidTr="004A621C">
        <w:trPr>
          <w:trHeight w:hRule="exact" w:val="427"/>
        </w:trPr>
        <w:tc>
          <w:tcPr>
            <w:tcW w:w="3163" w:type="dxa"/>
            <w:tcBorders>
              <w:top w:val="single" w:sz="4" w:space="0" w:color="000000"/>
              <w:left w:val="single" w:sz="4" w:space="0" w:color="000000"/>
              <w:bottom w:val="single" w:sz="4" w:space="0" w:color="000000"/>
              <w:right w:val="single" w:sz="4" w:space="0" w:color="000000"/>
            </w:tcBorders>
          </w:tcPr>
          <w:p w:rsidR="00AE72E8" w:rsidRPr="004A621C" w:rsidRDefault="00AE72E8" w:rsidP="004A621C">
            <w:pPr>
              <w:spacing w:line="272" w:lineRule="exact"/>
              <w:ind w:left="102" w:right="-20"/>
              <w:jc w:val="both"/>
              <w:rPr>
                <w:sz w:val="22"/>
                <w:szCs w:val="22"/>
              </w:rPr>
            </w:pPr>
            <w:proofErr w:type="spellStart"/>
            <w:r w:rsidRPr="004A621C">
              <w:rPr>
                <w:sz w:val="22"/>
                <w:szCs w:val="22"/>
              </w:rPr>
              <w:t>Ключевые</w:t>
            </w:r>
            <w:proofErr w:type="spellEnd"/>
            <w:r w:rsidRPr="004A621C">
              <w:rPr>
                <w:spacing w:val="2"/>
                <w:sz w:val="22"/>
                <w:szCs w:val="22"/>
              </w:rPr>
              <w:t xml:space="preserve"> </w:t>
            </w:r>
            <w:proofErr w:type="spellStart"/>
            <w:r w:rsidRPr="004A621C">
              <w:rPr>
                <w:sz w:val="22"/>
                <w:szCs w:val="22"/>
              </w:rPr>
              <w:t>слова</w:t>
            </w:r>
            <w:proofErr w:type="spellEnd"/>
          </w:p>
        </w:tc>
        <w:tc>
          <w:tcPr>
            <w:tcW w:w="6407" w:type="dxa"/>
            <w:tcBorders>
              <w:top w:val="single" w:sz="4" w:space="0" w:color="000000"/>
              <w:left w:val="single" w:sz="4" w:space="0" w:color="000000"/>
              <w:bottom w:val="single" w:sz="4" w:space="0" w:color="000000"/>
              <w:right w:val="single" w:sz="4" w:space="0" w:color="000000"/>
            </w:tcBorders>
          </w:tcPr>
          <w:p w:rsidR="00AE72E8" w:rsidRPr="004A621C" w:rsidRDefault="00EA0E6F" w:rsidP="004A621C">
            <w:pPr>
              <w:jc w:val="both"/>
              <w:rPr>
                <w:sz w:val="22"/>
                <w:szCs w:val="22"/>
                <w:lang w:val="ru-RU"/>
              </w:rPr>
            </w:pPr>
            <w:r w:rsidRPr="004A621C">
              <w:rPr>
                <w:sz w:val="22"/>
                <w:szCs w:val="22"/>
                <w:lang w:val="ru-RU"/>
              </w:rPr>
              <w:t xml:space="preserve">Государственно-частное партнерство, ИКТ, </w:t>
            </w:r>
            <w:r w:rsidR="004A621C" w:rsidRPr="004A621C">
              <w:rPr>
                <w:sz w:val="22"/>
                <w:szCs w:val="22"/>
                <w:lang w:val="ru-RU"/>
              </w:rPr>
              <w:t xml:space="preserve">барьеры, риски </w:t>
            </w:r>
          </w:p>
        </w:tc>
      </w:tr>
    </w:tbl>
    <w:p w:rsidR="00AE72E8" w:rsidRPr="00AE72E8" w:rsidRDefault="00AE72E8" w:rsidP="00AE72E8">
      <w:pPr>
        <w:spacing w:before="3"/>
        <w:jc w:val="both"/>
        <w:rPr>
          <w:rFonts w:cstheme="minorHAnsi"/>
          <w:sz w:val="28"/>
          <w:lang w:val="ru-RU"/>
        </w:rPr>
      </w:pPr>
    </w:p>
    <w:p w:rsidR="00AE72E8" w:rsidRPr="00090EAC" w:rsidRDefault="00AE72E8" w:rsidP="00AE72E8">
      <w:pPr>
        <w:spacing w:before="29"/>
        <w:ind w:left="4207" w:right="3686"/>
        <w:jc w:val="both"/>
        <w:rPr>
          <w:b/>
          <w:bCs/>
        </w:rPr>
      </w:pPr>
      <w:r w:rsidRPr="00390BA0">
        <w:rPr>
          <w:b/>
          <w:bCs/>
        </w:rPr>
        <w:t>ABS</w:t>
      </w:r>
      <w:r w:rsidRPr="00390BA0">
        <w:rPr>
          <w:b/>
          <w:bCs/>
          <w:spacing w:val="1"/>
        </w:rPr>
        <w:t>T</w:t>
      </w:r>
      <w:r w:rsidRPr="00390BA0">
        <w:rPr>
          <w:b/>
          <w:bCs/>
        </w:rPr>
        <w:t>RACT</w:t>
      </w:r>
    </w:p>
    <w:p w:rsidR="00AE72E8" w:rsidRPr="00B31CE7" w:rsidRDefault="00AE72E8" w:rsidP="00AE72E8">
      <w:pPr>
        <w:spacing w:before="29"/>
        <w:ind w:left="4207" w:right="3686"/>
        <w:jc w:val="both"/>
        <w:rPr>
          <w:sz w:val="10"/>
        </w:rPr>
      </w:pPr>
    </w:p>
    <w:tbl>
      <w:tblPr>
        <w:tblW w:w="9570" w:type="dxa"/>
        <w:tblInd w:w="103" w:type="dxa"/>
        <w:tblLayout w:type="fixed"/>
        <w:tblCellMar>
          <w:left w:w="0" w:type="dxa"/>
          <w:right w:w="0" w:type="dxa"/>
        </w:tblCellMar>
        <w:tblLook w:val="01E0" w:firstRow="1" w:lastRow="1" w:firstColumn="1" w:lastColumn="1" w:noHBand="0" w:noVBand="0"/>
      </w:tblPr>
      <w:tblGrid>
        <w:gridCol w:w="3436"/>
        <w:gridCol w:w="6134"/>
      </w:tblGrid>
      <w:tr w:rsidR="00AE72E8" w:rsidRPr="00C307BA" w:rsidTr="00E1602E">
        <w:trPr>
          <w:trHeight w:hRule="exact" w:val="263"/>
        </w:trPr>
        <w:tc>
          <w:tcPr>
            <w:tcW w:w="3436" w:type="dxa"/>
            <w:tcBorders>
              <w:top w:val="single" w:sz="4" w:space="0" w:color="000000"/>
              <w:left w:val="single" w:sz="4" w:space="0" w:color="000000"/>
              <w:bottom w:val="single" w:sz="4" w:space="0" w:color="000000"/>
              <w:right w:val="single" w:sz="4" w:space="0" w:color="000000"/>
            </w:tcBorders>
          </w:tcPr>
          <w:p w:rsidR="00AE72E8" w:rsidRPr="004A621C" w:rsidRDefault="00AE72E8" w:rsidP="004A621C">
            <w:pPr>
              <w:spacing w:line="249" w:lineRule="exact"/>
              <w:ind w:left="102" w:right="-20"/>
              <w:jc w:val="both"/>
              <w:rPr>
                <w:sz w:val="22"/>
                <w:szCs w:val="22"/>
              </w:rPr>
            </w:pPr>
            <w:r w:rsidRPr="004A621C">
              <w:rPr>
                <w:sz w:val="22"/>
                <w:szCs w:val="22"/>
              </w:rPr>
              <w:t>Master</w:t>
            </w:r>
            <w:r w:rsidRPr="004A621C">
              <w:rPr>
                <w:spacing w:val="-6"/>
                <w:sz w:val="22"/>
                <w:szCs w:val="22"/>
              </w:rPr>
              <w:t xml:space="preserve"> </w:t>
            </w:r>
            <w:r w:rsidRPr="004A621C">
              <w:rPr>
                <w:sz w:val="22"/>
                <w:szCs w:val="22"/>
              </w:rPr>
              <w:t>Student's</w:t>
            </w:r>
            <w:r w:rsidRPr="004A621C">
              <w:rPr>
                <w:spacing w:val="-8"/>
                <w:sz w:val="22"/>
                <w:szCs w:val="22"/>
              </w:rPr>
              <w:t xml:space="preserve"> </w:t>
            </w:r>
            <w:r w:rsidRPr="004A621C">
              <w:rPr>
                <w:spacing w:val="1"/>
                <w:sz w:val="22"/>
                <w:szCs w:val="22"/>
              </w:rPr>
              <w:t>Na</w:t>
            </w:r>
            <w:r w:rsidRPr="004A621C">
              <w:rPr>
                <w:sz w:val="22"/>
                <w:szCs w:val="22"/>
              </w:rPr>
              <w:t>me</w:t>
            </w:r>
          </w:p>
        </w:tc>
        <w:tc>
          <w:tcPr>
            <w:tcW w:w="6134" w:type="dxa"/>
            <w:tcBorders>
              <w:top w:val="single" w:sz="4" w:space="0" w:color="000000"/>
              <w:left w:val="single" w:sz="4" w:space="0" w:color="000000"/>
              <w:bottom w:val="single" w:sz="4" w:space="0" w:color="000000"/>
              <w:right w:val="single" w:sz="4" w:space="0" w:color="000000"/>
            </w:tcBorders>
          </w:tcPr>
          <w:p w:rsidR="00AE72E8" w:rsidRPr="004A621C" w:rsidRDefault="00E1602E" w:rsidP="004A621C">
            <w:pPr>
              <w:jc w:val="both"/>
              <w:rPr>
                <w:sz w:val="22"/>
                <w:szCs w:val="22"/>
              </w:rPr>
            </w:pPr>
            <w:proofErr w:type="spellStart"/>
            <w:r w:rsidRPr="004A621C">
              <w:rPr>
                <w:sz w:val="22"/>
                <w:szCs w:val="22"/>
              </w:rPr>
              <w:t>Kusik</w:t>
            </w:r>
            <w:proofErr w:type="spellEnd"/>
            <w:r w:rsidRPr="004A621C">
              <w:rPr>
                <w:sz w:val="22"/>
                <w:szCs w:val="22"/>
              </w:rPr>
              <w:t xml:space="preserve"> Oksana</w:t>
            </w:r>
          </w:p>
        </w:tc>
      </w:tr>
      <w:tr w:rsidR="00AE72E8" w:rsidRPr="00B12869" w:rsidTr="00E1602E">
        <w:trPr>
          <w:trHeight w:hRule="exact" w:val="595"/>
        </w:trPr>
        <w:tc>
          <w:tcPr>
            <w:tcW w:w="3436" w:type="dxa"/>
            <w:tcBorders>
              <w:top w:val="single" w:sz="4" w:space="0" w:color="000000"/>
              <w:left w:val="single" w:sz="4" w:space="0" w:color="000000"/>
              <w:bottom w:val="single" w:sz="4" w:space="0" w:color="000000"/>
              <w:right w:val="single" w:sz="4" w:space="0" w:color="000000"/>
            </w:tcBorders>
          </w:tcPr>
          <w:p w:rsidR="00AE72E8" w:rsidRPr="004A621C" w:rsidRDefault="00AE72E8" w:rsidP="00E1602E">
            <w:pPr>
              <w:rPr>
                <w:sz w:val="22"/>
                <w:szCs w:val="22"/>
              </w:rPr>
            </w:pPr>
            <w:r w:rsidRPr="004A621C">
              <w:rPr>
                <w:sz w:val="22"/>
                <w:szCs w:val="22"/>
              </w:rPr>
              <w:t>Master Thesis Title</w:t>
            </w:r>
          </w:p>
        </w:tc>
        <w:tc>
          <w:tcPr>
            <w:tcW w:w="6134" w:type="dxa"/>
            <w:tcBorders>
              <w:top w:val="single" w:sz="4" w:space="0" w:color="000000"/>
              <w:left w:val="single" w:sz="4" w:space="0" w:color="000000"/>
              <w:bottom w:val="single" w:sz="4" w:space="0" w:color="000000"/>
              <w:right w:val="single" w:sz="4" w:space="0" w:color="000000"/>
            </w:tcBorders>
          </w:tcPr>
          <w:p w:rsidR="00AE72E8" w:rsidRPr="004A621C" w:rsidRDefault="00E1602E" w:rsidP="00E1602E">
            <w:pPr>
              <w:rPr>
                <w:sz w:val="22"/>
                <w:szCs w:val="22"/>
              </w:rPr>
            </w:pPr>
            <w:r w:rsidRPr="004A621C">
              <w:rPr>
                <w:sz w:val="22"/>
                <w:szCs w:val="22"/>
                <w:highlight w:val="white"/>
              </w:rPr>
              <w:t>"</w:t>
            </w:r>
            <w:r w:rsidRPr="004A621C">
              <w:rPr>
                <w:sz w:val="22"/>
                <w:szCs w:val="22"/>
              </w:rPr>
              <w:t>Barriers to PPP in Russian ICT sector: identification and possible solutions”</w:t>
            </w:r>
          </w:p>
        </w:tc>
      </w:tr>
      <w:tr w:rsidR="00AE72E8" w:rsidRPr="00C307BA" w:rsidTr="00E1602E">
        <w:trPr>
          <w:trHeight w:hRule="exact" w:val="263"/>
        </w:trPr>
        <w:tc>
          <w:tcPr>
            <w:tcW w:w="3436" w:type="dxa"/>
            <w:tcBorders>
              <w:top w:val="single" w:sz="4" w:space="0" w:color="000000"/>
              <w:left w:val="single" w:sz="4" w:space="0" w:color="000000"/>
              <w:bottom w:val="single" w:sz="4" w:space="0" w:color="000000"/>
              <w:right w:val="single" w:sz="4" w:space="0" w:color="000000"/>
            </w:tcBorders>
          </w:tcPr>
          <w:p w:rsidR="00AE72E8" w:rsidRPr="004A621C" w:rsidRDefault="00AE72E8" w:rsidP="004A621C">
            <w:pPr>
              <w:spacing w:line="249" w:lineRule="exact"/>
              <w:ind w:left="102" w:right="-20"/>
              <w:jc w:val="both"/>
              <w:rPr>
                <w:sz w:val="22"/>
                <w:szCs w:val="22"/>
              </w:rPr>
            </w:pPr>
            <w:r w:rsidRPr="004A621C">
              <w:rPr>
                <w:sz w:val="22"/>
                <w:szCs w:val="22"/>
              </w:rPr>
              <w:t>Faculty</w:t>
            </w:r>
          </w:p>
        </w:tc>
        <w:tc>
          <w:tcPr>
            <w:tcW w:w="6134" w:type="dxa"/>
            <w:tcBorders>
              <w:top w:val="single" w:sz="4" w:space="0" w:color="000000"/>
              <w:left w:val="single" w:sz="4" w:space="0" w:color="000000"/>
              <w:bottom w:val="single" w:sz="4" w:space="0" w:color="000000"/>
              <w:right w:val="single" w:sz="4" w:space="0" w:color="000000"/>
            </w:tcBorders>
          </w:tcPr>
          <w:p w:rsidR="00AE72E8" w:rsidRPr="004A621C" w:rsidRDefault="00AE72E8" w:rsidP="004A621C">
            <w:pPr>
              <w:jc w:val="both"/>
              <w:rPr>
                <w:sz w:val="22"/>
                <w:szCs w:val="22"/>
              </w:rPr>
            </w:pPr>
            <w:r w:rsidRPr="004A621C">
              <w:rPr>
                <w:sz w:val="22"/>
                <w:szCs w:val="22"/>
              </w:rPr>
              <w:t>GSOM</w:t>
            </w:r>
          </w:p>
        </w:tc>
      </w:tr>
      <w:tr w:rsidR="00AE72E8" w:rsidRPr="00C307BA" w:rsidTr="00E1602E">
        <w:trPr>
          <w:trHeight w:hRule="exact" w:val="263"/>
        </w:trPr>
        <w:tc>
          <w:tcPr>
            <w:tcW w:w="3436" w:type="dxa"/>
            <w:tcBorders>
              <w:top w:val="single" w:sz="4" w:space="0" w:color="000000"/>
              <w:left w:val="single" w:sz="4" w:space="0" w:color="000000"/>
              <w:bottom w:val="single" w:sz="4" w:space="0" w:color="000000"/>
              <w:right w:val="single" w:sz="4" w:space="0" w:color="000000"/>
            </w:tcBorders>
          </w:tcPr>
          <w:p w:rsidR="00AE72E8" w:rsidRPr="004A621C" w:rsidRDefault="00AE72E8" w:rsidP="004A621C">
            <w:pPr>
              <w:spacing w:line="249" w:lineRule="exact"/>
              <w:ind w:left="102" w:right="-20"/>
              <w:jc w:val="both"/>
              <w:rPr>
                <w:sz w:val="22"/>
                <w:szCs w:val="22"/>
              </w:rPr>
            </w:pPr>
            <w:r w:rsidRPr="004A621C">
              <w:rPr>
                <w:sz w:val="22"/>
                <w:szCs w:val="22"/>
              </w:rPr>
              <w:t>Main</w:t>
            </w:r>
            <w:r w:rsidRPr="004A621C">
              <w:rPr>
                <w:spacing w:val="-5"/>
                <w:sz w:val="22"/>
                <w:szCs w:val="22"/>
              </w:rPr>
              <w:t xml:space="preserve"> </w:t>
            </w:r>
            <w:r w:rsidRPr="004A621C">
              <w:rPr>
                <w:sz w:val="22"/>
                <w:szCs w:val="22"/>
              </w:rPr>
              <w:t>field</w:t>
            </w:r>
            <w:r w:rsidRPr="004A621C">
              <w:rPr>
                <w:spacing w:val="-3"/>
                <w:sz w:val="22"/>
                <w:szCs w:val="22"/>
              </w:rPr>
              <w:t xml:space="preserve"> </w:t>
            </w:r>
            <w:r w:rsidRPr="004A621C">
              <w:rPr>
                <w:sz w:val="22"/>
                <w:szCs w:val="22"/>
              </w:rPr>
              <w:t>of</w:t>
            </w:r>
            <w:r w:rsidRPr="004A621C">
              <w:rPr>
                <w:spacing w:val="-3"/>
                <w:sz w:val="22"/>
                <w:szCs w:val="22"/>
              </w:rPr>
              <w:t xml:space="preserve"> </w:t>
            </w:r>
            <w:r w:rsidRPr="004A621C">
              <w:rPr>
                <w:sz w:val="22"/>
                <w:szCs w:val="22"/>
              </w:rPr>
              <w:t>stu</w:t>
            </w:r>
            <w:r w:rsidRPr="004A621C">
              <w:rPr>
                <w:spacing w:val="-1"/>
                <w:sz w:val="22"/>
                <w:szCs w:val="22"/>
              </w:rPr>
              <w:t>d</w:t>
            </w:r>
            <w:r w:rsidRPr="004A621C">
              <w:rPr>
                <w:sz w:val="22"/>
                <w:szCs w:val="22"/>
              </w:rPr>
              <w:t>y</w:t>
            </w:r>
          </w:p>
        </w:tc>
        <w:tc>
          <w:tcPr>
            <w:tcW w:w="6134" w:type="dxa"/>
            <w:tcBorders>
              <w:top w:val="single" w:sz="4" w:space="0" w:color="000000"/>
              <w:left w:val="single" w:sz="4" w:space="0" w:color="000000"/>
              <w:bottom w:val="single" w:sz="4" w:space="0" w:color="000000"/>
              <w:right w:val="single" w:sz="4" w:space="0" w:color="000000"/>
            </w:tcBorders>
          </w:tcPr>
          <w:p w:rsidR="00AE72E8" w:rsidRPr="004A621C" w:rsidRDefault="00AE72E8" w:rsidP="004A621C">
            <w:pPr>
              <w:jc w:val="both"/>
              <w:rPr>
                <w:sz w:val="22"/>
                <w:szCs w:val="22"/>
              </w:rPr>
            </w:pPr>
            <w:r w:rsidRPr="004A621C">
              <w:rPr>
                <w:sz w:val="22"/>
                <w:szCs w:val="22"/>
              </w:rPr>
              <w:t>Public Management</w:t>
            </w:r>
          </w:p>
        </w:tc>
      </w:tr>
      <w:tr w:rsidR="00AE72E8" w:rsidRPr="00C307BA" w:rsidTr="00E1602E">
        <w:trPr>
          <w:trHeight w:hRule="exact" w:val="263"/>
        </w:trPr>
        <w:tc>
          <w:tcPr>
            <w:tcW w:w="3436" w:type="dxa"/>
            <w:tcBorders>
              <w:top w:val="single" w:sz="4" w:space="0" w:color="000000"/>
              <w:left w:val="single" w:sz="4" w:space="0" w:color="000000"/>
              <w:bottom w:val="single" w:sz="4" w:space="0" w:color="000000"/>
              <w:right w:val="single" w:sz="4" w:space="0" w:color="000000"/>
            </w:tcBorders>
          </w:tcPr>
          <w:p w:rsidR="00AE72E8" w:rsidRPr="004A621C" w:rsidRDefault="00AE72E8" w:rsidP="004A621C">
            <w:pPr>
              <w:spacing w:line="249" w:lineRule="exact"/>
              <w:ind w:left="102" w:right="-20"/>
              <w:jc w:val="both"/>
              <w:rPr>
                <w:sz w:val="22"/>
                <w:szCs w:val="22"/>
              </w:rPr>
            </w:pPr>
            <w:r w:rsidRPr="004A621C">
              <w:rPr>
                <w:sz w:val="22"/>
                <w:szCs w:val="22"/>
              </w:rPr>
              <w:t>Year</w:t>
            </w:r>
          </w:p>
        </w:tc>
        <w:tc>
          <w:tcPr>
            <w:tcW w:w="6134" w:type="dxa"/>
            <w:tcBorders>
              <w:top w:val="single" w:sz="4" w:space="0" w:color="000000"/>
              <w:left w:val="single" w:sz="4" w:space="0" w:color="000000"/>
              <w:bottom w:val="single" w:sz="4" w:space="0" w:color="000000"/>
              <w:right w:val="single" w:sz="4" w:space="0" w:color="000000"/>
            </w:tcBorders>
          </w:tcPr>
          <w:p w:rsidR="00AE72E8" w:rsidRPr="004A621C" w:rsidRDefault="00AE72E8" w:rsidP="004A621C">
            <w:pPr>
              <w:jc w:val="both"/>
              <w:rPr>
                <w:sz w:val="22"/>
                <w:szCs w:val="22"/>
              </w:rPr>
            </w:pPr>
            <w:r w:rsidRPr="004A621C">
              <w:rPr>
                <w:sz w:val="22"/>
                <w:szCs w:val="22"/>
              </w:rPr>
              <w:t>2019</w:t>
            </w:r>
          </w:p>
        </w:tc>
      </w:tr>
      <w:tr w:rsidR="00AE72E8" w:rsidRPr="00C307BA" w:rsidTr="00E1602E">
        <w:trPr>
          <w:trHeight w:hRule="exact" w:val="263"/>
        </w:trPr>
        <w:tc>
          <w:tcPr>
            <w:tcW w:w="3436" w:type="dxa"/>
            <w:tcBorders>
              <w:top w:val="single" w:sz="4" w:space="0" w:color="000000"/>
              <w:left w:val="single" w:sz="4" w:space="0" w:color="000000"/>
              <w:bottom w:val="single" w:sz="4" w:space="0" w:color="000000"/>
              <w:right w:val="single" w:sz="4" w:space="0" w:color="000000"/>
            </w:tcBorders>
          </w:tcPr>
          <w:p w:rsidR="00AE72E8" w:rsidRPr="004A621C" w:rsidRDefault="00AE72E8" w:rsidP="004A621C">
            <w:pPr>
              <w:spacing w:line="251" w:lineRule="exact"/>
              <w:ind w:left="102" w:right="-20"/>
              <w:jc w:val="both"/>
              <w:rPr>
                <w:sz w:val="22"/>
                <w:szCs w:val="22"/>
              </w:rPr>
            </w:pPr>
            <w:r w:rsidRPr="004A621C">
              <w:rPr>
                <w:sz w:val="22"/>
                <w:szCs w:val="22"/>
              </w:rPr>
              <w:t>Acad</w:t>
            </w:r>
            <w:r w:rsidRPr="004A621C">
              <w:rPr>
                <w:spacing w:val="1"/>
                <w:sz w:val="22"/>
                <w:szCs w:val="22"/>
              </w:rPr>
              <w:t>e</w:t>
            </w:r>
            <w:r w:rsidRPr="004A621C">
              <w:rPr>
                <w:sz w:val="22"/>
                <w:szCs w:val="22"/>
              </w:rPr>
              <w:t>mic</w:t>
            </w:r>
            <w:r w:rsidRPr="004A621C">
              <w:rPr>
                <w:spacing w:val="-9"/>
                <w:sz w:val="22"/>
                <w:szCs w:val="22"/>
              </w:rPr>
              <w:t xml:space="preserve"> </w:t>
            </w:r>
            <w:r w:rsidRPr="004A621C">
              <w:rPr>
                <w:sz w:val="22"/>
                <w:szCs w:val="22"/>
              </w:rPr>
              <w:t>A</w:t>
            </w:r>
            <w:r w:rsidRPr="004A621C">
              <w:rPr>
                <w:spacing w:val="2"/>
                <w:sz w:val="22"/>
                <w:szCs w:val="22"/>
              </w:rPr>
              <w:t>d</w:t>
            </w:r>
            <w:r w:rsidRPr="004A621C">
              <w:rPr>
                <w:sz w:val="22"/>
                <w:szCs w:val="22"/>
              </w:rPr>
              <w:t>visor</w:t>
            </w:r>
            <w:r w:rsidRPr="004A621C">
              <w:rPr>
                <w:spacing w:val="1"/>
                <w:sz w:val="22"/>
                <w:szCs w:val="22"/>
              </w:rPr>
              <w:t>’</w:t>
            </w:r>
            <w:r w:rsidRPr="004A621C">
              <w:rPr>
                <w:sz w:val="22"/>
                <w:szCs w:val="22"/>
              </w:rPr>
              <w:t>s</w:t>
            </w:r>
            <w:r w:rsidRPr="004A621C">
              <w:rPr>
                <w:spacing w:val="-9"/>
                <w:sz w:val="22"/>
                <w:szCs w:val="22"/>
              </w:rPr>
              <w:t xml:space="preserve"> </w:t>
            </w:r>
            <w:r w:rsidRPr="004A621C">
              <w:rPr>
                <w:sz w:val="22"/>
                <w:szCs w:val="22"/>
              </w:rPr>
              <w:t>Name</w:t>
            </w:r>
          </w:p>
        </w:tc>
        <w:tc>
          <w:tcPr>
            <w:tcW w:w="6134" w:type="dxa"/>
            <w:tcBorders>
              <w:top w:val="single" w:sz="4" w:space="0" w:color="000000"/>
              <w:left w:val="single" w:sz="4" w:space="0" w:color="000000"/>
              <w:bottom w:val="single" w:sz="4" w:space="0" w:color="000000"/>
              <w:right w:val="single" w:sz="4" w:space="0" w:color="000000"/>
            </w:tcBorders>
          </w:tcPr>
          <w:p w:rsidR="00AE72E8" w:rsidRPr="004A621C" w:rsidRDefault="004A621C" w:rsidP="004A621C">
            <w:pPr>
              <w:jc w:val="both"/>
              <w:rPr>
                <w:sz w:val="22"/>
                <w:szCs w:val="22"/>
              </w:rPr>
            </w:pPr>
            <w:proofErr w:type="spellStart"/>
            <w:r>
              <w:rPr>
                <w:sz w:val="22"/>
                <w:szCs w:val="22"/>
              </w:rPr>
              <w:t>Maslova</w:t>
            </w:r>
            <w:proofErr w:type="spellEnd"/>
            <w:r>
              <w:rPr>
                <w:sz w:val="22"/>
                <w:szCs w:val="22"/>
              </w:rPr>
              <w:t xml:space="preserve"> Svetlana </w:t>
            </w:r>
            <w:proofErr w:type="spellStart"/>
            <w:r>
              <w:rPr>
                <w:sz w:val="22"/>
                <w:szCs w:val="22"/>
              </w:rPr>
              <w:t>Valentinov</w:t>
            </w:r>
            <w:proofErr w:type="spellEnd"/>
            <w:r>
              <w:rPr>
                <w:sz w:val="22"/>
                <w:szCs w:val="22"/>
                <w:lang w:val="en-GB"/>
              </w:rPr>
              <w:t>n</w:t>
            </w:r>
            <w:r w:rsidR="00E1602E" w:rsidRPr="004A621C">
              <w:rPr>
                <w:sz w:val="22"/>
                <w:szCs w:val="22"/>
              </w:rPr>
              <w:t>a</w:t>
            </w:r>
          </w:p>
        </w:tc>
      </w:tr>
      <w:tr w:rsidR="00AE72E8" w:rsidRPr="00B12869" w:rsidTr="00E1602E">
        <w:trPr>
          <w:trHeight w:hRule="exact" w:val="3553"/>
        </w:trPr>
        <w:tc>
          <w:tcPr>
            <w:tcW w:w="3436" w:type="dxa"/>
            <w:tcBorders>
              <w:top w:val="single" w:sz="4" w:space="0" w:color="000000"/>
              <w:left w:val="single" w:sz="4" w:space="0" w:color="000000"/>
              <w:bottom w:val="single" w:sz="4" w:space="0" w:color="000000"/>
              <w:right w:val="single" w:sz="4" w:space="0" w:color="000000"/>
            </w:tcBorders>
          </w:tcPr>
          <w:p w:rsidR="00AE72E8" w:rsidRDefault="00AE72E8" w:rsidP="004A621C">
            <w:pPr>
              <w:spacing w:line="251" w:lineRule="exact"/>
              <w:ind w:left="102" w:right="-20"/>
              <w:jc w:val="both"/>
              <w:rPr>
                <w:spacing w:val="-3"/>
              </w:rPr>
            </w:pPr>
            <w:r w:rsidRPr="005C4436">
              <w:t>Des</w:t>
            </w:r>
            <w:r w:rsidRPr="005C4436">
              <w:rPr>
                <w:spacing w:val="1"/>
              </w:rPr>
              <w:t>c</w:t>
            </w:r>
            <w:r w:rsidRPr="005C4436">
              <w:t>ription</w:t>
            </w:r>
            <w:r w:rsidRPr="005C4436">
              <w:rPr>
                <w:spacing w:val="-10"/>
              </w:rPr>
              <w:t xml:space="preserve"> </w:t>
            </w:r>
            <w:r w:rsidRPr="005C4436">
              <w:t>of</w:t>
            </w:r>
            <w:r w:rsidRPr="005C4436">
              <w:rPr>
                <w:spacing w:val="-2"/>
              </w:rPr>
              <w:t xml:space="preserve"> </w:t>
            </w:r>
            <w:r w:rsidRPr="005C4436">
              <w:t>the</w:t>
            </w:r>
            <w:r w:rsidRPr="005C4436">
              <w:rPr>
                <w:spacing w:val="-3"/>
              </w:rPr>
              <w:t xml:space="preserve"> </w:t>
            </w:r>
            <w:r w:rsidRPr="005C4436">
              <w:t>goal,</w:t>
            </w:r>
            <w:r w:rsidRPr="005C4436">
              <w:rPr>
                <w:spacing w:val="-4"/>
              </w:rPr>
              <w:t xml:space="preserve"> </w:t>
            </w:r>
            <w:r w:rsidRPr="005C4436">
              <w:t>tasks</w:t>
            </w:r>
            <w:r w:rsidRPr="005C4436">
              <w:rPr>
                <w:spacing w:val="-4"/>
              </w:rPr>
              <w:t xml:space="preserve"> </w:t>
            </w:r>
            <w:r w:rsidRPr="005C4436">
              <w:t>and</w:t>
            </w:r>
            <w:r w:rsidRPr="005C4436">
              <w:rPr>
                <w:spacing w:val="-3"/>
              </w:rPr>
              <w:t xml:space="preserve"> </w:t>
            </w:r>
          </w:p>
          <w:p w:rsidR="00AE72E8" w:rsidRPr="005C4436" w:rsidRDefault="00AE72E8" w:rsidP="004A621C">
            <w:pPr>
              <w:spacing w:line="251" w:lineRule="exact"/>
              <w:ind w:left="102" w:right="-20"/>
              <w:jc w:val="both"/>
            </w:pPr>
            <w:r w:rsidRPr="005C4436">
              <w:rPr>
                <w:spacing w:val="-2"/>
              </w:rPr>
              <w:t>m</w:t>
            </w:r>
            <w:r w:rsidRPr="005C4436">
              <w:t>ain</w:t>
            </w:r>
            <w:r w:rsidRPr="005C4436">
              <w:rPr>
                <w:spacing w:val="-4"/>
              </w:rPr>
              <w:t xml:space="preserve"> </w:t>
            </w:r>
            <w:r w:rsidRPr="005C4436">
              <w:rPr>
                <w:spacing w:val="1"/>
              </w:rPr>
              <w:t>r</w:t>
            </w:r>
            <w:r w:rsidRPr="005C4436">
              <w:t>esults</w:t>
            </w:r>
          </w:p>
        </w:tc>
        <w:tc>
          <w:tcPr>
            <w:tcW w:w="6134" w:type="dxa"/>
            <w:tcBorders>
              <w:top w:val="single" w:sz="4" w:space="0" w:color="000000"/>
              <w:left w:val="single" w:sz="4" w:space="0" w:color="000000"/>
              <w:bottom w:val="single" w:sz="4" w:space="0" w:color="000000"/>
              <w:right w:val="single" w:sz="4" w:space="0" w:color="000000"/>
            </w:tcBorders>
          </w:tcPr>
          <w:p w:rsidR="00E1602E" w:rsidRPr="00EA0E6F" w:rsidRDefault="00E1602E" w:rsidP="00EA0E6F">
            <w:pPr>
              <w:jc w:val="both"/>
              <w:rPr>
                <w:sz w:val="20"/>
              </w:rPr>
            </w:pPr>
            <w:r w:rsidRPr="00EA0E6F">
              <w:rPr>
                <w:b/>
                <w:sz w:val="20"/>
              </w:rPr>
              <w:t>The purpose</w:t>
            </w:r>
            <w:r w:rsidRPr="00EA0E6F">
              <w:rPr>
                <w:sz w:val="20"/>
              </w:rPr>
              <w:t xml:space="preserve"> of master thesis is to reveal barriers and to give recommendations to overcome identified barriers to PPP in ICT sector. </w:t>
            </w:r>
            <w:proofErr w:type="spellStart"/>
            <w:proofErr w:type="gramStart"/>
            <w:r w:rsidRPr="00EA0E6F">
              <w:rPr>
                <w:b/>
                <w:sz w:val="20"/>
              </w:rPr>
              <w:t>Objectives:</w:t>
            </w:r>
            <w:r w:rsidRPr="00EA0E6F">
              <w:rPr>
                <w:sz w:val="20"/>
              </w:rPr>
              <w:t>To</w:t>
            </w:r>
            <w:proofErr w:type="spellEnd"/>
            <w:r w:rsidRPr="00EA0E6F">
              <w:rPr>
                <w:sz w:val="20"/>
              </w:rPr>
              <w:t xml:space="preserve"> define main features of PPP based on analysis of foreign and Russian literature; To identify the concept of ICT  and reveal the level of integration ICT in public </w:t>
            </w:r>
            <w:proofErr w:type="spellStart"/>
            <w:r w:rsidRPr="00EA0E6F">
              <w:rPr>
                <w:sz w:val="20"/>
              </w:rPr>
              <w:t>sector;To</w:t>
            </w:r>
            <w:proofErr w:type="spellEnd"/>
            <w:r w:rsidRPr="00EA0E6F">
              <w:rPr>
                <w:sz w:val="20"/>
              </w:rPr>
              <w:t xml:space="preserve"> investigate how PPP projects are implementing in ICT sector;</w:t>
            </w:r>
            <w:r w:rsidR="00EA0E6F" w:rsidRPr="00EA0E6F">
              <w:rPr>
                <w:sz w:val="20"/>
              </w:rPr>
              <w:t xml:space="preserve"> </w:t>
            </w:r>
            <w:r w:rsidRPr="00EA0E6F">
              <w:rPr>
                <w:sz w:val="20"/>
              </w:rPr>
              <w:t xml:space="preserve">To identify barriers through case-study method and literature </w:t>
            </w:r>
            <w:proofErr w:type="spellStart"/>
            <w:r w:rsidRPr="00EA0E6F">
              <w:rPr>
                <w:sz w:val="20"/>
              </w:rPr>
              <w:t>review;To</w:t>
            </w:r>
            <w:proofErr w:type="spellEnd"/>
            <w:r w:rsidRPr="00EA0E6F">
              <w:rPr>
                <w:sz w:val="20"/>
              </w:rPr>
              <w:t xml:space="preserve"> conduct questionnaire with existing private partners, bidders for PPP and IT companies, and financial organizations to test significance of identified barriers to ICT PPP </w:t>
            </w:r>
            <w:proofErr w:type="spellStart"/>
            <w:r w:rsidRPr="00EA0E6F">
              <w:rPr>
                <w:sz w:val="20"/>
              </w:rPr>
              <w:t>projects;To</w:t>
            </w:r>
            <w:proofErr w:type="spellEnd"/>
            <w:r w:rsidRPr="00EA0E6F">
              <w:rPr>
                <w:sz w:val="20"/>
              </w:rPr>
              <w:t xml:space="preserve"> make the ranked pool of barriers to identify the importance of ba</w:t>
            </w:r>
            <w:r w:rsidR="00EA0E6F" w:rsidRPr="00EA0E6F">
              <w:rPr>
                <w:sz w:val="20"/>
              </w:rPr>
              <w:t xml:space="preserve">rriers in companies’ perception; </w:t>
            </w:r>
            <w:r w:rsidRPr="00EA0E6F">
              <w:rPr>
                <w:sz w:val="20"/>
              </w:rPr>
              <w:t>To provide recommendations to overcome revealed barriers</w:t>
            </w:r>
            <w:r w:rsidR="00EA0E6F" w:rsidRPr="00EA0E6F">
              <w:rPr>
                <w:sz w:val="20"/>
              </w:rPr>
              <w:t xml:space="preserve">; </w:t>
            </w:r>
            <w:r w:rsidR="00EA0E6F" w:rsidRPr="00EA0E6F">
              <w:rPr>
                <w:b/>
                <w:sz w:val="20"/>
              </w:rPr>
              <w:t xml:space="preserve">Results: </w:t>
            </w:r>
            <w:r w:rsidR="00EA0E6F" w:rsidRPr="00EA0E6F">
              <w:rPr>
                <w:sz w:val="20"/>
              </w:rPr>
              <w:t xml:space="preserve">author revealed barriers for PPP in ICT sector, </w:t>
            </w:r>
            <w:r w:rsidR="00EA0E6F">
              <w:rPr>
                <w:sz w:val="20"/>
              </w:rPr>
              <w:t>go</w:t>
            </w:r>
            <w:r w:rsidR="00EA0E6F" w:rsidRPr="00EA0E6F">
              <w:rPr>
                <w:sz w:val="20"/>
              </w:rPr>
              <w:t xml:space="preserve">t evaluation of barriers using opinion of private companies, </w:t>
            </w:r>
            <w:r w:rsidR="00EA0E6F">
              <w:rPr>
                <w:sz w:val="20"/>
              </w:rPr>
              <w:t xml:space="preserve">and </w:t>
            </w:r>
            <w:r w:rsidR="00EA0E6F" w:rsidRPr="00EA0E6F">
              <w:rPr>
                <w:sz w:val="20"/>
              </w:rPr>
              <w:t>provide</w:t>
            </w:r>
            <w:r w:rsidR="00EA0E6F">
              <w:rPr>
                <w:sz w:val="20"/>
              </w:rPr>
              <w:t>d</w:t>
            </w:r>
            <w:r w:rsidR="00EA0E6F" w:rsidRPr="00EA0E6F">
              <w:rPr>
                <w:sz w:val="20"/>
              </w:rPr>
              <w:t xml:space="preserve"> recommendation</w:t>
            </w:r>
            <w:r w:rsidR="00EA0E6F">
              <w:rPr>
                <w:sz w:val="20"/>
              </w:rPr>
              <w:t>s</w:t>
            </w:r>
            <w:r w:rsidR="00EA0E6F" w:rsidRPr="00EA0E6F">
              <w:rPr>
                <w:sz w:val="20"/>
              </w:rPr>
              <w:t xml:space="preserve"> to revealed barriers to PP in ICT sector.</w:t>
            </w:r>
            <w:proofErr w:type="gramEnd"/>
          </w:p>
          <w:p w:rsidR="00AE72E8" w:rsidRPr="00090EAC" w:rsidRDefault="00AE72E8" w:rsidP="00EA0E6F">
            <w:pPr>
              <w:jc w:val="both"/>
            </w:pPr>
          </w:p>
        </w:tc>
      </w:tr>
      <w:tr w:rsidR="00AE72E8" w:rsidRPr="00B12869" w:rsidTr="00EA0E6F">
        <w:trPr>
          <w:trHeight w:hRule="exact" w:val="436"/>
        </w:trPr>
        <w:tc>
          <w:tcPr>
            <w:tcW w:w="3436" w:type="dxa"/>
            <w:tcBorders>
              <w:top w:val="single" w:sz="4" w:space="0" w:color="000000"/>
              <w:left w:val="single" w:sz="4" w:space="0" w:color="000000"/>
              <w:bottom w:val="single" w:sz="4" w:space="0" w:color="000000"/>
              <w:right w:val="single" w:sz="4" w:space="0" w:color="000000"/>
            </w:tcBorders>
          </w:tcPr>
          <w:p w:rsidR="00AE72E8" w:rsidRPr="004A621C" w:rsidRDefault="00AE72E8" w:rsidP="004A621C">
            <w:pPr>
              <w:spacing w:line="249" w:lineRule="exact"/>
              <w:ind w:left="102" w:right="-20"/>
              <w:jc w:val="both"/>
              <w:rPr>
                <w:sz w:val="22"/>
                <w:szCs w:val="22"/>
              </w:rPr>
            </w:pPr>
            <w:r w:rsidRPr="004A621C">
              <w:rPr>
                <w:sz w:val="22"/>
                <w:szCs w:val="22"/>
              </w:rPr>
              <w:t>Ke</w:t>
            </w:r>
            <w:r w:rsidRPr="004A621C">
              <w:rPr>
                <w:spacing w:val="2"/>
                <w:sz w:val="22"/>
                <w:szCs w:val="22"/>
              </w:rPr>
              <w:t>y</w:t>
            </w:r>
            <w:r w:rsidRPr="004A621C">
              <w:rPr>
                <w:sz w:val="22"/>
                <w:szCs w:val="22"/>
              </w:rPr>
              <w:t>words</w:t>
            </w:r>
          </w:p>
        </w:tc>
        <w:tc>
          <w:tcPr>
            <w:tcW w:w="6134" w:type="dxa"/>
            <w:tcBorders>
              <w:top w:val="single" w:sz="4" w:space="0" w:color="000000"/>
              <w:left w:val="single" w:sz="4" w:space="0" w:color="000000"/>
              <w:bottom w:val="single" w:sz="4" w:space="0" w:color="000000"/>
              <w:right w:val="single" w:sz="4" w:space="0" w:color="000000"/>
            </w:tcBorders>
          </w:tcPr>
          <w:p w:rsidR="00AE72E8" w:rsidRPr="004A621C" w:rsidRDefault="00EA0E6F" w:rsidP="004A621C">
            <w:pPr>
              <w:jc w:val="both"/>
              <w:rPr>
                <w:sz w:val="22"/>
                <w:szCs w:val="22"/>
              </w:rPr>
            </w:pPr>
            <w:r w:rsidRPr="004A621C">
              <w:rPr>
                <w:sz w:val="22"/>
                <w:szCs w:val="22"/>
              </w:rPr>
              <w:t>PPP, ICT, barriers, risk</w:t>
            </w:r>
          </w:p>
        </w:tc>
      </w:tr>
    </w:tbl>
    <w:p w:rsidR="004A621C" w:rsidRDefault="004A621C" w:rsidP="002511CC">
      <w:pPr>
        <w:spacing w:line="360" w:lineRule="auto"/>
        <w:rPr>
          <w:b/>
          <w:sz w:val="28"/>
          <w:szCs w:val="28"/>
        </w:rPr>
      </w:pPr>
    </w:p>
    <w:p w:rsidR="003D244C" w:rsidRDefault="00B83249" w:rsidP="002511CC">
      <w:pPr>
        <w:spacing w:line="360" w:lineRule="auto"/>
        <w:rPr>
          <w:b/>
          <w:sz w:val="28"/>
          <w:szCs w:val="28"/>
        </w:rPr>
      </w:pPr>
      <w:r>
        <w:rPr>
          <w:b/>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95.65pt;height:564.35pt">
            <v:imagedata r:id="rId8" o:title="photo_2020-06-03_23-45-26"/>
          </v:shape>
        </w:pict>
      </w:r>
    </w:p>
    <w:p w:rsidR="00B83249" w:rsidRDefault="00B83249" w:rsidP="002511CC">
      <w:pPr>
        <w:spacing w:line="360" w:lineRule="auto"/>
        <w:rPr>
          <w:b/>
          <w:sz w:val="28"/>
          <w:szCs w:val="28"/>
        </w:rPr>
      </w:pPr>
    </w:p>
    <w:p w:rsidR="00B83249" w:rsidRDefault="00B83249" w:rsidP="002511CC">
      <w:pPr>
        <w:spacing w:line="360" w:lineRule="auto"/>
        <w:rPr>
          <w:b/>
          <w:sz w:val="28"/>
          <w:szCs w:val="28"/>
        </w:rPr>
      </w:pPr>
    </w:p>
    <w:p w:rsidR="00B83249" w:rsidRDefault="00B83249" w:rsidP="002511CC">
      <w:pPr>
        <w:spacing w:line="360" w:lineRule="auto"/>
        <w:rPr>
          <w:b/>
          <w:sz w:val="28"/>
          <w:szCs w:val="28"/>
        </w:rPr>
      </w:pPr>
    </w:p>
    <w:p w:rsidR="00B83249" w:rsidRDefault="00B83249" w:rsidP="002511CC">
      <w:pPr>
        <w:spacing w:line="360" w:lineRule="auto"/>
        <w:rPr>
          <w:b/>
          <w:sz w:val="28"/>
          <w:szCs w:val="28"/>
        </w:rPr>
      </w:pPr>
    </w:p>
    <w:p w:rsidR="00B83249" w:rsidRDefault="00B83249" w:rsidP="002511CC">
      <w:pPr>
        <w:spacing w:line="360" w:lineRule="auto"/>
        <w:rPr>
          <w:b/>
          <w:sz w:val="28"/>
          <w:szCs w:val="28"/>
        </w:rPr>
      </w:pPr>
    </w:p>
    <w:p w:rsidR="00B83249" w:rsidRDefault="00B83249" w:rsidP="002511CC">
      <w:pPr>
        <w:spacing w:line="360" w:lineRule="auto"/>
        <w:rPr>
          <w:b/>
          <w:sz w:val="28"/>
          <w:szCs w:val="28"/>
        </w:rPr>
      </w:pPr>
    </w:p>
    <w:p w:rsidR="00B83249" w:rsidRDefault="00B83249" w:rsidP="002511CC">
      <w:pPr>
        <w:spacing w:line="360" w:lineRule="auto"/>
        <w:rPr>
          <w:b/>
          <w:sz w:val="28"/>
          <w:szCs w:val="28"/>
        </w:rPr>
      </w:pPr>
    </w:p>
    <w:p w:rsidR="00B95499" w:rsidRDefault="00C846B2" w:rsidP="002511CC">
      <w:pPr>
        <w:spacing w:line="360" w:lineRule="auto"/>
        <w:rPr>
          <w:b/>
          <w:sz w:val="28"/>
          <w:szCs w:val="28"/>
        </w:rPr>
      </w:pPr>
      <w:bookmarkStart w:id="0" w:name="_GoBack"/>
      <w:bookmarkEnd w:id="0"/>
      <w:r>
        <w:rPr>
          <w:b/>
          <w:sz w:val="28"/>
          <w:szCs w:val="28"/>
        </w:rPr>
        <w:t>Content</w:t>
      </w:r>
    </w:p>
    <w:p w:rsidR="002511CC" w:rsidRDefault="002511CC" w:rsidP="002511CC">
      <w:pPr>
        <w:spacing w:line="360" w:lineRule="auto"/>
        <w:rPr>
          <w:b/>
        </w:rPr>
      </w:pPr>
    </w:p>
    <w:p w:rsidR="00B95499" w:rsidRDefault="00C846B2" w:rsidP="002511CC">
      <w:pPr>
        <w:spacing w:line="360" w:lineRule="auto"/>
        <w:rPr>
          <w:b/>
        </w:rPr>
      </w:pPr>
      <w:r>
        <w:rPr>
          <w:b/>
        </w:rPr>
        <w:t>Introduction</w:t>
      </w:r>
    </w:p>
    <w:p w:rsidR="00B95499" w:rsidRPr="002511CC" w:rsidRDefault="00C846B2" w:rsidP="002511CC">
      <w:pPr>
        <w:numPr>
          <w:ilvl w:val="0"/>
          <w:numId w:val="4"/>
        </w:numPr>
        <w:spacing w:before="280" w:after="280" w:line="360" w:lineRule="auto"/>
        <w:rPr>
          <w:b/>
        </w:rPr>
      </w:pPr>
      <w:r>
        <w:rPr>
          <w:b/>
        </w:rPr>
        <w:t xml:space="preserve">Public-private partnership in ICT sector: theoretical approaches and current </w:t>
      </w:r>
      <w:r w:rsidR="002511CC">
        <w:rPr>
          <w:b/>
        </w:rPr>
        <w:br/>
      </w:r>
      <w:r w:rsidRPr="002511CC">
        <w:rPr>
          <w:b/>
        </w:rPr>
        <w:t xml:space="preserve">market situation </w:t>
      </w:r>
    </w:p>
    <w:p w:rsidR="00B95499" w:rsidRDefault="00C846B2" w:rsidP="002511CC">
      <w:pPr>
        <w:spacing w:before="280" w:after="280" w:line="360" w:lineRule="auto"/>
        <w:ind w:left="720"/>
      </w:pPr>
      <w:r>
        <w:t>1.1 Concept of Public -Private partnership and main characteristic</w:t>
      </w:r>
      <w:r w:rsidR="009D6CB0">
        <w:t>s</w:t>
      </w:r>
    </w:p>
    <w:p w:rsidR="00D8597A" w:rsidRDefault="00C846B2" w:rsidP="00D8597A">
      <w:pPr>
        <w:spacing w:before="280" w:after="280" w:line="360" w:lineRule="auto"/>
        <w:ind w:left="720"/>
        <w:rPr>
          <w:highlight w:val="white"/>
        </w:rPr>
      </w:pPr>
      <w:r>
        <w:t xml:space="preserve">1.2 </w:t>
      </w:r>
      <w:r>
        <w:rPr>
          <w:highlight w:val="white"/>
        </w:rPr>
        <w:t>Information and Communications Technology in Public Sector</w:t>
      </w:r>
    </w:p>
    <w:p w:rsidR="00F14E2F" w:rsidRDefault="00C846B2" w:rsidP="00F14E2F">
      <w:pPr>
        <w:spacing w:before="280" w:after="280" w:line="360" w:lineRule="auto"/>
        <w:ind w:left="720"/>
        <w:rPr>
          <w:color w:val="020C22"/>
          <w:shd w:val="clear" w:color="auto" w:fill="FEFEFE"/>
          <w:lang w:val="en-GB"/>
        </w:rPr>
      </w:pPr>
      <w:r>
        <w:rPr>
          <w:highlight w:val="white"/>
        </w:rPr>
        <w:t xml:space="preserve">1.3 </w:t>
      </w:r>
      <w:r>
        <w:rPr>
          <w:color w:val="020C22"/>
          <w:shd w:val="clear" w:color="auto" w:fill="FEFEFE"/>
        </w:rPr>
        <w:t>Public Private Partnership in ICT sector</w:t>
      </w:r>
    </w:p>
    <w:p w:rsidR="00F14E2F" w:rsidRDefault="00F14E2F" w:rsidP="00F14E2F">
      <w:pPr>
        <w:spacing w:before="280" w:after="280" w:line="360" w:lineRule="auto"/>
        <w:ind w:left="720"/>
        <w:rPr>
          <w:color w:val="020C22"/>
          <w:shd w:val="clear" w:color="auto" w:fill="FEFEFE"/>
          <w:lang w:val="en-GB"/>
        </w:rPr>
      </w:pPr>
      <w:r w:rsidRPr="00357D95">
        <w:rPr>
          <w:color w:val="020C22"/>
          <w:shd w:val="clear" w:color="auto" w:fill="FEFEFE"/>
        </w:rPr>
        <w:t xml:space="preserve">1.4 </w:t>
      </w:r>
      <w:r w:rsidRPr="00357D95">
        <w:t>PPPs and Concessions in Russian ICT sector</w:t>
      </w:r>
    </w:p>
    <w:p w:rsidR="00357D95" w:rsidRPr="00F14E2F" w:rsidRDefault="00357D95" w:rsidP="00272F56">
      <w:pPr>
        <w:spacing w:before="280" w:after="280" w:line="360" w:lineRule="auto"/>
        <w:ind w:left="1080"/>
        <w:rPr>
          <w:color w:val="020C22"/>
          <w:shd w:val="clear" w:color="auto" w:fill="FEFEFE"/>
          <w:lang w:val="en-GB"/>
        </w:rPr>
      </w:pPr>
      <w:r w:rsidRPr="00357D95">
        <w:rPr>
          <w:color w:val="020C22"/>
          <w:shd w:val="clear" w:color="auto" w:fill="FEFEFE"/>
          <w:lang w:val="en-GB"/>
        </w:rPr>
        <w:t>1.4.1 Payment mechanism: traditional and new forms</w:t>
      </w:r>
      <w:r>
        <w:br/>
      </w:r>
      <w:r>
        <w:rPr>
          <w:color w:val="020C22"/>
          <w:shd w:val="clear" w:color="auto" w:fill="FEFEFE"/>
          <w:lang w:val="en-GB"/>
        </w:rPr>
        <w:t>1.4.2</w:t>
      </w:r>
      <w:r w:rsidRPr="00D8597A">
        <w:rPr>
          <w:color w:val="020C22"/>
          <w:shd w:val="clear" w:color="auto" w:fill="FEFEFE"/>
          <w:lang w:val="en-GB"/>
        </w:rPr>
        <w:t xml:space="preserve"> </w:t>
      </w:r>
      <w:r>
        <w:rPr>
          <w:color w:val="020C22"/>
          <w:shd w:val="clear" w:color="auto" w:fill="FEFEFE"/>
          <w:lang w:val="en-GB"/>
        </w:rPr>
        <w:t>Identification of key risks for ICT PPP projects</w:t>
      </w:r>
    </w:p>
    <w:p w:rsidR="008C7B70" w:rsidRPr="008C7B70" w:rsidRDefault="00AA6468" w:rsidP="002511CC">
      <w:pPr>
        <w:pStyle w:val="a6"/>
        <w:numPr>
          <w:ilvl w:val="0"/>
          <w:numId w:val="20"/>
        </w:numPr>
        <w:shd w:val="clear" w:color="auto" w:fill="FFFFFF"/>
        <w:spacing w:line="480" w:lineRule="auto"/>
        <w:rPr>
          <w:b/>
          <w:sz w:val="30"/>
          <w:szCs w:val="30"/>
        </w:rPr>
      </w:pPr>
      <w:r w:rsidRPr="00AA6468">
        <w:rPr>
          <w:b/>
          <w:szCs w:val="30"/>
        </w:rPr>
        <w:t>Potential barriers for successful PPP implementation</w:t>
      </w:r>
    </w:p>
    <w:p w:rsidR="008C7B70" w:rsidRDefault="008C7B70" w:rsidP="002511CC">
      <w:pPr>
        <w:pStyle w:val="a6"/>
        <w:numPr>
          <w:ilvl w:val="1"/>
          <w:numId w:val="20"/>
        </w:numPr>
        <w:shd w:val="clear" w:color="auto" w:fill="FFFFFF"/>
        <w:spacing w:before="280" w:after="280" w:line="480" w:lineRule="auto"/>
        <w:rPr>
          <w:lang w:val="en-GB"/>
        </w:rPr>
      </w:pPr>
      <w:r w:rsidRPr="008C7B70">
        <w:t>Identification of</w:t>
      </w:r>
      <w:r w:rsidR="00C846B2" w:rsidRPr="008C7B70">
        <w:t xml:space="preserve"> barriers for PPP</w:t>
      </w:r>
      <w:r>
        <w:rPr>
          <w:lang w:val="en-GB"/>
        </w:rPr>
        <w:t>:</w:t>
      </w:r>
    </w:p>
    <w:p w:rsidR="00947BD6" w:rsidRPr="00947BD6" w:rsidRDefault="000512CA" w:rsidP="00947BD6">
      <w:pPr>
        <w:pStyle w:val="a6"/>
        <w:numPr>
          <w:ilvl w:val="2"/>
          <w:numId w:val="20"/>
        </w:numPr>
        <w:shd w:val="clear" w:color="auto" w:fill="FFFFFF"/>
        <w:spacing w:before="280" w:after="280" w:line="480" w:lineRule="auto"/>
      </w:pPr>
      <w:r>
        <w:t xml:space="preserve">Common PPP </w:t>
      </w:r>
      <w:r w:rsidR="005337E5">
        <w:t>barriers</w:t>
      </w:r>
    </w:p>
    <w:p w:rsidR="00574031" w:rsidRPr="00574031" w:rsidRDefault="00947BD6" w:rsidP="00574031">
      <w:pPr>
        <w:pStyle w:val="a6"/>
        <w:numPr>
          <w:ilvl w:val="2"/>
          <w:numId w:val="20"/>
        </w:numPr>
        <w:shd w:val="clear" w:color="auto" w:fill="FFFFFF"/>
        <w:spacing w:before="280" w:after="280" w:line="480" w:lineRule="auto"/>
      </w:pPr>
      <w:r w:rsidRPr="00947BD6">
        <w:rPr>
          <w:lang w:val="en-GB"/>
        </w:rPr>
        <w:t>Specific barriers for PPP in Russian ICT sector</w:t>
      </w:r>
    </w:p>
    <w:p w:rsidR="005B7B12" w:rsidRPr="005B7B12" w:rsidRDefault="00574031" w:rsidP="005B7B12">
      <w:pPr>
        <w:pStyle w:val="a6"/>
        <w:numPr>
          <w:ilvl w:val="0"/>
          <w:numId w:val="20"/>
        </w:numPr>
        <w:shd w:val="clear" w:color="auto" w:fill="FFFFFF"/>
        <w:spacing w:before="280" w:after="280" w:line="480" w:lineRule="auto"/>
        <w:rPr>
          <w:b/>
        </w:rPr>
      </w:pPr>
      <w:r w:rsidRPr="00574031">
        <w:rPr>
          <w:b/>
        </w:rPr>
        <w:t xml:space="preserve">Evaluation of potential barriers </w:t>
      </w:r>
      <w:r w:rsidR="005B7B12">
        <w:rPr>
          <w:b/>
          <w:lang w:val="en-GB"/>
        </w:rPr>
        <w:t xml:space="preserve">and providing recommendations </w:t>
      </w:r>
    </w:p>
    <w:p w:rsidR="005B7B12" w:rsidRPr="005B7B12" w:rsidRDefault="005B7B12" w:rsidP="005B7B12">
      <w:pPr>
        <w:pStyle w:val="a6"/>
        <w:numPr>
          <w:ilvl w:val="2"/>
          <w:numId w:val="20"/>
        </w:numPr>
        <w:shd w:val="clear" w:color="auto" w:fill="FFFFFF"/>
        <w:spacing w:before="280" w:after="280" w:line="480" w:lineRule="auto"/>
      </w:pPr>
      <w:r w:rsidRPr="005B7B12">
        <w:t xml:space="preserve">Research design </w:t>
      </w:r>
    </w:p>
    <w:p w:rsidR="005B7B12" w:rsidRPr="005B7B12" w:rsidRDefault="005B7B12" w:rsidP="005B7B12">
      <w:pPr>
        <w:pStyle w:val="a6"/>
        <w:numPr>
          <w:ilvl w:val="2"/>
          <w:numId w:val="20"/>
        </w:numPr>
        <w:shd w:val="clear" w:color="auto" w:fill="FFFFFF"/>
        <w:spacing w:before="280" w:after="280" w:line="480" w:lineRule="auto"/>
      </w:pPr>
      <w:r w:rsidRPr="005B7B12">
        <w:t xml:space="preserve">Survey results </w:t>
      </w:r>
    </w:p>
    <w:p w:rsidR="00574031" w:rsidRPr="00F14E2F" w:rsidRDefault="00574031" w:rsidP="005B7B12">
      <w:pPr>
        <w:pStyle w:val="a6"/>
        <w:numPr>
          <w:ilvl w:val="2"/>
          <w:numId w:val="20"/>
        </w:numPr>
        <w:shd w:val="clear" w:color="auto" w:fill="FFFFFF"/>
        <w:spacing w:before="280" w:after="280" w:line="480" w:lineRule="auto"/>
        <w:rPr>
          <w:b/>
        </w:rPr>
      </w:pPr>
      <w:r w:rsidRPr="005B7B12">
        <w:rPr>
          <w:lang w:val="en-GB"/>
        </w:rPr>
        <w:t>Recommendation for overcoming barriers</w:t>
      </w:r>
    </w:p>
    <w:p w:rsidR="00F14E2F" w:rsidRPr="00F14E2F" w:rsidRDefault="00F14E2F" w:rsidP="00F14E2F">
      <w:pPr>
        <w:pStyle w:val="a6"/>
        <w:numPr>
          <w:ilvl w:val="2"/>
          <w:numId w:val="20"/>
        </w:numPr>
        <w:shd w:val="clear" w:color="auto" w:fill="FFFFFF"/>
        <w:spacing w:before="280" w:after="280" w:line="480" w:lineRule="auto"/>
      </w:pPr>
      <w:r w:rsidRPr="00F14E2F">
        <w:rPr>
          <w:lang w:val="en-GB"/>
        </w:rPr>
        <w:t>Limitations and further research</w:t>
      </w:r>
    </w:p>
    <w:p w:rsidR="00B95499" w:rsidRDefault="00C846B2">
      <w:pPr>
        <w:jc w:val="both"/>
        <w:rPr>
          <w:b/>
        </w:rPr>
      </w:pPr>
      <w:r>
        <w:rPr>
          <w:b/>
        </w:rPr>
        <w:t>Conclusion</w:t>
      </w:r>
      <w:r>
        <w:rPr>
          <w:b/>
        </w:rPr>
        <w:br/>
        <w:t xml:space="preserve">References </w:t>
      </w:r>
    </w:p>
    <w:p w:rsidR="00B95499" w:rsidRDefault="00B95499">
      <w:pPr>
        <w:jc w:val="both"/>
        <w:rPr>
          <w:rFonts w:ascii="Arial" w:eastAsia="Arial" w:hAnsi="Arial" w:cs="Arial"/>
          <w:b/>
          <w:sz w:val="36"/>
          <w:szCs w:val="36"/>
        </w:rPr>
      </w:pPr>
    </w:p>
    <w:p w:rsidR="00B95499" w:rsidRDefault="00B95499">
      <w:pPr>
        <w:jc w:val="both"/>
        <w:rPr>
          <w:rFonts w:ascii="Arial" w:eastAsia="Arial" w:hAnsi="Arial" w:cs="Arial"/>
          <w:b/>
          <w:sz w:val="36"/>
          <w:szCs w:val="36"/>
        </w:rPr>
      </w:pPr>
    </w:p>
    <w:p w:rsidR="00B95499" w:rsidRDefault="00B95499">
      <w:pPr>
        <w:jc w:val="both"/>
        <w:rPr>
          <w:rFonts w:ascii="Arial" w:eastAsia="Arial" w:hAnsi="Arial" w:cs="Arial"/>
          <w:b/>
          <w:sz w:val="36"/>
          <w:szCs w:val="36"/>
        </w:rPr>
      </w:pPr>
    </w:p>
    <w:p w:rsidR="00B95499" w:rsidRDefault="00B95499">
      <w:pPr>
        <w:jc w:val="both"/>
        <w:rPr>
          <w:rFonts w:ascii="Arial" w:eastAsia="Arial" w:hAnsi="Arial" w:cs="Arial"/>
          <w:b/>
          <w:sz w:val="36"/>
          <w:szCs w:val="36"/>
        </w:rPr>
      </w:pPr>
    </w:p>
    <w:p w:rsidR="00B95499" w:rsidRDefault="00B95499">
      <w:pPr>
        <w:jc w:val="both"/>
        <w:rPr>
          <w:rFonts w:ascii="Arial" w:eastAsia="Arial" w:hAnsi="Arial" w:cs="Arial"/>
          <w:b/>
          <w:sz w:val="36"/>
          <w:szCs w:val="36"/>
        </w:rPr>
      </w:pPr>
    </w:p>
    <w:tbl>
      <w:tblPr>
        <w:tblStyle w:val="TableNormal"/>
        <w:tblW w:w="0" w:type="auto"/>
        <w:tblInd w:w="0" w:type="dxa"/>
        <w:tblLook w:val="04A0" w:firstRow="1" w:lastRow="0" w:firstColumn="1" w:lastColumn="0" w:noHBand="0" w:noVBand="1"/>
      </w:tblPr>
      <w:tblGrid>
        <w:gridCol w:w="9349"/>
      </w:tblGrid>
      <w:tr w:rsidR="00AA25DB" w:rsidRPr="00AA25DB" w:rsidTr="00AA25DB">
        <w:tc>
          <w:tcPr>
            <w:tcW w:w="9349" w:type="dxa"/>
          </w:tcPr>
          <w:p w:rsidR="00AA25DB" w:rsidRPr="00AA25DB" w:rsidRDefault="00AA25DB" w:rsidP="00AA25DB">
            <w:pPr>
              <w:pStyle w:val="1"/>
            </w:pPr>
            <w:bookmarkStart w:id="1" w:name="_Toc42076851"/>
            <w:bookmarkStart w:id="2" w:name="_Toc42077032"/>
            <w:bookmarkStart w:id="3" w:name="_Toc42077051"/>
            <w:bookmarkStart w:id="4" w:name="_Toc42077172"/>
            <w:r w:rsidRPr="009D6CB0">
              <w:rPr>
                <w:sz w:val="28"/>
              </w:rPr>
              <w:t>Introduction</w:t>
            </w:r>
            <w:bookmarkEnd w:id="1"/>
            <w:bookmarkEnd w:id="2"/>
            <w:bookmarkEnd w:id="3"/>
            <w:bookmarkEnd w:id="4"/>
            <w:r w:rsidRPr="009D6CB0">
              <w:rPr>
                <w:sz w:val="28"/>
              </w:rPr>
              <w:t xml:space="preserve"> </w:t>
            </w:r>
          </w:p>
        </w:tc>
      </w:tr>
    </w:tbl>
    <w:p w:rsidR="00B95499" w:rsidRDefault="00B95499">
      <w:pPr>
        <w:jc w:val="both"/>
        <w:rPr>
          <w:b/>
          <w:sz w:val="36"/>
          <w:szCs w:val="36"/>
        </w:rPr>
      </w:pPr>
    </w:p>
    <w:p w:rsidR="00B95499" w:rsidRDefault="00C846B2">
      <w:pPr>
        <w:spacing w:line="360" w:lineRule="auto"/>
        <w:ind w:firstLine="720"/>
        <w:jc w:val="both"/>
        <w:rPr>
          <w:color w:val="333333"/>
        </w:rPr>
      </w:pPr>
      <w:r>
        <w:t xml:space="preserve">Today business world and governments are more dependent on Information and Communication Technologies (ICT) resources. Cloud services, communication services and software services are most common resources, on which private and public sectors are spending tremendous amount of money. ICT integration in public service plays huge role development </w:t>
      </w:r>
      <w:r w:rsidR="00FF1ECB">
        <w:t>of provision</w:t>
      </w:r>
      <w:r>
        <w:t xml:space="preserve"> of public services </w:t>
      </w:r>
      <w:r>
        <w:rPr>
          <w:color w:val="434343"/>
        </w:rPr>
        <w:t>[</w:t>
      </w:r>
      <w:proofErr w:type="spellStart"/>
      <w:r>
        <w:rPr>
          <w:color w:val="434343"/>
        </w:rPr>
        <w:t>Scupola</w:t>
      </w:r>
      <w:proofErr w:type="spellEnd"/>
      <w:r>
        <w:rPr>
          <w:color w:val="434343"/>
        </w:rPr>
        <w:t xml:space="preserve"> and </w:t>
      </w:r>
      <w:proofErr w:type="spellStart"/>
      <w:r>
        <w:rPr>
          <w:color w:val="434343"/>
        </w:rPr>
        <w:t>Zanfei</w:t>
      </w:r>
      <w:proofErr w:type="spellEnd"/>
      <w:r>
        <w:rPr>
          <w:color w:val="434343"/>
        </w:rPr>
        <w:t>, 2016</w:t>
      </w:r>
      <w:proofErr w:type="gramStart"/>
      <w:r>
        <w:rPr>
          <w:color w:val="434343"/>
        </w:rPr>
        <w:t>;</w:t>
      </w:r>
      <w:proofErr w:type="gramEnd"/>
      <w:r>
        <w:rPr>
          <w:color w:val="434343"/>
        </w:rPr>
        <w:t xml:space="preserve"> </w:t>
      </w:r>
      <w:proofErr w:type="spellStart"/>
      <w:r>
        <w:rPr>
          <w:color w:val="434343"/>
        </w:rPr>
        <w:t>Mimbi</w:t>
      </w:r>
      <w:proofErr w:type="spellEnd"/>
      <w:r>
        <w:rPr>
          <w:color w:val="434343"/>
        </w:rPr>
        <w:t xml:space="preserve"> and </w:t>
      </w:r>
      <w:proofErr w:type="spellStart"/>
      <w:r>
        <w:rPr>
          <w:color w:val="434343"/>
        </w:rPr>
        <w:t>Bankole</w:t>
      </w:r>
      <w:proofErr w:type="spellEnd"/>
      <w:r>
        <w:rPr>
          <w:color w:val="434343"/>
        </w:rPr>
        <w:t xml:space="preserve">, 2016]. It allows to </w:t>
      </w:r>
      <w:r>
        <w:rPr>
          <w:color w:val="333333"/>
          <w:highlight w:val="white"/>
        </w:rPr>
        <w:t>promote more efficient and cost-effective government, facilitate more convenient government services, allow greater public access to information, and make government more transpar</w:t>
      </w:r>
      <w:r w:rsidR="00FF1ECB">
        <w:rPr>
          <w:color w:val="333333"/>
          <w:highlight w:val="white"/>
        </w:rPr>
        <w:t>ent and accountable to citizens</w:t>
      </w:r>
      <w:r w:rsidR="00FF1ECB" w:rsidRPr="00FF1ECB">
        <w:rPr>
          <w:color w:val="333333"/>
          <w:highlight w:val="white"/>
        </w:rPr>
        <w:t xml:space="preserve"> </w:t>
      </w:r>
      <w:r>
        <w:rPr>
          <w:color w:val="333333"/>
          <w:highlight w:val="white"/>
        </w:rPr>
        <w:t>[Asian Development Bank 2020]</w:t>
      </w:r>
      <w:r w:rsidR="00FF1ECB">
        <w:rPr>
          <w:color w:val="333333"/>
        </w:rPr>
        <w:t xml:space="preserve">. </w:t>
      </w:r>
    </w:p>
    <w:p w:rsidR="00BF0233" w:rsidRPr="00075BFE" w:rsidRDefault="00235E4F">
      <w:pPr>
        <w:spacing w:line="360" w:lineRule="auto"/>
        <w:ind w:firstLine="720"/>
        <w:jc w:val="both"/>
        <w:rPr>
          <w:color w:val="FF0000"/>
        </w:rPr>
      </w:pPr>
      <w:proofErr w:type="gramStart"/>
      <w:r w:rsidRPr="00507A1B">
        <w:rPr>
          <w:color w:val="333333"/>
        </w:rPr>
        <w:t>Also</w:t>
      </w:r>
      <w:proofErr w:type="gramEnd"/>
      <w:r w:rsidRPr="00507A1B">
        <w:rPr>
          <w:color w:val="333333"/>
        </w:rPr>
        <w:t xml:space="preserve">, the outbreak and rapid spread of COVID-19, for many public sector </w:t>
      </w:r>
      <w:r w:rsidR="00462F5F" w:rsidRPr="00507A1B">
        <w:rPr>
          <w:color w:val="333333"/>
        </w:rPr>
        <w:t>organizations</w:t>
      </w:r>
      <w:r w:rsidRPr="00507A1B">
        <w:rPr>
          <w:color w:val="333333"/>
        </w:rPr>
        <w:t xml:space="preserve">, is an unprecedented challenge. Local governments, administration and, in particular, health services are at the forefront struggling to find ways to survive and adopt providing public services </w:t>
      </w:r>
      <w:proofErr w:type="spellStart"/>
      <w:r w:rsidRPr="00507A1B">
        <w:rPr>
          <w:color w:val="333333"/>
        </w:rPr>
        <w:t>throught</w:t>
      </w:r>
      <w:proofErr w:type="spellEnd"/>
      <w:r w:rsidRPr="00507A1B">
        <w:rPr>
          <w:color w:val="333333"/>
        </w:rPr>
        <w:t xml:space="preserve"> Internet</w:t>
      </w:r>
      <w:r w:rsidR="00075BFE" w:rsidRPr="00507A1B">
        <w:rPr>
          <w:color w:val="333333"/>
        </w:rPr>
        <w:t xml:space="preserve"> [</w:t>
      </w:r>
      <w:proofErr w:type="spellStart"/>
      <w:r w:rsidR="00075BFE" w:rsidRPr="00507A1B">
        <w:rPr>
          <w:color w:val="333333"/>
        </w:rPr>
        <w:t>ec.europa</w:t>
      </w:r>
      <w:proofErr w:type="spellEnd"/>
      <w:r w:rsidR="00075BFE" w:rsidRPr="00507A1B">
        <w:rPr>
          <w:color w:val="333333"/>
        </w:rPr>
        <w:t xml:space="preserve"> 2020]</w:t>
      </w:r>
      <w:r w:rsidRPr="00507A1B">
        <w:rPr>
          <w:color w:val="333333"/>
        </w:rPr>
        <w:t>. Design of new platforms to connect with citizens take time and high effort in time restriction. It means that public sector should actively integrate ICT solution incrementally to ensure providing public services even in case of crises.</w:t>
      </w:r>
    </w:p>
    <w:p w:rsidR="00B95499" w:rsidRDefault="00C846B2">
      <w:pPr>
        <w:spacing w:line="360" w:lineRule="auto"/>
        <w:ind w:firstLine="720"/>
        <w:jc w:val="both"/>
        <w:rPr>
          <w:color w:val="434343"/>
        </w:rPr>
      </w:pPr>
      <w:r>
        <w:rPr>
          <w:color w:val="434343"/>
        </w:rPr>
        <w:t>Integration ICT in public service require</w:t>
      </w:r>
      <w:r w:rsidR="000512CA">
        <w:rPr>
          <w:color w:val="434343"/>
        </w:rPr>
        <w:t>s</w:t>
      </w:r>
      <w:r>
        <w:rPr>
          <w:color w:val="434343"/>
        </w:rPr>
        <w:t xml:space="preserve"> high budget investments. The stati</w:t>
      </w:r>
      <w:r w:rsidR="000512CA">
        <w:rPr>
          <w:color w:val="434343"/>
        </w:rPr>
        <w:t>stics of ICT expenditures that lay on regional budgets</w:t>
      </w:r>
      <w:r>
        <w:rPr>
          <w:color w:val="434343"/>
        </w:rPr>
        <w:t xml:space="preserve"> show</w:t>
      </w:r>
      <w:r w:rsidR="000512CA">
        <w:rPr>
          <w:color w:val="434343"/>
        </w:rPr>
        <w:t>s</w:t>
      </w:r>
      <w:r>
        <w:rPr>
          <w:color w:val="434343"/>
        </w:rPr>
        <w:t xml:space="preserve"> the positive trend from 2015 year. From this time the expenditure on ICT sector double in two times and now it is 161,4 billion rubles( growth 122% from 2015 to 2019 years)[</w:t>
      </w:r>
      <w:proofErr w:type="spellStart"/>
      <w:r>
        <w:rPr>
          <w:color w:val="434343"/>
        </w:rPr>
        <w:t>CNew</w:t>
      </w:r>
      <w:proofErr w:type="spellEnd"/>
      <w:r>
        <w:rPr>
          <w:color w:val="434343"/>
        </w:rPr>
        <w:t xml:space="preserve"> 2019]. In near future the development of ICT </w:t>
      </w:r>
      <w:r w:rsidR="000512CA">
        <w:rPr>
          <w:color w:val="434343"/>
        </w:rPr>
        <w:t xml:space="preserve">will </w:t>
      </w:r>
      <w:r>
        <w:rPr>
          <w:color w:val="434343"/>
        </w:rPr>
        <w:t xml:space="preserve">increase the budget load. </w:t>
      </w:r>
    </w:p>
    <w:p w:rsidR="00B95499" w:rsidRDefault="00C846B2">
      <w:pPr>
        <w:spacing w:line="360" w:lineRule="auto"/>
        <w:ind w:firstLine="720"/>
        <w:jc w:val="both"/>
        <w:rPr>
          <w:color w:val="434343"/>
        </w:rPr>
      </w:pPr>
      <w:r>
        <w:rPr>
          <w:color w:val="434343"/>
        </w:rPr>
        <w:t>One of effective mechanism of d</w:t>
      </w:r>
      <w:r w:rsidR="00FF1ECB">
        <w:rPr>
          <w:color w:val="434343"/>
        </w:rPr>
        <w:t xml:space="preserve">ecrease the budget load is the </w:t>
      </w:r>
      <w:r>
        <w:rPr>
          <w:color w:val="434343"/>
        </w:rPr>
        <w:t xml:space="preserve">application of PPP. This partnership between public and private sector not only decrease the budget expenditure but also bring the innovation technology and expertise in public sector.  </w:t>
      </w:r>
    </w:p>
    <w:p w:rsidR="00B95499" w:rsidRDefault="00C846B2">
      <w:pPr>
        <w:spacing w:line="360" w:lineRule="auto"/>
        <w:ind w:firstLine="720"/>
        <w:jc w:val="both"/>
        <w:rPr>
          <w:color w:val="434343"/>
        </w:rPr>
      </w:pPr>
      <w:r>
        <w:rPr>
          <w:color w:val="434343"/>
        </w:rPr>
        <w:t xml:space="preserve">Russian federal government attempts to develop PPP in ICT sector improving </w:t>
      </w:r>
      <w:proofErr w:type="spellStart"/>
      <w:proofErr w:type="gramStart"/>
      <w:r>
        <w:rPr>
          <w:color w:val="434343"/>
        </w:rPr>
        <w:t>lawbase</w:t>
      </w:r>
      <w:proofErr w:type="spellEnd"/>
      <w:r w:rsidR="00383C30">
        <w:rPr>
          <w:color w:val="434343"/>
        </w:rPr>
        <w:t>(</w:t>
      </w:r>
      <w:proofErr w:type="gramEnd"/>
      <w:r w:rsidR="00383C30">
        <w:rPr>
          <w:color w:val="434343"/>
        </w:rPr>
        <w:t>Federal law 173)</w:t>
      </w:r>
      <w:r>
        <w:rPr>
          <w:color w:val="434343"/>
        </w:rPr>
        <w:t xml:space="preserve">, creating institute infrastructure, such as Research Institute “ </w:t>
      </w:r>
      <w:proofErr w:type="spellStart"/>
      <w:r>
        <w:rPr>
          <w:color w:val="434343"/>
        </w:rPr>
        <w:t>Voshod</w:t>
      </w:r>
      <w:proofErr w:type="spellEnd"/>
      <w:r>
        <w:rPr>
          <w:color w:val="434343"/>
        </w:rPr>
        <w:t xml:space="preserve">”, PPP accelerators and organizing forums and conference as platform for communication with business. Also, </w:t>
      </w:r>
      <w:proofErr w:type="spellStart"/>
      <w:r>
        <w:rPr>
          <w:color w:val="434343"/>
        </w:rPr>
        <w:t>Nasibulin</w:t>
      </w:r>
      <w:proofErr w:type="spellEnd"/>
      <w:r>
        <w:rPr>
          <w:color w:val="434343"/>
        </w:rPr>
        <w:t xml:space="preserve"> Mikhail, director of the Department for the Coordination and Implementation of Projects in the Digital Economy, claims that to successful implementation national program “Digital Economy’ the public sector should attract private investment near 535 billion rubles, and PPP will be an important tool for this attraction</w:t>
      </w:r>
      <w:proofErr w:type="gramStart"/>
      <w:r>
        <w:rPr>
          <w:color w:val="434343"/>
        </w:rPr>
        <w:t>.[</w:t>
      </w:r>
      <w:proofErr w:type="gramEnd"/>
      <w:r>
        <w:rPr>
          <w:color w:val="434343"/>
        </w:rPr>
        <w:t>Digital.gov 2019]</w:t>
      </w:r>
    </w:p>
    <w:p w:rsidR="00B95499" w:rsidRDefault="00FF1ECB">
      <w:pPr>
        <w:spacing w:line="360" w:lineRule="auto"/>
        <w:ind w:firstLine="720"/>
        <w:jc w:val="both"/>
        <w:rPr>
          <w:color w:val="434343"/>
        </w:rPr>
      </w:pPr>
      <w:r>
        <w:rPr>
          <w:color w:val="434343"/>
        </w:rPr>
        <w:lastRenderedPageBreak/>
        <w:t xml:space="preserve">However, there is no </w:t>
      </w:r>
      <w:r w:rsidR="00C846B2">
        <w:rPr>
          <w:color w:val="434343"/>
        </w:rPr>
        <w:t>fast growth of PPPs in Russian ICT sector. Analyzing show</w:t>
      </w:r>
      <w:r>
        <w:rPr>
          <w:color w:val="434343"/>
          <w:lang w:val="en-GB"/>
        </w:rPr>
        <w:t>s</w:t>
      </w:r>
      <w:r w:rsidR="00C846B2">
        <w:rPr>
          <w:color w:val="434343"/>
        </w:rPr>
        <w:t xml:space="preserve"> that now there is </w:t>
      </w:r>
      <w:r w:rsidR="00C846B2" w:rsidRPr="00D8597A">
        <w:rPr>
          <w:color w:val="434343"/>
        </w:rPr>
        <w:t>only</w:t>
      </w:r>
      <w:r w:rsidR="00D8597A" w:rsidRPr="00D8597A">
        <w:rPr>
          <w:color w:val="434343"/>
        </w:rPr>
        <w:t xml:space="preserve"> 36</w:t>
      </w:r>
      <w:r w:rsidR="00C846B2" w:rsidRPr="00D8597A">
        <w:rPr>
          <w:color w:val="434343"/>
        </w:rPr>
        <w:t xml:space="preserve"> projects</w:t>
      </w:r>
      <w:r w:rsidR="00C846B2">
        <w:rPr>
          <w:color w:val="434343"/>
        </w:rPr>
        <w:t xml:space="preserve"> imp</w:t>
      </w:r>
      <w:r w:rsidR="00D8597A">
        <w:rPr>
          <w:color w:val="434343"/>
        </w:rPr>
        <w:t>lemented through concession and 7</w:t>
      </w:r>
      <w:r>
        <w:rPr>
          <w:color w:val="434343"/>
        </w:rPr>
        <w:t xml:space="preserve"> projects </w:t>
      </w:r>
      <w:r w:rsidR="00C846B2">
        <w:rPr>
          <w:color w:val="434343"/>
        </w:rPr>
        <w:t xml:space="preserve">implemented through agreement of PPP. </w:t>
      </w:r>
    </w:p>
    <w:p w:rsidR="00007E3F" w:rsidRDefault="00C846B2" w:rsidP="00007E3F">
      <w:pPr>
        <w:spacing w:line="360" w:lineRule="auto"/>
        <w:ind w:firstLine="720"/>
        <w:jc w:val="both"/>
      </w:pPr>
      <w:r>
        <w:t xml:space="preserve"> </w:t>
      </w:r>
      <w:proofErr w:type="gramStart"/>
      <w:r w:rsidR="00007E3F">
        <w:rPr>
          <w:color w:val="434343"/>
        </w:rPr>
        <w:t>So</w:t>
      </w:r>
      <w:proofErr w:type="gramEnd"/>
      <w:r w:rsidR="00007E3F">
        <w:rPr>
          <w:color w:val="434343"/>
        </w:rPr>
        <w:t xml:space="preserve">, </w:t>
      </w:r>
      <w:r w:rsidR="00007E3F">
        <w:t>it is essential for the public sector to know what barriers exist in private sector perception to make efforts for overcoming such obstac</w:t>
      </w:r>
      <w:r w:rsidR="000512CA">
        <w:t>les and by this to increase the</w:t>
      </w:r>
      <w:r w:rsidR="00007E3F">
        <w:t xml:space="preserve"> attractiveness of PPP for business. </w:t>
      </w:r>
    </w:p>
    <w:p w:rsidR="00B95499" w:rsidRDefault="00C846B2" w:rsidP="00007E3F">
      <w:pPr>
        <w:spacing w:line="360" w:lineRule="auto"/>
        <w:ind w:firstLine="720"/>
        <w:jc w:val="both"/>
      </w:pPr>
      <w:r>
        <w:rPr>
          <w:b/>
        </w:rPr>
        <w:t>The novelty</w:t>
      </w:r>
      <w:r>
        <w:t xml:space="preserve"> of this paper is that there is no research, which investigate the barriers to PPP</w:t>
      </w:r>
      <w:r w:rsidR="00507A1B">
        <w:t xml:space="preserve"> </w:t>
      </w:r>
      <w:r>
        <w:t>in Russian ICT s</w:t>
      </w:r>
      <w:r w:rsidR="000721D2">
        <w:t>ector in terms of private companies’</w:t>
      </w:r>
      <w:r>
        <w:t xml:space="preserve"> perception. This research </w:t>
      </w:r>
      <w:proofErr w:type="gramStart"/>
      <w:r>
        <w:t>is ba</w:t>
      </w:r>
      <w:r w:rsidR="000721D2">
        <w:t>sed</w:t>
      </w:r>
      <w:proofErr w:type="gramEnd"/>
      <w:r w:rsidR="000721D2">
        <w:t xml:space="preserve"> on huge amount papers that</w:t>
      </w:r>
      <w:r>
        <w:t xml:space="preserve"> already </w:t>
      </w:r>
      <w:r w:rsidR="000721D2">
        <w:t xml:space="preserve">revealed </w:t>
      </w:r>
      <w:r>
        <w:t xml:space="preserve">barriers </w:t>
      </w:r>
      <w:r w:rsidR="000721D2">
        <w:t>to PPP projects</w:t>
      </w:r>
      <w:r>
        <w:t xml:space="preserve"> both in the world and in Russia. </w:t>
      </w:r>
      <w:r w:rsidR="00FF1ECB">
        <w:t>However,</w:t>
      </w:r>
      <w:r>
        <w:t xml:space="preserve"> this paper fill the gap in identification of barriers </w:t>
      </w:r>
      <w:r w:rsidR="00507A1B">
        <w:t xml:space="preserve">to </w:t>
      </w:r>
      <w:r>
        <w:t xml:space="preserve">Russian ICT sector. </w:t>
      </w:r>
    </w:p>
    <w:p w:rsidR="00B95499" w:rsidRDefault="00B95499"/>
    <w:p w:rsidR="00B95499" w:rsidRDefault="00C846B2" w:rsidP="005420CB">
      <w:pPr>
        <w:spacing w:line="360" w:lineRule="auto"/>
        <w:ind w:firstLine="720"/>
        <w:jc w:val="both"/>
      </w:pPr>
      <w:r>
        <w:rPr>
          <w:b/>
        </w:rPr>
        <w:t>The purpose</w:t>
      </w:r>
      <w:r>
        <w:t xml:space="preserve"> of master thesis is to</w:t>
      </w:r>
      <w:r w:rsidR="00A22722" w:rsidRPr="00A22722">
        <w:t xml:space="preserve"> </w:t>
      </w:r>
      <w:r w:rsidR="00A22722">
        <w:t>reveal barriers and to</w:t>
      </w:r>
      <w:r>
        <w:t xml:space="preserve"> give recommendations to</w:t>
      </w:r>
      <w:r w:rsidR="00E70591">
        <w:t xml:space="preserve"> overcome identified barriers to PPP </w:t>
      </w:r>
      <w:r>
        <w:t>in ICT sector</w:t>
      </w:r>
      <w:r w:rsidR="00507A1B">
        <w:t>.</w:t>
      </w:r>
    </w:p>
    <w:p w:rsidR="00B95499" w:rsidRDefault="00B95499">
      <w:pPr>
        <w:spacing w:line="276" w:lineRule="auto"/>
        <w:rPr>
          <w:b/>
          <w:color w:val="FF0000"/>
        </w:rPr>
      </w:pPr>
    </w:p>
    <w:p w:rsidR="00B95499" w:rsidRDefault="00C846B2">
      <w:pPr>
        <w:spacing w:line="360" w:lineRule="auto"/>
        <w:jc w:val="both"/>
      </w:pPr>
      <w:r>
        <w:t xml:space="preserve">Though this paper </w:t>
      </w:r>
      <w:proofErr w:type="gramStart"/>
      <w:r>
        <w:t>will be solved</w:t>
      </w:r>
      <w:proofErr w:type="gramEnd"/>
      <w:r>
        <w:t xml:space="preserve"> the next objectives:</w:t>
      </w:r>
    </w:p>
    <w:p w:rsidR="00B95499" w:rsidRPr="00507A1B" w:rsidRDefault="00C846B2">
      <w:pPr>
        <w:numPr>
          <w:ilvl w:val="0"/>
          <w:numId w:val="11"/>
        </w:numPr>
        <w:pBdr>
          <w:top w:val="nil"/>
          <w:left w:val="nil"/>
          <w:bottom w:val="nil"/>
          <w:right w:val="nil"/>
          <w:between w:val="nil"/>
        </w:pBdr>
        <w:spacing w:line="360" w:lineRule="auto"/>
        <w:jc w:val="both"/>
        <w:rPr>
          <w:color w:val="000000"/>
        </w:rPr>
      </w:pPr>
      <w:r w:rsidRPr="00507A1B">
        <w:rPr>
          <w:color w:val="000000"/>
        </w:rPr>
        <w:t xml:space="preserve">To define </w:t>
      </w:r>
      <w:r w:rsidR="002F341B" w:rsidRPr="00507A1B">
        <w:t xml:space="preserve">main features of PPP </w:t>
      </w:r>
      <w:r w:rsidR="002F341B" w:rsidRPr="00507A1B">
        <w:rPr>
          <w:lang w:val="en-GB"/>
        </w:rPr>
        <w:t xml:space="preserve">based on analysis </w:t>
      </w:r>
      <w:r w:rsidR="002F341B" w:rsidRPr="00507A1B">
        <w:rPr>
          <w:color w:val="000000"/>
        </w:rPr>
        <w:t>of</w:t>
      </w:r>
      <w:r w:rsidRPr="00507A1B">
        <w:rPr>
          <w:color w:val="000000"/>
        </w:rPr>
        <w:t xml:space="preserve"> foreign and Russian literature</w:t>
      </w:r>
    </w:p>
    <w:p w:rsidR="00B95499" w:rsidRPr="00507A1B" w:rsidRDefault="00C846B2">
      <w:pPr>
        <w:numPr>
          <w:ilvl w:val="0"/>
          <w:numId w:val="11"/>
        </w:numPr>
        <w:pBdr>
          <w:top w:val="nil"/>
          <w:left w:val="nil"/>
          <w:bottom w:val="nil"/>
          <w:right w:val="nil"/>
          <w:between w:val="nil"/>
        </w:pBdr>
        <w:spacing w:line="360" w:lineRule="auto"/>
        <w:jc w:val="both"/>
        <w:rPr>
          <w:color w:val="000000"/>
        </w:rPr>
      </w:pPr>
      <w:r w:rsidRPr="00507A1B">
        <w:rPr>
          <w:color w:val="000000"/>
        </w:rPr>
        <w:t xml:space="preserve">To identify the concept of ICT  </w:t>
      </w:r>
      <w:r w:rsidR="00845D67" w:rsidRPr="00507A1B">
        <w:rPr>
          <w:color w:val="000000"/>
        </w:rPr>
        <w:t xml:space="preserve">and reveal the level of integration ICT in public sector </w:t>
      </w:r>
    </w:p>
    <w:p w:rsidR="00B95499" w:rsidRPr="00507A1B" w:rsidRDefault="00C846B2">
      <w:pPr>
        <w:numPr>
          <w:ilvl w:val="0"/>
          <w:numId w:val="11"/>
        </w:numPr>
        <w:pBdr>
          <w:top w:val="nil"/>
          <w:left w:val="nil"/>
          <w:bottom w:val="nil"/>
          <w:right w:val="nil"/>
          <w:between w:val="nil"/>
        </w:pBdr>
        <w:spacing w:line="360" w:lineRule="auto"/>
        <w:jc w:val="both"/>
        <w:rPr>
          <w:color w:val="000000"/>
        </w:rPr>
      </w:pPr>
      <w:r w:rsidRPr="00507A1B">
        <w:rPr>
          <w:color w:val="000000"/>
        </w:rPr>
        <w:t xml:space="preserve">To investigate how PPP projects are implementing in ICT sector </w:t>
      </w:r>
    </w:p>
    <w:p w:rsidR="0028008F" w:rsidRPr="00507A1B" w:rsidRDefault="0028008F" w:rsidP="0028008F">
      <w:pPr>
        <w:pStyle w:val="a6"/>
        <w:numPr>
          <w:ilvl w:val="0"/>
          <w:numId w:val="24"/>
        </w:numPr>
        <w:pBdr>
          <w:top w:val="nil"/>
          <w:left w:val="nil"/>
          <w:bottom w:val="nil"/>
          <w:right w:val="nil"/>
          <w:between w:val="nil"/>
        </w:pBdr>
        <w:spacing w:line="360" w:lineRule="auto"/>
        <w:ind w:left="720"/>
        <w:jc w:val="both"/>
        <w:rPr>
          <w:color w:val="000000"/>
        </w:rPr>
      </w:pPr>
      <w:r w:rsidRPr="00507A1B">
        <w:rPr>
          <w:color w:val="000000"/>
        </w:rPr>
        <w:t xml:space="preserve">To reveal the </w:t>
      </w:r>
      <w:r w:rsidRPr="00507A1B">
        <w:rPr>
          <w:color w:val="000000"/>
          <w:lang w:val="en-GB"/>
        </w:rPr>
        <w:t>advantages of PPP mechanism over traditional procurement in implementing ICT projects</w:t>
      </w:r>
    </w:p>
    <w:p w:rsidR="00A601A7" w:rsidRPr="00507A1B" w:rsidRDefault="00C846B2" w:rsidP="0028008F">
      <w:pPr>
        <w:pBdr>
          <w:top w:val="nil"/>
          <w:left w:val="nil"/>
          <w:bottom w:val="nil"/>
          <w:right w:val="nil"/>
          <w:between w:val="nil"/>
        </w:pBdr>
        <w:spacing w:line="360" w:lineRule="auto"/>
        <w:ind w:left="360"/>
        <w:jc w:val="both"/>
      </w:pPr>
      <w:r w:rsidRPr="00507A1B">
        <w:t xml:space="preserve">— To reveal the main fields where PPP ICT projects </w:t>
      </w:r>
      <w:proofErr w:type="gramStart"/>
      <w:r w:rsidRPr="00507A1B">
        <w:t>can be implemented</w:t>
      </w:r>
      <w:proofErr w:type="gramEnd"/>
      <w:r w:rsidRPr="00507A1B">
        <w:t xml:space="preserve"> </w:t>
      </w:r>
    </w:p>
    <w:p w:rsidR="00507A1B" w:rsidRPr="00507A1B" w:rsidRDefault="00A601A7" w:rsidP="00507A1B">
      <w:pPr>
        <w:pStyle w:val="a6"/>
        <w:numPr>
          <w:ilvl w:val="0"/>
          <w:numId w:val="23"/>
        </w:numPr>
        <w:pBdr>
          <w:top w:val="nil"/>
          <w:left w:val="nil"/>
          <w:bottom w:val="nil"/>
          <w:right w:val="nil"/>
          <w:between w:val="nil"/>
        </w:pBdr>
        <w:spacing w:line="360" w:lineRule="auto"/>
        <w:ind w:left="720"/>
        <w:jc w:val="both"/>
      </w:pPr>
      <w:r w:rsidRPr="00507A1B">
        <w:t>Analyze the payment mechanisms of PPP projects in ICT sector</w:t>
      </w:r>
      <w:r w:rsidR="0028008F" w:rsidRPr="00507A1B">
        <w:t xml:space="preserve"> with example of successful experience of  PPP in ICT sector worldwide</w:t>
      </w:r>
    </w:p>
    <w:p w:rsidR="00507A1B" w:rsidRPr="00507A1B" w:rsidRDefault="00507A1B" w:rsidP="00507A1B">
      <w:pPr>
        <w:pStyle w:val="a6"/>
        <w:numPr>
          <w:ilvl w:val="0"/>
          <w:numId w:val="23"/>
        </w:numPr>
        <w:pBdr>
          <w:top w:val="nil"/>
          <w:left w:val="nil"/>
          <w:bottom w:val="nil"/>
          <w:right w:val="nil"/>
          <w:between w:val="nil"/>
        </w:pBdr>
        <w:spacing w:line="360" w:lineRule="auto"/>
        <w:ind w:left="720"/>
        <w:jc w:val="both"/>
      </w:pPr>
      <w:r w:rsidRPr="00507A1B">
        <w:t>To reveal the key project risks</w:t>
      </w:r>
      <w:r w:rsidRPr="00507A1B">
        <w:rPr>
          <w:lang w:val="en-GB"/>
        </w:rPr>
        <w:t xml:space="preserve"> through literature review and case-study</w:t>
      </w:r>
    </w:p>
    <w:p w:rsidR="0028008F" w:rsidRDefault="0028008F" w:rsidP="0028008F">
      <w:pPr>
        <w:pBdr>
          <w:top w:val="nil"/>
          <w:left w:val="nil"/>
          <w:bottom w:val="nil"/>
          <w:right w:val="nil"/>
          <w:between w:val="nil"/>
        </w:pBdr>
        <w:spacing w:line="360" w:lineRule="auto"/>
        <w:ind w:left="360"/>
        <w:jc w:val="both"/>
      </w:pPr>
      <w:r w:rsidRPr="00507A1B">
        <w:t>— To analyze PPP projects in ICT sector in Russian market</w:t>
      </w:r>
    </w:p>
    <w:p w:rsidR="009A4AC5" w:rsidRPr="009A4AC5" w:rsidRDefault="009A4AC5" w:rsidP="009A4AC5">
      <w:pPr>
        <w:numPr>
          <w:ilvl w:val="0"/>
          <w:numId w:val="11"/>
        </w:numPr>
        <w:pBdr>
          <w:top w:val="nil"/>
          <w:left w:val="nil"/>
          <w:bottom w:val="nil"/>
          <w:right w:val="nil"/>
          <w:between w:val="nil"/>
        </w:pBdr>
        <w:spacing w:line="360" w:lineRule="auto"/>
        <w:rPr>
          <w:color w:val="000000"/>
        </w:rPr>
      </w:pPr>
      <w:r>
        <w:rPr>
          <w:color w:val="000000"/>
        </w:rPr>
        <w:t>To identify barriers th</w:t>
      </w:r>
      <w:r w:rsidR="000512CA">
        <w:rPr>
          <w:color w:val="000000"/>
        </w:rPr>
        <w:t>r</w:t>
      </w:r>
      <w:r>
        <w:rPr>
          <w:color w:val="000000"/>
        </w:rPr>
        <w:t xml:space="preserve">ough case-study method and </w:t>
      </w:r>
      <w:r>
        <w:t>literature</w:t>
      </w:r>
      <w:r>
        <w:rPr>
          <w:color w:val="000000"/>
        </w:rPr>
        <w:t xml:space="preserve"> review</w:t>
      </w:r>
    </w:p>
    <w:p w:rsidR="008E3D13" w:rsidRPr="00507A1B" w:rsidRDefault="00C846B2" w:rsidP="009A4AC5">
      <w:pPr>
        <w:numPr>
          <w:ilvl w:val="0"/>
          <w:numId w:val="11"/>
        </w:numPr>
        <w:pBdr>
          <w:top w:val="nil"/>
          <w:left w:val="nil"/>
          <w:bottom w:val="nil"/>
          <w:right w:val="nil"/>
          <w:between w:val="nil"/>
        </w:pBdr>
        <w:spacing w:line="360" w:lineRule="auto"/>
      </w:pPr>
      <w:r w:rsidRPr="00507A1B">
        <w:rPr>
          <w:color w:val="000000"/>
        </w:rPr>
        <w:t xml:space="preserve">To conduct </w:t>
      </w:r>
      <w:r w:rsidRPr="00507A1B">
        <w:t>questionnaire</w:t>
      </w:r>
      <w:r w:rsidRPr="00507A1B">
        <w:rPr>
          <w:color w:val="000000"/>
        </w:rPr>
        <w:t xml:space="preserve"> with </w:t>
      </w:r>
      <w:r w:rsidR="009A76A9" w:rsidRPr="00507A1B">
        <w:t xml:space="preserve">existing private partners, </w:t>
      </w:r>
      <w:r w:rsidRPr="00507A1B">
        <w:rPr>
          <w:shd w:val="clear" w:color="auto" w:fill="F3F3F3"/>
        </w:rPr>
        <w:t>bidders for PPP</w:t>
      </w:r>
      <w:r w:rsidR="006125AE" w:rsidRPr="00507A1B">
        <w:rPr>
          <w:shd w:val="clear" w:color="auto" w:fill="F3F3F3"/>
        </w:rPr>
        <w:t xml:space="preserve"> and </w:t>
      </w:r>
      <w:r w:rsidR="009A76A9" w:rsidRPr="00507A1B">
        <w:rPr>
          <w:shd w:val="clear" w:color="auto" w:fill="F3F3F3"/>
        </w:rPr>
        <w:t xml:space="preserve">IT companies, </w:t>
      </w:r>
      <w:r w:rsidR="00F427E9" w:rsidRPr="00507A1B">
        <w:rPr>
          <w:shd w:val="clear" w:color="auto" w:fill="F3F3F3"/>
        </w:rPr>
        <w:t>and financial organizations</w:t>
      </w:r>
      <w:r w:rsidRPr="00507A1B">
        <w:rPr>
          <w:color w:val="000000"/>
        </w:rPr>
        <w:t xml:space="preserve"> to test</w:t>
      </w:r>
      <w:r w:rsidR="000512CA">
        <w:rPr>
          <w:color w:val="000000"/>
        </w:rPr>
        <w:t xml:space="preserve"> significance </w:t>
      </w:r>
      <w:r w:rsidR="008E3D13" w:rsidRPr="00507A1B">
        <w:rPr>
          <w:color w:val="000000"/>
        </w:rPr>
        <w:t>of</w:t>
      </w:r>
      <w:r w:rsidRPr="00507A1B">
        <w:rPr>
          <w:color w:val="000000"/>
        </w:rPr>
        <w:t xml:space="preserve"> identified barriers </w:t>
      </w:r>
      <w:r w:rsidR="00507A1B" w:rsidRPr="00507A1B">
        <w:rPr>
          <w:color w:val="000000"/>
        </w:rPr>
        <w:t xml:space="preserve">to </w:t>
      </w:r>
      <w:r w:rsidR="003016EB" w:rsidRPr="00507A1B">
        <w:rPr>
          <w:color w:val="000000"/>
        </w:rPr>
        <w:t>I</w:t>
      </w:r>
      <w:r w:rsidR="00507A1B" w:rsidRPr="00507A1B">
        <w:rPr>
          <w:color w:val="000000"/>
        </w:rPr>
        <w:t>C</w:t>
      </w:r>
      <w:r w:rsidR="003016EB" w:rsidRPr="00507A1B">
        <w:rPr>
          <w:color w:val="000000"/>
        </w:rPr>
        <w:t>T PPP projects</w:t>
      </w:r>
    </w:p>
    <w:p w:rsidR="00B95499" w:rsidRDefault="00C846B2">
      <w:pPr>
        <w:numPr>
          <w:ilvl w:val="0"/>
          <w:numId w:val="11"/>
        </w:numPr>
        <w:pBdr>
          <w:top w:val="nil"/>
          <w:left w:val="nil"/>
          <w:bottom w:val="nil"/>
          <w:right w:val="nil"/>
          <w:between w:val="nil"/>
        </w:pBdr>
        <w:spacing w:line="360" w:lineRule="auto"/>
        <w:rPr>
          <w:color w:val="000000"/>
        </w:rPr>
      </w:pPr>
      <w:r>
        <w:rPr>
          <w:color w:val="000000"/>
        </w:rPr>
        <w:t>To make the ranked pool of barriers to identify the importance of barriers in companies’ perception</w:t>
      </w:r>
      <w:r>
        <w:rPr>
          <w:color w:val="000000"/>
        </w:rPr>
        <w:tab/>
      </w:r>
    </w:p>
    <w:p w:rsidR="00B95499" w:rsidRDefault="00C846B2">
      <w:pPr>
        <w:numPr>
          <w:ilvl w:val="0"/>
          <w:numId w:val="11"/>
        </w:numPr>
        <w:pBdr>
          <w:top w:val="nil"/>
          <w:left w:val="nil"/>
          <w:bottom w:val="nil"/>
          <w:right w:val="nil"/>
          <w:between w:val="nil"/>
        </w:pBdr>
        <w:spacing w:line="360" w:lineRule="auto"/>
        <w:rPr>
          <w:color w:val="000000"/>
        </w:rPr>
      </w:pPr>
      <w:r>
        <w:rPr>
          <w:color w:val="000000"/>
        </w:rPr>
        <w:t xml:space="preserve">To provide recommendations to overcome revealed barriers </w:t>
      </w:r>
    </w:p>
    <w:p w:rsidR="00B95499" w:rsidRDefault="00B95499">
      <w:pPr>
        <w:ind w:left="360"/>
        <w:rPr>
          <w:sz w:val="22"/>
          <w:szCs w:val="22"/>
        </w:rPr>
      </w:pPr>
    </w:p>
    <w:p w:rsidR="00B95499" w:rsidRDefault="00CA24A9">
      <w:pPr>
        <w:spacing w:line="360" w:lineRule="auto"/>
      </w:pPr>
      <w:r>
        <w:t>This paper claims four</w:t>
      </w:r>
      <w:r w:rsidR="00C846B2">
        <w:t xml:space="preserve"> </w:t>
      </w:r>
      <w:r w:rsidR="00C846B2">
        <w:rPr>
          <w:b/>
        </w:rPr>
        <w:t>research questions</w:t>
      </w:r>
      <w:r w:rsidR="00C846B2">
        <w:t>:</w:t>
      </w:r>
    </w:p>
    <w:p w:rsidR="00CA24A9" w:rsidRDefault="00B27195" w:rsidP="00CA24A9">
      <w:pPr>
        <w:pStyle w:val="a6"/>
        <w:numPr>
          <w:ilvl w:val="0"/>
          <w:numId w:val="25"/>
        </w:numPr>
        <w:spacing w:line="360" w:lineRule="auto"/>
      </w:pPr>
      <w:r>
        <w:t>What</w:t>
      </w:r>
      <w:r w:rsidR="00C846B2">
        <w:t xml:space="preserve"> barriers in the view of </w:t>
      </w:r>
      <w:r w:rsidR="00CA24A9">
        <w:t>private sector</w:t>
      </w:r>
      <w:r w:rsidR="00C846B2" w:rsidRPr="00CA24A9">
        <w:rPr>
          <w:shd w:val="clear" w:color="auto" w:fill="F3F3F3"/>
        </w:rPr>
        <w:t xml:space="preserve"> </w:t>
      </w:r>
      <w:r w:rsidR="00C846B2">
        <w:t>prevent PPPs impl</w:t>
      </w:r>
      <w:r w:rsidR="00CA24A9">
        <w:t>ementation in Russian ICT</w:t>
      </w:r>
      <w:r w:rsidR="00C846B2">
        <w:t xml:space="preserve">?  </w:t>
      </w:r>
    </w:p>
    <w:p w:rsidR="00CA24A9" w:rsidRDefault="00C846B2" w:rsidP="00CA24A9">
      <w:pPr>
        <w:pStyle w:val="a6"/>
        <w:numPr>
          <w:ilvl w:val="0"/>
          <w:numId w:val="25"/>
        </w:numPr>
        <w:spacing w:line="360" w:lineRule="auto"/>
      </w:pPr>
      <w:r w:rsidRPr="00FA51E4">
        <w:t xml:space="preserve">How to overcome existing barriers for PPP projects in Russian ICT sector?  </w:t>
      </w:r>
    </w:p>
    <w:p w:rsidR="00B95499" w:rsidRDefault="00B95499"/>
    <w:p w:rsidR="00B95499" w:rsidRDefault="00C846B2">
      <w:pPr>
        <w:spacing w:line="360" w:lineRule="auto"/>
        <w:rPr>
          <w:b/>
        </w:rPr>
      </w:pPr>
      <w:r>
        <w:rPr>
          <w:b/>
        </w:rPr>
        <w:t>The object</w:t>
      </w:r>
      <w:r>
        <w:t xml:space="preserve"> is the </w:t>
      </w:r>
      <w:r w:rsidRPr="007362F8">
        <w:t>barriers</w:t>
      </w:r>
      <w:r w:rsidR="007362F8" w:rsidRPr="007362F8">
        <w:t xml:space="preserve"> </w:t>
      </w:r>
      <w:r>
        <w:t>for successful PPPs implementation</w:t>
      </w:r>
      <w:r>
        <w:rPr>
          <w:b/>
        </w:rPr>
        <w:t>.</w:t>
      </w:r>
    </w:p>
    <w:p w:rsidR="00B95499" w:rsidRDefault="00C846B2">
      <w:pPr>
        <w:spacing w:line="360" w:lineRule="auto"/>
      </w:pPr>
      <w:r>
        <w:rPr>
          <w:b/>
        </w:rPr>
        <w:t xml:space="preserve">The subject </w:t>
      </w:r>
      <w:r>
        <w:t xml:space="preserve">is the perception of existing and potential private partners of existing </w:t>
      </w:r>
      <w:r w:rsidRPr="007362F8">
        <w:t xml:space="preserve">barriers </w:t>
      </w:r>
      <w:r>
        <w:t>for successful PPPs implementation.</w:t>
      </w:r>
    </w:p>
    <w:p w:rsidR="009B4E61" w:rsidRDefault="009B4E61">
      <w:pPr>
        <w:spacing w:line="276" w:lineRule="auto"/>
        <w:jc w:val="both"/>
        <w:rPr>
          <w:b/>
        </w:rPr>
      </w:pPr>
    </w:p>
    <w:p w:rsidR="00B95499" w:rsidRDefault="00C846B2">
      <w:pPr>
        <w:spacing w:line="276" w:lineRule="auto"/>
        <w:jc w:val="both"/>
        <w:rPr>
          <w:b/>
        </w:rPr>
      </w:pPr>
      <w:r>
        <w:rPr>
          <w:b/>
        </w:rPr>
        <w:t>Methods and Methodology</w:t>
      </w:r>
    </w:p>
    <w:p w:rsidR="00B95499" w:rsidRDefault="00B95499">
      <w:pPr>
        <w:rPr>
          <w:rFonts w:ascii="Arial" w:eastAsia="Arial" w:hAnsi="Arial" w:cs="Arial"/>
          <w:b/>
        </w:rPr>
      </w:pPr>
    </w:p>
    <w:p w:rsidR="0020553E" w:rsidRDefault="0020553E">
      <w:pPr>
        <w:spacing w:line="360" w:lineRule="auto"/>
        <w:jc w:val="both"/>
      </w:pPr>
      <w:r w:rsidRPr="0020553E">
        <w:t>The theory of constrains is used as methodology analysis. This approach claims that there is no systems, which do not have constrains, limiting the effective development of this system. Based on this author presumes that PPP in ICT sector have pool of barrier</w:t>
      </w:r>
      <w:r w:rsidR="00AB612F">
        <w:t>s that hamper fast development o</w:t>
      </w:r>
      <w:r w:rsidRPr="0020553E">
        <w:t xml:space="preserve">f PPP in ICT sector. </w:t>
      </w:r>
    </w:p>
    <w:p w:rsidR="0020553E" w:rsidRDefault="0020553E">
      <w:pPr>
        <w:spacing w:line="360" w:lineRule="auto"/>
        <w:jc w:val="both"/>
      </w:pPr>
    </w:p>
    <w:p w:rsidR="00B95499" w:rsidRDefault="00C846B2">
      <w:pPr>
        <w:spacing w:line="360" w:lineRule="auto"/>
        <w:jc w:val="both"/>
      </w:pPr>
      <w:r>
        <w:t xml:space="preserve">Several types of methods </w:t>
      </w:r>
      <w:proofErr w:type="gramStart"/>
      <w:r>
        <w:t>are applied</w:t>
      </w:r>
      <w:proofErr w:type="gramEnd"/>
      <w:r>
        <w:t xml:space="preserve"> in this paper:</w:t>
      </w:r>
    </w:p>
    <w:p w:rsidR="00B95499" w:rsidRPr="00007E3F" w:rsidRDefault="000B7AB3" w:rsidP="000B7AB3">
      <w:pPr>
        <w:numPr>
          <w:ilvl w:val="0"/>
          <w:numId w:val="9"/>
        </w:numPr>
        <w:spacing w:line="360" w:lineRule="auto"/>
        <w:jc w:val="both"/>
      </w:pPr>
      <w:r w:rsidRPr="00007E3F">
        <w:t xml:space="preserve">critical review of </w:t>
      </w:r>
      <w:r w:rsidR="00C846B2" w:rsidRPr="00007E3F">
        <w:t>previous research to</w:t>
      </w:r>
      <w:r w:rsidR="00EA120B" w:rsidRPr="00007E3F">
        <w:t xml:space="preserve"> construct research methodology</w:t>
      </w:r>
      <w:r w:rsidR="00DE10DE" w:rsidRPr="00007E3F">
        <w:t xml:space="preserve"> and revealed common </w:t>
      </w:r>
      <w:r w:rsidR="00C846B2" w:rsidRPr="00007E3F">
        <w:t xml:space="preserve"> barriers </w:t>
      </w:r>
    </w:p>
    <w:p w:rsidR="000B7AB3" w:rsidRPr="00007E3F" w:rsidRDefault="000B7AB3">
      <w:pPr>
        <w:numPr>
          <w:ilvl w:val="0"/>
          <w:numId w:val="9"/>
        </w:numPr>
        <w:spacing w:line="360" w:lineRule="auto"/>
        <w:jc w:val="both"/>
      </w:pPr>
      <w:r w:rsidRPr="00007E3F">
        <w:t xml:space="preserve">content analysis </w:t>
      </w:r>
      <w:r w:rsidR="000B648B" w:rsidRPr="00007E3F">
        <w:t xml:space="preserve">of </w:t>
      </w:r>
      <w:r w:rsidRPr="00007E3F">
        <w:t>official documentary</w:t>
      </w:r>
    </w:p>
    <w:p w:rsidR="00B95499" w:rsidRDefault="00C846B2">
      <w:pPr>
        <w:numPr>
          <w:ilvl w:val="0"/>
          <w:numId w:val="9"/>
        </w:numPr>
        <w:spacing w:line="360" w:lineRule="auto"/>
        <w:jc w:val="both"/>
      </w:pPr>
      <w:r>
        <w:t xml:space="preserve">case method of </w:t>
      </w:r>
      <w:r w:rsidR="00254B2A">
        <w:t>PPP projects in ICT sector that</w:t>
      </w:r>
      <w:r>
        <w:t xml:space="preserve"> is used to reveal potential barriers in Russian ICT sector for PPP implementation </w:t>
      </w:r>
    </w:p>
    <w:p w:rsidR="00B95499" w:rsidRDefault="00254B2A">
      <w:pPr>
        <w:numPr>
          <w:ilvl w:val="0"/>
          <w:numId w:val="9"/>
        </w:numPr>
        <w:spacing w:line="360" w:lineRule="auto"/>
        <w:jc w:val="both"/>
      </w:pPr>
      <w:r>
        <w:t xml:space="preserve">conducting </w:t>
      </w:r>
      <w:r w:rsidR="00C846B2">
        <w:t>questionnaire to identify perception of private sector to barriers</w:t>
      </w:r>
      <w:r>
        <w:t xml:space="preserve"> and risks</w:t>
      </w:r>
    </w:p>
    <w:p w:rsidR="00B95499" w:rsidRPr="00780DC8" w:rsidRDefault="00D559B9" w:rsidP="00D559B9">
      <w:pPr>
        <w:numPr>
          <w:ilvl w:val="0"/>
          <w:numId w:val="9"/>
        </w:numPr>
        <w:spacing w:line="360" w:lineRule="auto"/>
        <w:jc w:val="both"/>
      </w:pPr>
      <w:r w:rsidRPr="00D559B9">
        <w:t xml:space="preserve">Semi-structured </w:t>
      </w:r>
      <w:r w:rsidR="00C846B2" w:rsidRPr="00D559B9">
        <w:t>i</w:t>
      </w:r>
      <w:r w:rsidR="00C846B2" w:rsidRPr="00780DC8">
        <w:t>nterviews with expert</w:t>
      </w:r>
      <w:r w:rsidR="0020553E" w:rsidRPr="00780DC8">
        <w:rPr>
          <w:lang w:val="en-GB"/>
        </w:rPr>
        <w:t>s</w:t>
      </w:r>
      <w:r w:rsidR="00C846B2" w:rsidRPr="00780DC8">
        <w:t xml:space="preserve"> of PPP to design of re</w:t>
      </w:r>
      <w:r w:rsidR="00AA19B2">
        <w:t xml:space="preserve">commendation for overcoming </w:t>
      </w:r>
      <w:r w:rsidR="00C846B2" w:rsidRPr="00780DC8">
        <w:t>identified barriers</w:t>
      </w:r>
      <w:r w:rsidR="00780DC8" w:rsidRPr="00780DC8">
        <w:t xml:space="preserve"> </w:t>
      </w:r>
      <w:r w:rsidR="00C846B2" w:rsidRPr="00780DC8">
        <w:t xml:space="preserve">for PPP in ICT sector </w:t>
      </w:r>
    </w:p>
    <w:p w:rsidR="00B95499" w:rsidRDefault="00B95499">
      <w:pPr>
        <w:spacing w:line="360" w:lineRule="auto"/>
        <w:jc w:val="both"/>
      </w:pPr>
    </w:p>
    <w:p w:rsidR="002A5C90" w:rsidRPr="00854B79" w:rsidRDefault="002A5C90">
      <w:pPr>
        <w:spacing w:line="360" w:lineRule="auto"/>
        <w:jc w:val="both"/>
      </w:pPr>
      <w:r w:rsidRPr="002A5C90">
        <w:t>Therefore</w:t>
      </w:r>
      <w:r w:rsidR="00AB612F">
        <w:t xml:space="preserve">, identification and </w:t>
      </w:r>
      <w:r>
        <w:t>elimination</w:t>
      </w:r>
      <w:r w:rsidR="00AB612F">
        <w:t xml:space="preserve"> barriers</w:t>
      </w:r>
      <w:r w:rsidRPr="002A5C90">
        <w:t xml:space="preserve"> by the stakeholders in PPPs will allow the partnerships to f</w:t>
      </w:r>
      <w:r w:rsidR="00854B79">
        <w:t xml:space="preserve">unction effectively and </w:t>
      </w:r>
      <w:proofErr w:type="spellStart"/>
      <w:r w:rsidR="00854B79">
        <w:t>ensur</w:t>
      </w:r>
      <w:proofErr w:type="spellEnd"/>
      <w:r w:rsidR="00854B79">
        <w:rPr>
          <w:lang w:val="en-GB"/>
        </w:rPr>
        <w:t>e</w:t>
      </w:r>
      <w:r w:rsidRPr="002A5C90">
        <w:t xml:space="preserve"> successful implementation of present and future PPPs.</w:t>
      </w:r>
      <w:r w:rsidR="00854B79">
        <w:t xml:space="preserve"> However, </w:t>
      </w:r>
      <w:proofErr w:type="gramStart"/>
      <w:r w:rsidR="00854B79">
        <w:t>it’s</w:t>
      </w:r>
      <w:proofErr w:type="gramEnd"/>
      <w:r w:rsidR="00854B79">
        <w:t xml:space="preserve"> important to note that this research and </w:t>
      </w:r>
      <w:proofErr w:type="spellStart"/>
      <w:r w:rsidR="00854B79">
        <w:t>choosed</w:t>
      </w:r>
      <w:proofErr w:type="spellEnd"/>
      <w:r w:rsidR="00854B79">
        <w:t xml:space="preserve"> methodology have limitation that are fully describe in the end of paper. </w:t>
      </w:r>
    </w:p>
    <w:p w:rsidR="00CF0F50" w:rsidRDefault="00CF0F50">
      <w:pPr>
        <w:spacing w:line="360" w:lineRule="auto"/>
        <w:jc w:val="both"/>
      </w:pPr>
    </w:p>
    <w:p w:rsidR="00CF0F50" w:rsidRDefault="00CF0F50">
      <w:pPr>
        <w:spacing w:line="360" w:lineRule="auto"/>
        <w:jc w:val="both"/>
      </w:pPr>
    </w:p>
    <w:p w:rsidR="00CF0F50" w:rsidRDefault="00CF0F50">
      <w:pPr>
        <w:spacing w:line="360" w:lineRule="auto"/>
        <w:jc w:val="both"/>
      </w:pPr>
    </w:p>
    <w:p w:rsidR="00CF0F50" w:rsidRDefault="00CF0F50">
      <w:pPr>
        <w:spacing w:line="360" w:lineRule="auto"/>
        <w:jc w:val="both"/>
      </w:pPr>
    </w:p>
    <w:p w:rsidR="00CF0F50" w:rsidRDefault="00CF0F50">
      <w:pPr>
        <w:spacing w:line="360" w:lineRule="auto"/>
        <w:jc w:val="both"/>
      </w:pPr>
    </w:p>
    <w:p w:rsidR="00CF0F50" w:rsidRDefault="00CF0F50">
      <w:pPr>
        <w:spacing w:line="360" w:lineRule="auto"/>
        <w:jc w:val="both"/>
      </w:pPr>
    </w:p>
    <w:p w:rsidR="00CF0F50" w:rsidRDefault="00CF0F50">
      <w:pPr>
        <w:spacing w:line="360" w:lineRule="auto"/>
        <w:jc w:val="both"/>
      </w:pPr>
    </w:p>
    <w:p w:rsidR="00CF0F50" w:rsidRDefault="00CF0F50">
      <w:pPr>
        <w:spacing w:line="360" w:lineRule="auto"/>
        <w:jc w:val="both"/>
      </w:pPr>
    </w:p>
    <w:p w:rsidR="00CF0F50" w:rsidRDefault="00CF0F50">
      <w:pPr>
        <w:spacing w:line="360" w:lineRule="auto"/>
        <w:jc w:val="both"/>
      </w:pPr>
    </w:p>
    <w:p w:rsidR="00CF0F50" w:rsidRDefault="00CF0F50">
      <w:pPr>
        <w:spacing w:line="360" w:lineRule="auto"/>
        <w:jc w:val="both"/>
      </w:pPr>
    </w:p>
    <w:p w:rsidR="00CF0F50" w:rsidRDefault="00CF0F50">
      <w:pPr>
        <w:spacing w:line="360" w:lineRule="auto"/>
        <w:jc w:val="both"/>
      </w:pPr>
    </w:p>
    <w:p w:rsidR="00CF0F50" w:rsidRDefault="00CF0F50">
      <w:pPr>
        <w:spacing w:line="360" w:lineRule="auto"/>
        <w:jc w:val="both"/>
      </w:pPr>
    </w:p>
    <w:p w:rsidR="00CF0F50" w:rsidRDefault="00CF0F50">
      <w:pPr>
        <w:spacing w:line="360" w:lineRule="auto"/>
        <w:jc w:val="both"/>
      </w:pPr>
    </w:p>
    <w:p w:rsidR="00CF0F50" w:rsidRPr="002A5C90" w:rsidRDefault="00CF0F50">
      <w:pPr>
        <w:spacing w:line="360" w:lineRule="auto"/>
        <w:jc w:val="both"/>
      </w:pPr>
    </w:p>
    <w:p w:rsidR="00B95499" w:rsidRPr="00384870" w:rsidRDefault="00C846B2" w:rsidP="00384870">
      <w:pPr>
        <w:pStyle w:val="af3"/>
      </w:pPr>
      <w:r w:rsidRPr="00384870">
        <w:t xml:space="preserve">1. </w:t>
      </w:r>
      <w:proofErr w:type="spellStart"/>
      <w:r w:rsidRPr="00384870">
        <w:t>Public-private</w:t>
      </w:r>
      <w:proofErr w:type="spellEnd"/>
      <w:r w:rsidRPr="00384870">
        <w:t xml:space="preserve"> </w:t>
      </w:r>
      <w:proofErr w:type="spellStart"/>
      <w:r w:rsidRPr="00384870">
        <w:t>partnership</w:t>
      </w:r>
      <w:proofErr w:type="spellEnd"/>
      <w:r w:rsidRPr="00384870">
        <w:t xml:space="preserve"> </w:t>
      </w:r>
      <w:proofErr w:type="spellStart"/>
      <w:r w:rsidRPr="00384870">
        <w:t>in</w:t>
      </w:r>
      <w:proofErr w:type="spellEnd"/>
      <w:r w:rsidRPr="00384870">
        <w:t xml:space="preserve"> ICT </w:t>
      </w:r>
      <w:proofErr w:type="spellStart"/>
      <w:r w:rsidRPr="00384870">
        <w:t>sector</w:t>
      </w:r>
      <w:proofErr w:type="spellEnd"/>
      <w:r w:rsidRPr="00384870">
        <w:t xml:space="preserve">: </w:t>
      </w:r>
      <w:proofErr w:type="spellStart"/>
      <w:r w:rsidRPr="00384870">
        <w:t>theoretical</w:t>
      </w:r>
      <w:proofErr w:type="spellEnd"/>
      <w:r w:rsidRPr="00384870">
        <w:t xml:space="preserve"> </w:t>
      </w:r>
      <w:proofErr w:type="spellStart"/>
      <w:r w:rsidRPr="00384870">
        <w:t>approaches</w:t>
      </w:r>
      <w:proofErr w:type="spellEnd"/>
      <w:r w:rsidRPr="00384870">
        <w:t xml:space="preserve"> </w:t>
      </w:r>
      <w:proofErr w:type="spellStart"/>
      <w:r w:rsidRPr="00384870">
        <w:t>and</w:t>
      </w:r>
      <w:proofErr w:type="spellEnd"/>
      <w:r w:rsidRPr="00384870">
        <w:t xml:space="preserve"> </w:t>
      </w:r>
      <w:proofErr w:type="spellStart"/>
      <w:r w:rsidRPr="00384870">
        <w:t>current</w:t>
      </w:r>
      <w:proofErr w:type="spellEnd"/>
      <w:r w:rsidRPr="00384870">
        <w:t xml:space="preserve"> </w:t>
      </w:r>
      <w:proofErr w:type="spellStart"/>
      <w:r w:rsidRPr="00384870">
        <w:t>market</w:t>
      </w:r>
      <w:proofErr w:type="spellEnd"/>
      <w:r w:rsidRPr="00384870">
        <w:t xml:space="preserve"> </w:t>
      </w:r>
      <w:proofErr w:type="spellStart"/>
      <w:r w:rsidRPr="00384870">
        <w:t>situation</w:t>
      </w:r>
      <w:proofErr w:type="spellEnd"/>
      <w:r w:rsidRPr="00384870">
        <w:t xml:space="preserve"> </w:t>
      </w:r>
    </w:p>
    <w:p w:rsidR="00AA25DB" w:rsidRPr="00AA25DB" w:rsidRDefault="00AA25DB" w:rsidP="00AA25DB">
      <w:pPr>
        <w:rPr>
          <w:rFonts w:eastAsia="Arial"/>
        </w:rPr>
      </w:pPr>
    </w:p>
    <w:p w:rsidR="00B95499" w:rsidRDefault="00C846B2">
      <w:pPr>
        <w:spacing w:line="360" w:lineRule="auto"/>
        <w:jc w:val="both"/>
        <w:rPr>
          <w:rFonts w:ascii="Arial" w:eastAsia="Arial" w:hAnsi="Arial" w:cs="Arial"/>
          <w:b/>
          <w:sz w:val="28"/>
          <w:szCs w:val="28"/>
        </w:rPr>
      </w:pPr>
      <w:proofErr w:type="gramStart"/>
      <w:r>
        <w:t>In order to start analyzing the barriers of P</w:t>
      </w:r>
      <w:r w:rsidR="00AB612F">
        <w:t xml:space="preserve">PP in the IСT sector, it is </w:t>
      </w:r>
      <w:proofErr w:type="spellStart"/>
      <w:r w:rsidR="00AB612F">
        <w:t>neccessery</w:t>
      </w:r>
      <w:proofErr w:type="spellEnd"/>
      <w:r w:rsidR="00AB612F">
        <w:t xml:space="preserve"> to </w:t>
      </w:r>
      <w:r>
        <w:t>consider modern approaches to PPP and ICT projects in public sector, then try to determine the need for the implementation of ICT projects using PPPs, and after this theoretical analysis to provide the  assessment of current state of  ICT PPPs implementation to illustrate underdeveloped PPP in ICT sector.</w:t>
      </w:r>
      <w:proofErr w:type="gramEnd"/>
    </w:p>
    <w:p w:rsidR="00B95499" w:rsidRPr="00384870" w:rsidRDefault="00C846B2" w:rsidP="00384870">
      <w:pPr>
        <w:pStyle w:val="af3"/>
      </w:pPr>
      <w:r w:rsidRPr="00384870">
        <w:t xml:space="preserve">1.1 </w:t>
      </w:r>
      <w:proofErr w:type="spellStart"/>
      <w:r w:rsidRPr="00384870">
        <w:t>Concept</w:t>
      </w:r>
      <w:proofErr w:type="spellEnd"/>
      <w:r w:rsidRPr="00384870">
        <w:t xml:space="preserve"> </w:t>
      </w:r>
      <w:proofErr w:type="spellStart"/>
      <w:r w:rsidRPr="00384870">
        <w:t>of</w:t>
      </w:r>
      <w:proofErr w:type="spellEnd"/>
      <w:r w:rsidRPr="00384870">
        <w:t xml:space="preserve"> </w:t>
      </w:r>
      <w:proofErr w:type="spellStart"/>
      <w:r w:rsidRPr="00384870">
        <w:t>Public</w:t>
      </w:r>
      <w:proofErr w:type="spellEnd"/>
      <w:r w:rsidRPr="00384870">
        <w:t xml:space="preserve"> -</w:t>
      </w:r>
      <w:proofErr w:type="spellStart"/>
      <w:r w:rsidRPr="00384870">
        <w:t>Private</w:t>
      </w:r>
      <w:proofErr w:type="spellEnd"/>
      <w:r w:rsidRPr="00384870">
        <w:t xml:space="preserve"> </w:t>
      </w:r>
      <w:proofErr w:type="spellStart"/>
      <w:r w:rsidRPr="00384870">
        <w:t>Partnership</w:t>
      </w:r>
      <w:proofErr w:type="spellEnd"/>
      <w:r w:rsidRPr="00384870">
        <w:t xml:space="preserve"> </w:t>
      </w:r>
      <w:proofErr w:type="spellStart"/>
      <w:r w:rsidRPr="00384870">
        <w:t>and</w:t>
      </w:r>
      <w:proofErr w:type="spellEnd"/>
      <w:r w:rsidRPr="00384870">
        <w:t xml:space="preserve"> </w:t>
      </w:r>
      <w:proofErr w:type="spellStart"/>
      <w:r w:rsidRPr="00384870">
        <w:t>its</w:t>
      </w:r>
      <w:proofErr w:type="spellEnd"/>
      <w:r w:rsidRPr="00384870">
        <w:t xml:space="preserve"> </w:t>
      </w:r>
      <w:proofErr w:type="spellStart"/>
      <w:r w:rsidRPr="00384870">
        <w:t>main</w:t>
      </w:r>
      <w:proofErr w:type="spellEnd"/>
      <w:r w:rsidRPr="00384870">
        <w:t xml:space="preserve"> </w:t>
      </w:r>
      <w:proofErr w:type="spellStart"/>
      <w:r w:rsidRPr="00384870">
        <w:t>characteristics</w:t>
      </w:r>
      <w:proofErr w:type="spellEnd"/>
    </w:p>
    <w:p w:rsidR="00B95499" w:rsidRDefault="00B95499">
      <w:pPr>
        <w:rPr>
          <w:rFonts w:ascii="Arial" w:eastAsia="Arial" w:hAnsi="Arial" w:cs="Arial"/>
          <w:b/>
          <w:sz w:val="28"/>
          <w:szCs w:val="28"/>
        </w:rPr>
      </w:pPr>
    </w:p>
    <w:p w:rsidR="00B95499" w:rsidRDefault="00C846B2">
      <w:pPr>
        <w:spacing w:line="276" w:lineRule="auto"/>
        <w:jc w:val="both"/>
        <w:rPr>
          <w:b/>
          <w:color w:val="C00000"/>
        </w:rPr>
      </w:pPr>
      <w:r>
        <w:t xml:space="preserve">Now there is no generally accepted definition of the concept of Public-Private Partnership </w:t>
      </w:r>
      <w:proofErr w:type="gramStart"/>
      <w:r>
        <w:t>both in the world and domestic</w:t>
      </w:r>
      <w:proofErr w:type="gramEnd"/>
      <w:r>
        <w:t xml:space="preserve"> literature, you can find many different approaches to the definition of PPP.</w:t>
      </w:r>
    </w:p>
    <w:p w:rsidR="00B95499" w:rsidRDefault="00C846B2">
      <w:pPr>
        <w:pBdr>
          <w:top w:val="nil"/>
          <w:left w:val="nil"/>
          <w:bottom w:val="nil"/>
          <w:right w:val="nil"/>
          <w:between w:val="nil"/>
        </w:pBdr>
        <w:spacing w:before="280" w:after="280" w:line="276" w:lineRule="auto"/>
        <w:jc w:val="both"/>
      </w:pPr>
      <w:r>
        <w:t xml:space="preserve">Among the publications of international organizations, PPPs </w:t>
      </w:r>
      <w:proofErr w:type="gramStart"/>
      <w:r>
        <w:t>are defined</w:t>
      </w:r>
      <w:proofErr w:type="gramEnd"/>
      <w:r>
        <w:t xml:space="preserve"> as follows.</w:t>
      </w:r>
    </w:p>
    <w:p w:rsidR="00B95499" w:rsidRDefault="00C846B2">
      <w:pPr>
        <w:pBdr>
          <w:top w:val="nil"/>
          <w:left w:val="nil"/>
          <w:bottom w:val="nil"/>
          <w:right w:val="nil"/>
          <w:between w:val="nil"/>
        </w:pBdr>
        <w:spacing w:before="280" w:after="280" w:line="276" w:lineRule="auto"/>
        <w:jc w:val="both"/>
        <w:rPr>
          <w:rFonts w:ascii="Arial" w:eastAsia="Arial" w:hAnsi="Arial" w:cs="Arial"/>
          <w:color w:val="333333"/>
          <w:highlight w:val="white"/>
        </w:rPr>
      </w:pPr>
      <w:r>
        <w:rPr>
          <w:i/>
          <w:color w:val="333333"/>
          <w:highlight w:val="white"/>
        </w:rPr>
        <w:t xml:space="preserve">Department of PPP in European Investment Bank considers PPP as </w:t>
      </w:r>
      <w:proofErr w:type="gramStart"/>
      <w:r>
        <w:rPr>
          <w:i/>
          <w:color w:val="333333"/>
          <w:highlight w:val="white"/>
        </w:rPr>
        <w:t>“ an</w:t>
      </w:r>
      <w:proofErr w:type="gramEnd"/>
      <w:r>
        <w:rPr>
          <w:i/>
          <w:color w:val="333333"/>
          <w:highlight w:val="white"/>
        </w:rPr>
        <w:t xml:space="preserve"> arrangement between a public authority and a private partner designed to deliver a </w:t>
      </w:r>
      <w:r>
        <w:rPr>
          <w:b/>
          <w:i/>
          <w:color w:val="333333"/>
          <w:highlight w:val="white"/>
        </w:rPr>
        <w:t>public infrastructure project</w:t>
      </w:r>
      <w:r>
        <w:rPr>
          <w:i/>
          <w:color w:val="333333"/>
          <w:highlight w:val="white"/>
        </w:rPr>
        <w:t xml:space="preserve"> and </w:t>
      </w:r>
      <w:r>
        <w:rPr>
          <w:b/>
          <w:i/>
          <w:color w:val="333333"/>
          <w:highlight w:val="white"/>
        </w:rPr>
        <w:t>service</w:t>
      </w:r>
      <w:r>
        <w:rPr>
          <w:i/>
          <w:color w:val="333333"/>
          <w:highlight w:val="white"/>
        </w:rPr>
        <w:t xml:space="preserve"> under a l</w:t>
      </w:r>
      <w:r>
        <w:rPr>
          <w:b/>
          <w:i/>
          <w:color w:val="333333"/>
          <w:highlight w:val="white"/>
        </w:rPr>
        <w:t>ong-term contract”</w:t>
      </w:r>
      <w:r>
        <w:rPr>
          <w:b/>
          <w:color w:val="333333"/>
          <w:highlight w:val="white"/>
        </w:rPr>
        <w:t xml:space="preserve"> </w:t>
      </w:r>
      <w:r>
        <w:rPr>
          <w:color w:val="333333"/>
          <w:highlight w:val="white"/>
        </w:rPr>
        <w:t>[European Investment Bank 2020]</w:t>
      </w:r>
      <w:r>
        <w:rPr>
          <w:rFonts w:ascii="Arial" w:eastAsia="Arial" w:hAnsi="Arial" w:cs="Arial"/>
          <w:color w:val="333333"/>
          <w:highlight w:val="white"/>
        </w:rPr>
        <w:t>.</w:t>
      </w:r>
    </w:p>
    <w:p w:rsidR="00B95499" w:rsidRDefault="00C846B2">
      <w:pPr>
        <w:pBdr>
          <w:top w:val="nil"/>
          <w:left w:val="nil"/>
          <w:bottom w:val="nil"/>
          <w:right w:val="nil"/>
          <w:between w:val="nil"/>
        </w:pBdr>
        <w:spacing w:before="280" w:after="280" w:line="276" w:lineRule="auto"/>
        <w:jc w:val="both"/>
        <w:rPr>
          <w:color w:val="333333"/>
          <w:highlight w:val="white"/>
        </w:rPr>
      </w:pPr>
      <w:r>
        <w:rPr>
          <w:color w:val="333333"/>
          <w:highlight w:val="white"/>
        </w:rPr>
        <w:t>European Investment Bank considers next features of PPP:</w:t>
      </w:r>
    </w:p>
    <w:p w:rsidR="00B95499" w:rsidRDefault="00C846B2">
      <w:pPr>
        <w:numPr>
          <w:ilvl w:val="0"/>
          <w:numId w:val="5"/>
        </w:numPr>
        <w:shd w:val="clear" w:color="auto" w:fill="FFFFFF"/>
        <w:spacing w:line="360" w:lineRule="auto"/>
        <w:ind w:left="440"/>
        <w:rPr>
          <w:highlight w:val="white"/>
        </w:rPr>
      </w:pPr>
      <w:r>
        <w:rPr>
          <w:color w:val="333333"/>
          <w:highlight w:val="white"/>
        </w:rPr>
        <w:t>a long-term contract between a public authority and a private partner focusing on the provision of services rather than assets;</w:t>
      </w:r>
    </w:p>
    <w:p w:rsidR="00B95499" w:rsidRDefault="00C846B2">
      <w:pPr>
        <w:numPr>
          <w:ilvl w:val="0"/>
          <w:numId w:val="5"/>
        </w:numPr>
        <w:shd w:val="clear" w:color="auto" w:fill="FFFFFF"/>
        <w:spacing w:line="360" w:lineRule="auto"/>
        <w:ind w:left="440"/>
        <w:rPr>
          <w:highlight w:val="white"/>
        </w:rPr>
      </w:pPr>
      <w:r>
        <w:rPr>
          <w:b/>
          <w:color w:val="333333"/>
          <w:highlight w:val="white"/>
        </w:rPr>
        <w:t>the transfer of certain project risks</w:t>
      </w:r>
      <w:r>
        <w:rPr>
          <w:color w:val="333333"/>
          <w:highlight w:val="white"/>
        </w:rPr>
        <w:t xml:space="preserve"> to the private partner, notably with regard to designing, building, operating/maintaining and/or financing the project;</w:t>
      </w:r>
    </w:p>
    <w:p w:rsidR="00B95499" w:rsidRDefault="00C846B2">
      <w:pPr>
        <w:numPr>
          <w:ilvl w:val="0"/>
          <w:numId w:val="5"/>
        </w:numPr>
        <w:shd w:val="clear" w:color="auto" w:fill="FFFFFF"/>
        <w:spacing w:line="360" w:lineRule="auto"/>
        <w:ind w:left="440"/>
        <w:rPr>
          <w:highlight w:val="white"/>
        </w:rPr>
      </w:pPr>
      <w:r>
        <w:rPr>
          <w:color w:val="333333"/>
          <w:highlight w:val="white"/>
        </w:rPr>
        <w:t xml:space="preserve">a focus on the specification of </w:t>
      </w:r>
      <w:r>
        <w:rPr>
          <w:b/>
          <w:color w:val="333333"/>
          <w:highlight w:val="white"/>
        </w:rPr>
        <w:t>project outputs</w:t>
      </w:r>
      <w:r>
        <w:rPr>
          <w:color w:val="333333"/>
          <w:highlight w:val="white"/>
        </w:rPr>
        <w:t xml:space="preserve"> rather than project inputs, taking account of the whole life cycle implications for the project;</w:t>
      </w:r>
    </w:p>
    <w:p w:rsidR="00B95499" w:rsidRDefault="00C846B2">
      <w:pPr>
        <w:numPr>
          <w:ilvl w:val="0"/>
          <w:numId w:val="5"/>
        </w:numPr>
        <w:shd w:val="clear" w:color="auto" w:fill="FFFFFF"/>
        <w:spacing w:line="360" w:lineRule="auto"/>
        <w:ind w:left="440"/>
        <w:rPr>
          <w:highlight w:val="white"/>
        </w:rPr>
      </w:pPr>
      <w:r>
        <w:rPr>
          <w:color w:val="333333"/>
          <w:highlight w:val="white"/>
        </w:rPr>
        <w:t>the application of private financing (often “project finance”) to underpin the risks transferred to the private partner;</w:t>
      </w:r>
    </w:p>
    <w:p w:rsidR="00B95499" w:rsidRDefault="00C846B2">
      <w:pPr>
        <w:numPr>
          <w:ilvl w:val="0"/>
          <w:numId w:val="5"/>
        </w:numPr>
        <w:shd w:val="clear" w:color="auto" w:fill="FFFFFF"/>
        <w:spacing w:after="160" w:line="360" w:lineRule="auto"/>
        <w:ind w:left="440"/>
        <w:rPr>
          <w:highlight w:val="white"/>
        </w:rPr>
      </w:pPr>
      <w:proofErr w:type="gramStart"/>
      <w:r>
        <w:rPr>
          <w:color w:val="333333"/>
          <w:highlight w:val="white"/>
        </w:rPr>
        <w:t>the</w:t>
      </w:r>
      <w:proofErr w:type="gramEnd"/>
      <w:r>
        <w:rPr>
          <w:color w:val="333333"/>
          <w:highlight w:val="white"/>
        </w:rPr>
        <w:t xml:space="preserve"> public authority makes</w:t>
      </w:r>
      <w:r>
        <w:rPr>
          <w:b/>
          <w:color w:val="333333"/>
          <w:highlight w:val="white"/>
        </w:rPr>
        <w:t xml:space="preserve"> performance-based payments</w:t>
      </w:r>
      <w:r>
        <w:rPr>
          <w:color w:val="333333"/>
          <w:highlight w:val="white"/>
        </w:rPr>
        <w:t xml:space="preserve"> to the private partner for the provision of the service (e.g. for the availability of a road) or grants the private partner a right </w:t>
      </w:r>
      <w:r>
        <w:rPr>
          <w:b/>
          <w:color w:val="333333"/>
          <w:highlight w:val="white"/>
        </w:rPr>
        <w:t>to generate revenues from the provision of the service</w:t>
      </w:r>
      <w:r>
        <w:rPr>
          <w:color w:val="333333"/>
          <w:highlight w:val="white"/>
        </w:rPr>
        <w:t xml:space="preserve"> (e.g. tolls from users of a bridge).</w:t>
      </w:r>
    </w:p>
    <w:p w:rsidR="00B95499" w:rsidRDefault="00C846B2">
      <w:pPr>
        <w:shd w:val="clear" w:color="auto" w:fill="FFFFFF"/>
        <w:spacing w:after="160" w:line="360" w:lineRule="auto"/>
        <w:jc w:val="both"/>
      </w:pPr>
      <w:r>
        <w:lastRenderedPageBreak/>
        <w:t xml:space="preserve">The World Bank, Asian Development Bank, and Inter-American Development Bank defines PPP as </w:t>
      </w:r>
      <w:r>
        <w:rPr>
          <w:i/>
        </w:rPr>
        <w:t>“</w:t>
      </w:r>
      <w:r>
        <w:rPr>
          <w:b/>
          <w:i/>
        </w:rPr>
        <w:t>a long-term contract</w:t>
      </w:r>
      <w:r>
        <w:rPr>
          <w:i/>
        </w:rPr>
        <w:t xml:space="preserve"> between a private party and a government entity, </w:t>
      </w:r>
      <w:r>
        <w:rPr>
          <w:b/>
          <w:i/>
        </w:rPr>
        <w:t>for providing a public asset or service</w:t>
      </w:r>
      <w:r>
        <w:rPr>
          <w:i/>
        </w:rPr>
        <w:t xml:space="preserve">, in which the private party bears </w:t>
      </w:r>
      <w:r>
        <w:rPr>
          <w:b/>
          <w:i/>
        </w:rPr>
        <w:t>significant risk</w:t>
      </w:r>
      <w:r>
        <w:rPr>
          <w:i/>
        </w:rPr>
        <w:t xml:space="preserve"> and management responsibility, and </w:t>
      </w:r>
      <w:r>
        <w:rPr>
          <w:b/>
          <w:i/>
        </w:rPr>
        <w:t>remuneration is linked to performance”</w:t>
      </w:r>
      <w:r>
        <w:rPr>
          <w:b/>
        </w:rPr>
        <w:t xml:space="preserve"> </w:t>
      </w:r>
      <w:r>
        <w:t xml:space="preserve">[The World Bank, Asian Development Bank, and Inter-American Development Bank 2014]. </w:t>
      </w:r>
    </w:p>
    <w:p w:rsidR="00B95499" w:rsidRDefault="00C846B2">
      <w:pPr>
        <w:spacing w:line="276" w:lineRule="auto"/>
        <w:jc w:val="both"/>
      </w:pPr>
      <w:proofErr w:type="gramStart"/>
      <w:r>
        <w:rPr>
          <w:color w:val="3C4043"/>
          <w:highlight w:val="white"/>
        </w:rPr>
        <w:t xml:space="preserve">The </w:t>
      </w:r>
      <w:proofErr w:type="spellStart"/>
      <w:r>
        <w:rPr>
          <w:color w:val="3C4043"/>
          <w:highlight w:val="white"/>
        </w:rPr>
        <w:t>Organisation</w:t>
      </w:r>
      <w:proofErr w:type="spellEnd"/>
      <w:r>
        <w:rPr>
          <w:color w:val="3C4043"/>
          <w:highlight w:val="white"/>
        </w:rPr>
        <w:t xml:space="preserve"> for Economic Co-operation and Development assert that PPP is </w:t>
      </w:r>
      <w:r>
        <w:rPr>
          <w:b/>
          <w:i/>
        </w:rPr>
        <w:t xml:space="preserve">“an agreement between the government and one or more private partners </w:t>
      </w:r>
      <w:r>
        <w:rPr>
          <w:i/>
        </w:rPr>
        <w:t xml:space="preserve">(which may include the operators and the financers) according to which the </w:t>
      </w:r>
      <w:r>
        <w:rPr>
          <w:b/>
          <w:i/>
        </w:rPr>
        <w:t>private partners deliver the service</w:t>
      </w:r>
      <w:r>
        <w:rPr>
          <w:i/>
        </w:rPr>
        <w:t xml:space="preserve"> in such a manner that the </w:t>
      </w:r>
      <w:r>
        <w:rPr>
          <w:b/>
          <w:i/>
        </w:rPr>
        <w:t>service delivery objectives</w:t>
      </w:r>
      <w:r>
        <w:rPr>
          <w:i/>
        </w:rPr>
        <w:t xml:space="preserve"> of the government are aligned with the</w:t>
      </w:r>
      <w:r>
        <w:rPr>
          <w:b/>
          <w:i/>
        </w:rPr>
        <w:t xml:space="preserve"> profit objectives of private partners </w:t>
      </w:r>
      <w:r>
        <w:rPr>
          <w:i/>
        </w:rPr>
        <w:t>and where the effectiveness of the alignment depend on sufficient transfer of risk to the private partners”</w:t>
      </w:r>
      <w:r>
        <w:t xml:space="preserve"> [OECD 2008].</w:t>
      </w:r>
      <w:proofErr w:type="gramEnd"/>
      <w:r>
        <w:t xml:space="preserve"> </w:t>
      </w:r>
    </w:p>
    <w:p w:rsidR="00B95499" w:rsidRDefault="00B95499">
      <w:pPr>
        <w:spacing w:line="276" w:lineRule="auto"/>
        <w:jc w:val="both"/>
        <w:rPr>
          <w:rFonts w:ascii="Arial" w:eastAsia="Arial" w:hAnsi="Arial" w:cs="Arial"/>
        </w:rPr>
      </w:pPr>
    </w:p>
    <w:p w:rsidR="00B95499" w:rsidRDefault="00C846B2">
      <w:pPr>
        <w:spacing w:line="360" w:lineRule="auto"/>
        <w:jc w:val="both"/>
      </w:pPr>
      <w:r>
        <w:t xml:space="preserve">To obtain a complete picture of PPP definitions and its main features, this pool of definitions provided by global international institutes </w:t>
      </w:r>
      <w:proofErr w:type="gramStart"/>
      <w:r>
        <w:t>should be extended</w:t>
      </w:r>
      <w:proofErr w:type="gramEnd"/>
      <w:r>
        <w:t xml:space="preserve"> by the academic definitions of PPP. </w:t>
      </w:r>
    </w:p>
    <w:p w:rsidR="00B95499" w:rsidRDefault="00C846B2">
      <w:pPr>
        <w:pBdr>
          <w:top w:val="nil"/>
          <w:left w:val="nil"/>
          <w:bottom w:val="nil"/>
          <w:right w:val="nil"/>
          <w:between w:val="nil"/>
        </w:pBdr>
        <w:spacing w:before="280" w:after="280" w:line="360" w:lineRule="auto"/>
        <w:jc w:val="both"/>
        <w:rPr>
          <w:color w:val="211E1E"/>
          <w:highlight w:val="white"/>
        </w:rPr>
      </w:pPr>
      <w:r>
        <w:rPr>
          <w:color w:val="211E1E"/>
        </w:rPr>
        <w:t xml:space="preserve">British  Professor of Strategy and Public Services Management at Bristol Business School from University of the West of England Tony </w:t>
      </w:r>
      <w:proofErr w:type="spellStart"/>
      <w:r>
        <w:rPr>
          <w:color w:val="211E1E"/>
        </w:rPr>
        <w:t>Bovaird</w:t>
      </w:r>
      <w:proofErr w:type="spellEnd"/>
      <w:r>
        <w:rPr>
          <w:color w:val="211E1E"/>
        </w:rPr>
        <w:t xml:space="preserve"> offers definition of PPP such as</w:t>
      </w:r>
      <w:r>
        <w:rPr>
          <w:b/>
          <w:i/>
          <w:color w:val="211E1E"/>
        </w:rPr>
        <w:t xml:space="preserve"> “</w:t>
      </w:r>
      <w:r>
        <w:rPr>
          <w:i/>
          <w:color w:val="211E1E"/>
        </w:rPr>
        <w:t xml:space="preserve">PPP is working arrangements based on a mutual commitment (over and above that implied in any contract) between a public sector organization with any other organization outside the public sector” </w:t>
      </w:r>
      <w:r>
        <w:rPr>
          <w:color w:val="211E1E"/>
        </w:rPr>
        <w:t>[</w:t>
      </w:r>
      <w:proofErr w:type="spellStart"/>
      <w:r>
        <w:rPr>
          <w:color w:val="211E1E"/>
        </w:rPr>
        <w:t>Bovaird</w:t>
      </w:r>
      <w:proofErr w:type="spellEnd"/>
      <w:r>
        <w:rPr>
          <w:color w:val="211E1E"/>
        </w:rPr>
        <w:t xml:space="preserve"> 2004]. This definition of PPP is simple, but at the same time is quite </w:t>
      </w:r>
      <w:r>
        <w:rPr>
          <w:color w:val="211E1E"/>
          <w:highlight w:val="white"/>
        </w:rPr>
        <w:t>broad, because it embrace public sector partnerships with both business and organizations in civil society (including community organizations, voluntary organizations and NGOs).</w:t>
      </w:r>
    </w:p>
    <w:p w:rsidR="00B95499" w:rsidRDefault="00C846B2">
      <w:pPr>
        <w:spacing w:line="360" w:lineRule="auto"/>
        <w:jc w:val="both"/>
        <w:rPr>
          <w:color w:val="211E1E"/>
        </w:rPr>
      </w:pPr>
      <w:proofErr w:type="spellStart"/>
      <w:r>
        <w:rPr>
          <w:color w:val="002328"/>
        </w:rPr>
        <w:t>Joop</w:t>
      </w:r>
      <w:proofErr w:type="spellEnd"/>
      <w:r>
        <w:rPr>
          <w:color w:val="002328"/>
        </w:rPr>
        <w:t xml:space="preserve"> </w:t>
      </w:r>
      <w:proofErr w:type="spellStart"/>
      <w:r>
        <w:rPr>
          <w:color w:val="002328"/>
        </w:rPr>
        <w:t>Koppenjan</w:t>
      </w:r>
      <w:proofErr w:type="spellEnd"/>
      <w:r>
        <w:rPr>
          <w:color w:val="002328"/>
        </w:rPr>
        <w:t xml:space="preserve"> is Professor of Public Administration at Erasmus University Rotterdam offers the next definition of PPP</w:t>
      </w:r>
      <w:r>
        <w:rPr>
          <w:b/>
          <w:color w:val="002328"/>
          <w:sz w:val="26"/>
          <w:szCs w:val="26"/>
        </w:rPr>
        <w:t>. “</w:t>
      </w:r>
      <w:r>
        <w:rPr>
          <w:i/>
          <w:color w:val="211E1E"/>
        </w:rPr>
        <w:t>PPP is a form of structured cooperation between public and private partners in the planning/construction and/or exploitation of infrastructural facilities in which they share or reallocate risks, costs, benefits, resources and responsibilities</w:t>
      </w:r>
      <w:r>
        <w:rPr>
          <w:color w:val="211E1E"/>
        </w:rPr>
        <w:t>” [</w:t>
      </w:r>
      <w:proofErr w:type="spellStart"/>
      <w:r>
        <w:rPr>
          <w:color w:val="211E1E"/>
        </w:rPr>
        <w:t>Koppenjan</w:t>
      </w:r>
      <w:proofErr w:type="spellEnd"/>
      <w:r>
        <w:rPr>
          <w:color w:val="211E1E"/>
        </w:rPr>
        <w:t xml:space="preserve">  2005].</w:t>
      </w:r>
    </w:p>
    <w:p w:rsidR="00B95499" w:rsidRDefault="00C846B2">
      <w:pPr>
        <w:spacing w:before="280" w:after="280" w:line="360" w:lineRule="auto"/>
        <w:jc w:val="both"/>
        <w:rPr>
          <w:i/>
        </w:rPr>
      </w:pPr>
      <w:proofErr w:type="gramStart"/>
      <w:r>
        <w:rPr>
          <w:color w:val="211E1E"/>
        </w:rPr>
        <w:t xml:space="preserve">Darrin  </w:t>
      </w:r>
      <w:proofErr w:type="spellStart"/>
      <w:r>
        <w:rPr>
          <w:color w:val="211E1E"/>
        </w:rPr>
        <w:t>Grimsey</w:t>
      </w:r>
      <w:proofErr w:type="spellEnd"/>
      <w:r>
        <w:rPr>
          <w:color w:val="211E1E"/>
        </w:rPr>
        <w:t xml:space="preserve">,  Partner of PricewaterhouseCoopers in Melbourne, and Mervyn K. Lewis, Professor of Banking and Finance in the School of International Business, University of South Australia defines PPP </w:t>
      </w:r>
      <w:r>
        <w:rPr>
          <w:i/>
          <w:color w:val="211E1E"/>
        </w:rPr>
        <w:t xml:space="preserve">“as arrangements whereby private parties participate in, or provide support for, the provision of infrastructure, and a PPP project results in a contract for a private entity to deliver public infrastructure-based services” </w:t>
      </w:r>
      <w:r>
        <w:rPr>
          <w:color w:val="211E1E"/>
        </w:rPr>
        <w:t>[</w:t>
      </w:r>
      <w:proofErr w:type="spellStart"/>
      <w:r>
        <w:rPr>
          <w:color w:val="211E1E"/>
        </w:rPr>
        <w:t>Grimsey,Lewis</w:t>
      </w:r>
      <w:proofErr w:type="spellEnd"/>
      <w:r>
        <w:rPr>
          <w:color w:val="211E1E"/>
        </w:rPr>
        <w:t xml:space="preserve"> 2007].</w:t>
      </w:r>
      <w:proofErr w:type="gramEnd"/>
    </w:p>
    <w:p w:rsidR="00B95499" w:rsidRDefault="00C846B2">
      <w:pPr>
        <w:spacing w:before="280" w:after="280" w:line="360" w:lineRule="auto"/>
        <w:jc w:val="both"/>
        <w:rPr>
          <w:i/>
        </w:rPr>
      </w:pPr>
      <w:r>
        <w:rPr>
          <w:color w:val="211E1E"/>
        </w:rPr>
        <w:t xml:space="preserve">American scientists from Washington University Brinkerhoff D.W </w:t>
      </w:r>
      <w:proofErr w:type="gramStart"/>
      <w:r>
        <w:rPr>
          <w:color w:val="211E1E"/>
        </w:rPr>
        <w:t>and  Brinkerhoff</w:t>
      </w:r>
      <w:proofErr w:type="gramEnd"/>
      <w:r>
        <w:t xml:space="preserve"> J.M. identified PPPs through two main elements: </w:t>
      </w:r>
      <w:r>
        <w:rPr>
          <w:color w:val="211E1E"/>
        </w:rPr>
        <w:t xml:space="preserve">Mutuality and Organization identity. Mutuality is considered as the commitment to a shared goal and the extent to which partners operate within the spirit of shared </w:t>
      </w:r>
      <w:r>
        <w:rPr>
          <w:color w:val="211E1E"/>
        </w:rPr>
        <w:lastRenderedPageBreak/>
        <w:t>control and responsibility, and</w:t>
      </w:r>
      <w:r>
        <w:rPr>
          <w:i/>
          <w:color w:val="211E1E"/>
        </w:rPr>
        <w:t xml:space="preserve"> </w:t>
      </w:r>
      <w:r>
        <w:rPr>
          <w:color w:val="211E1E"/>
        </w:rPr>
        <w:t>organization identity captures the rationale for selecting particular partners according to their distinctive competences, capitalizing on and maintaining them constitute the basis of partnership’s value-added</w:t>
      </w:r>
      <w:r>
        <w:t xml:space="preserve"> [Brinkerhoff, </w:t>
      </w:r>
      <w:proofErr w:type="spellStart"/>
      <w:r>
        <w:t>D.w</w:t>
      </w:r>
      <w:proofErr w:type="spellEnd"/>
      <w:r>
        <w:t>., &amp; Brinkerhoff, J.M. 2011]</w:t>
      </w:r>
      <w:r>
        <w:rPr>
          <w:color w:val="211E1E"/>
        </w:rPr>
        <w:t>.</w:t>
      </w:r>
    </w:p>
    <w:p w:rsidR="00B95499" w:rsidRDefault="00C846B2">
      <w:pPr>
        <w:pBdr>
          <w:top w:val="nil"/>
          <w:left w:val="nil"/>
          <w:bottom w:val="nil"/>
          <w:right w:val="nil"/>
          <w:between w:val="nil"/>
        </w:pBdr>
        <w:spacing w:before="280" w:after="280" w:line="360" w:lineRule="auto"/>
        <w:jc w:val="both"/>
        <w:rPr>
          <w:color w:val="000000"/>
        </w:rPr>
      </w:pPr>
      <w:r>
        <w:t xml:space="preserve">The consortium of researchers from different universities </w:t>
      </w:r>
      <w:r>
        <w:rPr>
          <w:color w:val="000000"/>
        </w:rPr>
        <w:t xml:space="preserve">Carter B. </w:t>
      </w:r>
      <w:proofErr w:type="spellStart"/>
      <w:r>
        <w:rPr>
          <w:color w:val="000000"/>
        </w:rPr>
        <w:t>Casady</w:t>
      </w:r>
      <w:proofErr w:type="spellEnd"/>
      <w:r>
        <w:rPr>
          <w:color w:val="000000"/>
        </w:rPr>
        <w:t>, Kent Eriksson, Raymond E. Levitt &amp; W. Richard Scott</w:t>
      </w:r>
      <w:r>
        <w:rPr>
          <w:b/>
          <w:color w:val="000000"/>
        </w:rPr>
        <w:t xml:space="preserve"> </w:t>
      </w:r>
      <w:r>
        <w:rPr>
          <w:color w:val="000000"/>
        </w:rPr>
        <w:t xml:space="preserve">attempt to </w:t>
      </w:r>
      <w:proofErr w:type="spellStart"/>
      <w:r>
        <w:rPr>
          <w:color w:val="000000"/>
        </w:rPr>
        <w:t>reidentify</w:t>
      </w:r>
      <w:proofErr w:type="spellEnd"/>
      <w:r>
        <w:rPr>
          <w:color w:val="000000"/>
        </w:rPr>
        <w:t xml:space="preserve"> </w:t>
      </w:r>
      <w:r>
        <w:t>approach to</w:t>
      </w:r>
      <w:r>
        <w:rPr>
          <w:color w:val="000000"/>
        </w:rPr>
        <w:t xml:space="preserve"> PPP</w:t>
      </w:r>
      <w:r>
        <w:t xml:space="preserve">. They consider PPPs as a tool of </w:t>
      </w:r>
      <w:proofErr w:type="gramStart"/>
      <w:r>
        <w:t>NPG which</w:t>
      </w:r>
      <w:proofErr w:type="gramEnd"/>
      <w:r>
        <w:t xml:space="preserve"> public sector agencies use to activate third-parties for infrastructure project delivery, orchestrate and maintain relevant stakeholder networks across the project lifecycle, and modulate appropriate rewards and penalties through contracts in order to elicit cooperative behavior. They consider the </w:t>
      </w:r>
      <w:r>
        <w:rPr>
          <w:color w:val="000000"/>
        </w:rPr>
        <w:t>development of legitimacy, trust</w:t>
      </w:r>
      <w:r>
        <w:t>,</w:t>
      </w:r>
      <w:r>
        <w:rPr>
          <w:color w:val="000000"/>
        </w:rPr>
        <w:t xml:space="preserve"> capa</w:t>
      </w:r>
      <w:r>
        <w:t xml:space="preserve">city as the main pillar for successful </w:t>
      </w:r>
      <w:r>
        <w:rPr>
          <w:color w:val="000000"/>
        </w:rPr>
        <w:t xml:space="preserve">PPP </w:t>
      </w:r>
      <w:r>
        <w:t xml:space="preserve">implementation [Carter B. </w:t>
      </w:r>
      <w:proofErr w:type="spellStart"/>
      <w:r>
        <w:t>Casady</w:t>
      </w:r>
      <w:proofErr w:type="spellEnd"/>
      <w:r>
        <w:t xml:space="preserve">, Kent Eriksson, </w:t>
      </w:r>
      <w:proofErr w:type="gramStart"/>
      <w:r>
        <w:t>Raymond</w:t>
      </w:r>
      <w:proofErr w:type="gramEnd"/>
      <w:r>
        <w:t xml:space="preserve"> E. Levitt &amp; W. Richard Scott 2019].</w:t>
      </w:r>
      <w:r>
        <w:rPr>
          <w:color w:val="000000"/>
        </w:rPr>
        <w:t xml:space="preserve"> </w:t>
      </w:r>
    </w:p>
    <w:p w:rsidR="00B95499" w:rsidRDefault="00C846B2">
      <w:pPr>
        <w:pBdr>
          <w:top w:val="nil"/>
          <w:left w:val="nil"/>
          <w:bottom w:val="nil"/>
          <w:right w:val="nil"/>
          <w:between w:val="nil"/>
        </w:pBdr>
        <w:spacing w:before="280" w:after="280" w:line="360" w:lineRule="auto"/>
        <w:jc w:val="both"/>
        <w:rPr>
          <w:i/>
        </w:rPr>
      </w:pPr>
      <w:r>
        <w:t xml:space="preserve">Russian researchers offer the following definitions and characteristics of PPP. </w:t>
      </w:r>
      <w:proofErr w:type="spellStart"/>
      <w:r>
        <w:t>Nataliya</w:t>
      </w:r>
      <w:proofErr w:type="spellEnd"/>
      <w:r>
        <w:t xml:space="preserve"> </w:t>
      </w:r>
      <w:proofErr w:type="spellStart"/>
      <w:r>
        <w:t>Reznichenko</w:t>
      </w:r>
      <w:proofErr w:type="spellEnd"/>
      <w:r>
        <w:t>, expert in supporting large-scale PPP projects in the field of infrastructure in Russia and the CIS countries, considers “</w:t>
      </w:r>
      <w:r>
        <w:rPr>
          <w:i/>
        </w:rPr>
        <w:t xml:space="preserve">PPP is a long-term mutually beneficial contract between public authority and private sector, who is represented by special purpose vehicle, which aim is to create social infrastructure and (or) provide services on its bases. </w:t>
      </w:r>
    </w:p>
    <w:p w:rsidR="00B95499" w:rsidRDefault="00C846B2">
      <w:pPr>
        <w:pBdr>
          <w:top w:val="nil"/>
          <w:left w:val="nil"/>
          <w:bottom w:val="nil"/>
          <w:right w:val="nil"/>
          <w:between w:val="nil"/>
        </w:pBdr>
        <w:spacing w:before="280" w:after="280" w:line="360" w:lineRule="auto"/>
        <w:jc w:val="both"/>
        <w:rPr>
          <w:i/>
        </w:rPr>
      </w:pPr>
      <w:r>
        <w:rPr>
          <w:i/>
        </w:rPr>
        <w:t xml:space="preserve">The contract includes·        </w:t>
      </w:r>
    </w:p>
    <w:p w:rsidR="00B95499" w:rsidRDefault="00C846B2">
      <w:pPr>
        <w:numPr>
          <w:ilvl w:val="0"/>
          <w:numId w:val="10"/>
        </w:numPr>
        <w:pBdr>
          <w:top w:val="nil"/>
          <w:left w:val="nil"/>
          <w:bottom w:val="nil"/>
          <w:right w:val="nil"/>
          <w:between w:val="nil"/>
        </w:pBdr>
        <w:spacing w:before="280" w:line="360" w:lineRule="auto"/>
        <w:jc w:val="both"/>
        <w:rPr>
          <w:i/>
        </w:rPr>
      </w:pPr>
      <w:r>
        <w:rPr>
          <w:i/>
        </w:rPr>
        <w:t xml:space="preserve"> the use of material and non-material resources of public and private sectors;</w:t>
      </w:r>
    </w:p>
    <w:p w:rsidR="00B95499" w:rsidRDefault="00C846B2">
      <w:pPr>
        <w:numPr>
          <w:ilvl w:val="0"/>
          <w:numId w:val="10"/>
        </w:numPr>
        <w:pBdr>
          <w:top w:val="nil"/>
          <w:left w:val="nil"/>
          <w:bottom w:val="nil"/>
          <w:right w:val="nil"/>
          <w:between w:val="nil"/>
        </w:pBdr>
        <w:spacing w:line="360" w:lineRule="auto"/>
        <w:jc w:val="both"/>
        <w:rPr>
          <w:i/>
        </w:rPr>
      </w:pPr>
      <w:r>
        <w:rPr>
          <w:i/>
        </w:rPr>
        <w:t xml:space="preserve"> sharing of risks, obligations, rights and benefits between public and private sector;</w:t>
      </w:r>
    </w:p>
    <w:p w:rsidR="00B95499" w:rsidRDefault="00C846B2">
      <w:pPr>
        <w:numPr>
          <w:ilvl w:val="0"/>
          <w:numId w:val="10"/>
        </w:numPr>
        <w:pBdr>
          <w:top w:val="nil"/>
          <w:left w:val="nil"/>
          <w:bottom w:val="nil"/>
          <w:right w:val="nil"/>
          <w:between w:val="nil"/>
        </w:pBdr>
        <w:spacing w:after="280" w:line="360" w:lineRule="auto"/>
        <w:jc w:val="both"/>
        <w:rPr>
          <w:i/>
        </w:rPr>
      </w:pPr>
      <w:proofErr w:type="gramStart"/>
      <w:r>
        <w:rPr>
          <w:i/>
        </w:rPr>
        <w:t>the</w:t>
      </w:r>
      <w:proofErr w:type="gramEnd"/>
      <w:r>
        <w:rPr>
          <w:i/>
        </w:rPr>
        <w:t xml:space="preserve"> outcome requirements established by the government” </w:t>
      </w:r>
      <w:r>
        <w:t>[</w:t>
      </w:r>
      <w:proofErr w:type="spellStart"/>
      <w:r>
        <w:t>Reznichenko</w:t>
      </w:r>
      <w:proofErr w:type="spellEnd"/>
      <w:r>
        <w:t>, 2010].</w:t>
      </w:r>
    </w:p>
    <w:p w:rsidR="00B95499" w:rsidRDefault="00C846B2">
      <w:pPr>
        <w:pBdr>
          <w:top w:val="nil"/>
          <w:left w:val="nil"/>
          <w:bottom w:val="nil"/>
          <w:right w:val="nil"/>
          <w:between w:val="nil"/>
        </w:pBdr>
        <w:spacing w:before="280" w:after="280" w:line="360" w:lineRule="auto"/>
        <w:jc w:val="both"/>
        <w:rPr>
          <w:rFonts w:ascii="Arial" w:eastAsia="Arial" w:hAnsi="Arial" w:cs="Arial"/>
        </w:rPr>
      </w:pPr>
      <w:r>
        <w:t xml:space="preserve">M.U. </w:t>
      </w:r>
      <w:proofErr w:type="spellStart"/>
      <w:r>
        <w:t>Sokolov</w:t>
      </w:r>
      <w:proofErr w:type="spellEnd"/>
      <w:r>
        <w:t xml:space="preserve">, Head of the Department of State and Municipal Administration, </w:t>
      </w:r>
      <w:proofErr w:type="spellStart"/>
      <w:r>
        <w:t>amd</w:t>
      </w:r>
      <w:proofErr w:type="spellEnd"/>
      <w:r>
        <w:t xml:space="preserve"> S.V. </w:t>
      </w:r>
      <w:proofErr w:type="spellStart"/>
      <w:r>
        <w:t>Maslova</w:t>
      </w:r>
      <w:proofErr w:type="spellEnd"/>
      <w:r>
        <w:t xml:space="preserve">, Associate Professor, Department of State and Municipal Administration offer next PPP definition. </w:t>
      </w:r>
      <w:proofErr w:type="gramStart"/>
      <w:r>
        <w:t>“</w:t>
      </w:r>
      <w:r>
        <w:rPr>
          <w:i/>
        </w:rPr>
        <w:t>Public-Private partnership is</w:t>
      </w:r>
      <w:r>
        <w:t xml:space="preserve"> long-term legal form</w:t>
      </w:r>
      <w:r>
        <w:rPr>
          <w:i/>
        </w:rPr>
        <w:t xml:space="preserve"> of government and business cooperation with the aim to address social challenges which is based on the combination of assets or other resources, which is realized by financing, creating, reconstructing, operating and maintaining of the publicly/municipally owned objects of transport, municipal, engineering and social infrastructure to ensure availability and improvement of quality of services/works which must be provided/carry out by the public/municipal authorities’ </w:t>
      </w:r>
      <w:r>
        <w:t>[</w:t>
      </w:r>
      <w:proofErr w:type="spellStart"/>
      <w:r>
        <w:t>Sokolov</w:t>
      </w:r>
      <w:proofErr w:type="spellEnd"/>
      <w:r>
        <w:t xml:space="preserve"> &amp; </w:t>
      </w:r>
      <w:proofErr w:type="spellStart"/>
      <w:r>
        <w:t>Maslova</w:t>
      </w:r>
      <w:proofErr w:type="spellEnd"/>
      <w:r>
        <w:t>, 2017].</w:t>
      </w:r>
      <w:proofErr w:type="gramEnd"/>
      <w:r>
        <w:rPr>
          <w:rFonts w:ascii="Arial" w:eastAsia="Arial" w:hAnsi="Arial" w:cs="Arial"/>
        </w:rPr>
        <w:t xml:space="preserve">  </w:t>
      </w:r>
    </w:p>
    <w:p w:rsidR="00B95499" w:rsidRDefault="00C846B2">
      <w:pPr>
        <w:spacing w:line="276" w:lineRule="auto"/>
        <w:jc w:val="both"/>
        <w:rPr>
          <w:rFonts w:ascii="Arial" w:eastAsia="Arial" w:hAnsi="Arial" w:cs="Arial"/>
        </w:rPr>
      </w:pPr>
      <w:r>
        <w:t>To compare the above definitions, the table below summarizes the main components of PPP definitions</w:t>
      </w:r>
      <w:r>
        <w:rPr>
          <w:rFonts w:ascii="Arial" w:eastAsia="Arial" w:hAnsi="Arial" w:cs="Arial"/>
        </w:rPr>
        <w:t xml:space="preserve">. </w:t>
      </w:r>
    </w:p>
    <w:p w:rsidR="00B95499" w:rsidRDefault="00B95499">
      <w:pPr>
        <w:spacing w:line="276" w:lineRule="auto"/>
        <w:jc w:val="both"/>
        <w:rPr>
          <w:rFonts w:ascii="Arial" w:eastAsia="Arial" w:hAnsi="Arial" w:cs="Arial"/>
        </w:rPr>
      </w:pPr>
    </w:p>
    <w:p w:rsidR="005F26D3" w:rsidRPr="005F26D3" w:rsidRDefault="005F26D3">
      <w:pPr>
        <w:spacing w:line="276" w:lineRule="auto"/>
        <w:jc w:val="both"/>
        <w:rPr>
          <w:rFonts w:eastAsia="Arial"/>
          <w:b/>
          <w:lang w:val="en-GB"/>
        </w:rPr>
      </w:pPr>
      <w:r w:rsidRPr="00E26E81">
        <w:rPr>
          <w:b/>
          <w:sz w:val="22"/>
          <w:szCs w:val="20"/>
        </w:rPr>
        <w:t xml:space="preserve">Main components of PPP </w:t>
      </w:r>
      <w:r w:rsidRPr="00E26E81">
        <w:rPr>
          <w:rFonts w:eastAsia="Arial"/>
          <w:b/>
          <w:sz w:val="22"/>
          <w:lang w:val="en-GB"/>
        </w:rPr>
        <w:t xml:space="preserve">provided by global institution </w:t>
      </w:r>
    </w:p>
    <w:tbl>
      <w:tblPr>
        <w:tblStyle w:val="9"/>
        <w:tblW w:w="934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7"/>
        <w:gridCol w:w="3116"/>
        <w:gridCol w:w="3116"/>
      </w:tblGrid>
      <w:tr w:rsidR="00B95499" w:rsidTr="00811A10">
        <w:tc>
          <w:tcPr>
            <w:tcW w:w="3117" w:type="dxa"/>
            <w:shd w:val="clear" w:color="auto" w:fill="D9D9D9" w:themeFill="background1" w:themeFillShade="D9"/>
            <w:tcMar>
              <w:top w:w="100" w:type="dxa"/>
              <w:left w:w="100" w:type="dxa"/>
              <w:bottom w:w="100" w:type="dxa"/>
              <w:right w:w="100" w:type="dxa"/>
            </w:tcMar>
          </w:tcPr>
          <w:p w:rsidR="00B95499" w:rsidRPr="00811A10" w:rsidRDefault="00C846B2" w:rsidP="00811A10">
            <w:pPr>
              <w:rPr>
                <w:rFonts w:eastAsia="Arial"/>
                <w:b/>
                <w:sz w:val="20"/>
              </w:rPr>
            </w:pPr>
            <w:r w:rsidRPr="00811A10">
              <w:rPr>
                <w:rFonts w:eastAsia="Arial"/>
                <w:b/>
                <w:sz w:val="20"/>
              </w:rPr>
              <w:lastRenderedPageBreak/>
              <w:t>OECD 2008</w:t>
            </w:r>
          </w:p>
        </w:tc>
        <w:tc>
          <w:tcPr>
            <w:tcW w:w="3116" w:type="dxa"/>
            <w:shd w:val="clear" w:color="auto" w:fill="D9D9D9" w:themeFill="background1" w:themeFillShade="D9"/>
            <w:tcMar>
              <w:top w:w="100" w:type="dxa"/>
              <w:left w:w="100" w:type="dxa"/>
              <w:bottom w:w="100" w:type="dxa"/>
              <w:right w:w="100" w:type="dxa"/>
            </w:tcMar>
          </w:tcPr>
          <w:p w:rsidR="00B95499" w:rsidRPr="00811A10" w:rsidRDefault="00C846B2" w:rsidP="00811A10">
            <w:pPr>
              <w:rPr>
                <w:rFonts w:eastAsia="Arial"/>
                <w:b/>
                <w:sz w:val="20"/>
              </w:rPr>
            </w:pPr>
            <w:r w:rsidRPr="00811A10">
              <w:rPr>
                <w:rFonts w:eastAsia="Arial"/>
                <w:b/>
                <w:sz w:val="20"/>
              </w:rPr>
              <w:t xml:space="preserve">The World </w:t>
            </w:r>
            <w:r w:rsidR="002C0D71" w:rsidRPr="00811A10">
              <w:rPr>
                <w:rFonts w:eastAsia="Arial"/>
                <w:b/>
                <w:sz w:val="20"/>
              </w:rPr>
              <w:t xml:space="preserve"> </w:t>
            </w:r>
            <w:r w:rsidRPr="00811A10">
              <w:rPr>
                <w:rFonts w:eastAsia="Arial"/>
                <w:b/>
                <w:sz w:val="20"/>
              </w:rPr>
              <w:t>Bank(2014)</w:t>
            </w:r>
          </w:p>
        </w:tc>
        <w:tc>
          <w:tcPr>
            <w:tcW w:w="3116" w:type="dxa"/>
            <w:shd w:val="clear" w:color="auto" w:fill="D9D9D9" w:themeFill="background1" w:themeFillShade="D9"/>
            <w:tcMar>
              <w:top w:w="100" w:type="dxa"/>
              <w:left w:w="100" w:type="dxa"/>
              <w:bottom w:w="100" w:type="dxa"/>
              <w:right w:w="100" w:type="dxa"/>
            </w:tcMar>
          </w:tcPr>
          <w:p w:rsidR="00B95499" w:rsidRPr="00811A10" w:rsidRDefault="002C0D71" w:rsidP="00811A10">
            <w:pPr>
              <w:rPr>
                <w:rFonts w:eastAsia="Arial"/>
                <w:b/>
              </w:rPr>
            </w:pPr>
            <w:r w:rsidRPr="00811A10">
              <w:rPr>
                <w:rFonts w:eastAsia="Arial"/>
                <w:b/>
                <w:sz w:val="20"/>
              </w:rPr>
              <w:t xml:space="preserve">European Investment </w:t>
            </w:r>
            <w:r w:rsidRPr="00811A10">
              <w:rPr>
                <w:rFonts w:eastAsia="Arial"/>
                <w:b/>
                <w:sz w:val="20"/>
              </w:rPr>
              <w:br/>
              <w:t>Bank 2020</w:t>
            </w:r>
          </w:p>
        </w:tc>
      </w:tr>
      <w:tr w:rsidR="00B95499" w:rsidTr="00656228">
        <w:tc>
          <w:tcPr>
            <w:tcW w:w="3117" w:type="dxa"/>
            <w:shd w:val="clear" w:color="auto" w:fill="auto"/>
            <w:tcMar>
              <w:top w:w="100" w:type="dxa"/>
              <w:left w:w="100" w:type="dxa"/>
              <w:bottom w:w="100" w:type="dxa"/>
              <w:right w:w="100" w:type="dxa"/>
            </w:tcMar>
          </w:tcPr>
          <w:p w:rsidR="00B95499" w:rsidRPr="00811A10" w:rsidRDefault="002C0D71" w:rsidP="002C0D71">
            <w:pPr>
              <w:spacing w:line="276" w:lineRule="auto"/>
              <w:rPr>
                <w:rFonts w:eastAsia="Arial"/>
                <w:sz w:val="20"/>
                <w:szCs w:val="16"/>
              </w:rPr>
            </w:pPr>
            <w:r w:rsidRPr="00811A10">
              <w:rPr>
                <w:rFonts w:eastAsia="Arial"/>
                <w:sz w:val="20"/>
                <w:szCs w:val="16"/>
              </w:rPr>
              <w:t>A</w:t>
            </w:r>
            <w:r w:rsidR="00C846B2" w:rsidRPr="00811A10">
              <w:rPr>
                <w:rFonts w:eastAsia="Arial"/>
                <w:sz w:val="20"/>
                <w:szCs w:val="16"/>
              </w:rPr>
              <w:t>greement between the government and one or more private partners</w:t>
            </w:r>
          </w:p>
          <w:p w:rsidR="00B95499" w:rsidRPr="00811A10" w:rsidRDefault="00B95499" w:rsidP="002C0D71">
            <w:pPr>
              <w:spacing w:line="276" w:lineRule="auto"/>
              <w:rPr>
                <w:rFonts w:eastAsia="Arial"/>
                <w:sz w:val="20"/>
                <w:szCs w:val="16"/>
              </w:rPr>
            </w:pPr>
          </w:p>
          <w:p w:rsidR="00B95499" w:rsidRPr="00811A10" w:rsidRDefault="002C0D71" w:rsidP="002C0D71">
            <w:pPr>
              <w:spacing w:line="276" w:lineRule="auto"/>
              <w:rPr>
                <w:rFonts w:eastAsia="Arial"/>
                <w:sz w:val="20"/>
                <w:szCs w:val="16"/>
              </w:rPr>
            </w:pPr>
            <w:r w:rsidRPr="00811A10">
              <w:rPr>
                <w:rFonts w:eastAsia="Arial"/>
                <w:sz w:val="20"/>
                <w:szCs w:val="16"/>
              </w:rPr>
              <w:t>G</w:t>
            </w:r>
            <w:r w:rsidR="00C846B2" w:rsidRPr="00811A10">
              <w:rPr>
                <w:rFonts w:eastAsia="Arial"/>
                <w:sz w:val="20"/>
                <w:szCs w:val="16"/>
              </w:rPr>
              <w:t xml:space="preserve">et profit from performing government objectives </w:t>
            </w:r>
          </w:p>
          <w:p w:rsidR="002C0D71" w:rsidRPr="00811A10" w:rsidRDefault="002C0D71" w:rsidP="002C0D71">
            <w:pPr>
              <w:spacing w:line="276" w:lineRule="auto"/>
              <w:rPr>
                <w:rFonts w:eastAsia="Arial"/>
                <w:sz w:val="20"/>
                <w:szCs w:val="16"/>
              </w:rPr>
            </w:pPr>
          </w:p>
          <w:p w:rsidR="00B95499" w:rsidRPr="00811A10" w:rsidRDefault="002C0D71" w:rsidP="002C0D71">
            <w:pPr>
              <w:spacing w:line="276" w:lineRule="auto"/>
              <w:rPr>
                <w:rFonts w:eastAsia="Arial"/>
                <w:sz w:val="20"/>
                <w:szCs w:val="16"/>
              </w:rPr>
            </w:pPr>
            <w:r w:rsidRPr="00811A10">
              <w:rPr>
                <w:rFonts w:eastAsia="Arial"/>
                <w:sz w:val="20"/>
                <w:szCs w:val="16"/>
              </w:rPr>
              <w:t>T</w:t>
            </w:r>
            <w:r w:rsidR="00C846B2" w:rsidRPr="00811A10">
              <w:rPr>
                <w:rFonts w:eastAsia="Arial"/>
                <w:sz w:val="20"/>
                <w:szCs w:val="16"/>
              </w:rPr>
              <w:t>ransfer of risk</w:t>
            </w:r>
          </w:p>
        </w:tc>
        <w:tc>
          <w:tcPr>
            <w:tcW w:w="3116" w:type="dxa"/>
            <w:shd w:val="clear" w:color="auto" w:fill="auto"/>
            <w:tcMar>
              <w:top w:w="100" w:type="dxa"/>
              <w:left w:w="100" w:type="dxa"/>
              <w:bottom w:w="100" w:type="dxa"/>
              <w:right w:w="100" w:type="dxa"/>
            </w:tcMar>
          </w:tcPr>
          <w:p w:rsidR="00B95499" w:rsidRPr="00811A10" w:rsidRDefault="002042E4" w:rsidP="002C0D71">
            <w:pPr>
              <w:shd w:val="clear" w:color="auto" w:fill="FFFFFF"/>
              <w:spacing w:after="160" w:line="360" w:lineRule="auto"/>
              <w:rPr>
                <w:rFonts w:eastAsia="Arial"/>
                <w:sz w:val="20"/>
                <w:szCs w:val="16"/>
              </w:rPr>
            </w:pPr>
            <w:r w:rsidRPr="00811A10">
              <w:rPr>
                <w:rFonts w:eastAsia="Arial"/>
                <w:sz w:val="20"/>
                <w:szCs w:val="16"/>
                <w:lang w:val="en-GB"/>
              </w:rPr>
              <w:t>L</w:t>
            </w:r>
            <w:proofErr w:type="spellStart"/>
            <w:r w:rsidR="00C846B2" w:rsidRPr="00811A10">
              <w:rPr>
                <w:rFonts w:eastAsia="Arial"/>
                <w:sz w:val="20"/>
                <w:szCs w:val="16"/>
              </w:rPr>
              <w:t>ong</w:t>
            </w:r>
            <w:proofErr w:type="spellEnd"/>
            <w:r w:rsidR="00C846B2" w:rsidRPr="00811A10">
              <w:rPr>
                <w:rFonts w:eastAsia="Arial"/>
                <w:sz w:val="20"/>
                <w:szCs w:val="16"/>
              </w:rPr>
              <w:t>-term contract</w:t>
            </w:r>
          </w:p>
          <w:p w:rsidR="00B95499" w:rsidRPr="00811A10" w:rsidRDefault="002C0D71" w:rsidP="002C0D71">
            <w:pPr>
              <w:shd w:val="clear" w:color="auto" w:fill="FFFFFF"/>
              <w:spacing w:after="160" w:line="360" w:lineRule="auto"/>
              <w:rPr>
                <w:rFonts w:eastAsia="Arial"/>
                <w:sz w:val="20"/>
                <w:szCs w:val="16"/>
              </w:rPr>
            </w:pPr>
            <w:r w:rsidRPr="00811A10">
              <w:rPr>
                <w:rFonts w:eastAsia="Arial"/>
                <w:sz w:val="20"/>
                <w:szCs w:val="16"/>
              </w:rPr>
              <w:t>A</w:t>
            </w:r>
            <w:r w:rsidR="00C846B2" w:rsidRPr="00811A10">
              <w:rPr>
                <w:rFonts w:eastAsia="Arial"/>
                <w:sz w:val="20"/>
                <w:szCs w:val="16"/>
              </w:rPr>
              <w:t>im: providing a public asset or service</w:t>
            </w:r>
            <w:r w:rsidR="00C846B2" w:rsidRPr="00811A10">
              <w:rPr>
                <w:rFonts w:eastAsia="Arial"/>
                <w:sz w:val="20"/>
                <w:szCs w:val="16"/>
              </w:rPr>
              <w:br/>
              <w:t>private party bears significant risk and  responsibility</w:t>
            </w:r>
          </w:p>
          <w:p w:rsidR="00B95499" w:rsidRPr="00811A10" w:rsidRDefault="002C0D71" w:rsidP="002C0D71">
            <w:pPr>
              <w:shd w:val="clear" w:color="auto" w:fill="FFFFFF"/>
              <w:spacing w:after="160" w:line="360" w:lineRule="auto"/>
              <w:rPr>
                <w:rFonts w:eastAsia="Arial"/>
                <w:sz w:val="20"/>
                <w:szCs w:val="16"/>
              </w:rPr>
            </w:pPr>
            <w:r w:rsidRPr="00811A10">
              <w:rPr>
                <w:rFonts w:eastAsia="Arial"/>
                <w:sz w:val="20"/>
                <w:szCs w:val="16"/>
              </w:rPr>
              <w:t>R</w:t>
            </w:r>
            <w:r w:rsidR="00C846B2" w:rsidRPr="00811A10">
              <w:rPr>
                <w:rFonts w:eastAsia="Arial"/>
                <w:sz w:val="20"/>
                <w:szCs w:val="16"/>
              </w:rPr>
              <w:t>emuneration is linked to performance</w:t>
            </w:r>
          </w:p>
        </w:tc>
        <w:tc>
          <w:tcPr>
            <w:tcW w:w="3116" w:type="dxa"/>
            <w:shd w:val="clear" w:color="auto" w:fill="auto"/>
            <w:tcMar>
              <w:top w:w="100" w:type="dxa"/>
              <w:left w:w="100" w:type="dxa"/>
              <w:bottom w:w="100" w:type="dxa"/>
              <w:right w:w="100" w:type="dxa"/>
            </w:tcMar>
          </w:tcPr>
          <w:p w:rsidR="00B95499" w:rsidRPr="00811A10" w:rsidRDefault="002C0D71" w:rsidP="00656228">
            <w:pPr>
              <w:rPr>
                <w:rFonts w:eastAsia="Arial"/>
                <w:sz w:val="20"/>
                <w:szCs w:val="16"/>
                <w:highlight w:val="white"/>
              </w:rPr>
            </w:pPr>
            <w:r w:rsidRPr="00811A10">
              <w:rPr>
                <w:rFonts w:eastAsia="Arial"/>
                <w:sz w:val="20"/>
                <w:szCs w:val="16"/>
                <w:highlight w:val="white"/>
              </w:rPr>
              <w:t>L</w:t>
            </w:r>
            <w:r w:rsidR="00C846B2" w:rsidRPr="00811A10">
              <w:rPr>
                <w:rFonts w:eastAsia="Arial"/>
                <w:sz w:val="20"/>
                <w:szCs w:val="16"/>
                <w:highlight w:val="white"/>
              </w:rPr>
              <w:t>ong-term contract</w:t>
            </w:r>
          </w:p>
          <w:p w:rsidR="00656228" w:rsidRPr="00811A10" w:rsidRDefault="00656228" w:rsidP="00656228">
            <w:pPr>
              <w:rPr>
                <w:rFonts w:eastAsia="Arial"/>
                <w:sz w:val="20"/>
                <w:szCs w:val="16"/>
                <w:highlight w:val="white"/>
              </w:rPr>
            </w:pPr>
          </w:p>
          <w:p w:rsidR="00B95499" w:rsidRPr="00811A10" w:rsidRDefault="002C0D71" w:rsidP="00656228">
            <w:pPr>
              <w:rPr>
                <w:rFonts w:eastAsia="Arial"/>
                <w:sz w:val="20"/>
                <w:szCs w:val="16"/>
                <w:highlight w:val="white"/>
              </w:rPr>
            </w:pPr>
            <w:r w:rsidRPr="00811A10">
              <w:rPr>
                <w:rFonts w:eastAsia="Arial"/>
                <w:sz w:val="20"/>
                <w:szCs w:val="16"/>
                <w:highlight w:val="white"/>
              </w:rPr>
              <w:t>T</w:t>
            </w:r>
            <w:r w:rsidR="00C846B2" w:rsidRPr="00811A10">
              <w:rPr>
                <w:rFonts w:eastAsia="Arial"/>
                <w:sz w:val="20"/>
                <w:szCs w:val="16"/>
                <w:highlight w:val="white"/>
              </w:rPr>
              <w:t>ransfer of certain project risks</w:t>
            </w:r>
          </w:p>
          <w:p w:rsidR="00B95499" w:rsidRPr="00811A10" w:rsidRDefault="00B95499" w:rsidP="00656228">
            <w:pPr>
              <w:rPr>
                <w:rFonts w:eastAsia="Arial"/>
                <w:sz w:val="20"/>
                <w:szCs w:val="16"/>
                <w:highlight w:val="white"/>
              </w:rPr>
            </w:pPr>
          </w:p>
          <w:p w:rsidR="00B95499" w:rsidRPr="00811A10" w:rsidRDefault="002C0D71" w:rsidP="00656228">
            <w:pPr>
              <w:rPr>
                <w:rFonts w:eastAsia="Arial"/>
                <w:sz w:val="20"/>
                <w:szCs w:val="16"/>
                <w:highlight w:val="white"/>
              </w:rPr>
            </w:pPr>
            <w:r w:rsidRPr="00811A10">
              <w:rPr>
                <w:rFonts w:eastAsia="Arial"/>
                <w:sz w:val="20"/>
                <w:szCs w:val="16"/>
                <w:highlight w:val="white"/>
              </w:rPr>
              <w:t>F</w:t>
            </w:r>
            <w:r w:rsidR="00C846B2" w:rsidRPr="00811A10">
              <w:rPr>
                <w:rFonts w:eastAsia="Arial"/>
                <w:sz w:val="20"/>
                <w:szCs w:val="16"/>
                <w:highlight w:val="white"/>
              </w:rPr>
              <w:t>ocus project outputs</w:t>
            </w:r>
          </w:p>
          <w:p w:rsidR="00B95499" w:rsidRPr="00811A10" w:rsidRDefault="00B95499" w:rsidP="00656228">
            <w:pPr>
              <w:rPr>
                <w:rFonts w:eastAsia="Arial"/>
                <w:sz w:val="20"/>
                <w:szCs w:val="16"/>
                <w:highlight w:val="white"/>
              </w:rPr>
            </w:pPr>
          </w:p>
        </w:tc>
      </w:tr>
    </w:tbl>
    <w:p w:rsidR="00B95499" w:rsidRPr="00AA18C1" w:rsidRDefault="00AA18C1">
      <w:pPr>
        <w:spacing w:line="276" w:lineRule="auto"/>
        <w:jc w:val="both"/>
        <w:rPr>
          <w:rFonts w:eastAsia="Arial"/>
          <w:i/>
        </w:rPr>
      </w:pPr>
      <w:r w:rsidRPr="00AA18C1">
        <w:rPr>
          <w:rFonts w:eastAsia="Arial"/>
          <w:i/>
          <w:sz w:val="20"/>
        </w:rPr>
        <w:t xml:space="preserve">Table </w:t>
      </w:r>
      <w:proofErr w:type="gramStart"/>
      <w:r w:rsidRPr="00AA18C1">
        <w:rPr>
          <w:rFonts w:eastAsia="Arial"/>
          <w:i/>
          <w:sz w:val="20"/>
        </w:rPr>
        <w:t>1</w:t>
      </w:r>
      <w:proofErr w:type="gramEnd"/>
      <w:r w:rsidRPr="00AA18C1">
        <w:rPr>
          <w:rFonts w:eastAsia="Arial"/>
          <w:i/>
          <w:sz w:val="20"/>
        </w:rPr>
        <w:t xml:space="preserve"> Made by author</w:t>
      </w:r>
    </w:p>
    <w:p w:rsidR="00B95499" w:rsidRDefault="00B95499">
      <w:pPr>
        <w:spacing w:line="276" w:lineRule="auto"/>
        <w:jc w:val="both"/>
        <w:rPr>
          <w:rFonts w:ascii="Arial" w:eastAsia="Arial" w:hAnsi="Arial" w:cs="Arial"/>
        </w:rPr>
      </w:pPr>
    </w:p>
    <w:p w:rsidR="005F26D3" w:rsidRPr="00E26E81" w:rsidRDefault="005F26D3">
      <w:pPr>
        <w:spacing w:line="276" w:lineRule="auto"/>
        <w:jc w:val="both"/>
        <w:rPr>
          <w:rFonts w:eastAsia="Arial"/>
          <w:b/>
          <w:sz w:val="28"/>
          <w:lang w:val="en-GB"/>
        </w:rPr>
      </w:pPr>
      <w:r w:rsidRPr="00E26E81">
        <w:rPr>
          <w:b/>
          <w:sz w:val="22"/>
          <w:szCs w:val="20"/>
        </w:rPr>
        <w:t xml:space="preserve">Main components of PPP definitions provided by academic researchers </w:t>
      </w:r>
    </w:p>
    <w:tbl>
      <w:tblPr>
        <w:tblStyle w:val="8"/>
        <w:tblW w:w="96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4"/>
        <w:gridCol w:w="1276"/>
        <w:gridCol w:w="1276"/>
        <w:gridCol w:w="1417"/>
        <w:gridCol w:w="1276"/>
        <w:gridCol w:w="1559"/>
        <w:gridCol w:w="1701"/>
      </w:tblGrid>
      <w:tr w:rsidR="002042E4" w:rsidTr="00776D7A">
        <w:tc>
          <w:tcPr>
            <w:tcW w:w="1124" w:type="dxa"/>
            <w:shd w:val="clear" w:color="auto" w:fill="D9D9D9" w:themeFill="background1" w:themeFillShade="D9"/>
            <w:tcMar>
              <w:top w:w="100" w:type="dxa"/>
              <w:left w:w="100" w:type="dxa"/>
              <w:bottom w:w="100" w:type="dxa"/>
              <w:right w:w="100" w:type="dxa"/>
            </w:tcMar>
          </w:tcPr>
          <w:p w:rsidR="002042E4" w:rsidRPr="00811A10" w:rsidRDefault="002042E4" w:rsidP="00656228">
            <w:pPr>
              <w:rPr>
                <w:rFonts w:eastAsia="Arial"/>
                <w:b/>
                <w:sz w:val="20"/>
              </w:rPr>
            </w:pPr>
            <w:r w:rsidRPr="00811A10">
              <w:rPr>
                <w:rFonts w:eastAsia="Arial"/>
                <w:b/>
                <w:sz w:val="20"/>
              </w:rPr>
              <w:t xml:space="preserve">Tony </w:t>
            </w:r>
            <w:proofErr w:type="spellStart"/>
            <w:r w:rsidRPr="00811A10">
              <w:rPr>
                <w:rFonts w:eastAsia="Arial"/>
                <w:b/>
                <w:sz w:val="20"/>
              </w:rPr>
              <w:t>Bovaird</w:t>
            </w:r>
            <w:proofErr w:type="spellEnd"/>
            <w:r w:rsidRPr="00811A10">
              <w:rPr>
                <w:rFonts w:eastAsia="Arial"/>
                <w:b/>
                <w:sz w:val="20"/>
              </w:rPr>
              <w:br/>
              <w:t>(2004)</w:t>
            </w:r>
          </w:p>
        </w:tc>
        <w:tc>
          <w:tcPr>
            <w:tcW w:w="1276" w:type="dxa"/>
            <w:shd w:val="clear" w:color="auto" w:fill="D9D9D9" w:themeFill="background1" w:themeFillShade="D9"/>
            <w:tcMar>
              <w:top w:w="100" w:type="dxa"/>
              <w:left w:w="100" w:type="dxa"/>
              <w:bottom w:w="100" w:type="dxa"/>
              <w:right w:w="100" w:type="dxa"/>
            </w:tcMar>
          </w:tcPr>
          <w:p w:rsidR="002042E4" w:rsidRPr="00811A10" w:rsidRDefault="002042E4" w:rsidP="00656228">
            <w:pPr>
              <w:rPr>
                <w:rFonts w:eastAsia="Arial"/>
                <w:b/>
                <w:sz w:val="20"/>
              </w:rPr>
            </w:pPr>
            <w:proofErr w:type="spellStart"/>
            <w:r w:rsidRPr="00811A10">
              <w:rPr>
                <w:rFonts w:eastAsia="Arial"/>
                <w:b/>
                <w:sz w:val="20"/>
              </w:rPr>
              <w:t>Joop</w:t>
            </w:r>
            <w:proofErr w:type="spellEnd"/>
            <w:r w:rsidRPr="00811A10">
              <w:rPr>
                <w:rFonts w:eastAsia="Arial"/>
                <w:b/>
                <w:sz w:val="20"/>
              </w:rPr>
              <w:t xml:space="preserve"> </w:t>
            </w:r>
            <w:proofErr w:type="spellStart"/>
            <w:r w:rsidRPr="00811A10">
              <w:rPr>
                <w:rFonts w:eastAsia="Arial"/>
                <w:b/>
                <w:sz w:val="20"/>
              </w:rPr>
              <w:t>Koppenjan</w:t>
            </w:r>
            <w:proofErr w:type="spellEnd"/>
          </w:p>
          <w:p w:rsidR="002042E4" w:rsidRPr="00811A10" w:rsidRDefault="002042E4" w:rsidP="00656228">
            <w:pPr>
              <w:rPr>
                <w:rFonts w:eastAsia="Arial"/>
                <w:b/>
                <w:sz w:val="20"/>
              </w:rPr>
            </w:pPr>
            <w:r w:rsidRPr="00811A10">
              <w:rPr>
                <w:rFonts w:eastAsia="Arial"/>
                <w:b/>
                <w:sz w:val="20"/>
              </w:rPr>
              <w:t>(2005)</w:t>
            </w:r>
          </w:p>
        </w:tc>
        <w:tc>
          <w:tcPr>
            <w:tcW w:w="1276" w:type="dxa"/>
            <w:shd w:val="clear" w:color="auto" w:fill="D9D9D9" w:themeFill="background1" w:themeFillShade="D9"/>
            <w:tcMar>
              <w:top w:w="100" w:type="dxa"/>
              <w:left w:w="100" w:type="dxa"/>
              <w:bottom w:w="100" w:type="dxa"/>
              <w:right w:w="100" w:type="dxa"/>
            </w:tcMar>
          </w:tcPr>
          <w:p w:rsidR="002042E4" w:rsidRPr="00811A10" w:rsidRDefault="002042E4" w:rsidP="00656228">
            <w:pPr>
              <w:rPr>
                <w:rFonts w:eastAsia="Arial"/>
                <w:b/>
                <w:sz w:val="20"/>
              </w:rPr>
            </w:pPr>
            <w:r w:rsidRPr="00811A10">
              <w:rPr>
                <w:rFonts w:eastAsia="Arial"/>
                <w:b/>
                <w:sz w:val="20"/>
              </w:rPr>
              <w:t xml:space="preserve">Darrin  </w:t>
            </w:r>
            <w:proofErr w:type="spellStart"/>
            <w:r w:rsidRPr="00811A10">
              <w:rPr>
                <w:rFonts w:eastAsia="Arial"/>
                <w:b/>
                <w:sz w:val="20"/>
              </w:rPr>
              <w:t>Grimsey</w:t>
            </w:r>
            <w:proofErr w:type="spellEnd"/>
            <w:r w:rsidRPr="00811A10">
              <w:rPr>
                <w:rFonts w:eastAsia="Arial"/>
                <w:b/>
                <w:sz w:val="20"/>
              </w:rPr>
              <w:t xml:space="preserve"> and Mervyn K. Lewis(2007)</w:t>
            </w:r>
          </w:p>
        </w:tc>
        <w:tc>
          <w:tcPr>
            <w:tcW w:w="1417" w:type="dxa"/>
            <w:shd w:val="clear" w:color="auto" w:fill="D9D9D9" w:themeFill="background1" w:themeFillShade="D9"/>
            <w:tcMar>
              <w:top w:w="100" w:type="dxa"/>
              <w:left w:w="100" w:type="dxa"/>
              <w:bottom w:w="100" w:type="dxa"/>
              <w:right w:w="100" w:type="dxa"/>
            </w:tcMar>
          </w:tcPr>
          <w:p w:rsidR="002042E4" w:rsidRPr="00123655" w:rsidRDefault="002042E4" w:rsidP="00656228">
            <w:pPr>
              <w:rPr>
                <w:rFonts w:eastAsia="Arial"/>
                <w:b/>
                <w:sz w:val="20"/>
                <w:lang w:val="de-DE"/>
              </w:rPr>
            </w:pPr>
            <w:proofErr w:type="spellStart"/>
            <w:r w:rsidRPr="00123655">
              <w:rPr>
                <w:rFonts w:eastAsia="Arial"/>
                <w:b/>
                <w:sz w:val="20"/>
                <w:lang w:val="de-DE"/>
              </w:rPr>
              <w:t>Brinkerhoff</w:t>
            </w:r>
            <w:proofErr w:type="spellEnd"/>
            <w:r w:rsidRPr="00123655">
              <w:rPr>
                <w:rFonts w:eastAsia="Arial"/>
                <w:b/>
                <w:sz w:val="20"/>
                <w:lang w:val="de-DE"/>
              </w:rPr>
              <w:t xml:space="preserve"> D.W </w:t>
            </w:r>
            <w:proofErr w:type="spellStart"/>
            <w:r w:rsidRPr="00123655">
              <w:rPr>
                <w:rFonts w:eastAsia="Arial"/>
                <w:b/>
                <w:sz w:val="20"/>
                <w:lang w:val="de-DE"/>
              </w:rPr>
              <w:t>and</w:t>
            </w:r>
            <w:proofErr w:type="spellEnd"/>
            <w:r w:rsidRPr="00123655">
              <w:rPr>
                <w:rFonts w:eastAsia="Arial"/>
                <w:b/>
                <w:sz w:val="20"/>
                <w:lang w:val="de-DE"/>
              </w:rPr>
              <w:t xml:space="preserve">  </w:t>
            </w:r>
            <w:proofErr w:type="spellStart"/>
            <w:r w:rsidRPr="00123655">
              <w:rPr>
                <w:rFonts w:eastAsia="Arial"/>
                <w:b/>
                <w:sz w:val="20"/>
                <w:lang w:val="de-DE"/>
              </w:rPr>
              <w:t>Brinkerhoff</w:t>
            </w:r>
            <w:proofErr w:type="spellEnd"/>
            <w:r w:rsidRPr="00123655">
              <w:rPr>
                <w:rFonts w:eastAsia="Arial"/>
                <w:b/>
                <w:sz w:val="20"/>
                <w:lang w:val="de-DE"/>
              </w:rPr>
              <w:t xml:space="preserve"> J.M.(2011)</w:t>
            </w:r>
          </w:p>
        </w:tc>
        <w:tc>
          <w:tcPr>
            <w:tcW w:w="1276" w:type="dxa"/>
            <w:shd w:val="clear" w:color="auto" w:fill="D9D9D9" w:themeFill="background1" w:themeFillShade="D9"/>
            <w:tcMar>
              <w:top w:w="100" w:type="dxa"/>
              <w:left w:w="100" w:type="dxa"/>
              <w:bottom w:w="100" w:type="dxa"/>
              <w:right w:w="100" w:type="dxa"/>
            </w:tcMar>
          </w:tcPr>
          <w:p w:rsidR="002042E4" w:rsidRPr="00811A10" w:rsidRDefault="002042E4" w:rsidP="00656228">
            <w:pPr>
              <w:rPr>
                <w:rFonts w:eastAsia="Arial"/>
                <w:b/>
                <w:sz w:val="20"/>
              </w:rPr>
            </w:pPr>
            <w:r w:rsidRPr="00811A10">
              <w:rPr>
                <w:rFonts w:eastAsia="Arial"/>
                <w:b/>
                <w:sz w:val="20"/>
              </w:rPr>
              <w:t>Carter B. et al (2019)</w:t>
            </w:r>
          </w:p>
        </w:tc>
        <w:tc>
          <w:tcPr>
            <w:tcW w:w="1559" w:type="dxa"/>
            <w:shd w:val="clear" w:color="auto" w:fill="D9D9D9" w:themeFill="background1" w:themeFillShade="D9"/>
            <w:tcMar>
              <w:top w:w="100" w:type="dxa"/>
              <w:left w:w="100" w:type="dxa"/>
              <w:bottom w:w="100" w:type="dxa"/>
              <w:right w:w="100" w:type="dxa"/>
            </w:tcMar>
          </w:tcPr>
          <w:p w:rsidR="002042E4" w:rsidRPr="00811A10" w:rsidRDefault="002042E4" w:rsidP="00656228">
            <w:pPr>
              <w:rPr>
                <w:rFonts w:eastAsia="Arial"/>
                <w:b/>
                <w:sz w:val="20"/>
              </w:rPr>
            </w:pPr>
            <w:proofErr w:type="spellStart"/>
            <w:r w:rsidRPr="00811A10">
              <w:rPr>
                <w:rFonts w:eastAsia="Arial"/>
                <w:b/>
                <w:sz w:val="20"/>
              </w:rPr>
              <w:t>Nataliya</w:t>
            </w:r>
            <w:proofErr w:type="spellEnd"/>
            <w:r w:rsidRPr="00811A10">
              <w:rPr>
                <w:rFonts w:eastAsia="Arial"/>
                <w:b/>
                <w:sz w:val="20"/>
              </w:rPr>
              <w:t xml:space="preserve"> </w:t>
            </w:r>
            <w:proofErr w:type="spellStart"/>
            <w:r w:rsidRPr="00811A10">
              <w:rPr>
                <w:rFonts w:eastAsia="Arial"/>
                <w:b/>
                <w:sz w:val="20"/>
              </w:rPr>
              <w:t>Reznichenko</w:t>
            </w:r>
            <w:proofErr w:type="spellEnd"/>
            <w:r w:rsidRPr="00811A10">
              <w:rPr>
                <w:rFonts w:eastAsia="Arial"/>
                <w:b/>
                <w:sz w:val="20"/>
              </w:rPr>
              <w:t>(2010)</w:t>
            </w:r>
          </w:p>
        </w:tc>
        <w:tc>
          <w:tcPr>
            <w:tcW w:w="1701" w:type="dxa"/>
            <w:shd w:val="clear" w:color="auto" w:fill="D9D9D9" w:themeFill="background1" w:themeFillShade="D9"/>
            <w:tcMar>
              <w:top w:w="100" w:type="dxa"/>
              <w:left w:w="100" w:type="dxa"/>
              <w:bottom w:w="100" w:type="dxa"/>
              <w:right w:w="100" w:type="dxa"/>
            </w:tcMar>
          </w:tcPr>
          <w:p w:rsidR="002042E4" w:rsidRPr="00811A10" w:rsidRDefault="002042E4" w:rsidP="00656228">
            <w:pPr>
              <w:rPr>
                <w:rFonts w:eastAsia="Arial"/>
                <w:b/>
                <w:sz w:val="20"/>
              </w:rPr>
            </w:pPr>
            <w:r w:rsidRPr="00811A10">
              <w:rPr>
                <w:rFonts w:eastAsia="Arial"/>
                <w:b/>
                <w:sz w:val="20"/>
              </w:rPr>
              <w:t xml:space="preserve">M.U. </w:t>
            </w:r>
            <w:proofErr w:type="spellStart"/>
            <w:r w:rsidRPr="00811A10">
              <w:rPr>
                <w:rFonts w:eastAsia="Arial"/>
                <w:b/>
                <w:sz w:val="20"/>
              </w:rPr>
              <w:t>Sokolov</w:t>
            </w:r>
            <w:proofErr w:type="spellEnd"/>
            <w:r w:rsidRPr="00811A10">
              <w:rPr>
                <w:rFonts w:eastAsia="Arial"/>
                <w:b/>
                <w:sz w:val="20"/>
              </w:rPr>
              <w:t xml:space="preserve"> and</w:t>
            </w:r>
            <w:r w:rsidRPr="00811A10">
              <w:rPr>
                <w:b/>
                <w:sz w:val="20"/>
              </w:rPr>
              <w:t xml:space="preserve"> </w:t>
            </w:r>
            <w:r w:rsidRPr="00811A10">
              <w:rPr>
                <w:b/>
                <w:sz w:val="20"/>
              </w:rPr>
              <w:br/>
            </w:r>
            <w:r w:rsidRPr="00811A10">
              <w:rPr>
                <w:rFonts w:eastAsia="Arial"/>
                <w:b/>
                <w:sz w:val="20"/>
              </w:rPr>
              <w:t xml:space="preserve">S.V. </w:t>
            </w:r>
            <w:proofErr w:type="spellStart"/>
            <w:r w:rsidRPr="00811A10">
              <w:rPr>
                <w:rFonts w:eastAsia="Arial"/>
                <w:b/>
                <w:sz w:val="20"/>
              </w:rPr>
              <w:t>Maslova</w:t>
            </w:r>
            <w:proofErr w:type="spellEnd"/>
            <w:r w:rsidRPr="00811A10">
              <w:rPr>
                <w:rFonts w:eastAsia="Arial"/>
                <w:b/>
                <w:sz w:val="20"/>
              </w:rPr>
              <w:t>(2017)</w:t>
            </w:r>
          </w:p>
        </w:tc>
      </w:tr>
      <w:tr w:rsidR="002042E4" w:rsidTr="002042E4">
        <w:tc>
          <w:tcPr>
            <w:tcW w:w="1124" w:type="dxa"/>
            <w:shd w:val="clear" w:color="auto" w:fill="auto"/>
            <w:tcMar>
              <w:top w:w="100" w:type="dxa"/>
              <w:left w:w="100" w:type="dxa"/>
              <w:bottom w:w="100" w:type="dxa"/>
              <w:right w:w="100" w:type="dxa"/>
            </w:tcMar>
          </w:tcPr>
          <w:p w:rsidR="002042E4" w:rsidRPr="00776D7A" w:rsidRDefault="002042E4" w:rsidP="0056724C">
            <w:pPr>
              <w:rPr>
                <w:rFonts w:eastAsia="Arial"/>
                <w:sz w:val="20"/>
              </w:rPr>
            </w:pPr>
            <w:r w:rsidRPr="00776D7A">
              <w:rPr>
                <w:rFonts w:eastAsia="Arial"/>
                <w:sz w:val="20"/>
              </w:rPr>
              <w:t>Working arrangements</w:t>
            </w:r>
          </w:p>
          <w:p w:rsidR="002042E4" w:rsidRPr="00776D7A" w:rsidRDefault="002042E4" w:rsidP="0056724C">
            <w:pPr>
              <w:rPr>
                <w:rFonts w:eastAsia="Arial"/>
                <w:sz w:val="20"/>
              </w:rPr>
            </w:pPr>
          </w:p>
          <w:p w:rsidR="002042E4" w:rsidRPr="00776D7A" w:rsidRDefault="002042E4" w:rsidP="0056724C">
            <w:pPr>
              <w:rPr>
                <w:rFonts w:eastAsia="Arial"/>
                <w:sz w:val="20"/>
              </w:rPr>
            </w:pPr>
            <w:r w:rsidRPr="00776D7A">
              <w:rPr>
                <w:rFonts w:eastAsia="Arial"/>
                <w:sz w:val="20"/>
              </w:rPr>
              <w:t xml:space="preserve">Mutual commitment </w:t>
            </w:r>
          </w:p>
          <w:p w:rsidR="002042E4" w:rsidRPr="00776D7A" w:rsidRDefault="002042E4" w:rsidP="0056724C">
            <w:pPr>
              <w:rPr>
                <w:rFonts w:eastAsia="Arial"/>
                <w:sz w:val="20"/>
              </w:rPr>
            </w:pPr>
          </w:p>
        </w:tc>
        <w:tc>
          <w:tcPr>
            <w:tcW w:w="1276" w:type="dxa"/>
            <w:shd w:val="clear" w:color="auto" w:fill="auto"/>
            <w:tcMar>
              <w:top w:w="100" w:type="dxa"/>
              <w:left w:w="100" w:type="dxa"/>
              <w:bottom w:w="100" w:type="dxa"/>
              <w:right w:w="100" w:type="dxa"/>
            </w:tcMar>
          </w:tcPr>
          <w:p w:rsidR="002042E4" w:rsidRPr="00776D7A" w:rsidRDefault="002042E4" w:rsidP="0056724C">
            <w:pPr>
              <w:rPr>
                <w:rFonts w:eastAsia="Arial"/>
                <w:sz w:val="20"/>
              </w:rPr>
            </w:pPr>
            <w:r w:rsidRPr="00776D7A">
              <w:rPr>
                <w:rFonts w:eastAsia="Arial"/>
                <w:sz w:val="20"/>
              </w:rPr>
              <w:t>Cooperation</w:t>
            </w:r>
          </w:p>
          <w:p w:rsidR="002042E4" w:rsidRPr="00776D7A" w:rsidRDefault="002042E4" w:rsidP="0056724C">
            <w:pPr>
              <w:rPr>
                <w:rFonts w:eastAsia="Arial"/>
                <w:sz w:val="20"/>
              </w:rPr>
            </w:pPr>
            <w:r w:rsidRPr="00776D7A">
              <w:rPr>
                <w:rFonts w:eastAsia="Arial"/>
                <w:sz w:val="20"/>
              </w:rPr>
              <w:t>in the planning/construction and/or exploitation of infrastructural facilities</w:t>
            </w:r>
          </w:p>
          <w:p w:rsidR="002042E4" w:rsidRPr="00776D7A" w:rsidRDefault="002042E4" w:rsidP="0056724C">
            <w:pPr>
              <w:rPr>
                <w:rFonts w:eastAsia="Arial"/>
                <w:sz w:val="20"/>
              </w:rPr>
            </w:pPr>
          </w:p>
          <w:p w:rsidR="002042E4" w:rsidRPr="00776D7A" w:rsidRDefault="002042E4" w:rsidP="0056724C">
            <w:pPr>
              <w:rPr>
                <w:rFonts w:eastAsia="Arial"/>
                <w:sz w:val="20"/>
              </w:rPr>
            </w:pPr>
            <w:r w:rsidRPr="00776D7A">
              <w:rPr>
                <w:rFonts w:eastAsia="Arial"/>
                <w:sz w:val="20"/>
              </w:rPr>
              <w:t>Share risks, costs, benefits, resources and responsibilities</w:t>
            </w:r>
          </w:p>
        </w:tc>
        <w:tc>
          <w:tcPr>
            <w:tcW w:w="1276" w:type="dxa"/>
            <w:shd w:val="clear" w:color="auto" w:fill="auto"/>
            <w:tcMar>
              <w:top w:w="100" w:type="dxa"/>
              <w:left w:w="100" w:type="dxa"/>
              <w:bottom w:w="100" w:type="dxa"/>
              <w:right w:w="100" w:type="dxa"/>
            </w:tcMar>
          </w:tcPr>
          <w:p w:rsidR="002042E4" w:rsidRPr="00776D7A" w:rsidRDefault="002042E4" w:rsidP="0056724C">
            <w:pPr>
              <w:rPr>
                <w:rFonts w:eastAsia="Arial"/>
                <w:sz w:val="20"/>
              </w:rPr>
            </w:pPr>
            <w:r w:rsidRPr="00776D7A">
              <w:rPr>
                <w:rFonts w:eastAsia="Arial"/>
                <w:sz w:val="20"/>
              </w:rPr>
              <w:t xml:space="preserve">Support for, the provision of </w:t>
            </w:r>
            <w:proofErr w:type="spellStart"/>
            <w:r w:rsidRPr="00776D7A">
              <w:rPr>
                <w:rFonts w:eastAsia="Arial"/>
                <w:sz w:val="20"/>
              </w:rPr>
              <w:t>infrastru</w:t>
            </w:r>
            <w:proofErr w:type="spellEnd"/>
            <w:r w:rsidRPr="00776D7A">
              <w:rPr>
                <w:rFonts w:eastAsia="Arial"/>
                <w:sz w:val="20"/>
              </w:rPr>
              <w:br/>
            </w:r>
            <w:proofErr w:type="spellStart"/>
            <w:r w:rsidRPr="00776D7A">
              <w:rPr>
                <w:rFonts w:eastAsia="Arial"/>
                <w:sz w:val="20"/>
              </w:rPr>
              <w:t>cture</w:t>
            </w:r>
            <w:proofErr w:type="spellEnd"/>
          </w:p>
          <w:p w:rsidR="002042E4" w:rsidRPr="00776D7A" w:rsidRDefault="002042E4" w:rsidP="0056724C">
            <w:pPr>
              <w:rPr>
                <w:rFonts w:eastAsia="Arial"/>
                <w:sz w:val="20"/>
              </w:rPr>
            </w:pPr>
          </w:p>
          <w:p w:rsidR="002042E4" w:rsidRPr="00776D7A" w:rsidRDefault="002042E4" w:rsidP="0056724C">
            <w:pPr>
              <w:rPr>
                <w:rFonts w:eastAsia="Arial"/>
                <w:sz w:val="20"/>
              </w:rPr>
            </w:pPr>
            <w:r w:rsidRPr="00776D7A">
              <w:rPr>
                <w:rFonts w:eastAsia="Arial"/>
                <w:sz w:val="20"/>
              </w:rPr>
              <w:t>Deliver public infrastructure-based services</w:t>
            </w:r>
          </w:p>
        </w:tc>
        <w:tc>
          <w:tcPr>
            <w:tcW w:w="1417" w:type="dxa"/>
            <w:shd w:val="clear" w:color="auto" w:fill="auto"/>
            <w:tcMar>
              <w:top w:w="100" w:type="dxa"/>
              <w:left w:w="100" w:type="dxa"/>
              <w:bottom w:w="100" w:type="dxa"/>
              <w:right w:w="100" w:type="dxa"/>
            </w:tcMar>
          </w:tcPr>
          <w:p w:rsidR="002042E4" w:rsidRPr="00776D7A" w:rsidRDefault="002042E4" w:rsidP="0056724C">
            <w:pPr>
              <w:rPr>
                <w:rFonts w:eastAsia="Arial"/>
                <w:sz w:val="20"/>
              </w:rPr>
            </w:pPr>
            <w:r w:rsidRPr="00776D7A">
              <w:rPr>
                <w:rFonts w:eastAsia="Arial"/>
                <w:sz w:val="20"/>
              </w:rPr>
              <w:t>Shared goal</w:t>
            </w:r>
          </w:p>
          <w:p w:rsidR="002042E4" w:rsidRPr="00776D7A" w:rsidRDefault="002042E4" w:rsidP="0056724C">
            <w:pPr>
              <w:rPr>
                <w:rFonts w:eastAsia="Arial"/>
                <w:sz w:val="20"/>
              </w:rPr>
            </w:pPr>
          </w:p>
          <w:p w:rsidR="002042E4" w:rsidRPr="00776D7A" w:rsidRDefault="002042E4" w:rsidP="0056724C">
            <w:pPr>
              <w:rPr>
                <w:rFonts w:eastAsia="Arial"/>
                <w:sz w:val="20"/>
              </w:rPr>
            </w:pPr>
            <w:r w:rsidRPr="00776D7A">
              <w:rPr>
                <w:rFonts w:eastAsia="Arial"/>
                <w:sz w:val="20"/>
              </w:rPr>
              <w:t>Spirit of shared control and responsibility</w:t>
            </w:r>
          </w:p>
          <w:p w:rsidR="002042E4" w:rsidRPr="00776D7A" w:rsidRDefault="002042E4" w:rsidP="0056724C">
            <w:pPr>
              <w:rPr>
                <w:rFonts w:eastAsia="Arial"/>
                <w:sz w:val="20"/>
              </w:rPr>
            </w:pPr>
          </w:p>
          <w:p w:rsidR="002042E4" w:rsidRPr="00776D7A" w:rsidRDefault="002042E4" w:rsidP="0056724C">
            <w:pPr>
              <w:rPr>
                <w:rFonts w:eastAsia="Arial"/>
                <w:sz w:val="20"/>
              </w:rPr>
            </w:pPr>
            <w:r w:rsidRPr="00776D7A">
              <w:rPr>
                <w:rFonts w:eastAsia="Arial"/>
                <w:sz w:val="20"/>
              </w:rPr>
              <w:t>Selecting particular partners according to their distinctive competences</w:t>
            </w:r>
          </w:p>
          <w:p w:rsidR="002042E4" w:rsidRPr="00776D7A" w:rsidRDefault="002042E4" w:rsidP="0056724C">
            <w:pPr>
              <w:rPr>
                <w:rFonts w:eastAsia="Arial"/>
                <w:sz w:val="20"/>
              </w:rPr>
            </w:pPr>
          </w:p>
          <w:p w:rsidR="002042E4" w:rsidRPr="00776D7A" w:rsidRDefault="002042E4" w:rsidP="0056724C">
            <w:pPr>
              <w:rPr>
                <w:rFonts w:eastAsia="Arial"/>
                <w:sz w:val="20"/>
              </w:rPr>
            </w:pPr>
            <w:r w:rsidRPr="00776D7A">
              <w:rPr>
                <w:rFonts w:eastAsia="Arial"/>
                <w:sz w:val="20"/>
              </w:rPr>
              <w:t>Partnership’s value-added</w:t>
            </w:r>
          </w:p>
          <w:p w:rsidR="002042E4" w:rsidRPr="00776D7A" w:rsidRDefault="002042E4" w:rsidP="0056724C">
            <w:pPr>
              <w:rPr>
                <w:rFonts w:eastAsia="Arial"/>
                <w:sz w:val="20"/>
              </w:rPr>
            </w:pPr>
          </w:p>
        </w:tc>
        <w:tc>
          <w:tcPr>
            <w:tcW w:w="1276" w:type="dxa"/>
            <w:shd w:val="clear" w:color="auto" w:fill="auto"/>
            <w:tcMar>
              <w:top w:w="100" w:type="dxa"/>
              <w:left w:w="100" w:type="dxa"/>
              <w:bottom w:w="100" w:type="dxa"/>
              <w:right w:w="100" w:type="dxa"/>
            </w:tcMar>
          </w:tcPr>
          <w:p w:rsidR="002042E4" w:rsidRPr="00776D7A" w:rsidRDefault="002042E4" w:rsidP="0056724C">
            <w:pPr>
              <w:rPr>
                <w:rFonts w:eastAsia="Arial"/>
                <w:sz w:val="20"/>
              </w:rPr>
            </w:pPr>
            <w:r w:rsidRPr="00776D7A">
              <w:rPr>
                <w:rFonts w:eastAsia="Arial"/>
                <w:sz w:val="20"/>
              </w:rPr>
              <w:t>Activate third-parties</w:t>
            </w:r>
          </w:p>
          <w:p w:rsidR="002042E4" w:rsidRPr="00776D7A" w:rsidRDefault="002042E4" w:rsidP="0056724C">
            <w:pPr>
              <w:rPr>
                <w:rFonts w:eastAsia="Arial"/>
                <w:sz w:val="20"/>
              </w:rPr>
            </w:pPr>
          </w:p>
          <w:p w:rsidR="002042E4" w:rsidRPr="00776D7A" w:rsidRDefault="002042E4" w:rsidP="0056724C">
            <w:pPr>
              <w:rPr>
                <w:rFonts w:eastAsia="Arial"/>
                <w:sz w:val="20"/>
              </w:rPr>
            </w:pPr>
            <w:r w:rsidRPr="00776D7A">
              <w:rPr>
                <w:rFonts w:eastAsia="Arial"/>
                <w:sz w:val="20"/>
              </w:rPr>
              <w:t>Stakeholder networks</w:t>
            </w:r>
          </w:p>
          <w:p w:rsidR="002042E4" w:rsidRPr="00776D7A" w:rsidRDefault="002042E4" w:rsidP="0056724C">
            <w:pPr>
              <w:rPr>
                <w:rFonts w:eastAsia="Arial"/>
                <w:sz w:val="20"/>
              </w:rPr>
            </w:pPr>
          </w:p>
          <w:p w:rsidR="002042E4" w:rsidRPr="00776D7A" w:rsidRDefault="002042E4" w:rsidP="0056724C">
            <w:pPr>
              <w:rPr>
                <w:rFonts w:eastAsia="Arial"/>
                <w:sz w:val="20"/>
              </w:rPr>
            </w:pPr>
            <w:r w:rsidRPr="00776D7A">
              <w:rPr>
                <w:rFonts w:eastAsia="Arial"/>
                <w:sz w:val="20"/>
              </w:rPr>
              <w:t>Cooperative behavior</w:t>
            </w:r>
          </w:p>
          <w:p w:rsidR="002042E4" w:rsidRPr="00776D7A" w:rsidRDefault="002042E4" w:rsidP="0056724C">
            <w:pPr>
              <w:rPr>
                <w:rFonts w:eastAsia="Arial"/>
                <w:sz w:val="20"/>
              </w:rPr>
            </w:pPr>
          </w:p>
          <w:p w:rsidR="002042E4" w:rsidRPr="00776D7A" w:rsidRDefault="002042E4" w:rsidP="0056724C">
            <w:pPr>
              <w:rPr>
                <w:rFonts w:eastAsia="Arial"/>
                <w:sz w:val="20"/>
              </w:rPr>
            </w:pPr>
            <w:r w:rsidRPr="00776D7A">
              <w:rPr>
                <w:rFonts w:eastAsia="Arial"/>
                <w:sz w:val="20"/>
              </w:rPr>
              <w:t xml:space="preserve">Pillars for PPP: </w:t>
            </w:r>
          </w:p>
          <w:p w:rsidR="002042E4" w:rsidRPr="00776D7A" w:rsidRDefault="002042E4" w:rsidP="0056724C">
            <w:pPr>
              <w:rPr>
                <w:rFonts w:eastAsia="Arial"/>
                <w:sz w:val="20"/>
              </w:rPr>
            </w:pPr>
          </w:p>
          <w:p w:rsidR="002042E4" w:rsidRPr="00776D7A" w:rsidRDefault="002042E4" w:rsidP="0056724C">
            <w:pPr>
              <w:rPr>
                <w:rFonts w:eastAsia="Arial"/>
                <w:sz w:val="20"/>
              </w:rPr>
            </w:pPr>
            <w:r w:rsidRPr="00776D7A">
              <w:rPr>
                <w:rFonts w:eastAsia="Arial"/>
                <w:sz w:val="20"/>
              </w:rPr>
              <w:t>Legitimacy, trust, capacity</w:t>
            </w:r>
          </w:p>
        </w:tc>
        <w:tc>
          <w:tcPr>
            <w:tcW w:w="1559" w:type="dxa"/>
            <w:shd w:val="clear" w:color="auto" w:fill="auto"/>
            <w:tcMar>
              <w:top w:w="100" w:type="dxa"/>
              <w:left w:w="100" w:type="dxa"/>
              <w:bottom w:w="100" w:type="dxa"/>
              <w:right w:w="100" w:type="dxa"/>
            </w:tcMar>
          </w:tcPr>
          <w:p w:rsidR="002042E4" w:rsidRPr="00776D7A" w:rsidRDefault="002042E4" w:rsidP="0056724C">
            <w:pPr>
              <w:rPr>
                <w:rFonts w:eastAsia="Arial"/>
                <w:sz w:val="20"/>
              </w:rPr>
            </w:pPr>
            <w:r w:rsidRPr="00776D7A">
              <w:rPr>
                <w:rFonts w:eastAsia="Arial"/>
                <w:sz w:val="20"/>
              </w:rPr>
              <w:t>Long-term contract</w:t>
            </w:r>
          </w:p>
          <w:p w:rsidR="002042E4" w:rsidRPr="00776D7A" w:rsidRDefault="002042E4" w:rsidP="0056724C">
            <w:pPr>
              <w:rPr>
                <w:rFonts w:eastAsia="Arial"/>
                <w:sz w:val="20"/>
              </w:rPr>
            </w:pPr>
          </w:p>
          <w:p w:rsidR="002042E4" w:rsidRPr="00776D7A" w:rsidRDefault="002042E4" w:rsidP="0056724C">
            <w:pPr>
              <w:rPr>
                <w:rFonts w:eastAsia="Arial"/>
                <w:sz w:val="20"/>
              </w:rPr>
            </w:pPr>
            <w:r w:rsidRPr="00776D7A">
              <w:rPr>
                <w:rFonts w:eastAsia="Arial"/>
                <w:sz w:val="20"/>
              </w:rPr>
              <w:t>Mutually beneficial contract</w:t>
            </w:r>
          </w:p>
          <w:p w:rsidR="002042E4" w:rsidRPr="00776D7A" w:rsidRDefault="002042E4" w:rsidP="0056724C">
            <w:pPr>
              <w:rPr>
                <w:rFonts w:eastAsia="Arial"/>
                <w:sz w:val="20"/>
              </w:rPr>
            </w:pPr>
          </w:p>
          <w:p w:rsidR="002042E4" w:rsidRPr="00776D7A" w:rsidRDefault="002042E4" w:rsidP="0056724C">
            <w:pPr>
              <w:rPr>
                <w:rFonts w:eastAsia="Arial"/>
                <w:sz w:val="20"/>
              </w:rPr>
            </w:pPr>
            <w:r w:rsidRPr="00776D7A">
              <w:rPr>
                <w:rFonts w:eastAsia="Arial"/>
                <w:sz w:val="20"/>
              </w:rPr>
              <w:t xml:space="preserve">Aim: social infrastructure and (or) services </w:t>
            </w:r>
          </w:p>
          <w:p w:rsidR="002042E4" w:rsidRPr="00776D7A" w:rsidRDefault="002042E4" w:rsidP="0056724C">
            <w:pPr>
              <w:rPr>
                <w:rFonts w:eastAsia="Arial"/>
                <w:sz w:val="20"/>
              </w:rPr>
            </w:pPr>
          </w:p>
          <w:p w:rsidR="002042E4" w:rsidRPr="00776D7A" w:rsidRDefault="002042E4" w:rsidP="0056724C">
            <w:pPr>
              <w:rPr>
                <w:rFonts w:eastAsia="Arial"/>
                <w:sz w:val="20"/>
              </w:rPr>
            </w:pPr>
            <w:r w:rsidRPr="00776D7A">
              <w:rPr>
                <w:rFonts w:eastAsia="Arial"/>
                <w:sz w:val="20"/>
              </w:rPr>
              <w:t>Risk sharing</w:t>
            </w:r>
            <w:r w:rsidRPr="00776D7A">
              <w:rPr>
                <w:rFonts w:eastAsia="Arial"/>
                <w:sz w:val="20"/>
              </w:rPr>
              <w:br/>
              <w:t xml:space="preserve">obligation, rights and benefits </w:t>
            </w:r>
          </w:p>
          <w:p w:rsidR="002042E4" w:rsidRPr="00776D7A" w:rsidRDefault="002042E4" w:rsidP="0056724C">
            <w:pPr>
              <w:rPr>
                <w:rFonts w:eastAsia="Arial"/>
                <w:sz w:val="20"/>
              </w:rPr>
            </w:pPr>
            <w:r w:rsidRPr="00776D7A">
              <w:rPr>
                <w:rFonts w:eastAsia="Arial"/>
                <w:sz w:val="20"/>
              </w:rPr>
              <w:t xml:space="preserve"> </w:t>
            </w:r>
          </w:p>
        </w:tc>
        <w:tc>
          <w:tcPr>
            <w:tcW w:w="1701" w:type="dxa"/>
            <w:shd w:val="clear" w:color="auto" w:fill="auto"/>
            <w:tcMar>
              <w:top w:w="100" w:type="dxa"/>
              <w:left w:w="100" w:type="dxa"/>
              <w:bottom w:w="100" w:type="dxa"/>
              <w:right w:w="100" w:type="dxa"/>
            </w:tcMar>
          </w:tcPr>
          <w:p w:rsidR="002042E4" w:rsidRPr="00776D7A" w:rsidRDefault="002042E4" w:rsidP="0056724C">
            <w:pPr>
              <w:rPr>
                <w:sz w:val="20"/>
              </w:rPr>
            </w:pPr>
            <w:r w:rsidRPr="00776D7A">
              <w:rPr>
                <w:sz w:val="20"/>
              </w:rPr>
              <w:t>Long-term legal form</w:t>
            </w:r>
          </w:p>
          <w:p w:rsidR="002042E4" w:rsidRPr="00776D7A" w:rsidRDefault="002042E4" w:rsidP="0056724C">
            <w:pPr>
              <w:rPr>
                <w:sz w:val="20"/>
              </w:rPr>
            </w:pPr>
          </w:p>
          <w:p w:rsidR="002042E4" w:rsidRPr="00776D7A" w:rsidRDefault="002042E4" w:rsidP="0056724C">
            <w:pPr>
              <w:rPr>
                <w:sz w:val="20"/>
              </w:rPr>
            </w:pPr>
            <w:r w:rsidRPr="00776D7A">
              <w:rPr>
                <w:sz w:val="20"/>
              </w:rPr>
              <w:t>Address social challenge</w:t>
            </w:r>
          </w:p>
          <w:p w:rsidR="002042E4" w:rsidRPr="00776D7A" w:rsidRDefault="002042E4" w:rsidP="0056724C">
            <w:pPr>
              <w:rPr>
                <w:sz w:val="20"/>
              </w:rPr>
            </w:pPr>
            <w:r w:rsidRPr="00776D7A">
              <w:rPr>
                <w:sz w:val="20"/>
              </w:rPr>
              <w:t>PPP activities: financing, creating, reconstructing, operating and maintaining</w:t>
            </w:r>
          </w:p>
          <w:p w:rsidR="002042E4" w:rsidRPr="00776D7A" w:rsidRDefault="002042E4" w:rsidP="0056724C">
            <w:pPr>
              <w:rPr>
                <w:sz w:val="20"/>
              </w:rPr>
            </w:pPr>
          </w:p>
          <w:p w:rsidR="002042E4" w:rsidRPr="00776D7A" w:rsidRDefault="002042E4" w:rsidP="0056724C">
            <w:pPr>
              <w:rPr>
                <w:sz w:val="20"/>
              </w:rPr>
            </w:pPr>
            <w:r w:rsidRPr="00776D7A">
              <w:rPr>
                <w:sz w:val="20"/>
              </w:rPr>
              <w:t>PPP object: objects of transport,  municipal, engineering and social infrastructure</w:t>
            </w:r>
          </w:p>
          <w:p w:rsidR="002042E4" w:rsidRPr="00776D7A" w:rsidRDefault="002042E4" w:rsidP="0056724C">
            <w:pPr>
              <w:rPr>
                <w:sz w:val="20"/>
              </w:rPr>
            </w:pPr>
          </w:p>
          <w:p w:rsidR="002042E4" w:rsidRPr="00776D7A" w:rsidRDefault="002042E4" w:rsidP="0056724C">
            <w:pPr>
              <w:rPr>
                <w:sz w:val="20"/>
              </w:rPr>
            </w:pPr>
            <w:r w:rsidRPr="00776D7A">
              <w:rPr>
                <w:sz w:val="20"/>
              </w:rPr>
              <w:t>Improvement of quality of services/work</w:t>
            </w:r>
          </w:p>
        </w:tc>
      </w:tr>
    </w:tbl>
    <w:p w:rsidR="00B95499" w:rsidRPr="00656228" w:rsidRDefault="005F26D3">
      <w:pPr>
        <w:spacing w:line="360" w:lineRule="auto"/>
        <w:jc w:val="both"/>
        <w:rPr>
          <w:rFonts w:ascii="Arial" w:eastAsia="Arial" w:hAnsi="Arial" w:cs="Arial"/>
          <w:sz w:val="20"/>
          <w:szCs w:val="20"/>
        </w:rPr>
      </w:pPr>
      <w:r>
        <w:rPr>
          <w:i/>
          <w:sz w:val="20"/>
          <w:szCs w:val="20"/>
        </w:rPr>
        <w:t xml:space="preserve">Table 2 </w:t>
      </w:r>
      <w:r w:rsidR="00C846B2" w:rsidRPr="00656228">
        <w:rPr>
          <w:i/>
          <w:sz w:val="20"/>
          <w:szCs w:val="20"/>
        </w:rPr>
        <w:t>Made by author</w:t>
      </w:r>
    </w:p>
    <w:p w:rsidR="00B95499" w:rsidRDefault="00B95499">
      <w:pPr>
        <w:spacing w:line="276" w:lineRule="auto"/>
        <w:jc w:val="both"/>
        <w:rPr>
          <w:rFonts w:ascii="Arial" w:eastAsia="Arial" w:hAnsi="Arial" w:cs="Arial"/>
        </w:rPr>
      </w:pPr>
    </w:p>
    <w:p w:rsidR="00B95499" w:rsidRDefault="00C846B2">
      <w:pPr>
        <w:spacing w:line="276" w:lineRule="auto"/>
        <w:jc w:val="both"/>
        <w:rPr>
          <w:b/>
        </w:rPr>
      </w:pPr>
      <w:r>
        <w:t xml:space="preserve">Through content analysis of PPP definitions, it is easily to notice that among the researchers and global </w:t>
      </w:r>
      <w:proofErr w:type="gramStart"/>
      <w:r>
        <w:t>institutes</w:t>
      </w:r>
      <w:proofErr w:type="gramEnd"/>
      <w:r>
        <w:t xml:space="preserve"> definitions of PPP are constructed differently. Some definitions </w:t>
      </w:r>
      <w:proofErr w:type="gramStart"/>
      <w:r>
        <w:t>are constructed</w:t>
      </w:r>
      <w:proofErr w:type="gramEnd"/>
      <w:r>
        <w:t xml:space="preserve"> in more complex way including details of public and private cooperation, others are characterized more accurate and capacious, but the main features of PPP are reflected in all definitions: </w:t>
      </w:r>
    </w:p>
    <w:p w:rsidR="00B95499" w:rsidRDefault="00C846B2">
      <w:pPr>
        <w:pBdr>
          <w:top w:val="nil"/>
          <w:left w:val="nil"/>
          <w:bottom w:val="nil"/>
          <w:right w:val="nil"/>
          <w:between w:val="nil"/>
        </w:pBdr>
        <w:spacing w:before="280" w:after="280" w:line="276" w:lineRule="auto"/>
        <w:jc w:val="both"/>
        <w:rPr>
          <w:color w:val="000000"/>
        </w:rPr>
      </w:pPr>
      <w:r>
        <w:rPr>
          <w:color w:val="000000"/>
        </w:rPr>
        <w:t xml:space="preserve">First, </w:t>
      </w:r>
      <w:r>
        <w:t>definitions</w:t>
      </w:r>
      <w:r>
        <w:rPr>
          <w:color w:val="000000"/>
        </w:rPr>
        <w:t xml:space="preserve"> underlines cooperation of some </w:t>
      </w:r>
      <w:r>
        <w:rPr>
          <w:b/>
          <w:color w:val="000000"/>
        </w:rPr>
        <w:t xml:space="preserve">durability. </w:t>
      </w:r>
      <w:r>
        <w:rPr>
          <w:color w:val="000000"/>
        </w:rPr>
        <w:t>The majority of PPPs ha</w:t>
      </w:r>
      <w:r>
        <w:t>ve</w:t>
      </w:r>
      <w:r>
        <w:rPr>
          <w:color w:val="000000"/>
        </w:rPr>
        <w:t xml:space="preserve"> </w:t>
      </w:r>
      <w:r>
        <w:t xml:space="preserve">a long-term implementation </w:t>
      </w:r>
      <w:proofErr w:type="gramStart"/>
      <w:r>
        <w:t>period  (</w:t>
      </w:r>
      <w:proofErr w:type="gramEnd"/>
      <w:r>
        <w:t>typically 15–30 years).</w:t>
      </w:r>
    </w:p>
    <w:p w:rsidR="00B95499" w:rsidRDefault="00C846B2">
      <w:pPr>
        <w:pBdr>
          <w:top w:val="nil"/>
          <w:left w:val="nil"/>
          <w:bottom w:val="nil"/>
          <w:right w:val="nil"/>
          <w:between w:val="nil"/>
        </w:pBdr>
        <w:spacing w:before="280" w:after="280" w:line="276" w:lineRule="auto"/>
        <w:jc w:val="both"/>
        <w:rPr>
          <w:rFonts w:ascii="Arial" w:eastAsia="Arial" w:hAnsi="Arial" w:cs="Arial"/>
          <w:color w:val="000000"/>
        </w:rPr>
      </w:pPr>
      <w:r>
        <w:rPr>
          <w:color w:val="000000"/>
        </w:rPr>
        <w:lastRenderedPageBreak/>
        <w:t xml:space="preserve">Second, </w:t>
      </w:r>
      <w:r>
        <w:t>definitions</w:t>
      </w:r>
      <w:r>
        <w:rPr>
          <w:color w:val="000000"/>
        </w:rPr>
        <w:t xml:space="preserve"> emphasize</w:t>
      </w:r>
      <w:r>
        <w:rPr>
          <w:b/>
          <w:color w:val="000000"/>
        </w:rPr>
        <w:t xml:space="preserve"> risk sharing</w:t>
      </w:r>
      <w:r>
        <w:rPr>
          <w:color w:val="000000"/>
        </w:rPr>
        <w:t xml:space="preserve"> as a vital component and other factors to share as well. </w:t>
      </w:r>
      <w:r>
        <w:t xml:space="preserve">Both parties are equal in </w:t>
      </w:r>
      <w:proofErr w:type="gramStart"/>
      <w:r>
        <w:t>PPP,</w:t>
      </w:r>
      <w:proofErr w:type="gramEnd"/>
      <w:r>
        <w:t xml:space="preserve"> it means that</w:t>
      </w:r>
      <w:r>
        <w:rPr>
          <w:color w:val="000000"/>
        </w:rPr>
        <w:t xml:space="preserve"> both have to bear parts of the risks involved.</w:t>
      </w:r>
      <w:r>
        <w:rPr>
          <w:rFonts w:ascii="Arial" w:eastAsia="Arial" w:hAnsi="Arial" w:cs="Arial"/>
          <w:color w:val="000000"/>
        </w:rPr>
        <w:t xml:space="preserve"> </w:t>
      </w:r>
    </w:p>
    <w:p w:rsidR="00B95499" w:rsidRDefault="00C846B2">
      <w:pPr>
        <w:pBdr>
          <w:top w:val="nil"/>
          <w:left w:val="nil"/>
          <w:bottom w:val="nil"/>
          <w:right w:val="nil"/>
          <w:between w:val="nil"/>
        </w:pBdr>
        <w:spacing w:before="280" w:after="280" w:line="276" w:lineRule="auto"/>
        <w:jc w:val="both"/>
        <w:rPr>
          <w:rFonts w:ascii="Arial" w:eastAsia="Arial" w:hAnsi="Arial" w:cs="Arial"/>
          <w:color w:val="000000"/>
        </w:rPr>
      </w:pPr>
      <w:r>
        <w:rPr>
          <w:color w:val="000000"/>
        </w:rPr>
        <w:t xml:space="preserve">Third, </w:t>
      </w:r>
      <w:r>
        <w:t xml:space="preserve">parties </w:t>
      </w:r>
      <w:r>
        <w:rPr>
          <w:b/>
          <w:color w:val="000000"/>
        </w:rPr>
        <w:t>jointly produce a</w:t>
      </w:r>
      <w:r>
        <w:rPr>
          <w:b/>
        </w:rPr>
        <w:t xml:space="preserve"> high quality product </w:t>
      </w:r>
      <w:r>
        <w:rPr>
          <w:b/>
          <w:color w:val="000000"/>
        </w:rPr>
        <w:t>or a service and</w:t>
      </w:r>
      <w:r>
        <w:rPr>
          <w:color w:val="000000"/>
        </w:rPr>
        <w:t xml:space="preserve"> both stand to gain from mutual effort.</w:t>
      </w:r>
      <w:r>
        <w:rPr>
          <w:rFonts w:ascii="Arial" w:eastAsia="Arial" w:hAnsi="Arial" w:cs="Arial"/>
          <w:color w:val="000000"/>
        </w:rPr>
        <w:t xml:space="preserve"> </w:t>
      </w:r>
    </w:p>
    <w:p w:rsidR="00B95499" w:rsidRDefault="00C846B2" w:rsidP="00C5786F">
      <w:pPr>
        <w:pBdr>
          <w:top w:val="nil"/>
          <w:left w:val="nil"/>
          <w:bottom w:val="nil"/>
          <w:right w:val="nil"/>
          <w:between w:val="nil"/>
        </w:pBdr>
        <w:spacing w:before="280" w:after="280" w:line="360" w:lineRule="auto"/>
        <w:jc w:val="both"/>
        <w:rPr>
          <w:rFonts w:ascii="Arial" w:eastAsia="Arial" w:hAnsi="Arial" w:cs="Arial"/>
        </w:rPr>
      </w:pPr>
      <w:r>
        <w:t xml:space="preserve">One of the important differences in PPP definitions is integration in public and private communication the </w:t>
      </w:r>
      <w:proofErr w:type="gramStart"/>
      <w:r>
        <w:t>third-parties</w:t>
      </w:r>
      <w:proofErr w:type="gramEnd"/>
      <w:r>
        <w:t xml:space="preserve"> like citizens. </w:t>
      </w:r>
      <w:proofErr w:type="gramStart"/>
      <w:r>
        <w:t>It’s</w:t>
      </w:r>
      <w:proofErr w:type="gramEnd"/>
      <w:r>
        <w:t xml:space="preserve"> new approach to PPP, which arise in these latter days [Carter B. </w:t>
      </w:r>
      <w:proofErr w:type="spellStart"/>
      <w:r>
        <w:t>Casady</w:t>
      </w:r>
      <w:proofErr w:type="spellEnd"/>
      <w:r>
        <w:t>, Kent Eriksson, Raymond E. Levitt &amp; W. Richard Scott 2019]</w:t>
      </w:r>
      <w:r>
        <w:rPr>
          <w:rFonts w:ascii="Arial" w:eastAsia="Arial" w:hAnsi="Arial" w:cs="Arial"/>
        </w:rPr>
        <w:t xml:space="preserve">. </w:t>
      </w:r>
    </w:p>
    <w:p w:rsidR="00B95499" w:rsidRPr="00384870" w:rsidRDefault="00C846B2" w:rsidP="00814D82">
      <w:pPr>
        <w:pStyle w:val="a4"/>
        <w:rPr>
          <w:highlight w:val="white"/>
        </w:rPr>
      </w:pPr>
      <w:r w:rsidRPr="00384870">
        <w:rPr>
          <w:highlight w:val="white"/>
        </w:rPr>
        <w:t>1.2 Information and Communications Technology in Public Sector</w:t>
      </w:r>
    </w:p>
    <w:p w:rsidR="00B95499" w:rsidRDefault="00C846B2">
      <w:pPr>
        <w:pBdr>
          <w:top w:val="nil"/>
          <w:left w:val="nil"/>
          <w:bottom w:val="nil"/>
          <w:right w:val="nil"/>
          <w:between w:val="nil"/>
        </w:pBdr>
        <w:spacing w:before="280" w:after="280" w:line="360" w:lineRule="auto"/>
        <w:jc w:val="both"/>
        <w:rPr>
          <w:color w:val="333333"/>
        </w:rPr>
      </w:pPr>
      <w:r>
        <w:t xml:space="preserve">In recent years, growth of the Information and Communication Technology (ICT) has had a substantial impact on the way local, state and national governments function. Information and Communication Technology (ICT) refer to technologies that cover the spectrum from basic infrastructure implementation to technologies that improve services and operations in an organization [Gupta, </w:t>
      </w:r>
      <w:proofErr w:type="spellStart"/>
      <w:r>
        <w:t>Dasgupta</w:t>
      </w:r>
      <w:proofErr w:type="spellEnd"/>
      <w:r>
        <w:t xml:space="preserve">, </w:t>
      </w:r>
      <w:proofErr w:type="gramStart"/>
      <w:r>
        <w:t>Gupta</w:t>
      </w:r>
      <w:proofErr w:type="gramEnd"/>
      <w:r>
        <w:t xml:space="preserve"> 2008].</w:t>
      </w:r>
    </w:p>
    <w:p w:rsidR="00B95499" w:rsidRDefault="00C846B2">
      <w:pPr>
        <w:pBdr>
          <w:top w:val="nil"/>
          <w:left w:val="nil"/>
          <w:bottom w:val="nil"/>
          <w:right w:val="nil"/>
          <w:between w:val="nil"/>
        </w:pBdr>
        <w:spacing w:before="280" w:after="280" w:line="360" w:lineRule="auto"/>
        <w:jc w:val="both"/>
      </w:pPr>
      <w:r>
        <w:t xml:space="preserve">ICT </w:t>
      </w:r>
      <w:proofErr w:type="gramStart"/>
      <w:r>
        <w:t>is identified</w:t>
      </w:r>
      <w:proofErr w:type="gramEnd"/>
      <w:r>
        <w:t xml:space="preserve"> as "the array of primarily digital technologies designed to collect, </w:t>
      </w:r>
      <w:proofErr w:type="spellStart"/>
      <w:r>
        <w:t>organise</w:t>
      </w:r>
      <w:proofErr w:type="spellEnd"/>
      <w:r>
        <w:t xml:space="preserve">, store, process and communicate information within and external to an </w:t>
      </w:r>
      <w:proofErr w:type="spellStart"/>
      <w:r>
        <w:t>organisation</w:t>
      </w:r>
      <w:proofErr w:type="spellEnd"/>
      <w:r>
        <w:t>” [Ritchie and Brindley 2005].</w:t>
      </w:r>
    </w:p>
    <w:p w:rsidR="00B95499" w:rsidRDefault="00C846B2">
      <w:pPr>
        <w:pBdr>
          <w:top w:val="nil"/>
          <w:left w:val="nil"/>
          <w:bottom w:val="nil"/>
          <w:right w:val="nil"/>
          <w:between w:val="nil"/>
        </w:pBdr>
        <w:spacing w:before="280" w:after="280" w:line="360" w:lineRule="auto"/>
        <w:jc w:val="both"/>
      </w:pPr>
      <w:r>
        <w:rPr>
          <w:color w:val="222222"/>
          <w:highlight w:val="white"/>
        </w:rPr>
        <w:t>Information and communications technology (ICT) is an broader than for </w:t>
      </w:r>
      <w:r>
        <w:t xml:space="preserve">informational </w:t>
      </w:r>
      <w:proofErr w:type="gramStart"/>
      <w:r>
        <w:t>technology(</w:t>
      </w:r>
      <w:proofErr w:type="gramEnd"/>
      <w:r>
        <w:t>IT)</w:t>
      </w:r>
      <w:r>
        <w:rPr>
          <w:color w:val="222222"/>
          <w:highlight w:val="white"/>
        </w:rPr>
        <w:t xml:space="preserve">. It contains </w:t>
      </w:r>
      <w:r>
        <w:rPr>
          <w:highlight w:val="white"/>
        </w:rPr>
        <w:t>communication technology such as website, messaging</w:t>
      </w:r>
      <w:r>
        <w:rPr>
          <w:color w:val="222222"/>
          <w:highlight w:val="white"/>
        </w:rPr>
        <w:t xml:space="preserve">, mobility, </w:t>
      </w:r>
      <w:proofErr w:type="spellStart"/>
      <w:r>
        <w:rPr>
          <w:color w:val="222222"/>
          <w:highlight w:val="white"/>
        </w:rPr>
        <w:t>audio&amp;web</w:t>
      </w:r>
      <w:proofErr w:type="spellEnd"/>
      <w:r>
        <w:rPr>
          <w:color w:val="222222"/>
          <w:highlight w:val="white"/>
        </w:rPr>
        <w:t xml:space="preserve"> conference, the integration of </w:t>
      </w:r>
      <w:r>
        <w:rPr>
          <w:highlight w:val="white"/>
        </w:rPr>
        <w:t>telecommunication</w:t>
      </w:r>
      <w:r>
        <w:rPr>
          <w:color w:val="222222"/>
          <w:highlight w:val="white"/>
        </w:rPr>
        <w:t> (</w:t>
      </w:r>
      <w:r>
        <w:rPr>
          <w:highlight w:val="white"/>
        </w:rPr>
        <w:t>telephone</w:t>
      </w:r>
      <w:r>
        <w:rPr>
          <w:color w:val="222222"/>
          <w:highlight w:val="white"/>
        </w:rPr>
        <w:t> lines and wireless signals), computers, and necessary </w:t>
      </w:r>
      <w:r>
        <w:rPr>
          <w:highlight w:val="white"/>
        </w:rPr>
        <w:t>software</w:t>
      </w:r>
      <w:r>
        <w:rPr>
          <w:color w:val="222222"/>
          <w:highlight w:val="white"/>
        </w:rPr>
        <w:t>, storage, and audiovisual systems, that enable users to access, store, transmit, and manipulate information.</w:t>
      </w:r>
    </w:p>
    <w:p w:rsidR="00B95499" w:rsidRDefault="00C846B2">
      <w:pPr>
        <w:pBdr>
          <w:top w:val="nil"/>
          <w:left w:val="nil"/>
          <w:bottom w:val="nil"/>
          <w:right w:val="nil"/>
          <w:between w:val="nil"/>
        </w:pBdr>
        <w:spacing w:before="280" w:after="280" w:line="360" w:lineRule="auto"/>
        <w:jc w:val="both"/>
      </w:pPr>
      <w:r>
        <w:t>Most studies in the field have indicated that information and communications technology is a key factor in the economic and social development of the countries because it has positive effects on economic growth, productivity, and employment [</w:t>
      </w:r>
      <w:proofErr w:type="spellStart"/>
      <w:r>
        <w:t>Toader</w:t>
      </w:r>
      <w:proofErr w:type="spellEnd"/>
      <w:r>
        <w:t xml:space="preserve"> al 2018]. </w:t>
      </w:r>
      <w:proofErr w:type="gramStart"/>
      <w:r>
        <w:t>Also</w:t>
      </w:r>
      <w:proofErr w:type="gramEnd"/>
      <w:r>
        <w:t>, international organizations such as the United Nations, the International Telecommunications Union, the OECD, and the World Bank argue that the ICT sector is a key driver of sustainable development.</w:t>
      </w:r>
    </w:p>
    <w:p w:rsidR="00B95499" w:rsidRDefault="00C846B2">
      <w:pPr>
        <w:pBdr>
          <w:top w:val="nil"/>
          <w:left w:val="nil"/>
          <w:bottom w:val="nil"/>
          <w:right w:val="nil"/>
          <w:between w:val="nil"/>
        </w:pBdr>
        <w:spacing w:before="280" w:after="280" w:line="360" w:lineRule="auto"/>
        <w:jc w:val="both"/>
        <w:rPr>
          <w:color w:val="333333"/>
        </w:rPr>
      </w:pPr>
      <w:r>
        <w:rPr>
          <w:color w:val="333333"/>
        </w:rPr>
        <w:t xml:space="preserve">ICT helps Governments to become more effective and efficient in delivering information and services to the public; more transparent and accountable concerning their internal processes, auctioning and procurement; to increase citizen engagement in decision and policy making; and customizing public service to be more friendly towards to citizens. </w:t>
      </w:r>
    </w:p>
    <w:p w:rsidR="00B95499" w:rsidRDefault="00454B09">
      <w:pPr>
        <w:pBdr>
          <w:top w:val="nil"/>
          <w:left w:val="nil"/>
          <w:bottom w:val="nil"/>
          <w:right w:val="nil"/>
          <w:between w:val="nil"/>
        </w:pBdr>
        <w:spacing w:before="280" w:after="280" w:line="360" w:lineRule="auto"/>
        <w:jc w:val="both"/>
      </w:pPr>
      <w:r>
        <w:lastRenderedPageBreak/>
        <w:t xml:space="preserve">ICT includes many </w:t>
      </w:r>
      <w:r w:rsidR="00C846B2">
        <w:t xml:space="preserve">components, which </w:t>
      </w:r>
      <w:proofErr w:type="gramStart"/>
      <w:r w:rsidR="00C846B2">
        <w:t>can be divided</w:t>
      </w:r>
      <w:proofErr w:type="gramEnd"/>
      <w:r w:rsidR="00C846B2">
        <w:t xml:space="preserve"> by 4 groups:</w:t>
      </w:r>
    </w:p>
    <w:p w:rsidR="00B95499" w:rsidRDefault="00C846B2">
      <w:pPr>
        <w:pBdr>
          <w:top w:val="nil"/>
          <w:left w:val="nil"/>
          <w:bottom w:val="nil"/>
          <w:right w:val="nil"/>
          <w:between w:val="nil"/>
        </w:pBdr>
        <w:spacing w:before="280" w:after="280" w:line="360" w:lineRule="auto"/>
        <w:jc w:val="both"/>
      </w:pPr>
      <w:r>
        <w:rPr>
          <w:i/>
        </w:rPr>
        <w:t>Hardware systems:</w:t>
      </w:r>
      <w:r>
        <w:t xml:space="preserve"> current range of equipment such as mainframe computers, networks, servers, personal computers including input and output devices, satellite mapping and tracking systems.</w:t>
      </w:r>
    </w:p>
    <w:p w:rsidR="00B95499" w:rsidRDefault="00C846B2">
      <w:pPr>
        <w:pBdr>
          <w:top w:val="nil"/>
          <w:left w:val="nil"/>
          <w:bottom w:val="nil"/>
          <w:right w:val="nil"/>
          <w:between w:val="nil"/>
        </w:pBdr>
        <w:spacing w:before="280" w:after="280" w:line="360" w:lineRule="auto"/>
        <w:jc w:val="both"/>
      </w:pPr>
      <w:r>
        <w:rPr>
          <w:i/>
        </w:rPr>
        <w:t>Software systems:</w:t>
      </w:r>
      <w:r>
        <w:t xml:space="preserve"> generic applications and use across public services, word processing, spreadsheets, presentation software, email, databases, internet access; </w:t>
      </w:r>
      <w:proofErr w:type="spellStart"/>
      <w:r>
        <w:t>organisational</w:t>
      </w:r>
      <w:proofErr w:type="spellEnd"/>
      <w:r>
        <w:t xml:space="preserve">-specific software; library resources databases; other software such as financial packages, payroll, stock control; databases of users and suppliers - electoral roll; shared public service systems. </w:t>
      </w:r>
    </w:p>
    <w:p w:rsidR="00B95499" w:rsidRDefault="00C846B2">
      <w:pPr>
        <w:pBdr>
          <w:top w:val="nil"/>
          <w:left w:val="nil"/>
          <w:bottom w:val="nil"/>
          <w:right w:val="nil"/>
          <w:between w:val="nil"/>
        </w:pBdr>
        <w:spacing w:before="280" w:after="280" w:line="360" w:lineRule="auto"/>
        <w:jc w:val="both"/>
      </w:pPr>
      <w:r>
        <w:rPr>
          <w:i/>
        </w:rPr>
        <w:t>Monitoring systems:</w:t>
      </w:r>
      <w:r>
        <w:t xml:space="preserve"> CCTV; security to monitor entry and exit in public service, central and local government buildings, car parks; ICT identification systems such as passport scanning systems,  fingerprint recognition </w:t>
      </w:r>
    </w:p>
    <w:p w:rsidR="00B95499" w:rsidRDefault="00C846B2">
      <w:pPr>
        <w:pBdr>
          <w:top w:val="nil"/>
          <w:left w:val="nil"/>
          <w:bottom w:val="nil"/>
          <w:right w:val="nil"/>
          <w:between w:val="nil"/>
        </w:pBdr>
        <w:spacing w:before="280" w:after="280" w:line="360" w:lineRule="auto"/>
        <w:jc w:val="both"/>
      </w:pPr>
      <w:r>
        <w:rPr>
          <w:i/>
        </w:rPr>
        <w:t>Other public services use</w:t>
      </w:r>
      <w:r>
        <w:t>:  traffic management, surveillance systems, online payments</w:t>
      </w:r>
    </w:p>
    <w:p w:rsidR="00B95499" w:rsidRDefault="00C846B2">
      <w:pPr>
        <w:pBdr>
          <w:top w:val="nil"/>
          <w:left w:val="nil"/>
          <w:bottom w:val="nil"/>
          <w:right w:val="nil"/>
          <w:between w:val="nil"/>
        </w:pBdr>
        <w:spacing w:before="280" w:after="280" w:line="360" w:lineRule="auto"/>
        <w:jc w:val="both"/>
      </w:pPr>
      <w:r>
        <w:t xml:space="preserve">Identified the ICT definition, main components and its advantages, it is necessary to analyze the ICT market both in worldwide and in Russia to confirm the importance the development of ICT projects. </w:t>
      </w:r>
    </w:p>
    <w:p w:rsidR="00B95499" w:rsidRDefault="00C846B2">
      <w:pPr>
        <w:spacing w:line="360" w:lineRule="auto"/>
        <w:jc w:val="both"/>
        <w:rPr>
          <w:color w:val="000000"/>
        </w:rPr>
      </w:pPr>
      <w:r>
        <w:t xml:space="preserve">The high interest to ICT </w:t>
      </w:r>
      <w:proofErr w:type="gramStart"/>
      <w:r>
        <w:t>is observed</w:t>
      </w:r>
      <w:proofErr w:type="gramEnd"/>
      <w:r>
        <w:t xml:space="preserve"> all around the world. Worldwide ICT spending for traditional technology such as </w:t>
      </w:r>
      <w:r>
        <w:rPr>
          <w:color w:val="01010F"/>
          <w:highlight w:val="white"/>
        </w:rPr>
        <w:t xml:space="preserve">hardware, software, services and telecom </w:t>
      </w:r>
      <w:r>
        <w:t xml:space="preserve">is </w:t>
      </w:r>
      <w:r>
        <w:rPr>
          <w:color w:val="01010F"/>
        </w:rPr>
        <w:t xml:space="preserve">4 211 785 </w:t>
      </w:r>
      <w:proofErr w:type="spellStart"/>
      <w:r>
        <w:rPr>
          <w:color w:val="01010F"/>
        </w:rPr>
        <w:t>mln</w:t>
      </w:r>
      <w:proofErr w:type="spellEnd"/>
      <w:r>
        <w:rPr>
          <w:color w:val="01010F"/>
        </w:rPr>
        <w:t>.</w:t>
      </w:r>
      <w:r w:rsidR="0093166A">
        <w:rPr>
          <w:color w:val="01010F"/>
        </w:rPr>
        <w:t xml:space="preserve"> </w:t>
      </w:r>
      <w:r>
        <w:rPr>
          <w:color w:val="01010F"/>
        </w:rPr>
        <w:t xml:space="preserve">USD in 2020 </w:t>
      </w:r>
      <w:proofErr w:type="gramStart"/>
      <w:r>
        <w:rPr>
          <w:color w:val="01010F"/>
        </w:rPr>
        <w:t>year  and</w:t>
      </w:r>
      <w:proofErr w:type="gramEnd"/>
      <w:r>
        <w:rPr>
          <w:color w:val="01010F"/>
        </w:rPr>
        <w:t xml:space="preserve"> </w:t>
      </w:r>
      <w:r>
        <w:t xml:space="preserve">has stable growth rate near 3% annually. </w:t>
      </w:r>
      <w:proofErr w:type="gramStart"/>
      <w:r>
        <w:t>But</w:t>
      </w:r>
      <w:proofErr w:type="gramEnd"/>
      <w:r>
        <w:t xml:space="preserve"> the tremendous growth in ICT sector is </w:t>
      </w:r>
      <w:r>
        <w:rPr>
          <w:color w:val="01010F"/>
          <w:highlight w:val="white"/>
        </w:rPr>
        <w:t xml:space="preserve">17% annually for New Technology such AI, robotics and AR/VR and the spending is </w:t>
      </w:r>
      <w:r>
        <w:rPr>
          <w:color w:val="000000"/>
        </w:rPr>
        <w:t xml:space="preserve">1 130 615 </w:t>
      </w:r>
      <w:proofErr w:type="spellStart"/>
      <w:r>
        <w:rPr>
          <w:color w:val="01010F"/>
        </w:rPr>
        <w:t>mln.USD</w:t>
      </w:r>
      <w:proofErr w:type="spellEnd"/>
      <w:r>
        <w:rPr>
          <w:color w:val="01010F"/>
        </w:rPr>
        <w:t xml:space="preserve"> in 2020 year</w:t>
      </w:r>
      <w:r>
        <w:rPr>
          <w:color w:val="01010F"/>
          <w:highlight w:val="white"/>
        </w:rPr>
        <w:t xml:space="preserve">. The headliner of high ICT growth is business sector, which focus on adoption the new technology using of </w:t>
      </w:r>
      <w:proofErr w:type="spellStart"/>
      <w:r>
        <w:rPr>
          <w:color w:val="01010F"/>
          <w:highlight w:val="white"/>
        </w:rPr>
        <w:t>IoT</w:t>
      </w:r>
      <w:proofErr w:type="spellEnd"/>
      <w:r>
        <w:rPr>
          <w:color w:val="01010F"/>
          <w:highlight w:val="white"/>
        </w:rPr>
        <w:t xml:space="preserve"> and robotics solutions. Governments keen to drive investment in new technologies, leading smart city initiatives and integrating ICT with economic planning </w:t>
      </w:r>
      <w:r>
        <w:t>[IDC 2018]</w:t>
      </w:r>
      <w:r>
        <w:rPr>
          <w:color w:val="01010F"/>
          <w:highlight w:val="white"/>
        </w:rPr>
        <w:t>. </w:t>
      </w:r>
    </w:p>
    <w:p w:rsidR="00B95499" w:rsidRDefault="00C846B2">
      <w:pPr>
        <w:pBdr>
          <w:top w:val="nil"/>
          <w:left w:val="nil"/>
          <w:bottom w:val="nil"/>
          <w:right w:val="nil"/>
          <w:between w:val="nil"/>
        </w:pBdr>
        <w:spacing w:before="280" w:after="280" w:line="360" w:lineRule="auto"/>
        <w:jc w:val="both"/>
        <w:rPr>
          <w:color w:val="FF0000"/>
        </w:rPr>
      </w:pPr>
      <w:r>
        <w:rPr>
          <w:noProof/>
          <w:color w:val="FF0000"/>
          <w:lang w:val="ru-RU"/>
        </w:rPr>
        <w:drawing>
          <wp:inline distT="114300" distB="114300" distL="114300" distR="114300">
            <wp:extent cx="3895725" cy="221361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t="26038" r="34519" b="7850"/>
                    <a:stretch>
                      <a:fillRect/>
                    </a:stretch>
                  </pic:blipFill>
                  <pic:spPr>
                    <a:xfrm>
                      <a:off x="0" y="0"/>
                      <a:ext cx="3895725" cy="2213610"/>
                    </a:xfrm>
                    <a:prstGeom prst="rect">
                      <a:avLst/>
                    </a:prstGeom>
                    <a:ln/>
                  </pic:spPr>
                </pic:pic>
              </a:graphicData>
            </a:graphic>
          </wp:inline>
        </w:drawing>
      </w:r>
    </w:p>
    <w:p w:rsidR="00B95499" w:rsidRDefault="005F26D3">
      <w:pPr>
        <w:pBdr>
          <w:top w:val="nil"/>
          <w:left w:val="nil"/>
          <w:bottom w:val="nil"/>
          <w:right w:val="nil"/>
          <w:between w:val="nil"/>
        </w:pBdr>
        <w:spacing w:before="280" w:after="280" w:line="360" w:lineRule="auto"/>
        <w:jc w:val="both"/>
        <w:rPr>
          <w:i/>
          <w:sz w:val="20"/>
          <w:szCs w:val="20"/>
        </w:rPr>
      </w:pPr>
      <w:r>
        <w:rPr>
          <w:i/>
          <w:sz w:val="20"/>
          <w:szCs w:val="20"/>
        </w:rPr>
        <w:t>Graph 1</w:t>
      </w:r>
      <w:r w:rsidR="00C846B2">
        <w:rPr>
          <w:i/>
          <w:sz w:val="20"/>
          <w:szCs w:val="20"/>
        </w:rPr>
        <w:t xml:space="preserve"> Worldwide ICT Spending 2016-2022</w:t>
      </w:r>
      <w:r w:rsidR="007400C1" w:rsidRPr="00C610DD">
        <w:rPr>
          <w:i/>
          <w:sz w:val="20"/>
          <w:szCs w:val="20"/>
        </w:rPr>
        <w:t xml:space="preserve"> </w:t>
      </w:r>
      <w:r w:rsidR="00756ECF">
        <w:rPr>
          <w:i/>
          <w:sz w:val="20"/>
          <w:szCs w:val="20"/>
          <w:lang w:val="en-GB"/>
        </w:rPr>
        <w:t>years</w:t>
      </w:r>
      <w:r w:rsidR="00C846B2">
        <w:rPr>
          <w:i/>
          <w:sz w:val="20"/>
          <w:szCs w:val="20"/>
        </w:rPr>
        <w:t>. Made by IDC</w:t>
      </w:r>
    </w:p>
    <w:p w:rsidR="00B95499" w:rsidRDefault="00C846B2">
      <w:pPr>
        <w:pBdr>
          <w:top w:val="nil"/>
          <w:left w:val="nil"/>
          <w:bottom w:val="nil"/>
          <w:right w:val="nil"/>
          <w:between w:val="nil"/>
        </w:pBdr>
        <w:spacing w:before="280" w:after="280" w:line="360" w:lineRule="auto"/>
        <w:jc w:val="both"/>
      </w:pPr>
      <w:r>
        <w:lastRenderedPageBreak/>
        <w:t xml:space="preserve">In Russian case, there is also an increase of interest to the integration of ICT in public sector. Expenditures of the regions of the Russian Federation in the ICT sector in 2019 year exceeded 161 billion. </w:t>
      </w:r>
      <w:proofErr w:type="gramStart"/>
      <w:r>
        <w:t>rub</w:t>
      </w:r>
      <w:proofErr w:type="gramEnd"/>
      <w:r>
        <w:t>. The dynamics of total expenses from 2018 to 2019 years is positive and amounted to 35.3%.</w:t>
      </w:r>
    </w:p>
    <w:p w:rsidR="00B95499" w:rsidRPr="004C569F" w:rsidRDefault="00AA25DB" w:rsidP="004C569F">
      <w:pPr>
        <w:pBdr>
          <w:top w:val="nil"/>
          <w:left w:val="nil"/>
          <w:bottom w:val="nil"/>
          <w:right w:val="nil"/>
          <w:between w:val="nil"/>
        </w:pBdr>
        <w:spacing w:before="280" w:after="280" w:line="360" w:lineRule="auto"/>
        <w:jc w:val="both"/>
        <w:rPr>
          <w:i/>
        </w:rPr>
      </w:pPr>
      <w:r>
        <w:rPr>
          <w:i/>
          <w:noProof/>
        </w:rPr>
        <w:pict>
          <v:shape id="_x0000_i1025" type="#_x0000_t75" alt="dd" style="width:209.45pt;height:149.1pt;mso-width-percent:0;mso-height-percent:0;mso-width-percent:0;mso-height-percent:0">
            <v:imagedata r:id="rId10" o:title="dd"/>
          </v:shape>
        </w:pict>
      </w:r>
      <w:r w:rsidR="004C569F">
        <w:rPr>
          <w:i/>
        </w:rPr>
        <w:br/>
      </w:r>
      <w:r w:rsidR="005F26D3">
        <w:rPr>
          <w:i/>
          <w:sz w:val="20"/>
          <w:szCs w:val="20"/>
        </w:rPr>
        <w:t xml:space="preserve">Graph </w:t>
      </w:r>
      <w:proofErr w:type="gramStart"/>
      <w:r w:rsidR="005F26D3">
        <w:rPr>
          <w:i/>
          <w:sz w:val="20"/>
          <w:szCs w:val="20"/>
        </w:rPr>
        <w:t>2</w:t>
      </w:r>
      <w:proofErr w:type="gramEnd"/>
      <w:r w:rsidR="00C846B2">
        <w:rPr>
          <w:i/>
          <w:sz w:val="20"/>
          <w:szCs w:val="20"/>
        </w:rPr>
        <w:t xml:space="preserve"> Total expenditure of Russian regions to ICT sector</w:t>
      </w:r>
      <w:r w:rsidR="001F0229">
        <w:rPr>
          <w:i/>
          <w:sz w:val="20"/>
          <w:szCs w:val="20"/>
        </w:rPr>
        <w:t xml:space="preserve">. Made by </w:t>
      </w:r>
      <w:r w:rsidR="005F26D3">
        <w:rPr>
          <w:i/>
          <w:sz w:val="20"/>
          <w:szCs w:val="20"/>
        </w:rPr>
        <w:t>author</w:t>
      </w:r>
      <w:r w:rsidR="00C846B2">
        <w:rPr>
          <w:i/>
          <w:sz w:val="20"/>
          <w:szCs w:val="20"/>
        </w:rPr>
        <w:t xml:space="preserve"> </w:t>
      </w:r>
    </w:p>
    <w:p w:rsidR="001F0229" w:rsidRPr="009B50A7" w:rsidRDefault="00C846B2">
      <w:pPr>
        <w:pBdr>
          <w:top w:val="nil"/>
          <w:left w:val="nil"/>
          <w:bottom w:val="nil"/>
          <w:right w:val="nil"/>
          <w:between w:val="nil"/>
        </w:pBdr>
        <w:spacing w:before="280" w:after="280" w:line="360" w:lineRule="auto"/>
        <w:jc w:val="both"/>
        <w:rPr>
          <w:color w:val="020C22"/>
          <w:shd w:val="clear" w:color="auto" w:fill="FEFEFE"/>
        </w:rPr>
      </w:pPr>
      <w:r>
        <w:t xml:space="preserve">Thus, we can conclude that the development of the ICT sector is a global trend and will develop rapidly in the next few years. The public sector in Russia is also interested in the development of the ICT sector, as reflected in their high expenditure to this sector. </w:t>
      </w:r>
      <w:proofErr w:type="gramStart"/>
      <w:r>
        <w:t xml:space="preserve">Also, the provision of accelerated implementation of digital technologies in the economy and social sphere is one of the main national goals, which was approved by the Decree of the President of the Russian Federation dated May 7, 2018 No. 204 “On National Goals and Strategic Tasks of the Development of the Russian Federation for the Period until 2024” </w:t>
      </w:r>
      <w:r>
        <w:rPr>
          <w:color w:val="020C22"/>
          <w:shd w:val="clear" w:color="auto" w:fill="FEFEFE"/>
        </w:rPr>
        <w:t>[Kremlin 2018].</w:t>
      </w:r>
      <w:proofErr w:type="gramEnd"/>
    </w:p>
    <w:p w:rsidR="00B95499" w:rsidRDefault="00C846B2">
      <w:pPr>
        <w:pBdr>
          <w:top w:val="nil"/>
          <w:left w:val="nil"/>
          <w:bottom w:val="nil"/>
          <w:right w:val="nil"/>
          <w:between w:val="nil"/>
        </w:pBdr>
        <w:spacing w:before="280" w:after="280" w:line="360" w:lineRule="auto"/>
        <w:jc w:val="both"/>
        <w:rPr>
          <w:b/>
          <w:color w:val="020C22"/>
          <w:sz w:val="28"/>
          <w:szCs w:val="28"/>
          <w:shd w:val="clear" w:color="auto" w:fill="FEFEFE"/>
        </w:rPr>
      </w:pPr>
      <w:r>
        <w:rPr>
          <w:b/>
          <w:color w:val="020C22"/>
          <w:sz w:val="28"/>
          <w:szCs w:val="28"/>
          <w:shd w:val="clear" w:color="auto" w:fill="FEFEFE"/>
        </w:rPr>
        <w:t>1.3 Public Private Partnership in ICT sector</w:t>
      </w:r>
    </w:p>
    <w:p w:rsidR="00B95499" w:rsidRDefault="00C846B2">
      <w:pPr>
        <w:spacing w:line="360" w:lineRule="auto"/>
        <w:jc w:val="both"/>
      </w:pPr>
      <w:r>
        <w:t xml:space="preserve">Integration of ICT in public sector is quite difficult due to high risk of integration ICT, request for highly qualified managers, lack of digital infrastructure and heavy financial burden [Chen &amp; Perry, 2003; </w:t>
      </w:r>
      <w:proofErr w:type="spellStart"/>
      <w:r>
        <w:t>Lavenue</w:t>
      </w:r>
      <w:proofErr w:type="spellEnd"/>
      <w:r>
        <w:t>, 2007; Sharma, 2007]. These reasons propel government governments turn to private sector to carry out these ICT projects [</w:t>
      </w:r>
      <w:proofErr w:type="spellStart"/>
      <w:r>
        <w:t>Mazouz</w:t>
      </w:r>
      <w:proofErr w:type="spellEnd"/>
      <w:r>
        <w:t xml:space="preserve"> 2008]. Theoretically this collaboration should be more effective and efficiency in implementation of ICT project, but ICT PPPs is still risky and complex to manage it </w:t>
      </w:r>
      <w:proofErr w:type="gramStart"/>
      <w:r>
        <w:t>[ Al</w:t>
      </w:r>
      <w:proofErr w:type="gramEnd"/>
      <w:r>
        <w:t>-</w:t>
      </w:r>
      <w:proofErr w:type="spellStart"/>
      <w:r>
        <w:t>Shqairat</w:t>
      </w:r>
      <w:proofErr w:type="spellEnd"/>
      <w:r>
        <w:t xml:space="preserve">, Al </w:t>
      </w:r>
      <w:proofErr w:type="spellStart"/>
      <w:r>
        <w:t>Shra’ah</w:t>
      </w:r>
      <w:proofErr w:type="spellEnd"/>
      <w:r>
        <w:t>, Al-</w:t>
      </w:r>
      <w:proofErr w:type="spellStart"/>
      <w:r>
        <w:t>rawad</w:t>
      </w:r>
      <w:proofErr w:type="spellEnd"/>
      <w:r>
        <w:t>, &amp; Al-</w:t>
      </w:r>
      <w:proofErr w:type="spellStart"/>
      <w:r>
        <w:t>Kilani</w:t>
      </w:r>
      <w:proofErr w:type="spellEnd"/>
      <w:r>
        <w:t xml:space="preserve">, 2014; </w:t>
      </w:r>
      <w:proofErr w:type="spellStart"/>
      <w:r>
        <w:t>Dube</w:t>
      </w:r>
      <w:proofErr w:type="spellEnd"/>
      <w:r>
        <w:t xml:space="preserve">, </w:t>
      </w:r>
      <w:proofErr w:type="spellStart"/>
      <w:r>
        <w:t>Facal</w:t>
      </w:r>
      <w:proofErr w:type="spellEnd"/>
      <w:r>
        <w:t xml:space="preserve">, &amp; </w:t>
      </w:r>
      <w:proofErr w:type="spellStart"/>
      <w:r>
        <w:t>Mazouz</w:t>
      </w:r>
      <w:proofErr w:type="spellEnd"/>
      <w:r>
        <w:t xml:space="preserve"> 2009].</w:t>
      </w:r>
    </w:p>
    <w:p w:rsidR="00F71555" w:rsidRDefault="00F71555">
      <w:pPr>
        <w:spacing w:line="360" w:lineRule="auto"/>
        <w:jc w:val="both"/>
      </w:pPr>
    </w:p>
    <w:p w:rsidR="00F71555" w:rsidRDefault="00F71555" w:rsidP="00F71555">
      <w:pPr>
        <w:spacing w:line="360" w:lineRule="auto"/>
        <w:jc w:val="both"/>
      </w:pPr>
      <w:r>
        <w:t xml:space="preserve">There are </w:t>
      </w:r>
      <w:r w:rsidRPr="00345C3B">
        <w:t>tremendous</w:t>
      </w:r>
      <w:r>
        <w:t xml:space="preserve"> amount of</w:t>
      </w:r>
      <w:r w:rsidRPr="00345C3B">
        <w:t xml:space="preserve"> </w:t>
      </w:r>
      <w:r>
        <w:t xml:space="preserve">sectors where ICT PPP projects </w:t>
      </w:r>
      <w:proofErr w:type="gramStart"/>
      <w:r>
        <w:t>can be implemented</w:t>
      </w:r>
      <w:proofErr w:type="gramEnd"/>
      <w:r>
        <w:t xml:space="preserve">. </w:t>
      </w:r>
    </w:p>
    <w:p w:rsidR="00F71555" w:rsidRDefault="00F71555" w:rsidP="00F71555">
      <w:pPr>
        <w:spacing w:line="360" w:lineRule="auto"/>
        <w:jc w:val="both"/>
      </w:pPr>
      <w:r w:rsidRPr="00665F04">
        <w:t>Communal services</w:t>
      </w:r>
    </w:p>
    <w:p w:rsidR="00F71555" w:rsidRDefault="00F71555" w:rsidP="00F71555">
      <w:pPr>
        <w:pStyle w:val="a6"/>
        <w:numPr>
          <w:ilvl w:val="0"/>
          <w:numId w:val="16"/>
        </w:numPr>
        <w:spacing w:line="360" w:lineRule="auto"/>
        <w:jc w:val="both"/>
      </w:pPr>
      <w:r>
        <w:t>Smart Lighting - e</w:t>
      </w:r>
      <w:r w:rsidRPr="00F1326E">
        <w:t>nergy-efficient urban lighting</w:t>
      </w:r>
      <w:r w:rsidRPr="00F537C5">
        <w:t>;</w:t>
      </w:r>
    </w:p>
    <w:p w:rsidR="00F71555" w:rsidRDefault="00F71555" w:rsidP="00F71555">
      <w:pPr>
        <w:pStyle w:val="a6"/>
        <w:numPr>
          <w:ilvl w:val="0"/>
          <w:numId w:val="16"/>
        </w:numPr>
        <w:spacing w:line="360" w:lineRule="auto"/>
        <w:jc w:val="both"/>
      </w:pPr>
      <w:r w:rsidRPr="00F1326E">
        <w:lastRenderedPageBreak/>
        <w:t xml:space="preserve">Introduction of energy saving in state and municipal institutions </w:t>
      </w:r>
      <w:r>
        <w:t>- energy metering devices, automated individual heating points</w:t>
      </w:r>
      <w:r w:rsidRPr="00F537C5">
        <w:t>;</w:t>
      </w:r>
    </w:p>
    <w:p w:rsidR="00F71555" w:rsidRDefault="00F71555" w:rsidP="00F71555">
      <w:pPr>
        <w:pStyle w:val="a6"/>
        <w:numPr>
          <w:ilvl w:val="0"/>
          <w:numId w:val="16"/>
        </w:numPr>
        <w:spacing w:line="360" w:lineRule="auto"/>
        <w:jc w:val="both"/>
      </w:pPr>
      <w:r w:rsidRPr="00665F04">
        <w:t xml:space="preserve">Solid municipal waste </w:t>
      </w:r>
      <w:r>
        <w:t>system - automation of collection, export and sorting processes household waste</w:t>
      </w:r>
      <w:r w:rsidRPr="00F537C5">
        <w:t>;</w:t>
      </w:r>
    </w:p>
    <w:p w:rsidR="00F71555" w:rsidRDefault="00F71555" w:rsidP="00F71555">
      <w:pPr>
        <w:pStyle w:val="a6"/>
        <w:numPr>
          <w:ilvl w:val="0"/>
          <w:numId w:val="16"/>
        </w:numPr>
        <w:spacing w:line="360" w:lineRule="auto"/>
        <w:jc w:val="both"/>
      </w:pPr>
      <w:r>
        <w:t>Equipping homes with automated reading systems temperature, pressure, volume of consumption from collective metering devices of water and heat supply</w:t>
      </w:r>
      <w:r w:rsidRPr="00F537C5">
        <w:t>;</w:t>
      </w:r>
    </w:p>
    <w:p w:rsidR="00F71555" w:rsidRDefault="00F71555" w:rsidP="00F71555">
      <w:pPr>
        <w:pStyle w:val="a6"/>
        <w:numPr>
          <w:ilvl w:val="0"/>
          <w:numId w:val="16"/>
        </w:numPr>
        <w:spacing w:line="360" w:lineRule="auto"/>
        <w:jc w:val="both"/>
      </w:pPr>
      <w:r w:rsidRPr="00F1326E">
        <w:t>Automatic monitoring of municipal and road equipment</w:t>
      </w:r>
      <w:r w:rsidRPr="00F537C5">
        <w:t>;</w:t>
      </w:r>
    </w:p>
    <w:p w:rsidR="00F71555" w:rsidRDefault="00F71555" w:rsidP="00F71555">
      <w:pPr>
        <w:spacing w:line="360" w:lineRule="auto"/>
        <w:jc w:val="both"/>
      </w:pPr>
      <w:r>
        <w:t>Public safety</w:t>
      </w:r>
    </w:p>
    <w:p w:rsidR="00F71555" w:rsidRDefault="00F71555" w:rsidP="00F71555">
      <w:pPr>
        <w:pStyle w:val="a6"/>
        <w:numPr>
          <w:ilvl w:val="0"/>
          <w:numId w:val="17"/>
        </w:numPr>
        <w:spacing w:line="360" w:lineRule="auto"/>
        <w:jc w:val="both"/>
      </w:pPr>
      <w:r>
        <w:t>I</w:t>
      </w:r>
      <w:r w:rsidRPr="00665F04">
        <w:t>mplementation of video surveillance systems</w:t>
      </w:r>
      <w:r>
        <w:t xml:space="preserve"> (CCTV)</w:t>
      </w:r>
      <w:r w:rsidRPr="00665F04">
        <w:t xml:space="preserve"> for public spaces;</w:t>
      </w:r>
    </w:p>
    <w:p w:rsidR="00F71555" w:rsidRDefault="00F71555" w:rsidP="00F71555">
      <w:pPr>
        <w:pStyle w:val="a6"/>
        <w:numPr>
          <w:ilvl w:val="0"/>
          <w:numId w:val="17"/>
        </w:numPr>
        <w:spacing w:line="360" w:lineRule="auto"/>
        <w:jc w:val="both"/>
      </w:pPr>
      <w:r w:rsidRPr="00F537C5">
        <w:t>System for informing the public about emergency situations;</w:t>
      </w:r>
    </w:p>
    <w:p w:rsidR="00F71555" w:rsidRDefault="00F71555" w:rsidP="00F71555">
      <w:pPr>
        <w:spacing w:line="360" w:lineRule="auto"/>
        <w:jc w:val="both"/>
      </w:pPr>
      <w:r>
        <w:t>Transport, road network and transportation</w:t>
      </w:r>
    </w:p>
    <w:p w:rsidR="00F71555" w:rsidRDefault="00F71555" w:rsidP="00F71555">
      <w:pPr>
        <w:pStyle w:val="a6"/>
        <w:numPr>
          <w:ilvl w:val="0"/>
          <w:numId w:val="13"/>
        </w:numPr>
        <w:spacing w:line="360" w:lineRule="auto"/>
        <w:jc w:val="both"/>
      </w:pPr>
      <w:r>
        <w:t>I</w:t>
      </w:r>
      <w:r w:rsidRPr="001745D7">
        <w:t>ntelligent transport systems</w:t>
      </w:r>
      <w:r>
        <w:rPr>
          <w:lang w:val="ru-RU"/>
        </w:rPr>
        <w:t>;</w:t>
      </w:r>
    </w:p>
    <w:p w:rsidR="00F71555" w:rsidRDefault="00F71555" w:rsidP="00F71555">
      <w:pPr>
        <w:pStyle w:val="a6"/>
        <w:numPr>
          <w:ilvl w:val="0"/>
          <w:numId w:val="13"/>
        </w:numPr>
        <w:spacing w:line="360" w:lineRule="auto"/>
        <w:jc w:val="both"/>
      </w:pPr>
      <w:r>
        <w:t>Smart bus stops</w:t>
      </w:r>
      <w:r>
        <w:rPr>
          <w:lang w:val="ru-RU"/>
        </w:rPr>
        <w:t>;</w:t>
      </w:r>
    </w:p>
    <w:p w:rsidR="00F71555" w:rsidRDefault="002E57D5" w:rsidP="00F71555">
      <w:pPr>
        <w:pStyle w:val="a6"/>
        <w:numPr>
          <w:ilvl w:val="0"/>
          <w:numId w:val="13"/>
        </w:numPr>
        <w:spacing w:line="360" w:lineRule="auto"/>
        <w:jc w:val="both"/>
      </w:pPr>
      <w:r>
        <w:t>Paid Parking S</w:t>
      </w:r>
      <w:r w:rsidR="00F71555">
        <w:t>pace</w:t>
      </w:r>
      <w:r w:rsidR="00F71555" w:rsidRPr="00F537C5">
        <w:t>;</w:t>
      </w:r>
    </w:p>
    <w:p w:rsidR="00F71555" w:rsidRDefault="002E57D5" w:rsidP="00F71555">
      <w:pPr>
        <w:pStyle w:val="a6"/>
        <w:numPr>
          <w:ilvl w:val="0"/>
          <w:numId w:val="13"/>
        </w:numPr>
        <w:spacing w:line="360" w:lineRule="auto"/>
        <w:jc w:val="both"/>
      </w:pPr>
      <w:r>
        <w:t>T</w:t>
      </w:r>
      <w:r w:rsidR="00F71555">
        <w:t>raffic control systems for heavy and (or) oversized vehicles</w:t>
      </w:r>
    </w:p>
    <w:p w:rsidR="00F71555" w:rsidRDefault="00F71555" w:rsidP="00F71555">
      <w:pPr>
        <w:pStyle w:val="a6"/>
        <w:numPr>
          <w:ilvl w:val="0"/>
          <w:numId w:val="13"/>
        </w:numPr>
        <w:spacing w:line="360" w:lineRule="auto"/>
        <w:jc w:val="both"/>
      </w:pPr>
      <w:r w:rsidRPr="00BE58AB">
        <w:t>Automated system for photo-video recording of traffic violations</w:t>
      </w:r>
      <w:r w:rsidR="002E57D5">
        <w:t>(CCTV)</w:t>
      </w:r>
      <w:r w:rsidR="002E57D5" w:rsidRPr="00F537C5">
        <w:t>;</w:t>
      </w:r>
      <w:r w:rsidRPr="00F537C5">
        <w:t>;</w:t>
      </w:r>
    </w:p>
    <w:p w:rsidR="00F71555" w:rsidRDefault="00F71555" w:rsidP="00F71555">
      <w:pPr>
        <w:spacing w:line="360" w:lineRule="auto"/>
        <w:jc w:val="both"/>
      </w:pPr>
      <w:r>
        <w:t>Social sphere:</w:t>
      </w:r>
    </w:p>
    <w:p w:rsidR="00F71555" w:rsidRDefault="00F71555" w:rsidP="00F71555">
      <w:pPr>
        <w:pStyle w:val="a6"/>
        <w:numPr>
          <w:ilvl w:val="0"/>
          <w:numId w:val="12"/>
        </w:numPr>
        <w:spacing w:line="360" w:lineRule="auto"/>
        <w:jc w:val="both"/>
      </w:pPr>
      <w:r>
        <w:t>Digital healthcare</w:t>
      </w:r>
      <w:r>
        <w:rPr>
          <w:lang w:val="ru-RU"/>
        </w:rPr>
        <w:t>;</w:t>
      </w:r>
    </w:p>
    <w:p w:rsidR="00F71555" w:rsidRDefault="00F71555" w:rsidP="00F71555">
      <w:pPr>
        <w:pStyle w:val="a6"/>
        <w:numPr>
          <w:ilvl w:val="0"/>
          <w:numId w:val="12"/>
        </w:numPr>
        <w:spacing w:line="360" w:lineRule="auto"/>
        <w:jc w:val="both"/>
      </w:pPr>
      <w:r>
        <w:t>Creating a citywide or regional system Digital school</w:t>
      </w:r>
      <w:r w:rsidRPr="00F537C5">
        <w:t>;</w:t>
      </w:r>
    </w:p>
    <w:p w:rsidR="00F71555" w:rsidRPr="00665F04" w:rsidRDefault="00F71555" w:rsidP="00F71555">
      <w:pPr>
        <w:pStyle w:val="a6"/>
        <w:numPr>
          <w:ilvl w:val="0"/>
          <w:numId w:val="12"/>
        </w:numPr>
        <w:spacing w:line="360" w:lineRule="auto"/>
        <w:jc w:val="both"/>
      </w:pPr>
      <w:r>
        <w:t>Development of a regional tourism portal;</w:t>
      </w:r>
    </w:p>
    <w:p w:rsidR="00F71555" w:rsidRDefault="00F71555" w:rsidP="00F71555">
      <w:pPr>
        <w:spacing w:line="360" w:lineRule="auto"/>
        <w:jc w:val="both"/>
      </w:pPr>
      <w:proofErr w:type="gramStart"/>
      <w:r>
        <w:t>e-Government</w:t>
      </w:r>
      <w:proofErr w:type="gramEnd"/>
      <w:r>
        <w:t xml:space="preserve"> </w:t>
      </w:r>
    </w:p>
    <w:p w:rsidR="00F71555" w:rsidRPr="00345C3B" w:rsidRDefault="00F71555" w:rsidP="00F71555">
      <w:pPr>
        <w:pStyle w:val="a6"/>
        <w:numPr>
          <w:ilvl w:val="0"/>
          <w:numId w:val="7"/>
        </w:numPr>
        <w:spacing w:line="360" w:lineRule="auto"/>
        <w:jc w:val="both"/>
      </w:pPr>
      <w:r>
        <w:t xml:space="preserve">Digitalization of public services ( </w:t>
      </w:r>
      <w:r w:rsidRPr="001745D7">
        <w:t>state information system)</w:t>
      </w:r>
      <w:r w:rsidRPr="00F537C5">
        <w:t>;</w:t>
      </w:r>
    </w:p>
    <w:p w:rsidR="00B95499" w:rsidRDefault="00C846B2">
      <w:pPr>
        <w:pBdr>
          <w:top w:val="nil"/>
          <w:left w:val="nil"/>
          <w:bottom w:val="nil"/>
          <w:right w:val="nil"/>
          <w:between w:val="nil"/>
        </w:pBdr>
        <w:spacing w:before="280" w:after="280" w:line="360" w:lineRule="auto"/>
        <w:jc w:val="both"/>
      </w:pPr>
      <w:r>
        <w:t xml:space="preserve">ICT projects have different attributes from infrastructure projects. </w:t>
      </w:r>
      <w:proofErr w:type="gramStart"/>
      <w:r>
        <w:t>So</w:t>
      </w:r>
      <w:proofErr w:type="gramEnd"/>
      <w:r>
        <w:t>, the collaboration between public and private sector should take into account new specific of these project to adopt new management practices.</w:t>
      </w:r>
    </w:p>
    <w:p w:rsidR="00B95499" w:rsidRDefault="006B1BEC">
      <w:pPr>
        <w:pBdr>
          <w:top w:val="nil"/>
          <w:left w:val="nil"/>
          <w:bottom w:val="nil"/>
          <w:right w:val="nil"/>
          <w:between w:val="nil"/>
        </w:pBdr>
        <w:spacing w:before="280" w:after="280" w:line="360" w:lineRule="auto"/>
        <w:jc w:val="both"/>
      </w:pPr>
      <w:r>
        <w:t xml:space="preserve">The goals of PPPs in ICT </w:t>
      </w:r>
      <w:r w:rsidR="00C846B2">
        <w:t xml:space="preserve">are: </w:t>
      </w:r>
    </w:p>
    <w:p w:rsidR="00B95499" w:rsidRDefault="00C846B2">
      <w:pPr>
        <w:pBdr>
          <w:top w:val="nil"/>
          <w:left w:val="nil"/>
          <w:bottom w:val="nil"/>
          <w:right w:val="nil"/>
          <w:between w:val="nil"/>
        </w:pBdr>
        <w:spacing w:before="280" w:after="280" w:line="360" w:lineRule="auto"/>
        <w:jc w:val="both"/>
      </w:pPr>
      <w:r>
        <w:t xml:space="preserve">■ </w:t>
      </w:r>
      <w:proofErr w:type="gramStart"/>
      <w:r>
        <w:t>To</w:t>
      </w:r>
      <w:proofErr w:type="gramEnd"/>
      <w:r>
        <w:t xml:space="preserve"> mobilize new private sector investment </w:t>
      </w:r>
      <w:r w:rsidR="0085479C">
        <w:t xml:space="preserve">to </w:t>
      </w:r>
      <w:r>
        <w:t xml:space="preserve">information and communications technology infrastructure and equipment, as well as </w:t>
      </w:r>
      <w:r w:rsidR="0085479C">
        <w:t xml:space="preserve">to developing </w:t>
      </w:r>
      <w:r>
        <w:t xml:space="preserve">the public services; </w:t>
      </w:r>
    </w:p>
    <w:p w:rsidR="00B95499" w:rsidRDefault="00C846B2">
      <w:pPr>
        <w:pBdr>
          <w:top w:val="nil"/>
          <w:left w:val="nil"/>
          <w:bottom w:val="nil"/>
          <w:right w:val="nil"/>
          <w:between w:val="nil"/>
        </w:pBdr>
        <w:spacing w:before="280" w:after="280" w:line="360" w:lineRule="auto"/>
        <w:jc w:val="both"/>
      </w:pPr>
      <w:r>
        <w:t xml:space="preserve">■ </w:t>
      </w:r>
      <w:proofErr w:type="gramStart"/>
      <w:r>
        <w:t>To</w:t>
      </w:r>
      <w:proofErr w:type="gramEnd"/>
      <w:r>
        <w:t xml:space="preserve"> attract private sector experience, technology, and innovation in the design of electronic networks and services, and to benefit from private sector creativeness and ingenuity; </w:t>
      </w:r>
    </w:p>
    <w:p w:rsidR="00B95499" w:rsidRDefault="00C846B2" w:rsidP="00E6153D">
      <w:pPr>
        <w:pBdr>
          <w:top w:val="nil"/>
          <w:left w:val="nil"/>
          <w:bottom w:val="nil"/>
          <w:right w:val="nil"/>
          <w:between w:val="nil"/>
        </w:pBdr>
        <w:spacing w:before="280" w:after="280" w:line="360" w:lineRule="auto"/>
        <w:jc w:val="both"/>
      </w:pPr>
      <w:r>
        <w:lastRenderedPageBreak/>
        <w:t xml:space="preserve">■ </w:t>
      </w:r>
      <w:proofErr w:type="gramStart"/>
      <w:r>
        <w:t>To</w:t>
      </w:r>
      <w:proofErr w:type="gramEnd"/>
      <w:r>
        <w:t xml:space="preserve"> utilize private sector marketing channels and customer service expertise in the commercial delivery of services to customers [World Bank 2009]</w:t>
      </w:r>
    </w:p>
    <w:p w:rsidR="005F26D3" w:rsidRPr="00E26E81" w:rsidRDefault="005F26D3" w:rsidP="00E6153D">
      <w:pPr>
        <w:pBdr>
          <w:top w:val="nil"/>
          <w:left w:val="nil"/>
          <w:bottom w:val="nil"/>
          <w:right w:val="nil"/>
          <w:between w:val="nil"/>
        </w:pBdr>
        <w:spacing w:before="280" w:after="280" w:line="360" w:lineRule="auto"/>
        <w:jc w:val="both"/>
        <w:rPr>
          <w:b/>
          <w:sz w:val="22"/>
        </w:rPr>
      </w:pPr>
      <w:r w:rsidRPr="00E26E81">
        <w:rPr>
          <w:b/>
          <w:sz w:val="22"/>
        </w:rPr>
        <w:t>Features of infrastructure and ICT projects</w:t>
      </w:r>
    </w:p>
    <w:tbl>
      <w:tblPr>
        <w:tblStyle w:val="7"/>
        <w:tblW w:w="934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4"/>
        <w:gridCol w:w="4675"/>
      </w:tblGrid>
      <w:tr w:rsidR="00B95499" w:rsidTr="00811A10">
        <w:tc>
          <w:tcPr>
            <w:tcW w:w="4674" w:type="dxa"/>
            <w:shd w:val="clear" w:color="auto" w:fill="D9D9D9" w:themeFill="background1" w:themeFillShade="D9"/>
            <w:tcMar>
              <w:top w:w="100" w:type="dxa"/>
              <w:left w:w="100" w:type="dxa"/>
              <w:bottom w:w="100" w:type="dxa"/>
              <w:right w:w="100" w:type="dxa"/>
            </w:tcMar>
          </w:tcPr>
          <w:p w:rsidR="00B95499" w:rsidRPr="00811A10" w:rsidRDefault="00C846B2" w:rsidP="00811A10">
            <w:pPr>
              <w:rPr>
                <w:b/>
                <w:sz w:val="22"/>
              </w:rPr>
            </w:pPr>
            <w:r w:rsidRPr="00811A10">
              <w:rPr>
                <w:b/>
                <w:sz w:val="22"/>
              </w:rPr>
              <w:t xml:space="preserve">Infrastructure project </w:t>
            </w:r>
          </w:p>
        </w:tc>
        <w:tc>
          <w:tcPr>
            <w:tcW w:w="4675" w:type="dxa"/>
            <w:shd w:val="clear" w:color="auto" w:fill="D9D9D9" w:themeFill="background1" w:themeFillShade="D9"/>
            <w:tcMar>
              <w:top w:w="100" w:type="dxa"/>
              <w:left w:w="100" w:type="dxa"/>
              <w:bottom w:w="100" w:type="dxa"/>
              <w:right w:w="100" w:type="dxa"/>
            </w:tcMar>
          </w:tcPr>
          <w:p w:rsidR="00B95499" w:rsidRPr="00811A10" w:rsidRDefault="00C846B2" w:rsidP="00811A10">
            <w:pPr>
              <w:rPr>
                <w:b/>
                <w:sz w:val="22"/>
              </w:rPr>
            </w:pPr>
            <w:r w:rsidRPr="00811A10">
              <w:rPr>
                <w:b/>
                <w:sz w:val="22"/>
              </w:rPr>
              <w:t>ICT project</w:t>
            </w:r>
          </w:p>
        </w:tc>
      </w:tr>
      <w:tr w:rsidR="00B95499">
        <w:tc>
          <w:tcPr>
            <w:tcW w:w="4674" w:type="dxa"/>
            <w:shd w:val="clear" w:color="auto" w:fill="auto"/>
            <w:tcMar>
              <w:top w:w="100" w:type="dxa"/>
              <w:left w:w="100" w:type="dxa"/>
              <w:bottom w:w="100" w:type="dxa"/>
              <w:right w:w="100" w:type="dxa"/>
            </w:tcMar>
          </w:tcPr>
          <w:p w:rsidR="00B95499" w:rsidRDefault="00C846B2">
            <w:pPr>
              <w:numPr>
                <w:ilvl w:val="0"/>
                <w:numId w:val="6"/>
              </w:numPr>
              <w:spacing w:line="360" w:lineRule="auto"/>
              <w:rPr>
                <w:sz w:val="20"/>
                <w:szCs w:val="20"/>
              </w:rPr>
            </w:pPr>
            <w:r>
              <w:rPr>
                <w:sz w:val="20"/>
                <w:szCs w:val="20"/>
              </w:rPr>
              <w:t xml:space="preserve">capital intensive </w:t>
            </w:r>
            <w:r>
              <w:rPr>
                <w:b/>
                <w:sz w:val="20"/>
                <w:szCs w:val="20"/>
              </w:rPr>
              <w:t xml:space="preserve"> </w:t>
            </w:r>
            <w:r>
              <w:rPr>
                <w:sz w:val="20"/>
                <w:szCs w:val="20"/>
              </w:rPr>
              <w:t>[Guidance Notes 2017]</w:t>
            </w:r>
          </w:p>
          <w:p w:rsidR="00B95499" w:rsidRDefault="00C846B2">
            <w:pPr>
              <w:numPr>
                <w:ilvl w:val="0"/>
                <w:numId w:val="6"/>
              </w:numPr>
              <w:spacing w:line="360" w:lineRule="auto"/>
              <w:rPr>
                <w:sz w:val="20"/>
                <w:szCs w:val="20"/>
              </w:rPr>
            </w:pPr>
            <w:r>
              <w:rPr>
                <w:sz w:val="20"/>
                <w:szCs w:val="20"/>
              </w:rPr>
              <w:t xml:space="preserve">conventional technology </w:t>
            </w:r>
            <w:r>
              <w:rPr>
                <w:b/>
                <w:sz w:val="20"/>
                <w:szCs w:val="20"/>
              </w:rPr>
              <w:t xml:space="preserve"> </w:t>
            </w:r>
            <w:r>
              <w:rPr>
                <w:sz w:val="20"/>
                <w:szCs w:val="20"/>
              </w:rPr>
              <w:t>[Guidance Notes 2017]</w:t>
            </w:r>
          </w:p>
          <w:p w:rsidR="00B95499" w:rsidRDefault="00C846B2">
            <w:pPr>
              <w:numPr>
                <w:ilvl w:val="0"/>
                <w:numId w:val="6"/>
              </w:numPr>
              <w:spacing w:line="360" w:lineRule="auto"/>
              <w:rPr>
                <w:sz w:val="20"/>
                <w:szCs w:val="20"/>
              </w:rPr>
            </w:pPr>
            <w:r>
              <w:rPr>
                <w:sz w:val="20"/>
                <w:szCs w:val="20"/>
              </w:rPr>
              <w:t>long period return on investment [</w:t>
            </w:r>
            <w:proofErr w:type="spellStart"/>
            <w:r>
              <w:rPr>
                <w:sz w:val="20"/>
                <w:szCs w:val="20"/>
              </w:rPr>
              <w:t>Izmalkova</w:t>
            </w:r>
            <w:proofErr w:type="spellEnd"/>
            <w:r>
              <w:rPr>
                <w:sz w:val="20"/>
                <w:szCs w:val="20"/>
              </w:rPr>
              <w:t xml:space="preserve">, </w:t>
            </w:r>
            <w:proofErr w:type="spellStart"/>
            <w:r>
              <w:rPr>
                <w:sz w:val="20"/>
                <w:szCs w:val="20"/>
              </w:rPr>
              <w:t>Golovina</w:t>
            </w:r>
            <w:proofErr w:type="spellEnd"/>
            <w:r>
              <w:rPr>
                <w:sz w:val="20"/>
                <w:szCs w:val="20"/>
              </w:rPr>
              <w:t xml:space="preserve">, </w:t>
            </w:r>
            <w:proofErr w:type="spellStart"/>
            <w:r>
              <w:rPr>
                <w:sz w:val="20"/>
                <w:szCs w:val="20"/>
              </w:rPr>
              <w:t>Faustova</w:t>
            </w:r>
            <w:proofErr w:type="spellEnd"/>
            <w:r>
              <w:rPr>
                <w:sz w:val="20"/>
                <w:szCs w:val="20"/>
              </w:rPr>
              <w:t xml:space="preserve">,  </w:t>
            </w:r>
            <w:proofErr w:type="spellStart"/>
            <w:r>
              <w:rPr>
                <w:sz w:val="20"/>
                <w:szCs w:val="20"/>
              </w:rPr>
              <w:t>Tronina</w:t>
            </w:r>
            <w:proofErr w:type="spellEnd"/>
            <w:r>
              <w:rPr>
                <w:sz w:val="20"/>
                <w:szCs w:val="20"/>
              </w:rPr>
              <w:t xml:space="preserve">, </w:t>
            </w:r>
            <w:proofErr w:type="spellStart"/>
            <w:r>
              <w:rPr>
                <w:sz w:val="20"/>
                <w:szCs w:val="20"/>
              </w:rPr>
              <w:t>Eletskaya</w:t>
            </w:r>
            <w:proofErr w:type="spellEnd"/>
            <w:r>
              <w:rPr>
                <w:sz w:val="20"/>
                <w:szCs w:val="20"/>
              </w:rPr>
              <w:t>, 2012</w:t>
            </w:r>
          </w:p>
          <w:p w:rsidR="00B95499" w:rsidRDefault="00C846B2">
            <w:pPr>
              <w:numPr>
                <w:ilvl w:val="0"/>
                <w:numId w:val="6"/>
              </w:numPr>
              <w:spacing w:line="360" w:lineRule="auto"/>
              <w:rPr>
                <w:sz w:val="20"/>
                <w:szCs w:val="20"/>
              </w:rPr>
            </w:pPr>
            <w:r>
              <w:rPr>
                <w:sz w:val="20"/>
                <w:szCs w:val="20"/>
              </w:rPr>
              <w:t>complex and large-scale projects [</w:t>
            </w:r>
            <w:proofErr w:type="spellStart"/>
            <w:r>
              <w:rPr>
                <w:sz w:val="20"/>
                <w:szCs w:val="20"/>
              </w:rPr>
              <w:t>Izmalkova</w:t>
            </w:r>
            <w:proofErr w:type="spellEnd"/>
            <w:r>
              <w:rPr>
                <w:sz w:val="20"/>
                <w:szCs w:val="20"/>
              </w:rPr>
              <w:t xml:space="preserve">, </w:t>
            </w:r>
            <w:proofErr w:type="spellStart"/>
            <w:r>
              <w:rPr>
                <w:sz w:val="20"/>
                <w:szCs w:val="20"/>
              </w:rPr>
              <w:t>Golovina</w:t>
            </w:r>
            <w:proofErr w:type="spellEnd"/>
            <w:r>
              <w:rPr>
                <w:sz w:val="20"/>
                <w:szCs w:val="20"/>
              </w:rPr>
              <w:t xml:space="preserve">, </w:t>
            </w:r>
            <w:proofErr w:type="spellStart"/>
            <w:r>
              <w:rPr>
                <w:sz w:val="20"/>
                <w:szCs w:val="20"/>
              </w:rPr>
              <w:t>Faustova</w:t>
            </w:r>
            <w:proofErr w:type="spellEnd"/>
            <w:r>
              <w:rPr>
                <w:sz w:val="20"/>
                <w:szCs w:val="20"/>
              </w:rPr>
              <w:t xml:space="preserve">,  </w:t>
            </w:r>
            <w:proofErr w:type="spellStart"/>
            <w:r>
              <w:rPr>
                <w:sz w:val="20"/>
                <w:szCs w:val="20"/>
              </w:rPr>
              <w:t>Tronina</w:t>
            </w:r>
            <w:proofErr w:type="spellEnd"/>
            <w:r>
              <w:rPr>
                <w:sz w:val="20"/>
                <w:szCs w:val="20"/>
              </w:rPr>
              <w:t xml:space="preserve">, </w:t>
            </w:r>
            <w:proofErr w:type="spellStart"/>
            <w:r>
              <w:rPr>
                <w:sz w:val="20"/>
                <w:szCs w:val="20"/>
              </w:rPr>
              <w:t>Eletskaya</w:t>
            </w:r>
            <w:proofErr w:type="spellEnd"/>
            <w:r>
              <w:rPr>
                <w:sz w:val="20"/>
                <w:szCs w:val="20"/>
              </w:rPr>
              <w:t>, 2012]</w:t>
            </w:r>
          </w:p>
          <w:p w:rsidR="00B95499" w:rsidRDefault="00C846B2">
            <w:pPr>
              <w:numPr>
                <w:ilvl w:val="0"/>
                <w:numId w:val="6"/>
              </w:numPr>
              <w:spacing w:line="360" w:lineRule="auto"/>
              <w:rPr>
                <w:sz w:val="20"/>
                <w:szCs w:val="20"/>
              </w:rPr>
            </w:pPr>
            <w:r>
              <w:rPr>
                <w:sz w:val="20"/>
                <w:szCs w:val="20"/>
              </w:rPr>
              <w:t xml:space="preserve">high irreversible costs [ </w:t>
            </w:r>
            <w:proofErr w:type="spellStart"/>
            <w:r>
              <w:rPr>
                <w:sz w:val="20"/>
                <w:szCs w:val="20"/>
              </w:rPr>
              <w:t>Kuvshinov</w:t>
            </w:r>
            <w:proofErr w:type="spellEnd"/>
            <w:r>
              <w:rPr>
                <w:sz w:val="20"/>
                <w:szCs w:val="20"/>
              </w:rPr>
              <w:t xml:space="preserve">, </w:t>
            </w:r>
            <w:proofErr w:type="spellStart"/>
            <w:r>
              <w:rPr>
                <w:sz w:val="20"/>
                <w:szCs w:val="20"/>
              </w:rPr>
              <w:t>Lukashev</w:t>
            </w:r>
            <w:proofErr w:type="spellEnd"/>
            <w:r>
              <w:rPr>
                <w:sz w:val="20"/>
                <w:szCs w:val="20"/>
              </w:rPr>
              <w:t xml:space="preserve"> 2009]</w:t>
            </w:r>
          </w:p>
        </w:tc>
        <w:tc>
          <w:tcPr>
            <w:tcW w:w="4675" w:type="dxa"/>
            <w:shd w:val="clear" w:color="auto" w:fill="auto"/>
            <w:tcMar>
              <w:top w:w="100" w:type="dxa"/>
              <w:left w:w="100" w:type="dxa"/>
              <w:bottom w:w="100" w:type="dxa"/>
              <w:right w:w="100" w:type="dxa"/>
            </w:tcMar>
          </w:tcPr>
          <w:p w:rsidR="00B95499" w:rsidRDefault="00C846B2">
            <w:pPr>
              <w:numPr>
                <w:ilvl w:val="0"/>
                <w:numId w:val="7"/>
              </w:numPr>
              <w:spacing w:line="360" w:lineRule="auto"/>
              <w:rPr>
                <w:sz w:val="20"/>
                <w:szCs w:val="20"/>
              </w:rPr>
            </w:pPr>
            <w:r>
              <w:rPr>
                <w:sz w:val="20"/>
                <w:szCs w:val="20"/>
              </w:rPr>
              <w:t xml:space="preserve">highly technology </w:t>
            </w:r>
            <w:r>
              <w:rPr>
                <w:b/>
                <w:sz w:val="20"/>
                <w:szCs w:val="20"/>
              </w:rPr>
              <w:t xml:space="preserve"> </w:t>
            </w:r>
            <w:r>
              <w:rPr>
                <w:sz w:val="20"/>
                <w:szCs w:val="20"/>
              </w:rPr>
              <w:t>[Guidance Notes 2017]</w:t>
            </w:r>
          </w:p>
          <w:p w:rsidR="00B95499" w:rsidRDefault="00C846B2">
            <w:pPr>
              <w:numPr>
                <w:ilvl w:val="0"/>
                <w:numId w:val="7"/>
              </w:numPr>
              <w:spacing w:line="360" w:lineRule="auto"/>
              <w:rPr>
                <w:sz w:val="20"/>
                <w:szCs w:val="20"/>
              </w:rPr>
            </w:pPr>
            <w:r>
              <w:rPr>
                <w:sz w:val="20"/>
                <w:szCs w:val="20"/>
              </w:rPr>
              <w:t xml:space="preserve">intellectual capital intensive </w:t>
            </w:r>
            <w:r>
              <w:rPr>
                <w:b/>
                <w:sz w:val="20"/>
                <w:szCs w:val="20"/>
              </w:rPr>
              <w:t xml:space="preserve"> </w:t>
            </w:r>
            <w:r>
              <w:rPr>
                <w:sz w:val="20"/>
                <w:szCs w:val="20"/>
              </w:rPr>
              <w:t>[Guidance Notes 2017]</w:t>
            </w:r>
          </w:p>
          <w:p w:rsidR="00B95499" w:rsidRDefault="00C846B2">
            <w:pPr>
              <w:numPr>
                <w:ilvl w:val="0"/>
                <w:numId w:val="7"/>
              </w:numPr>
              <w:spacing w:line="360" w:lineRule="auto"/>
              <w:rPr>
                <w:sz w:val="20"/>
                <w:szCs w:val="20"/>
              </w:rPr>
            </w:pPr>
            <w:r>
              <w:rPr>
                <w:sz w:val="20"/>
                <w:szCs w:val="20"/>
                <w:highlight w:val="white"/>
              </w:rPr>
              <w:t>non-long contract durations, because of  rapid technology changes and short lifespan of the IT infrastructure [European Court of Auditors 2018,</w:t>
            </w:r>
            <w:r>
              <w:rPr>
                <w:sz w:val="20"/>
                <w:szCs w:val="20"/>
              </w:rPr>
              <w:t>Guidance Notes 2017</w:t>
            </w:r>
            <w:r>
              <w:rPr>
                <w:sz w:val="20"/>
                <w:szCs w:val="20"/>
                <w:highlight w:val="white"/>
              </w:rPr>
              <w:t>]</w:t>
            </w:r>
          </w:p>
        </w:tc>
      </w:tr>
    </w:tbl>
    <w:p w:rsidR="00B95499" w:rsidRDefault="005F26D3">
      <w:pPr>
        <w:spacing w:line="360" w:lineRule="auto"/>
        <w:jc w:val="both"/>
        <w:rPr>
          <w:i/>
          <w:sz w:val="20"/>
          <w:szCs w:val="20"/>
        </w:rPr>
      </w:pPr>
      <w:r>
        <w:rPr>
          <w:i/>
          <w:sz w:val="20"/>
          <w:szCs w:val="20"/>
        </w:rPr>
        <w:t xml:space="preserve">Table 3 </w:t>
      </w:r>
      <w:r w:rsidR="00C846B2">
        <w:rPr>
          <w:i/>
          <w:sz w:val="20"/>
          <w:szCs w:val="20"/>
        </w:rPr>
        <w:t>Made by author</w:t>
      </w:r>
    </w:p>
    <w:p w:rsidR="002C685B" w:rsidRDefault="002C685B" w:rsidP="002C685B">
      <w:pPr>
        <w:spacing w:line="360" w:lineRule="auto"/>
        <w:ind w:firstLine="720"/>
        <w:jc w:val="both"/>
        <w:rPr>
          <w:i/>
        </w:rPr>
      </w:pPr>
    </w:p>
    <w:p w:rsidR="002C685B" w:rsidRDefault="00C846B2" w:rsidP="002C685B">
      <w:pPr>
        <w:spacing w:line="360" w:lineRule="auto"/>
        <w:ind w:firstLine="720"/>
        <w:jc w:val="both"/>
      </w:pPr>
      <w:r>
        <w:t>As we can see from Table N that infrastructure and ICT projects have different attributes.  It mean that</w:t>
      </w:r>
      <w:r>
        <w:rPr>
          <w:color w:val="FF0000"/>
        </w:rPr>
        <w:t xml:space="preserve"> </w:t>
      </w:r>
      <w:r>
        <w:t xml:space="preserve">necessary to </w:t>
      </w:r>
      <w:r w:rsidR="00454B09">
        <w:t xml:space="preserve">count of these new features for PPP implementation in ICT sector. </w:t>
      </w:r>
      <w:r>
        <w:t xml:space="preserve">  </w:t>
      </w:r>
    </w:p>
    <w:p w:rsidR="002C685B" w:rsidRDefault="00EC3BD8" w:rsidP="002C685B">
      <w:pPr>
        <w:spacing w:line="360" w:lineRule="auto"/>
        <w:ind w:firstLine="720"/>
        <w:jc w:val="both"/>
      </w:pPr>
      <w:r>
        <w:t>The durat</w:t>
      </w:r>
      <w:r w:rsidR="00454B09">
        <w:t xml:space="preserve">ion of constriction </w:t>
      </w:r>
      <w:r>
        <w:t>is much shorter and intangible. Operation stage  of ICT is much more fluid as in most cases the actual operation of information product means constant fine tuning(‘design’) and improvement ( create new versions, upg</w:t>
      </w:r>
      <w:r w:rsidR="002C685B">
        <w:t>rades) of the original product.</w:t>
      </w:r>
    </w:p>
    <w:p w:rsidR="002C685B" w:rsidRDefault="00F71555" w:rsidP="002C685B">
      <w:pPr>
        <w:spacing w:line="360" w:lineRule="auto"/>
        <w:ind w:firstLine="720"/>
        <w:jc w:val="both"/>
      </w:pPr>
      <w:r>
        <w:t>ICT</w:t>
      </w:r>
      <w:r w:rsidR="00C846B2">
        <w:t xml:space="preserve"> projects require a suitable strategic approach that can support: a) better risk-management to address multiple and complex risks, b) better access to multiyear project finance over the project period, and c) assembling an optimum mix of resources (including technological, </w:t>
      </w:r>
      <w:proofErr w:type="spellStart"/>
      <w:r w:rsidR="00C846B2">
        <w:t>organisational</w:t>
      </w:r>
      <w:proofErr w:type="spellEnd"/>
      <w:r w:rsidR="00C846B2">
        <w:t xml:space="preserve">, financial, and human resources), and configuring them in unique and sustainable ways to </w:t>
      </w:r>
      <w:proofErr w:type="spellStart"/>
      <w:r w:rsidR="00C846B2">
        <w:t>maximise</w:t>
      </w:r>
      <w:proofErr w:type="spellEnd"/>
      <w:r w:rsidR="00C846B2">
        <w:t xml:space="preserve"> the project’s value.</w:t>
      </w:r>
      <w:r w:rsidR="002C685B">
        <w:t xml:space="preserve"> </w:t>
      </w:r>
      <w:r>
        <w:t>It is important to keep in mind that the implementation of complex PPPs in ICT sector requires the utmost commitment of all partners to the broader vision of improved efficiency and services to citizens. It also requires that all partners remain flexible to policy changes that may improve outcomes. Communicating continuously with the public and relevant stakeholder institutions throughout the project implementation process is key as well</w:t>
      </w:r>
      <w:proofErr w:type="gramStart"/>
      <w:r>
        <w:t>.[</w:t>
      </w:r>
      <w:proofErr w:type="gramEnd"/>
      <w:r>
        <w:t>PPP Knowledge Lab 2020]</w:t>
      </w:r>
    </w:p>
    <w:p w:rsidR="00B95499" w:rsidRPr="00A35EA9" w:rsidRDefault="00C846B2" w:rsidP="00A35EA9">
      <w:pPr>
        <w:spacing w:line="360" w:lineRule="auto"/>
        <w:ind w:firstLine="720"/>
        <w:jc w:val="both"/>
      </w:pPr>
      <w:r>
        <w:t>Thus, managing ICT projects requires a new management method that is more coordinate people, capital, objects, fast information transfer, real-time information, strong flexibility, make a quick decision and quickly implement the project implementation process.</w:t>
      </w:r>
    </w:p>
    <w:p w:rsidR="00B95499" w:rsidRDefault="00B95499">
      <w:pPr>
        <w:rPr>
          <w:rFonts w:ascii="Arial" w:eastAsia="Arial" w:hAnsi="Arial" w:cs="Arial"/>
        </w:rPr>
      </w:pPr>
    </w:p>
    <w:p w:rsidR="00B95499" w:rsidRDefault="00C846B2">
      <w:pPr>
        <w:jc w:val="both"/>
      </w:pPr>
      <w:r>
        <w:rPr>
          <w:b/>
        </w:rPr>
        <w:t>Advantages of public-private partnership in the implementation of ICT projects</w:t>
      </w:r>
    </w:p>
    <w:p w:rsidR="00B95499" w:rsidRDefault="00B95499">
      <w:pPr>
        <w:jc w:val="both"/>
      </w:pPr>
    </w:p>
    <w:p w:rsidR="00B95499" w:rsidRDefault="00C846B2">
      <w:pPr>
        <w:numPr>
          <w:ilvl w:val="0"/>
          <w:numId w:val="2"/>
        </w:numPr>
        <w:spacing w:line="360" w:lineRule="auto"/>
        <w:jc w:val="both"/>
      </w:pPr>
      <w:r>
        <w:t xml:space="preserve">Improved efficiency in the delivery of </w:t>
      </w:r>
      <w:r>
        <w:rPr>
          <w:b/>
        </w:rPr>
        <w:t>citizen services</w:t>
      </w:r>
      <w:r>
        <w:t xml:space="preserve"> or the performance of administrative procedures; </w:t>
      </w:r>
    </w:p>
    <w:p w:rsidR="00B95499" w:rsidRDefault="00C846B2">
      <w:pPr>
        <w:numPr>
          <w:ilvl w:val="0"/>
          <w:numId w:val="2"/>
        </w:numPr>
        <w:spacing w:line="360" w:lineRule="auto"/>
        <w:jc w:val="both"/>
      </w:pPr>
      <w:r>
        <w:t>Expanded access to</w:t>
      </w:r>
      <w:r>
        <w:rPr>
          <w:b/>
        </w:rPr>
        <w:t xml:space="preserve"> citizen services</w:t>
      </w:r>
      <w:r>
        <w:t xml:space="preserve"> and to </w:t>
      </w:r>
      <w:r>
        <w:rPr>
          <w:b/>
        </w:rPr>
        <w:t>public information;</w:t>
      </w:r>
      <w:r>
        <w:t xml:space="preserve">  </w:t>
      </w:r>
    </w:p>
    <w:p w:rsidR="00B95499" w:rsidRDefault="00C846B2">
      <w:pPr>
        <w:numPr>
          <w:ilvl w:val="0"/>
          <w:numId w:val="2"/>
        </w:numPr>
        <w:spacing w:line="360" w:lineRule="auto"/>
        <w:jc w:val="both"/>
      </w:pPr>
      <w:r>
        <w:t>Greater</w:t>
      </w:r>
      <w:r>
        <w:rPr>
          <w:b/>
        </w:rPr>
        <w:t xml:space="preserve"> transparency &amp; reduced corruption</w:t>
      </w:r>
      <w:r>
        <w:t xml:space="preserve"> through improved access to public information; </w:t>
      </w:r>
    </w:p>
    <w:p w:rsidR="00B95499" w:rsidRDefault="00C846B2">
      <w:pPr>
        <w:numPr>
          <w:ilvl w:val="0"/>
          <w:numId w:val="2"/>
        </w:numPr>
        <w:spacing w:line="360" w:lineRule="auto"/>
        <w:jc w:val="both"/>
      </w:pPr>
      <w:r>
        <w:t xml:space="preserve">Improved </w:t>
      </w:r>
      <w:r>
        <w:rPr>
          <w:b/>
        </w:rPr>
        <w:t xml:space="preserve">quality of service and </w:t>
      </w:r>
      <w:r>
        <w:t>increased client satisfaction</w:t>
      </w:r>
      <w:r>
        <w:rPr>
          <w:b/>
        </w:rPr>
        <w:t xml:space="preserve"> </w:t>
      </w:r>
      <w:r>
        <w:t xml:space="preserve">by both measuring and achieving key performance indicators;  </w:t>
      </w:r>
    </w:p>
    <w:p w:rsidR="00B95499" w:rsidRDefault="00C846B2">
      <w:pPr>
        <w:numPr>
          <w:ilvl w:val="0"/>
          <w:numId w:val="2"/>
        </w:numPr>
        <w:spacing w:line="360" w:lineRule="auto"/>
        <w:jc w:val="both"/>
      </w:pPr>
      <w:r>
        <w:rPr>
          <w:b/>
        </w:rPr>
        <w:t>Reduced costs for public sector in the delivery of citizen services</w:t>
      </w:r>
      <w:r>
        <w:t xml:space="preserve"> or the execution of administrative procedures;  </w:t>
      </w:r>
    </w:p>
    <w:p w:rsidR="00B95499" w:rsidRDefault="00C846B2">
      <w:pPr>
        <w:numPr>
          <w:ilvl w:val="0"/>
          <w:numId w:val="2"/>
        </w:numPr>
        <w:spacing w:line="360" w:lineRule="auto"/>
        <w:jc w:val="both"/>
      </w:pPr>
      <w:r>
        <w:t>The sharing of</w:t>
      </w:r>
      <w:r>
        <w:rPr>
          <w:b/>
        </w:rPr>
        <w:t xml:space="preserve"> key risks</w:t>
      </w:r>
      <w:r>
        <w:t xml:space="preserve"> between partners;  </w:t>
      </w:r>
    </w:p>
    <w:p w:rsidR="00B95499" w:rsidRDefault="00C846B2">
      <w:pPr>
        <w:numPr>
          <w:ilvl w:val="0"/>
          <w:numId w:val="2"/>
        </w:numPr>
        <w:spacing w:line="360" w:lineRule="auto"/>
        <w:jc w:val="both"/>
      </w:pPr>
      <w:r>
        <w:t>Improved competitiveness of the overall governance and economic framework;</w:t>
      </w:r>
    </w:p>
    <w:p w:rsidR="00B95499" w:rsidRDefault="00C846B2">
      <w:pPr>
        <w:numPr>
          <w:ilvl w:val="0"/>
          <w:numId w:val="2"/>
        </w:numPr>
        <w:spacing w:line="360" w:lineRule="auto"/>
        <w:jc w:val="both"/>
      </w:pPr>
      <w:r>
        <w:rPr>
          <w:b/>
        </w:rPr>
        <w:t>Transfer of technology and improved capacity of the public sector</w:t>
      </w:r>
      <w:r>
        <w:t xml:space="preserve"> to better manage public services and administrative procedure</w:t>
      </w:r>
    </w:p>
    <w:p w:rsidR="00B95499" w:rsidRDefault="00C846B2">
      <w:pPr>
        <w:numPr>
          <w:ilvl w:val="0"/>
          <w:numId w:val="2"/>
        </w:numPr>
        <w:spacing w:line="360" w:lineRule="auto"/>
        <w:jc w:val="both"/>
      </w:pPr>
      <w:r>
        <w:t xml:space="preserve">To attract private sector expertise, experience, technology, and innovation in the design of electronic networks and services, and to benefit from private sector creativeness and ingenuity; </w:t>
      </w:r>
      <w:r>
        <w:rPr>
          <w:b/>
        </w:rPr>
        <w:t xml:space="preserve"> </w:t>
      </w:r>
      <w:r>
        <w:t>[Guidance Notes 2017]</w:t>
      </w:r>
    </w:p>
    <w:p w:rsidR="00B95499" w:rsidRDefault="00B95499">
      <w:pPr>
        <w:spacing w:line="360" w:lineRule="auto"/>
        <w:jc w:val="both"/>
      </w:pPr>
    </w:p>
    <w:p w:rsidR="00B95499" w:rsidRDefault="00C846B2">
      <w:pPr>
        <w:spacing w:line="360" w:lineRule="auto"/>
        <w:jc w:val="both"/>
      </w:pPr>
      <w:r>
        <w:t xml:space="preserve">However, PPP is not a universal tool for implementing ICT projects. Based on Russian case experience, ICT projects </w:t>
      </w:r>
      <w:proofErr w:type="gramStart"/>
      <w:r>
        <w:t>can be implemented</w:t>
      </w:r>
      <w:proofErr w:type="gramEnd"/>
      <w:r>
        <w:t xml:space="preserve"> through the following mechanisms [ROSINFRA 2020]: </w:t>
      </w:r>
    </w:p>
    <w:p w:rsidR="00B95499" w:rsidRDefault="00C846B2">
      <w:pPr>
        <w:numPr>
          <w:ilvl w:val="0"/>
          <w:numId w:val="8"/>
        </w:numPr>
        <w:spacing w:line="360" w:lineRule="auto"/>
        <w:jc w:val="both"/>
      </w:pPr>
      <w:r>
        <w:t>budgetary investments;</w:t>
      </w:r>
    </w:p>
    <w:p w:rsidR="00B95499" w:rsidRDefault="00C846B2">
      <w:pPr>
        <w:numPr>
          <w:ilvl w:val="0"/>
          <w:numId w:val="8"/>
        </w:numPr>
        <w:spacing w:line="360" w:lineRule="auto"/>
        <w:jc w:val="both"/>
      </w:pPr>
      <w:r>
        <w:t>private investment(investment agreement);</w:t>
      </w:r>
    </w:p>
    <w:p w:rsidR="00B95499" w:rsidRDefault="00C846B2">
      <w:pPr>
        <w:numPr>
          <w:ilvl w:val="0"/>
          <w:numId w:val="8"/>
        </w:numPr>
        <w:spacing w:line="360" w:lineRule="auto"/>
        <w:jc w:val="both"/>
      </w:pPr>
      <w:r>
        <w:t>Long-term agreements with legal entities with the participation of public law entities (Federal Law 223)</w:t>
      </w:r>
    </w:p>
    <w:p w:rsidR="00B95499" w:rsidRDefault="00C846B2">
      <w:pPr>
        <w:numPr>
          <w:ilvl w:val="0"/>
          <w:numId w:val="8"/>
        </w:numPr>
        <w:spacing w:line="360" w:lineRule="auto"/>
        <w:jc w:val="both"/>
      </w:pPr>
      <w:r>
        <w:t>Corporate Partnership Form (joint legal entity)</w:t>
      </w:r>
    </w:p>
    <w:p w:rsidR="00B95499" w:rsidRDefault="00C846B2">
      <w:pPr>
        <w:numPr>
          <w:ilvl w:val="0"/>
          <w:numId w:val="8"/>
        </w:numPr>
        <w:spacing w:line="360" w:lineRule="auto"/>
        <w:jc w:val="both"/>
      </w:pPr>
      <w:r>
        <w:t>Lease agreement with investment obligations</w:t>
      </w:r>
    </w:p>
    <w:p w:rsidR="00B95499" w:rsidRDefault="00A35EA9" w:rsidP="00A35EA9">
      <w:pPr>
        <w:spacing w:line="360" w:lineRule="auto"/>
        <w:ind w:firstLine="720"/>
        <w:jc w:val="both"/>
      </w:pPr>
      <w:proofErr w:type="gramStart"/>
      <w:r w:rsidRPr="00A35EA9">
        <w:t>At the moment</w:t>
      </w:r>
      <w:proofErr w:type="gramEnd"/>
      <w:r w:rsidRPr="00A35EA9">
        <w:t xml:space="preserve">, the authorities prefer the use of government contracts </w:t>
      </w:r>
      <w:r>
        <w:rPr>
          <w:lang w:val="en-GB"/>
        </w:rPr>
        <w:t xml:space="preserve">for </w:t>
      </w:r>
      <w:r w:rsidRPr="00A35EA9">
        <w:t>I</w:t>
      </w:r>
      <w:r>
        <w:t>C</w:t>
      </w:r>
      <w:r w:rsidRPr="00A35EA9">
        <w:t>T projects</w:t>
      </w:r>
      <w:r>
        <w:t xml:space="preserve"> implementation</w:t>
      </w:r>
      <w:r w:rsidRPr="00A35EA9">
        <w:t>, as there is a lot of experience gained in the application of this mechanism, and this mechanism has a simpler organization of interaction between the public a</w:t>
      </w:r>
      <w:r>
        <w:t>nd private sectors. Unlike traditional procurement</w:t>
      </w:r>
      <w:r w:rsidRPr="00A35EA9">
        <w:t xml:space="preserve"> contracts, PPP and concession agreeme</w:t>
      </w:r>
      <w:r w:rsidR="0051426C">
        <w:t>nts require a lot of preparatory</w:t>
      </w:r>
      <w:r w:rsidRPr="00A35EA9">
        <w:t xml:space="preserve"> work, highly qualified officials and strong political will.</w:t>
      </w:r>
    </w:p>
    <w:p w:rsidR="005A5A19" w:rsidRDefault="005A5A19" w:rsidP="00A35EA9">
      <w:pPr>
        <w:spacing w:line="360" w:lineRule="auto"/>
        <w:ind w:firstLine="720"/>
        <w:jc w:val="both"/>
      </w:pPr>
      <w:r w:rsidRPr="005A5A19">
        <w:t xml:space="preserve">However, PPPs have several advantages over </w:t>
      </w:r>
      <w:r>
        <w:rPr>
          <w:lang w:val="en-GB"/>
        </w:rPr>
        <w:t>traditional procurement</w:t>
      </w:r>
      <w:r w:rsidRPr="005A5A19">
        <w:t xml:space="preserve"> in the I</w:t>
      </w:r>
      <w:r>
        <w:t>C</w:t>
      </w:r>
      <w:r w:rsidRPr="005A5A19">
        <w:t xml:space="preserve">T sector. </w:t>
      </w:r>
      <w:r>
        <w:t>T</w:t>
      </w:r>
      <w:r w:rsidRPr="005A5A19">
        <w:t xml:space="preserve">he release of budget funds for socially significant initiatives, the "reservation" of funds for a project in the budget for a long period of time, the ability to combine different stages of a project within the framework of a single transaction, strictly fixing the terms, cost </w:t>
      </w:r>
      <w:r>
        <w:t xml:space="preserve">and quality of work, and others </w:t>
      </w:r>
      <w:proofErr w:type="gramStart"/>
      <w:r>
        <w:t>can be considered</w:t>
      </w:r>
      <w:proofErr w:type="gramEnd"/>
      <w:r>
        <w:t xml:space="preserve"> as advantages that PPP has.  </w:t>
      </w:r>
    </w:p>
    <w:p w:rsidR="003F027D" w:rsidRDefault="003F027D" w:rsidP="00A35EA9">
      <w:pPr>
        <w:spacing w:line="360" w:lineRule="auto"/>
        <w:ind w:firstLine="720"/>
        <w:jc w:val="both"/>
      </w:pPr>
      <w:r w:rsidRPr="003F027D">
        <w:lastRenderedPageBreak/>
        <w:t>In the absence of significantly effective experience among government officials, wide experience and high expertise of private business, developed during the long-term use of I</w:t>
      </w:r>
      <w:r w:rsidR="00BF6F72">
        <w:t>C</w:t>
      </w:r>
      <w:r w:rsidRPr="003F027D">
        <w:t>T solutions for their own business pr</w:t>
      </w:r>
      <w:r w:rsidR="00012513">
        <w:t>ocesses, would</w:t>
      </w:r>
      <w:r w:rsidRPr="003F027D">
        <w:t xml:space="preserve"> help to adapt the application of I</w:t>
      </w:r>
      <w:r w:rsidR="00BF6F72">
        <w:t>C</w:t>
      </w:r>
      <w:r w:rsidRPr="003F027D">
        <w:t>T infrastructure in the most efficient way</w:t>
      </w:r>
      <w:r>
        <w:t>.</w:t>
      </w:r>
      <w:r w:rsidR="00BF6F72" w:rsidRPr="00BF6F72">
        <w:t xml:space="preserve"> </w:t>
      </w:r>
      <w:r w:rsidR="00BF6F72">
        <w:rPr>
          <w:lang w:val="en-GB"/>
        </w:rPr>
        <w:t>E</w:t>
      </w:r>
      <w:proofErr w:type="spellStart"/>
      <w:r w:rsidR="00BF6F72" w:rsidRPr="00BF6F72">
        <w:t>xperience</w:t>
      </w:r>
      <w:proofErr w:type="spellEnd"/>
      <w:r w:rsidR="00BF6F72">
        <w:t xml:space="preserve"> of authorities</w:t>
      </w:r>
      <w:r w:rsidR="00BF6F72" w:rsidRPr="00BF6F72">
        <w:t xml:space="preserve"> in I</w:t>
      </w:r>
      <w:r w:rsidR="00BF6F72">
        <w:t>C</w:t>
      </w:r>
      <w:r w:rsidR="00BF6F72" w:rsidRPr="00BF6F72">
        <w:t>T</w:t>
      </w:r>
      <w:r w:rsidR="00BF6F72">
        <w:t xml:space="preserve"> sector</w:t>
      </w:r>
      <w:r w:rsidR="00BF6F72" w:rsidRPr="00BF6F72">
        <w:t xml:space="preserve"> is much less and not as productive as that of a private business. The private sector began to produce I</w:t>
      </w:r>
      <w:r w:rsidR="00BF6F72">
        <w:t>C</w:t>
      </w:r>
      <w:r w:rsidR="00BF6F72" w:rsidRPr="00BF6F72">
        <w:t>T technologies and implement them in their business pro</w:t>
      </w:r>
      <w:r w:rsidR="00BF6F72">
        <w:t>cesses much earlier than the public sector</w:t>
      </w:r>
      <w:r w:rsidR="00BF6F72" w:rsidRPr="00BF6F72">
        <w:t>.</w:t>
      </w:r>
    </w:p>
    <w:p w:rsidR="005F26D3" w:rsidRPr="00BF6F72" w:rsidRDefault="00BF6F72" w:rsidP="00BF6F72">
      <w:pPr>
        <w:spacing w:line="360" w:lineRule="auto"/>
        <w:ind w:firstLine="720"/>
        <w:jc w:val="both"/>
      </w:pPr>
      <w:proofErr w:type="gramStart"/>
      <w:r>
        <w:t>To better understand</w:t>
      </w:r>
      <w:proofErr w:type="gramEnd"/>
      <w:r>
        <w:t xml:space="preserve"> the difference </w:t>
      </w:r>
      <w:proofErr w:type="spellStart"/>
      <w:r>
        <w:t>batween</w:t>
      </w:r>
      <w:proofErr w:type="spellEnd"/>
      <w:r>
        <w:t xml:space="preserve"> PPP and traditional procurement, author creates the table that compares two mechanism of collaboration between authorities and private companies. </w:t>
      </w:r>
    </w:p>
    <w:p w:rsidR="00B95499" w:rsidRPr="00E26E81" w:rsidRDefault="005F26D3">
      <w:pPr>
        <w:spacing w:line="360" w:lineRule="auto"/>
        <w:jc w:val="both"/>
        <w:rPr>
          <w:b/>
          <w:sz w:val="28"/>
        </w:rPr>
      </w:pPr>
      <w:r w:rsidRPr="00E26E81">
        <w:rPr>
          <w:rFonts w:eastAsia="Arial"/>
          <w:b/>
          <w:sz w:val="22"/>
          <w:szCs w:val="20"/>
        </w:rPr>
        <w:t>Comparison of PPP and traditional procurement</w:t>
      </w:r>
    </w:p>
    <w:tbl>
      <w:tblPr>
        <w:tblStyle w:val="60"/>
        <w:tblW w:w="93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2409"/>
        <w:gridCol w:w="1985"/>
        <w:gridCol w:w="2204"/>
        <w:gridCol w:w="1752"/>
      </w:tblGrid>
      <w:tr w:rsidR="00B77A3F" w:rsidTr="00811A10">
        <w:tc>
          <w:tcPr>
            <w:tcW w:w="988" w:type="dxa"/>
            <w:vMerge w:val="restart"/>
            <w:shd w:val="clear" w:color="auto" w:fill="D9D9D9" w:themeFill="background1" w:themeFillShade="D9"/>
          </w:tcPr>
          <w:p w:rsidR="00B77A3F" w:rsidRPr="005F26D3" w:rsidRDefault="00B77A3F" w:rsidP="005F26D3">
            <w:pPr>
              <w:spacing w:line="360" w:lineRule="auto"/>
              <w:jc w:val="both"/>
              <w:rPr>
                <w:b/>
                <w:sz w:val="20"/>
                <w:szCs w:val="20"/>
              </w:rPr>
            </w:pPr>
          </w:p>
        </w:tc>
        <w:tc>
          <w:tcPr>
            <w:tcW w:w="4394" w:type="dxa"/>
            <w:gridSpan w:val="2"/>
            <w:shd w:val="clear" w:color="auto" w:fill="D9D9D9" w:themeFill="background1" w:themeFillShade="D9"/>
          </w:tcPr>
          <w:p w:rsidR="00B77A3F" w:rsidRPr="00811A10" w:rsidRDefault="00B77A3F">
            <w:pPr>
              <w:spacing w:line="360" w:lineRule="auto"/>
              <w:jc w:val="center"/>
              <w:rPr>
                <w:b/>
                <w:sz w:val="20"/>
                <w:szCs w:val="20"/>
              </w:rPr>
            </w:pPr>
            <w:r w:rsidRPr="00811A10">
              <w:rPr>
                <w:b/>
                <w:sz w:val="20"/>
                <w:szCs w:val="20"/>
              </w:rPr>
              <w:t>Government</w:t>
            </w:r>
          </w:p>
        </w:tc>
        <w:tc>
          <w:tcPr>
            <w:tcW w:w="3956" w:type="dxa"/>
            <w:gridSpan w:val="2"/>
            <w:shd w:val="clear" w:color="auto" w:fill="D9D9D9" w:themeFill="background1" w:themeFillShade="D9"/>
          </w:tcPr>
          <w:p w:rsidR="00B77A3F" w:rsidRPr="00811A10" w:rsidRDefault="00B77A3F">
            <w:pPr>
              <w:spacing w:line="360" w:lineRule="auto"/>
              <w:jc w:val="center"/>
              <w:rPr>
                <w:b/>
                <w:sz w:val="20"/>
                <w:szCs w:val="20"/>
              </w:rPr>
            </w:pPr>
            <w:r w:rsidRPr="00811A10">
              <w:rPr>
                <w:b/>
                <w:sz w:val="20"/>
                <w:szCs w:val="20"/>
              </w:rPr>
              <w:t>Private sector</w:t>
            </w:r>
          </w:p>
        </w:tc>
      </w:tr>
      <w:tr w:rsidR="00B77A3F" w:rsidTr="00811A10">
        <w:tc>
          <w:tcPr>
            <w:tcW w:w="988" w:type="dxa"/>
            <w:vMerge/>
            <w:shd w:val="clear" w:color="auto" w:fill="D9D9D9" w:themeFill="background1" w:themeFillShade="D9"/>
          </w:tcPr>
          <w:p w:rsidR="00B77A3F" w:rsidRPr="00811A10" w:rsidRDefault="00B77A3F">
            <w:pPr>
              <w:widowControl w:val="0"/>
              <w:pBdr>
                <w:top w:val="nil"/>
                <w:left w:val="nil"/>
                <w:bottom w:val="nil"/>
                <w:right w:val="nil"/>
                <w:between w:val="nil"/>
              </w:pBdr>
              <w:spacing w:line="276" w:lineRule="auto"/>
              <w:rPr>
                <w:b/>
                <w:sz w:val="20"/>
                <w:szCs w:val="20"/>
              </w:rPr>
            </w:pPr>
          </w:p>
        </w:tc>
        <w:tc>
          <w:tcPr>
            <w:tcW w:w="2409" w:type="dxa"/>
            <w:shd w:val="clear" w:color="auto" w:fill="D9D9D9" w:themeFill="background1" w:themeFillShade="D9"/>
          </w:tcPr>
          <w:p w:rsidR="00811A10" w:rsidRDefault="00B77A3F" w:rsidP="001F0229">
            <w:pPr>
              <w:spacing w:line="360" w:lineRule="auto"/>
              <w:jc w:val="center"/>
              <w:rPr>
                <w:b/>
                <w:sz w:val="20"/>
                <w:szCs w:val="20"/>
                <w:lang w:val="en-GB"/>
              </w:rPr>
            </w:pPr>
            <w:r w:rsidRPr="00811A10">
              <w:rPr>
                <w:b/>
                <w:sz w:val="20"/>
                <w:szCs w:val="20"/>
                <w:lang w:val="en-GB"/>
              </w:rPr>
              <w:t xml:space="preserve">Traditional </w:t>
            </w:r>
          </w:p>
          <w:p w:rsidR="00B77A3F" w:rsidRPr="00811A10" w:rsidRDefault="00B77A3F" w:rsidP="001F0229">
            <w:pPr>
              <w:spacing w:line="360" w:lineRule="auto"/>
              <w:jc w:val="center"/>
              <w:rPr>
                <w:b/>
                <w:sz w:val="20"/>
                <w:szCs w:val="20"/>
                <w:lang w:val="ru-RU"/>
              </w:rPr>
            </w:pPr>
            <w:r w:rsidRPr="00811A10">
              <w:rPr>
                <w:b/>
                <w:sz w:val="20"/>
                <w:szCs w:val="20"/>
                <w:lang w:val="en-GB"/>
              </w:rPr>
              <w:t>procurement</w:t>
            </w:r>
          </w:p>
        </w:tc>
        <w:tc>
          <w:tcPr>
            <w:tcW w:w="1985" w:type="dxa"/>
            <w:shd w:val="clear" w:color="auto" w:fill="D9D9D9" w:themeFill="background1" w:themeFillShade="D9"/>
          </w:tcPr>
          <w:p w:rsidR="00B77A3F" w:rsidRPr="00811A10" w:rsidRDefault="00B77A3F" w:rsidP="001F0229">
            <w:pPr>
              <w:spacing w:line="360" w:lineRule="auto"/>
              <w:jc w:val="center"/>
              <w:rPr>
                <w:b/>
                <w:sz w:val="20"/>
                <w:szCs w:val="20"/>
                <w:lang w:val="ru-RU"/>
              </w:rPr>
            </w:pPr>
            <w:r w:rsidRPr="00811A10">
              <w:rPr>
                <w:b/>
                <w:sz w:val="20"/>
                <w:szCs w:val="20"/>
                <w:lang w:val="en-GB"/>
              </w:rPr>
              <w:t>PPP</w:t>
            </w:r>
          </w:p>
          <w:p w:rsidR="00B77A3F" w:rsidRPr="00811A10" w:rsidRDefault="00B77A3F">
            <w:pPr>
              <w:spacing w:line="360" w:lineRule="auto"/>
              <w:jc w:val="center"/>
              <w:rPr>
                <w:b/>
                <w:sz w:val="20"/>
                <w:szCs w:val="20"/>
              </w:rPr>
            </w:pPr>
          </w:p>
        </w:tc>
        <w:tc>
          <w:tcPr>
            <w:tcW w:w="2204" w:type="dxa"/>
            <w:shd w:val="clear" w:color="auto" w:fill="D9D9D9" w:themeFill="background1" w:themeFillShade="D9"/>
          </w:tcPr>
          <w:p w:rsidR="00B77A3F" w:rsidRPr="00811A10" w:rsidRDefault="00B77A3F" w:rsidP="00811A10">
            <w:pPr>
              <w:spacing w:line="360" w:lineRule="auto"/>
              <w:jc w:val="center"/>
              <w:rPr>
                <w:b/>
                <w:sz w:val="20"/>
                <w:szCs w:val="20"/>
              </w:rPr>
            </w:pPr>
            <w:r w:rsidRPr="00811A10">
              <w:rPr>
                <w:b/>
                <w:sz w:val="20"/>
                <w:szCs w:val="20"/>
                <w:lang w:val="en-GB"/>
              </w:rPr>
              <w:t>Traditional procurement</w:t>
            </w:r>
          </w:p>
        </w:tc>
        <w:tc>
          <w:tcPr>
            <w:tcW w:w="1752" w:type="dxa"/>
            <w:shd w:val="clear" w:color="auto" w:fill="D9D9D9" w:themeFill="background1" w:themeFillShade="D9"/>
          </w:tcPr>
          <w:p w:rsidR="00B77A3F" w:rsidRPr="00811A10" w:rsidRDefault="00B77A3F" w:rsidP="001F0229">
            <w:pPr>
              <w:spacing w:line="360" w:lineRule="auto"/>
              <w:jc w:val="center"/>
              <w:rPr>
                <w:b/>
                <w:sz w:val="20"/>
                <w:szCs w:val="20"/>
                <w:lang w:val="ru-RU"/>
              </w:rPr>
            </w:pPr>
            <w:r w:rsidRPr="00811A10">
              <w:rPr>
                <w:b/>
                <w:sz w:val="20"/>
                <w:szCs w:val="20"/>
                <w:lang w:val="en-GB"/>
              </w:rPr>
              <w:t>PPP</w:t>
            </w:r>
          </w:p>
          <w:p w:rsidR="00B77A3F" w:rsidRPr="00811A10" w:rsidRDefault="00B77A3F">
            <w:pPr>
              <w:spacing w:line="360" w:lineRule="auto"/>
              <w:jc w:val="center"/>
              <w:rPr>
                <w:b/>
                <w:sz w:val="20"/>
                <w:szCs w:val="20"/>
              </w:rPr>
            </w:pPr>
          </w:p>
        </w:tc>
      </w:tr>
      <w:tr w:rsidR="00B77A3F" w:rsidTr="00D8597A">
        <w:tc>
          <w:tcPr>
            <w:tcW w:w="9338" w:type="dxa"/>
            <w:gridSpan w:val="5"/>
          </w:tcPr>
          <w:p w:rsidR="00B77A3F" w:rsidRPr="001F0229" w:rsidRDefault="00B77A3F" w:rsidP="001F0229">
            <w:pPr>
              <w:spacing w:line="360" w:lineRule="auto"/>
              <w:jc w:val="center"/>
              <w:rPr>
                <w:sz w:val="20"/>
                <w:szCs w:val="20"/>
                <w:lang w:val="en-GB"/>
              </w:rPr>
            </w:pPr>
            <w:r>
              <w:rPr>
                <w:sz w:val="20"/>
                <w:szCs w:val="20"/>
                <w:lang w:val="en-GB"/>
              </w:rPr>
              <w:t>Work planning</w:t>
            </w:r>
          </w:p>
        </w:tc>
      </w:tr>
      <w:tr w:rsidR="00C846B2" w:rsidRPr="001F0229" w:rsidTr="0090118C">
        <w:tc>
          <w:tcPr>
            <w:tcW w:w="988" w:type="dxa"/>
          </w:tcPr>
          <w:p w:rsidR="00C846B2" w:rsidRPr="001F0229" w:rsidRDefault="001F0229" w:rsidP="00776D7A">
            <w:pPr>
              <w:spacing w:line="360" w:lineRule="auto"/>
              <w:rPr>
                <w:sz w:val="20"/>
                <w:szCs w:val="20"/>
                <w:lang w:val="en-GB"/>
              </w:rPr>
            </w:pPr>
            <w:bookmarkStart w:id="5" w:name="_gjdgxs" w:colFirst="0" w:colLast="0"/>
            <w:bookmarkEnd w:id="5"/>
            <w:r>
              <w:rPr>
                <w:sz w:val="20"/>
                <w:szCs w:val="20"/>
                <w:lang w:val="en-GB"/>
              </w:rPr>
              <w:t>Advantages</w:t>
            </w:r>
          </w:p>
        </w:tc>
        <w:tc>
          <w:tcPr>
            <w:tcW w:w="2409" w:type="dxa"/>
          </w:tcPr>
          <w:p w:rsidR="001F0229" w:rsidRPr="001F0229" w:rsidRDefault="001F0229" w:rsidP="00776D7A">
            <w:pPr>
              <w:spacing w:line="360" w:lineRule="auto"/>
              <w:rPr>
                <w:sz w:val="20"/>
                <w:szCs w:val="20"/>
              </w:rPr>
            </w:pPr>
            <w:proofErr w:type="spellStart"/>
            <w:r w:rsidRPr="001F0229">
              <w:rPr>
                <w:sz w:val="20"/>
                <w:szCs w:val="20"/>
                <w:lang w:val="en-GB"/>
              </w:rPr>
              <w:t>Govement</w:t>
            </w:r>
            <w:proofErr w:type="spellEnd"/>
            <w:r w:rsidRPr="001F0229">
              <w:rPr>
                <w:sz w:val="20"/>
                <w:szCs w:val="20"/>
              </w:rPr>
              <w:t xml:space="preserve"> </w:t>
            </w:r>
            <w:proofErr w:type="spellStart"/>
            <w:r w:rsidRPr="001F0229">
              <w:rPr>
                <w:sz w:val="20"/>
                <w:szCs w:val="20"/>
              </w:rPr>
              <w:t>can not</w:t>
            </w:r>
            <w:proofErr w:type="spellEnd"/>
            <w:r w:rsidRPr="001F0229">
              <w:rPr>
                <w:sz w:val="20"/>
                <w:szCs w:val="20"/>
              </w:rPr>
              <w:t xml:space="preserve"> conclude another contract</w:t>
            </w:r>
            <w:r w:rsidRPr="001F0229">
              <w:rPr>
                <w:sz w:val="20"/>
                <w:szCs w:val="20"/>
                <w:lang w:val="en-GB"/>
              </w:rPr>
              <w:t xml:space="preserve"> </w:t>
            </w:r>
            <w:proofErr w:type="spellStart"/>
            <w:r w:rsidRPr="001F0229">
              <w:rPr>
                <w:sz w:val="20"/>
                <w:szCs w:val="20"/>
                <w:lang w:val="en-GB"/>
              </w:rPr>
              <w:t>i</w:t>
            </w:r>
            <w:proofErr w:type="spellEnd"/>
            <w:r w:rsidRPr="001F0229">
              <w:rPr>
                <w:sz w:val="20"/>
                <w:szCs w:val="20"/>
              </w:rPr>
              <w:t xml:space="preserve">n the </w:t>
            </w:r>
            <w:r w:rsidRPr="001F0229">
              <w:rPr>
                <w:sz w:val="20"/>
                <w:szCs w:val="20"/>
                <w:lang w:val="en-GB"/>
              </w:rPr>
              <w:t>lack</w:t>
            </w:r>
            <w:r w:rsidRPr="001F0229">
              <w:rPr>
                <w:sz w:val="20"/>
                <w:szCs w:val="20"/>
              </w:rPr>
              <w:t xml:space="preserve"> of funds </w:t>
            </w:r>
          </w:p>
          <w:p w:rsidR="00C846B2" w:rsidRPr="001F0229" w:rsidRDefault="00C846B2" w:rsidP="00776D7A">
            <w:pPr>
              <w:spacing w:line="360" w:lineRule="auto"/>
              <w:rPr>
                <w:sz w:val="20"/>
                <w:szCs w:val="20"/>
              </w:rPr>
            </w:pPr>
          </w:p>
        </w:tc>
        <w:tc>
          <w:tcPr>
            <w:tcW w:w="1985" w:type="dxa"/>
          </w:tcPr>
          <w:p w:rsidR="005E4F51" w:rsidRDefault="005E4F51" w:rsidP="00776D7A">
            <w:pPr>
              <w:spacing w:line="360" w:lineRule="auto"/>
              <w:rPr>
                <w:sz w:val="20"/>
                <w:szCs w:val="20"/>
              </w:rPr>
            </w:pPr>
            <w:r w:rsidRPr="0090118C">
              <w:rPr>
                <w:sz w:val="20"/>
                <w:szCs w:val="20"/>
              </w:rPr>
              <w:t xml:space="preserve">Private partner who developed the ICT facility remains for a long time </w:t>
            </w:r>
          </w:p>
          <w:p w:rsidR="00C846B2" w:rsidRPr="001F0229" w:rsidRDefault="00C846B2" w:rsidP="00776D7A">
            <w:pPr>
              <w:rPr>
                <w:sz w:val="20"/>
                <w:szCs w:val="20"/>
              </w:rPr>
            </w:pPr>
          </w:p>
        </w:tc>
        <w:tc>
          <w:tcPr>
            <w:tcW w:w="2204" w:type="dxa"/>
          </w:tcPr>
          <w:p w:rsidR="005E4F51" w:rsidRPr="005E4F51" w:rsidRDefault="005E4F51" w:rsidP="00776D7A">
            <w:pPr>
              <w:spacing w:line="360" w:lineRule="auto"/>
              <w:rPr>
                <w:sz w:val="20"/>
                <w:szCs w:val="20"/>
              </w:rPr>
            </w:pPr>
            <w:r w:rsidRPr="005E4F51">
              <w:rPr>
                <w:sz w:val="20"/>
                <w:szCs w:val="20"/>
                <w:lang w:val="en-GB"/>
              </w:rPr>
              <w:t>O</w:t>
            </w:r>
            <w:proofErr w:type="spellStart"/>
            <w:r w:rsidRPr="005E4F51">
              <w:rPr>
                <w:sz w:val="20"/>
                <w:szCs w:val="20"/>
              </w:rPr>
              <w:t>pportunity</w:t>
            </w:r>
            <w:proofErr w:type="spellEnd"/>
            <w:r w:rsidRPr="005E4F51">
              <w:rPr>
                <w:sz w:val="20"/>
                <w:szCs w:val="20"/>
              </w:rPr>
              <w:t xml:space="preserve"> not to go to bidding when market conditions have changed</w:t>
            </w:r>
          </w:p>
          <w:p w:rsidR="00C846B2" w:rsidRPr="001F0229" w:rsidRDefault="005E4F51" w:rsidP="00776D7A">
            <w:pPr>
              <w:spacing w:line="360" w:lineRule="auto"/>
              <w:rPr>
                <w:sz w:val="20"/>
                <w:szCs w:val="20"/>
              </w:rPr>
            </w:pPr>
            <w:r w:rsidRPr="005E4F51">
              <w:rPr>
                <w:sz w:val="20"/>
                <w:szCs w:val="20"/>
              </w:rPr>
              <w:t xml:space="preserve"> </w:t>
            </w:r>
          </w:p>
        </w:tc>
        <w:tc>
          <w:tcPr>
            <w:tcW w:w="1752" w:type="dxa"/>
          </w:tcPr>
          <w:p w:rsidR="005E4F51" w:rsidRPr="005E4F51" w:rsidRDefault="005E4F51" w:rsidP="00776D7A">
            <w:pPr>
              <w:spacing w:line="360" w:lineRule="auto"/>
              <w:rPr>
                <w:sz w:val="20"/>
                <w:szCs w:val="20"/>
              </w:rPr>
            </w:pPr>
            <w:r w:rsidRPr="005E4F51">
              <w:rPr>
                <w:sz w:val="20"/>
                <w:szCs w:val="20"/>
              </w:rPr>
              <w:t xml:space="preserve">The state provides an order for </w:t>
            </w:r>
            <w:r w:rsidRPr="005E4F51">
              <w:rPr>
                <w:sz w:val="20"/>
                <w:szCs w:val="20"/>
                <w:lang w:val="en-GB"/>
              </w:rPr>
              <w:t xml:space="preserve">many </w:t>
            </w:r>
            <w:r w:rsidRPr="005E4F51">
              <w:rPr>
                <w:sz w:val="20"/>
                <w:szCs w:val="20"/>
              </w:rPr>
              <w:t>years</w:t>
            </w:r>
            <w:r w:rsidRPr="005E4F51">
              <w:rPr>
                <w:sz w:val="20"/>
                <w:szCs w:val="20"/>
                <w:lang w:val="en-GB"/>
              </w:rPr>
              <w:t xml:space="preserve">. </w:t>
            </w:r>
            <w:r w:rsidRPr="005E4F51">
              <w:rPr>
                <w:sz w:val="20"/>
                <w:szCs w:val="20"/>
              </w:rPr>
              <w:t>Stability in loading the executing company</w:t>
            </w:r>
          </w:p>
          <w:p w:rsidR="00C846B2" w:rsidRPr="001F0229" w:rsidRDefault="005E4F51" w:rsidP="00776D7A">
            <w:pPr>
              <w:rPr>
                <w:sz w:val="20"/>
                <w:szCs w:val="20"/>
              </w:rPr>
            </w:pPr>
            <w:r w:rsidRPr="005E4F51">
              <w:rPr>
                <w:sz w:val="20"/>
                <w:szCs w:val="20"/>
              </w:rPr>
              <w:t xml:space="preserve"> </w:t>
            </w:r>
          </w:p>
        </w:tc>
      </w:tr>
      <w:tr w:rsidR="00C846B2" w:rsidRPr="005E4F51" w:rsidTr="0090118C">
        <w:tc>
          <w:tcPr>
            <w:tcW w:w="988" w:type="dxa"/>
          </w:tcPr>
          <w:p w:rsidR="00C846B2" w:rsidRPr="001F0229" w:rsidRDefault="005E4F51" w:rsidP="00776D7A">
            <w:pPr>
              <w:widowControl w:val="0"/>
              <w:pBdr>
                <w:top w:val="nil"/>
                <w:left w:val="nil"/>
                <w:bottom w:val="nil"/>
                <w:right w:val="nil"/>
                <w:between w:val="nil"/>
              </w:pBdr>
              <w:spacing w:line="276" w:lineRule="auto"/>
              <w:rPr>
                <w:sz w:val="20"/>
                <w:szCs w:val="20"/>
              </w:rPr>
            </w:pPr>
            <w:r>
              <w:rPr>
                <w:sz w:val="20"/>
                <w:szCs w:val="20"/>
                <w:lang w:val="en-GB"/>
              </w:rPr>
              <w:t>Disadvantages</w:t>
            </w:r>
          </w:p>
        </w:tc>
        <w:tc>
          <w:tcPr>
            <w:tcW w:w="2409" w:type="dxa"/>
          </w:tcPr>
          <w:p w:rsidR="005E4F51" w:rsidRPr="005E4F51" w:rsidRDefault="005E4F51" w:rsidP="00776D7A">
            <w:pPr>
              <w:spacing w:line="360" w:lineRule="auto"/>
              <w:rPr>
                <w:sz w:val="20"/>
                <w:szCs w:val="20"/>
              </w:rPr>
            </w:pPr>
            <w:r w:rsidRPr="005E4F51">
              <w:rPr>
                <w:sz w:val="20"/>
                <w:szCs w:val="20"/>
                <w:lang w:val="en-GB"/>
              </w:rPr>
              <w:t>P</w:t>
            </w:r>
            <w:proofErr w:type="spellStart"/>
            <w:r w:rsidRPr="005E4F51">
              <w:rPr>
                <w:sz w:val="20"/>
                <w:szCs w:val="20"/>
              </w:rPr>
              <w:t>rivate</w:t>
            </w:r>
            <w:proofErr w:type="spellEnd"/>
            <w:r w:rsidRPr="005E4F51">
              <w:rPr>
                <w:sz w:val="20"/>
                <w:szCs w:val="20"/>
              </w:rPr>
              <w:t xml:space="preserve"> partner developing an I</w:t>
            </w:r>
            <w:r w:rsidRPr="005E4F51">
              <w:rPr>
                <w:sz w:val="20"/>
                <w:szCs w:val="20"/>
                <w:lang w:val="en-GB"/>
              </w:rPr>
              <w:t>C</w:t>
            </w:r>
            <w:r w:rsidRPr="005E4F51">
              <w:rPr>
                <w:sz w:val="20"/>
                <w:szCs w:val="20"/>
              </w:rPr>
              <w:t>T facility may not enter the next tender</w:t>
            </w:r>
          </w:p>
          <w:p w:rsidR="00C846B2" w:rsidRPr="005E4F51" w:rsidRDefault="00C846B2" w:rsidP="00776D7A">
            <w:pPr>
              <w:spacing w:line="360" w:lineRule="auto"/>
              <w:rPr>
                <w:sz w:val="20"/>
                <w:szCs w:val="20"/>
              </w:rPr>
            </w:pPr>
          </w:p>
        </w:tc>
        <w:tc>
          <w:tcPr>
            <w:tcW w:w="1985" w:type="dxa"/>
          </w:tcPr>
          <w:p w:rsidR="00C846B2" w:rsidRPr="005E4F51" w:rsidRDefault="0090118C" w:rsidP="00776D7A">
            <w:pPr>
              <w:spacing w:line="360" w:lineRule="auto"/>
              <w:rPr>
                <w:sz w:val="20"/>
                <w:szCs w:val="20"/>
                <w:lang w:val="en-GB"/>
              </w:rPr>
            </w:pPr>
            <w:r>
              <w:rPr>
                <w:sz w:val="20"/>
                <w:szCs w:val="20"/>
                <w:lang w:val="en-GB"/>
              </w:rPr>
              <w:t xml:space="preserve">A long-time of negotiation </w:t>
            </w:r>
          </w:p>
        </w:tc>
        <w:tc>
          <w:tcPr>
            <w:tcW w:w="2204" w:type="dxa"/>
          </w:tcPr>
          <w:p w:rsidR="005E4F51" w:rsidRPr="005E4F51" w:rsidRDefault="005E4F51" w:rsidP="00776D7A">
            <w:pPr>
              <w:spacing w:line="360" w:lineRule="auto"/>
              <w:rPr>
                <w:sz w:val="20"/>
                <w:szCs w:val="20"/>
              </w:rPr>
            </w:pPr>
            <w:r w:rsidRPr="005E4F51">
              <w:rPr>
                <w:sz w:val="20"/>
                <w:szCs w:val="20"/>
              </w:rPr>
              <w:t>Inability to calculate your download for a long time</w:t>
            </w:r>
          </w:p>
          <w:p w:rsidR="00C846B2" w:rsidRPr="005E4F51" w:rsidRDefault="00C846B2" w:rsidP="00776D7A">
            <w:pPr>
              <w:spacing w:line="360" w:lineRule="auto"/>
              <w:rPr>
                <w:sz w:val="20"/>
                <w:szCs w:val="20"/>
              </w:rPr>
            </w:pPr>
          </w:p>
        </w:tc>
        <w:tc>
          <w:tcPr>
            <w:tcW w:w="1752" w:type="dxa"/>
          </w:tcPr>
          <w:p w:rsidR="005E4F51" w:rsidRPr="005E4F51" w:rsidRDefault="005E4F51" w:rsidP="00776D7A">
            <w:pPr>
              <w:spacing w:line="360" w:lineRule="auto"/>
              <w:rPr>
                <w:sz w:val="20"/>
                <w:szCs w:val="20"/>
              </w:rPr>
            </w:pPr>
            <w:r w:rsidRPr="005E4F51">
              <w:rPr>
                <w:sz w:val="20"/>
                <w:szCs w:val="20"/>
              </w:rPr>
              <w:t xml:space="preserve">The difficulty in revising </w:t>
            </w:r>
            <w:r w:rsidR="0090118C">
              <w:rPr>
                <w:sz w:val="20"/>
                <w:szCs w:val="20"/>
              </w:rPr>
              <w:t xml:space="preserve">of agreement </w:t>
            </w:r>
            <w:r w:rsidRPr="005E4F51">
              <w:rPr>
                <w:sz w:val="20"/>
                <w:szCs w:val="20"/>
              </w:rPr>
              <w:t>and the inability to switch to more profitable orders</w:t>
            </w:r>
          </w:p>
          <w:p w:rsidR="00C846B2" w:rsidRPr="005E4F51" w:rsidRDefault="00C846B2" w:rsidP="00776D7A">
            <w:pPr>
              <w:spacing w:line="360" w:lineRule="auto"/>
              <w:rPr>
                <w:sz w:val="20"/>
                <w:szCs w:val="20"/>
              </w:rPr>
            </w:pPr>
          </w:p>
        </w:tc>
      </w:tr>
      <w:tr w:rsidR="005E4F51" w:rsidRPr="005E4F51" w:rsidTr="00D8597A">
        <w:tc>
          <w:tcPr>
            <w:tcW w:w="9338" w:type="dxa"/>
            <w:gridSpan w:val="5"/>
          </w:tcPr>
          <w:p w:rsidR="005E4F51" w:rsidRPr="005E4F51" w:rsidRDefault="005E4F51" w:rsidP="005E4F51">
            <w:pPr>
              <w:spacing w:line="360" w:lineRule="auto"/>
              <w:jc w:val="center"/>
              <w:rPr>
                <w:sz w:val="20"/>
                <w:szCs w:val="20"/>
              </w:rPr>
            </w:pPr>
            <w:r w:rsidRPr="005E4F51">
              <w:rPr>
                <w:sz w:val="20"/>
                <w:szCs w:val="20"/>
              </w:rPr>
              <w:t>Project parameters: time, cost and quality</w:t>
            </w:r>
          </w:p>
        </w:tc>
      </w:tr>
      <w:tr w:rsidR="00C846B2" w:rsidRPr="007E45FD" w:rsidTr="0090118C">
        <w:tc>
          <w:tcPr>
            <w:tcW w:w="988" w:type="dxa"/>
          </w:tcPr>
          <w:p w:rsidR="00C846B2" w:rsidRPr="005E4F51" w:rsidRDefault="005E4F51" w:rsidP="005E4F51">
            <w:pPr>
              <w:spacing w:line="360" w:lineRule="auto"/>
              <w:jc w:val="both"/>
              <w:rPr>
                <w:sz w:val="20"/>
                <w:szCs w:val="20"/>
              </w:rPr>
            </w:pPr>
            <w:r>
              <w:rPr>
                <w:sz w:val="20"/>
                <w:szCs w:val="20"/>
                <w:lang w:val="en-GB"/>
              </w:rPr>
              <w:t>Advantages</w:t>
            </w:r>
          </w:p>
        </w:tc>
        <w:tc>
          <w:tcPr>
            <w:tcW w:w="2409" w:type="dxa"/>
            <w:vAlign w:val="center"/>
          </w:tcPr>
          <w:p w:rsidR="00C846B2" w:rsidRPr="005E4F51" w:rsidRDefault="0090118C" w:rsidP="0090118C">
            <w:pPr>
              <w:spacing w:line="360" w:lineRule="auto"/>
              <w:jc w:val="center"/>
              <w:rPr>
                <w:lang w:val="en-GB"/>
              </w:rPr>
            </w:pPr>
            <w:r>
              <w:rPr>
                <w:sz w:val="20"/>
                <w:szCs w:val="20"/>
              </w:rPr>
              <w:t>////</w:t>
            </w:r>
          </w:p>
        </w:tc>
        <w:tc>
          <w:tcPr>
            <w:tcW w:w="1985" w:type="dxa"/>
          </w:tcPr>
          <w:p w:rsidR="00C846B2" w:rsidRPr="005E4F51" w:rsidRDefault="005E4F51" w:rsidP="00C846B2">
            <w:pPr>
              <w:spacing w:line="360" w:lineRule="auto"/>
              <w:jc w:val="both"/>
              <w:rPr>
                <w:sz w:val="20"/>
                <w:szCs w:val="20"/>
              </w:rPr>
            </w:pPr>
            <w:r w:rsidRPr="005E4F51">
              <w:rPr>
                <w:sz w:val="20"/>
                <w:szCs w:val="20"/>
              </w:rPr>
              <w:t>Terms, cost and quality of work are strictly fixed.</w:t>
            </w:r>
          </w:p>
        </w:tc>
        <w:tc>
          <w:tcPr>
            <w:tcW w:w="2204" w:type="dxa"/>
          </w:tcPr>
          <w:p w:rsidR="00C846B2" w:rsidRPr="005E4F51" w:rsidRDefault="0090118C" w:rsidP="00C846B2">
            <w:pPr>
              <w:spacing w:line="360" w:lineRule="auto"/>
              <w:jc w:val="both"/>
              <w:rPr>
                <w:sz w:val="20"/>
                <w:szCs w:val="20"/>
                <w:lang w:val="en-GB"/>
              </w:rPr>
            </w:pPr>
            <w:r w:rsidRPr="0090118C">
              <w:rPr>
                <w:sz w:val="20"/>
                <w:szCs w:val="20"/>
                <w:lang w:val="en-GB"/>
              </w:rPr>
              <w:t>A shift in the timing, cost and quality of work may not have consequences for the contractor</w:t>
            </w:r>
          </w:p>
        </w:tc>
        <w:tc>
          <w:tcPr>
            <w:tcW w:w="1752" w:type="dxa"/>
            <w:vAlign w:val="center"/>
          </w:tcPr>
          <w:p w:rsidR="00C846B2" w:rsidRPr="005E4F51" w:rsidRDefault="0090118C" w:rsidP="0090118C">
            <w:pPr>
              <w:spacing w:line="360" w:lineRule="auto"/>
              <w:jc w:val="center"/>
              <w:rPr>
                <w:sz w:val="20"/>
                <w:szCs w:val="20"/>
                <w:lang w:val="en-GB"/>
              </w:rPr>
            </w:pPr>
            <w:r>
              <w:rPr>
                <w:sz w:val="20"/>
                <w:szCs w:val="20"/>
              </w:rPr>
              <w:t>////</w:t>
            </w:r>
          </w:p>
        </w:tc>
      </w:tr>
      <w:tr w:rsidR="005E4F51" w:rsidRPr="005E4F51" w:rsidTr="0090118C">
        <w:tc>
          <w:tcPr>
            <w:tcW w:w="988" w:type="dxa"/>
          </w:tcPr>
          <w:p w:rsidR="005E4F51" w:rsidRDefault="005E4F51" w:rsidP="005E4F51">
            <w:pPr>
              <w:spacing w:line="360" w:lineRule="auto"/>
              <w:jc w:val="both"/>
              <w:rPr>
                <w:sz w:val="20"/>
                <w:szCs w:val="20"/>
                <w:lang w:val="en-GB"/>
              </w:rPr>
            </w:pPr>
            <w:r>
              <w:rPr>
                <w:sz w:val="20"/>
                <w:szCs w:val="20"/>
                <w:lang w:val="en-GB"/>
              </w:rPr>
              <w:t>Disadvantages</w:t>
            </w:r>
          </w:p>
        </w:tc>
        <w:tc>
          <w:tcPr>
            <w:tcW w:w="2409" w:type="dxa"/>
          </w:tcPr>
          <w:p w:rsidR="005E4F51" w:rsidRPr="005E4F51" w:rsidRDefault="005E4F51" w:rsidP="00C846B2">
            <w:pPr>
              <w:spacing w:line="360" w:lineRule="auto"/>
              <w:jc w:val="both"/>
              <w:rPr>
                <w:sz w:val="20"/>
                <w:szCs w:val="20"/>
              </w:rPr>
            </w:pPr>
            <w:r w:rsidRPr="005E4F51">
              <w:rPr>
                <w:sz w:val="20"/>
                <w:szCs w:val="20"/>
              </w:rPr>
              <w:t xml:space="preserve">Increase in terms </w:t>
            </w:r>
            <w:r w:rsidRPr="005E4F51">
              <w:rPr>
                <w:sz w:val="20"/>
                <w:szCs w:val="20"/>
                <w:lang w:val="en-GB"/>
              </w:rPr>
              <w:t>of</w:t>
            </w:r>
            <w:r w:rsidRPr="005E4F51">
              <w:rPr>
                <w:sz w:val="20"/>
                <w:szCs w:val="20"/>
              </w:rPr>
              <w:t xml:space="preserve"> work</w:t>
            </w:r>
          </w:p>
        </w:tc>
        <w:tc>
          <w:tcPr>
            <w:tcW w:w="1985" w:type="dxa"/>
            <w:vAlign w:val="center"/>
          </w:tcPr>
          <w:p w:rsidR="005E4F51" w:rsidRPr="005E4F51" w:rsidRDefault="0090118C" w:rsidP="0090118C">
            <w:pPr>
              <w:spacing w:line="360" w:lineRule="auto"/>
              <w:jc w:val="center"/>
              <w:rPr>
                <w:sz w:val="20"/>
                <w:szCs w:val="20"/>
              </w:rPr>
            </w:pPr>
            <w:r>
              <w:rPr>
                <w:sz w:val="20"/>
                <w:szCs w:val="20"/>
              </w:rPr>
              <w:t>////</w:t>
            </w:r>
          </w:p>
        </w:tc>
        <w:tc>
          <w:tcPr>
            <w:tcW w:w="2204" w:type="dxa"/>
            <w:vAlign w:val="center"/>
          </w:tcPr>
          <w:p w:rsidR="005E4F51" w:rsidRPr="005E4F51" w:rsidRDefault="0090118C" w:rsidP="0090118C">
            <w:pPr>
              <w:spacing w:line="360" w:lineRule="auto"/>
              <w:jc w:val="center"/>
              <w:rPr>
                <w:sz w:val="20"/>
                <w:szCs w:val="20"/>
              </w:rPr>
            </w:pPr>
            <w:r>
              <w:rPr>
                <w:sz w:val="20"/>
                <w:szCs w:val="20"/>
              </w:rPr>
              <w:t>////</w:t>
            </w:r>
          </w:p>
        </w:tc>
        <w:tc>
          <w:tcPr>
            <w:tcW w:w="1752" w:type="dxa"/>
          </w:tcPr>
          <w:p w:rsidR="005E4F51" w:rsidRPr="005E4F51" w:rsidRDefault="0090118C" w:rsidP="00C846B2">
            <w:pPr>
              <w:spacing w:line="360" w:lineRule="auto"/>
              <w:jc w:val="both"/>
              <w:rPr>
                <w:sz w:val="20"/>
                <w:szCs w:val="20"/>
              </w:rPr>
            </w:pPr>
            <w:r w:rsidRPr="0090118C">
              <w:rPr>
                <w:sz w:val="20"/>
                <w:szCs w:val="20"/>
              </w:rPr>
              <w:t>Failure to comply with the terms of the agreement entails the fines</w:t>
            </w:r>
          </w:p>
        </w:tc>
      </w:tr>
      <w:tr w:rsidR="005E4F51" w:rsidRPr="005E4F51" w:rsidTr="00D8597A">
        <w:tc>
          <w:tcPr>
            <w:tcW w:w="9338" w:type="dxa"/>
            <w:gridSpan w:val="5"/>
          </w:tcPr>
          <w:p w:rsidR="005E4F51" w:rsidRPr="005E4F51" w:rsidRDefault="005E4F51" w:rsidP="005E4F51">
            <w:pPr>
              <w:spacing w:line="360" w:lineRule="auto"/>
              <w:jc w:val="center"/>
              <w:rPr>
                <w:sz w:val="20"/>
                <w:szCs w:val="20"/>
              </w:rPr>
            </w:pPr>
            <w:proofErr w:type="spellStart"/>
            <w:r w:rsidRPr="005E4F51">
              <w:rPr>
                <w:sz w:val="20"/>
                <w:szCs w:val="20"/>
                <w:lang w:val="ru-RU"/>
              </w:rPr>
              <w:t>Project</w:t>
            </w:r>
            <w:proofErr w:type="spellEnd"/>
            <w:r w:rsidRPr="005E4F51">
              <w:rPr>
                <w:sz w:val="20"/>
                <w:szCs w:val="20"/>
                <w:lang w:val="ru-RU"/>
              </w:rPr>
              <w:t xml:space="preserve"> </w:t>
            </w:r>
            <w:proofErr w:type="spellStart"/>
            <w:r w:rsidRPr="005E4F51">
              <w:rPr>
                <w:sz w:val="20"/>
                <w:szCs w:val="20"/>
                <w:lang w:val="ru-RU"/>
              </w:rPr>
              <w:t>commercialization</w:t>
            </w:r>
            <w:proofErr w:type="spellEnd"/>
          </w:p>
        </w:tc>
      </w:tr>
      <w:tr w:rsidR="00C846B2" w:rsidRPr="005E4F51" w:rsidTr="0090118C">
        <w:tc>
          <w:tcPr>
            <w:tcW w:w="988" w:type="dxa"/>
          </w:tcPr>
          <w:p w:rsidR="00C846B2" w:rsidRDefault="005E4F51" w:rsidP="00C846B2">
            <w:pPr>
              <w:spacing w:line="360" w:lineRule="auto"/>
              <w:jc w:val="both"/>
              <w:rPr>
                <w:sz w:val="20"/>
                <w:szCs w:val="20"/>
              </w:rPr>
            </w:pPr>
            <w:r>
              <w:rPr>
                <w:sz w:val="20"/>
                <w:szCs w:val="20"/>
              </w:rPr>
              <w:t>Advantages</w:t>
            </w:r>
          </w:p>
        </w:tc>
        <w:tc>
          <w:tcPr>
            <w:tcW w:w="2409" w:type="dxa"/>
            <w:vAlign w:val="center"/>
          </w:tcPr>
          <w:p w:rsidR="00C846B2" w:rsidRPr="005E4F51" w:rsidRDefault="0090118C" w:rsidP="0090118C">
            <w:pPr>
              <w:spacing w:line="360" w:lineRule="auto"/>
              <w:jc w:val="center"/>
              <w:rPr>
                <w:sz w:val="20"/>
                <w:szCs w:val="20"/>
                <w:lang w:val="en-GB"/>
              </w:rPr>
            </w:pPr>
            <w:r>
              <w:rPr>
                <w:sz w:val="20"/>
                <w:szCs w:val="20"/>
              </w:rPr>
              <w:t>////</w:t>
            </w:r>
          </w:p>
        </w:tc>
        <w:tc>
          <w:tcPr>
            <w:tcW w:w="1985" w:type="dxa"/>
          </w:tcPr>
          <w:p w:rsidR="005E4F51" w:rsidRPr="005E4F51" w:rsidRDefault="005E4F51" w:rsidP="0090118C">
            <w:pPr>
              <w:spacing w:line="360" w:lineRule="auto"/>
              <w:rPr>
                <w:sz w:val="20"/>
                <w:szCs w:val="20"/>
              </w:rPr>
            </w:pPr>
            <w:r w:rsidRPr="005E4F51">
              <w:rPr>
                <w:sz w:val="20"/>
                <w:szCs w:val="20"/>
              </w:rPr>
              <w:t xml:space="preserve">Less project investment due to commercialization of  </w:t>
            </w:r>
            <w:r w:rsidRPr="005E4F51">
              <w:rPr>
                <w:sz w:val="20"/>
                <w:szCs w:val="20"/>
              </w:rPr>
              <w:lastRenderedPageBreak/>
              <w:t xml:space="preserve">project and </w:t>
            </w:r>
            <w:r w:rsidRPr="005E4F51">
              <w:rPr>
                <w:sz w:val="20"/>
                <w:szCs w:val="20"/>
                <w:lang w:val="en-GB"/>
              </w:rPr>
              <w:t xml:space="preserve">implementation project through </w:t>
            </w:r>
            <w:proofErr w:type="spellStart"/>
            <w:r w:rsidRPr="005E4F51">
              <w:rPr>
                <w:sz w:val="20"/>
                <w:szCs w:val="20"/>
                <w:lang w:val="en-GB"/>
              </w:rPr>
              <w:t>installment</w:t>
            </w:r>
            <w:proofErr w:type="spellEnd"/>
            <w:r w:rsidRPr="005E4F51">
              <w:rPr>
                <w:sz w:val="20"/>
                <w:szCs w:val="20"/>
                <w:lang w:val="en-GB"/>
              </w:rPr>
              <w:t xml:space="preserve"> plan</w:t>
            </w:r>
          </w:p>
          <w:p w:rsidR="00C846B2" w:rsidRPr="005E4F51" w:rsidRDefault="00C846B2" w:rsidP="00C846B2">
            <w:pPr>
              <w:spacing w:line="360" w:lineRule="auto"/>
              <w:jc w:val="both"/>
              <w:rPr>
                <w:sz w:val="20"/>
                <w:szCs w:val="20"/>
              </w:rPr>
            </w:pPr>
          </w:p>
        </w:tc>
        <w:tc>
          <w:tcPr>
            <w:tcW w:w="2204" w:type="dxa"/>
            <w:vAlign w:val="center"/>
          </w:tcPr>
          <w:p w:rsidR="00C846B2" w:rsidRPr="005E4F51" w:rsidRDefault="0090118C" w:rsidP="0090118C">
            <w:pPr>
              <w:spacing w:line="360" w:lineRule="auto"/>
              <w:jc w:val="center"/>
              <w:rPr>
                <w:sz w:val="20"/>
                <w:szCs w:val="20"/>
                <w:lang w:val="en-GB"/>
              </w:rPr>
            </w:pPr>
            <w:r>
              <w:rPr>
                <w:sz w:val="20"/>
                <w:szCs w:val="20"/>
              </w:rPr>
              <w:lastRenderedPageBreak/>
              <w:t>////</w:t>
            </w:r>
          </w:p>
        </w:tc>
        <w:tc>
          <w:tcPr>
            <w:tcW w:w="1752" w:type="dxa"/>
          </w:tcPr>
          <w:p w:rsidR="005E4F51" w:rsidRPr="005E4F51" w:rsidRDefault="005E4F51" w:rsidP="005E4F51">
            <w:pPr>
              <w:spacing w:line="360" w:lineRule="auto"/>
              <w:jc w:val="both"/>
              <w:rPr>
                <w:sz w:val="20"/>
                <w:szCs w:val="20"/>
              </w:rPr>
            </w:pPr>
            <w:r w:rsidRPr="005E4F51">
              <w:rPr>
                <w:sz w:val="20"/>
                <w:szCs w:val="20"/>
              </w:rPr>
              <w:t xml:space="preserve">The opportunity to make money on the commercial </w:t>
            </w:r>
            <w:r w:rsidRPr="005E4F51">
              <w:rPr>
                <w:sz w:val="20"/>
                <w:szCs w:val="20"/>
              </w:rPr>
              <w:lastRenderedPageBreak/>
              <w:t>component of the project</w:t>
            </w:r>
          </w:p>
          <w:p w:rsidR="00C846B2" w:rsidRPr="005E4F51" w:rsidRDefault="00C846B2" w:rsidP="00C846B2">
            <w:pPr>
              <w:spacing w:line="360" w:lineRule="auto"/>
              <w:jc w:val="both"/>
              <w:rPr>
                <w:sz w:val="20"/>
                <w:szCs w:val="20"/>
              </w:rPr>
            </w:pPr>
          </w:p>
        </w:tc>
      </w:tr>
      <w:tr w:rsidR="005E4F51" w:rsidRPr="005E4F51" w:rsidTr="0090118C">
        <w:tc>
          <w:tcPr>
            <w:tcW w:w="988" w:type="dxa"/>
          </w:tcPr>
          <w:p w:rsidR="005E4F51" w:rsidRDefault="005E4F51" w:rsidP="00C846B2">
            <w:pPr>
              <w:spacing w:line="360" w:lineRule="auto"/>
              <w:jc w:val="both"/>
              <w:rPr>
                <w:sz w:val="20"/>
                <w:szCs w:val="20"/>
              </w:rPr>
            </w:pPr>
            <w:r>
              <w:rPr>
                <w:sz w:val="20"/>
                <w:szCs w:val="20"/>
              </w:rPr>
              <w:t>Disadvantages</w:t>
            </w:r>
          </w:p>
        </w:tc>
        <w:tc>
          <w:tcPr>
            <w:tcW w:w="2409" w:type="dxa"/>
          </w:tcPr>
          <w:p w:rsidR="005E4F51" w:rsidRPr="005E4F51" w:rsidRDefault="005E4F51" w:rsidP="00C846B2">
            <w:pPr>
              <w:spacing w:line="360" w:lineRule="auto"/>
              <w:jc w:val="both"/>
              <w:rPr>
                <w:sz w:val="20"/>
                <w:szCs w:val="20"/>
              </w:rPr>
            </w:pPr>
            <w:r w:rsidRPr="005E4F51">
              <w:rPr>
                <w:sz w:val="20"/>
                <w:szCs w:val="20"/>
              </w:rPr>
              <w:t>Fundamental impossibility to attract private funds to the project</w:t>
            </w:r>
          </w:p>
        </w:tc>
        <w:tc>
          <w:tcPr>
            <w:tcW w:w="1985" w:type="dxa"/>
            <w:vAlign w:val="center"/>
          </w:tcPr>
          <w:p w:rsidR="005E4F51" w:rsidRPr="005E4F51" w:rsidRDefault="0090118C" w:rsidP="0090118C">
            <w:pPr>
              <w:spacing w:line="360" w:lineRule="auto"/>
              <w:jc w:val="center"/>
              <w:rPr>
                <w:sz w:val="20"/>
                <w:szCs w:val="20"/>
              </w:rPr>
            </w:pPr>
            <w:r>
              <w:rPr>
                <w:sz w:val="20"/>
                <w:szCs w:val="20"/>
              </w:rPr>
              <w:t>////</w:t>
            </w:r>
          </w:p>
        </w:tc>
        <w:tc>
          <w:tcPr>
            <w:tcW w:w="2204" w:type="dxa"/>
            <w:vAlign w:val="center"/>
          </w:tcPr>
          <w:p w:rsidR="005E4F51" w:rsidRPr="005E4F51" w:rsidRDefault="0090118C" w:rsidP="0090118C">
            <w:pPr>
              <w:spacing w:line="360" w:lineRule="auto"/>
              <w:jc w:val="center"/>
              <w:rPr>
                <w:sz w:val="20"/>
                <w:szCs w:val="20"/>
              </w:rPr>
            </w:pPr>
            <w:r>
              <w:rPr>
                <w:sz w:val="20"/>
                <w:szCs w:val="20"/>
              </w:rPr>
              <w:t>////</w:t>
            </w:r>
          </w:p>
        </w:tc>
        <w:tc>
          <w:tcPr>
            <w:tcW w:w="1752" w:type="dxa"/>
            <w:vAlign w:val="center"/>
          </w:tcPr>
          <w:p w:rsidR="005E4F51" w:rsidRPr="005E4F51" w:rsidRDefault="0090118C" w:rsidP="0090118C">
            <w:pPr>
              <w:spacing w:line="360" w:lineRule="auto"/>
              <w:jc w:val="center"/>
              <w:rPr>
                <w:sz w:val="20"/>
                <w:szCs w:val="20"/>
              </w:rPr>
            </w:pPr>
            <w:r>
              <w:rPr>
                <w:sz w:val="20"/>
                <w:szCs w:val="20"/>
              </w:rPr>
              <w:t>////</w:t>
            </w:r>
          </w:p>
        </w:tc>
      </w:tr>
      <w:tr w:rsidR="005E4F51" w:rsidRPr="005E4F51" w:rsidTr="00D8597A">
        <w:tc>
          <w:tcPr>
            <w:tcW w:w="9338" w:type="dxa"/>
            <w:gridSpan w:val="5"/>
          </w:tcPr>
          <w:p w:rsidR="005E4F51" w:rsidRPr="005E4F51" w:rsidRDefault="005E4F51" w:rsidP="005E4F51">
            <w:pPr>
              <w:spacing w:line="360" w:lineRule="auto"/>
              <w:jc w:val="center"/>
              <w:rPr>
                <w:sz w:val="20"/>
                <w:szCs w:val="20"/>
                <w:lang w:val="ru-RU"/>
              </w:rPr>
            </w:pPr>
            <w:proofErr w:type="spellStart"/>
            <w:r w:rsidRPr="005E4F51">
              <w:rPr>
                <w:sz w:val="20"/>
                <w:szCs w:val="20"/>
                <w:lang w:val="ru-RU"/>
              </w:rPr>
              <w:t>Project</w:t>
            </w:r>
            <w:proofErr w:type="spellEnd"/>
            <w:r w:rsidRPr="005E4F51">
              <w:rPr>
                <w:sz w:val="20"/>
                <w:szCs w:val="20"/>
                <w:lang w:val="ru-RU"/>
              </w:rPr>
              <w:t xml:space="preserve"> </w:t>
            </w:r>
            <w:proofErr w:type="spellStart"/>
            <w:r w:rsidRPr="005E4F51">
              <w:rPr>
                <w:sz w:val="20"/>
                <w:szCs w:val="20"/>
                <w:lang w:val="ru-RU"/>
              </w:rPr>
              <w:t>Phase</w:t>
            </w:r>
            <w:proofErr w:type="spellEnd"/>
            <w:r w:rsidRPr="005E4F51">
              <w:rPr>
                <w:sz w:val="20"/>
                <w:szCs w:val="20"/>
                <w:lang w:val="ru-RU"/>
              </w:rPr>
              <w:t xml:space="preserve"> </w:t>
            </w:r>
            <w:proofErr w:type="spellStart"/>
            <w:r w:rsidRPr="005E4F51">
              <w:rPr>
                <w:sz w:val="20"/>
                <w:szCs w:val="20"/>
                <w:lang w:val="ru-RU"/>
              </w:rPr>
              <w:t>Synchronization</w:t>
            </w:r>
            <w:proofErr w:type="spellEnd"/>
          </w:p>
        </w:tc>
      </w:tr>
      <w:tr w:rsidR="00C846B2" w:rsidRPr="007E45FD" w:rsidTr="0090118C">
        <w:tc>
          <w:tcPr>
            <w:tcW w:w="988" w:type="dxa"/>
          </w:tcPr>
          <w:p w:rsidR="00C846B2" w:rsidRDefault="005E4F51" w:rsidP="00C846B2">
            <w:pPr>
              <w:spacing w:line="360" w:lineRule="auto"/>
              <w:jc w:val="both"/>
              <w:rPr>
                <w:sz w:val="20"/>
                <w:szCs w:val="20"/>
              </w:rPr>
            </w:pPr>
            <w:r>
              <w:rPr>
                <w:sz w:val="20"/>
                <w:szCs w:val="20"/>
              </w:rPr>
              <w:t>Advantages</w:t>
            </w:r>
          </w:p>
        </w:tc>
        <w:tc>
          <w:tcPr>
            <w:tcW w:w="2409" w:type="dxa"/>
            <w:vAlign w:val="center"/>
          </w:tcPr>
          <w:p w:rsidR="00C846B2" w:rsidRPr="0090118C" w:rsidRDefault="0090118C" w:rsidP="0090118C">
            <w:pPr>
              <w:spacing w:line="360" w:lineRule="auto"/>
              <w:jc w:val="center"/>
              <w:rPr>
                <w:sz w:val="20"/>
                <w:szCs w:val="20"/>
              </w:rPr>
            </w:pPr>
            <w:r>
              <w:rPr>
                <w:sz w:val="20"/>
                <w:szCs w:val="20"/>
              </w:rPr>
              <w:t>////</w:t>
            </w:r>
          </w:p>
        </w:tc>
        <w:tc>
          <w:tcPr>
            <w:tcW w:w="1985" w:type="dxa"/>
          </w:tcPr>
          <w:p w:rsidR="00C846B2" w:rsidRPr="005E4F51" w:rsidRDefault="005E4F51" w:rsidP="005E4F51">
            <w:pPr>
              <w:spacing w:line="360" w:lineRule="auto"/>
              <w:rPr>
                <w:sz w:val="20"/>
                <w:szCs w:val="20"/>
              </w:rPr>
            </w:pPr>
            <w:r w:rsidRPr="005E4F51">
              <w:rPr>
                <w:sz w:val="20"/>
                <w:szCs w:val="20"/>
              </w:rPr>
              <w:t xml:space="preserve">State interacts with SPV and does not bear the risk of uncoordinated work </w:t>
            </w:r>
          </w:p>
        </w:tc>
        <w:tc>
          <w:tcPr>
            <w:tcW w:w="2204" w:type="dxa"/>
            <w:vAlign w:val="center"/>
          </w:tcPr>
          <w:p w:rsidR="00C846B2" w:rsidRPr="005E4F51" w:rsidRDefault="0090118C" w:rsidP="0090118C">
            <w:pPr>
              <w:spacing w:line="360" w:lineRule="auto"/>
              <w:jc w:val="center"/>
              <w:rPr>
                <w:sz w:val="20"/>
                <w:szCs w:val="20"/>
                <w:lang w:val="en-GB"/>
              </w:rPr>
            </w:pPr>
            <w:r>
              <w:rPr>
                <w:sz w:val="20"/>
                <w:szCs w:val="20"/>
              </w:rPr>
              <w:t>////</w:t>
            </w:r>
          </w:p>
        </w:tc>
        <w:tc>
          <w:tcPr>
            <w:tcW w:w="1752" w:type="dxa"/>
            <w:vAlign w:val="center"/>
          </w:tcPr>
          <w:p w:rsidR="00C846B2" w:rsidRPr="005E4F51" w:rsidRDefault="0090118C" w:rsidP="0090118C">
            <w:pPr>
              <w:spacing w:line="360" w:lineRule="auto"/>
              <w:jc w:val="center"/>
              <w:rPr>
                <w:sz w:val="20"/>
                <w:szCs w:val="20"/>
                <w:lang w:val="en-GB"/>
              </w:rPr>
            </w:pPr>
            <w:r>
              <w:rPr>
                <w:sz w:val="20"/>
                <w:szCs w:val="20"/>
              </w:rPr>
              <w:t>////</w:t>
            </w:r>
          </w:p>
        </w:tc>
      </w:tr>
      <w:tr w:rsidR="005E4F51" w:rsidRPr="005E4F51" w:rsidTr="0090118C">
        <w:tc>
          <w:tcPr>
            <w:tcW w:w="988" w:type="dxa"/>
          </w:tcPr>
          <w:p w:rsidR="005E4F51" w:rsidRDefault="005E4F51" w:rsidP="00C846B2">
            <w:pPr>
              <w:spacing w:line="360" w:lineRule="auto"/>
              <w:jc w:val="both"/>
              <w:rPr>
                <w:sz w:val="20"/>
                <w:szCs w:val="20"/>
              </w:rPr>
            </w:pPr>
            <w:r>
              <w:rPr>
                <w:sz w:val="20"/>
                <w:szCs w:val="20"/>
              </w:rPr>
              <w:t>Disadvantages</w:t>
            </w:r>
          </w:p>
        </w:tc>
        <w:tc>
          <w:tcPr>
            <w:tcW w:w="2409" w:type="dxa"/>
          </w:tcPr>
          <w:p w:rsidR="005E4F51" w:rsidRPr="005E4F51" w:rsidRDefault="005E4F51" w:rsidP="00C846B2">
            <w:pPr>
              <w:spacing w:line="360" w:lineRule="auto"/>
              <w:jc w:val="both"/>
              <w:rPr>
                <w:sz w:val="20"/>
                <w:szCs w:val="20"/>
              </w:rPr>
            </w:pPr>
            <w:r w:rsidRPr="005E4F51">
              <w:rPr>
                <w:sz w:val="20"/>
                <w:szCs w:val="20"/>
              </w:rPr>
              <w:t>State bears the risk of out of sync work on the ICT facility</w:t>
            </w:r>
          </w:p>
        </w:tc>
        <w:tc>
          <w:tcPr>
            <w:tcW w:w="1985" w:type="dxa"/>
            <w:vAlign w:val="center"/>
          </w:tcPr>
          <w:p w:rsidR="005E4F51" w:rsidRPr="005E4F51" w:rsidRDefault="0090118C" w:rsidP="0090118C">
            <w:pPr>
              <w:spacing w:line="360" w:lineRule="auto"/>
              <w:jc w:val="center"/>
              <w:rPr>
                <w:sz w:val="20"/>
                <w:szCs w:val="20"/>
              </w:rPr>
            </w:pPr>
            <w:r>
              <w:rPr>
                <w:sz w:val="20"/>
                <w:szCs w:val="20"/>
              </w:rPr>
              <w:t>////</w:t>
            </w:r>
          </w:p>
        </w:tc>
        <w:tc>
          <w:tcPr>
            <w:tcW w:w="2204" w:type="dxa"/>
          </w:tcPr>
          <w:p w:rsidR="005E4F51" w:rsidRPr="005E4F51" w:rsidRDefault="005E4F51" w:rsidP="005E4F51">
            <w:pPr>
              <w:spacing w:line="360" w:lineRule="auto"/>
              <w:jc w:val="both"/>
              <w:rPr>
                <w:sz w:val="20"/>
                <w:szCs w:val="20"/>
              </w:rPr>
            </w:pPr>
            <w:r w:rsidRPr="005E4F51">
              <w:rPr>
                <w:sz w:val="20"/>
                <w:szCs w:val="20"/>
              </w:rPr>
              <w:t>Need to "adapt" to the performer of the previous stage</w:t>
            </w:r>
          </w:p>
          <w:p w:rsidR="005E4F51" w:rsidRPr="005E4F51" w:rsidRDefault="005E4F51" w:rsidP="00C846B2">
            <w:pPr>
              <w:spacing w:line="360" w:lineRule="auto"/>
              <w:jc w:val="both"/>
              <w:rPr>
                <w:sz w:val="20"/>
                <w:szCs w:val="20"/>
              </w:rPr>
            </w:pPr>
          </w:p>
        </w:tc>
        <w:tc>
          <w:tcPr>
            <w:tcW w:w="1752" w:type="dxa"/>
            <w:vAlign w:val="center"/>
          </w:tcPr>
          <w:p w:rsidR="005E4F51" w:rsidRPr="005E4F51" w:rsidRDefault="0090118C" w:rsidP="0090118C">
            <w:pPr>
              <w:spacing w:line="360" w:lineRule="auto"/>
              <w:jc w:val="center"/>
              <w:rPr>
                <w:sz w:val="20"/>
                <w:szCs w:val="20"/>
              </w:rPr>
            </w:pPr>
            <w:r>
              <w:rPr>
                <w:sz w:val="20"/>
                <w:szCs w:val="20"/>
              </w:rPr>
              <w:t>////</w:t>
            </w:r>
          </w:p>
        </w:tc>
      </w:tr>
    </w:tbl>
    <w:p w:rsidR="00B95499" w:rsidRPr="005F26D3" w:rsidRDefault="0090118C">
      <w:pPr>
        <w:spacing w:line="360" w:lineRule="auto"/>
        <w:jc w:val="both"/>
        <w:rPr>
          <w:rFonts w:eastAsia="Arial"/>
          <w:i/>
          <w:sz w:val="20"/>
          <w:szCs w:val="20"/>
        </w:rPr>
      </w:pPr>
      <w:r w:rsidRPr="0090118C">
        <w:rPr>
          <w:rFonts w:eastAsia="Arial"/>
          <w:i/>
          <w:sz w:val="20"/>
          <w:szCs w:val="20"/>
        </w:rPr>
        <w:t>Table</w:t>
      </w:r>
      <w:r w:rsidRPr="002D447D">
        <w:rPr>
          <w:rFonts w:eastAsia="Arial"/>
          <w:i/>
          <w:sz w:val="20"/>
          <w:szCs w:val="20"/>
        </w:rPr>
        <w:t xml:space="preserve"> </w:t>
      </w:r>
      <w:r w:rsidR="005F26D3">
        <w:rPr>
          <w:rFonts w:eastAsia="Arial"/>
          <w:i/>
          <w:sz w:val="20"/>
          <w:szCs w:val="20"/>
        </w:rPr>
        <w:t xml:space="preserve">4 </w:t>
      </w:r>
      <w:r w:rsidRPr="0090118C">
        <w:rPr>
          <w:rFonts w:eastAsia="Arial"/>
          <w:i/>
          <w:sz w:val="20"/>
          <w:szCs w:val="20"/>
        </w:rPr>
        <w:t>Made</w:t>
      </w:r>
      <w:r w:rsidRPr="005F26D3">
        <w:rPr>
          <w:rFonts w:eastAsia="Arial"/>
          <w:i/>
          <w:sz w:val="20"/>
          <w:szCs w:val="20"/>
        </w:rPr>
        <w:t xml:space="preserve"> </w:t>
      </w:r>
      <w:r w:rsidRPr="0090118C">
        <w:rPr>
          <w:rFonts w:eastAsia="Arial"/>
          <w:i/>
          <w:sz w:val="20"/>
          <w:szCs w:val="20"/>
        </w:rPr>
        <w:t>by</w:t>
      </w:r>
      <w:r w:rsidRPr="005F26D3">
        <w:rPr>
          <w:rFonts w:eastAsia="Arial"/>
          <w:i/>
          <w:sz w:val="20"/>
          <w:szCs w:val="20"/>
        </w:rPr>
        <w:t xml:space="preserve"> </w:t>
      </w:r>
      <w:r w:rsidRPr="0090118C">
        <w:rPr>
          <w:rFonts w:eastAsia="Arial"/>
          <w:i/>
          <w:sz w:val="20"/>
          <w:szCs w:val="20"/>
        </w:rPr>
        <w:t>author</w:t>
      </w:r>
      <w:r w:rsidRPr="005F26D3">
        <w:rPr>
          <w:rFonts w:eastAsia="Arial"/>
          <w:i/>
          <w:sz w:val="20"/>
          <w:szCs w:val="20"/>
        </w:rPr>
        <w:t xml:space="preserve"> </w:t>
      </w:r>
    </w:p>
    <w:p w:rsidR="00FB5D0B" w:rsidRDefault="0091477A" w:rsidP="00FB5D0B">
      <w:pPr>
        <w:spacing w:line="360" w:lineRule="auto"/>
        <w:ind w:firstLine="720"/>
        <w:jc w:val="both"/>
        <w:rPr>
          <w:rFonts w:eastAsia="Arial"/>
        </w:rPr>
      </w:pPr>
      <w:r w:rsidRPr="0091477A">
        <w:rPr>
          <w:rFonts w:eastAsia="Arial"/>
        </w:rPr>
        <w:t>Thus, we can conclude that PPP has an advantage in implementing I</w:t>
      </w:r>
      <w:r>
        <w:rPr>
          <w:rFonts w:eastAsia="Arial"/>
        </w:rPr>
        <w:t>C</w:t>
      </w:r>
      <w:r w:rsidRPr="0091477A">
        <w:rPr>
          <w:rFonts w:eastAsia="Arial"/>
        </w:rPr>
        <w:t>T p</w:t>
      </w:r>
      <w:r>
        <w:rPr>
          <w:rFonts w:eastAsia="Arial"/>
        </w:rPr>
        <w:t xml:space="preserve">rojects over traditional procurement. All described advantages make PPP </w:t>
      </w:r>
      <w:r w:rsidRPr="0091477A">
        <w:rPr>
          <w:rFonts w:eastAsia="Arial"/>
        </w:rPr>
        <w:t xml:space="preserve">the most attractive for both </w:t>
      </w:r>
      <w:r w:rsidR="00FB5D0B">
        <w:rPr>
          <w:rFonts w:eastAsia="Arial"/>
        </w:rPr>
        <w:t>the public and private sectors.</w:t>
      </w:r>
    </w:p>
    <w:p w:rsidR="00B95499" w:rsidRPr="00FB5D0B" w:rsidRDefault="00C846B2" w:rsidP="00FB5D0B">
      <w:pPr>
        <w:spacing w:line="360" w:lineRule="auto"/>
        <w:ind w:firstLine="720"/>
        <w:jc w:val="both"/>
        <w:rPr>
          <w:rFonts w:eastAsia="Arial"/>
        </w:rPr>
      </w:pPr>
      <w:r>
        <w:t xml:space="preserve">Along with the positive aspects, PPP has a number of shortcomings that critics of PPP actively emphasize. The cost of capital of the private partner is usually higher than that of government, because private sector has high risk of defaults. As a result, PPP can be cost more in long perspective than traditional public procurement.   Also, PPPs are much more complicated than ordinary contracts, and so the transactions </w:t>
      </w:r>
      <w:proofErr w:type="gramStart"/>
      <w:r>
        <w:t>costs(</w:t>
      </w:r>
      <w:proofErr w:type="gramEnd"/>
      <w:r>
        <w:t>negotiation,  monitoring)  are expected to be higher. It’s also uncertainty as any contracts, any renegotiation in changed circumstances will be add</w:t>
      </w:r>
      <w:r w:rsidR="000879A7">
        <w:t>itional expenditure</w:t>
      </w:r>
      <w:proofErr w:type="gramStart"/>
      <w:r w:rsidR="000879A7">
        <w:t>.[</w:t>
      </w:r>
      <w:proofErr w:type="gramEnd"/>
      <w:r w:rsidR="000879A7">
        <w:t>Hall 2008</w:t>
      </w:r>
      <w:r>
        <w:t>]</w:t>
      </w:r>
    </w:p>
    <w:p w:rsidR="00B95499" w:rsidRDefault="00C846B2">
      <w:pPr>
        <w:spacing w:line="360" w:lineRule="auto"/>
        <w:ind w:firstLine="720"/>
        <w:jc w:val="both"/>
      </w:pPr>
      <w:r>
        <w:t>Thus, choosing PPP for a project, authorities should use analysis tools such as Value for Money (VFM) to determine the comparative advantage for each project. The purpose of Value for Money (VFM) analysis is to inform government's’ decision on whether to implement proposed projects as PPPs, or through other more “traditional” forms of public procurement. Typically, VFM consist of two types of analysis: qualitative and quantitative analysis.</w:t>
      </w:r>
    </w:p>
    <w:p w:rsidR="00B95499" w:rsidRDefault="00C846B2">
      <w:pPr>
        <w:spacing w:line="360" w:lineRule="auto"/>
        <w:ind w:firstLine="720"/>
        <w:jc w:val="both"/>
      </w:pPr>
      <w:r>
        <w:t xml:space="preserve">Qualitative analysis of VFM/ using special criteria, focuses on sense-checking the rationale for PPP implementation — should be the private financing attracted to specific public project implementation or not? </w:t>
      </w:r>
    </w:p>
    <w:p w:rsidR="00B95499" w:rsidRDefault="00C846B2">
      <w:pPr>
        <w:spacing w:line="360" w:lineRule="auto"/>
        <w:ind w:firstLine="720"/>
        <w:jc w:val="both"/>
      </w:pPr>
      <w:r>
        <w:t xml:space="preserve">Quantitative VFM analysis involves comparing the value for money of a proposed PPP (or actual bids received) with a “Public Sector Comparator” (PSC)—that is, a model of the project if implemented through traditional public procurement [World </w:t>
      </w:r>
      <w:proofErr w:type="gramStart"/>
      <w:r>
        <w:t>bank</w:t>
      </w:r>
      <w:proofErr w:type="gramEnd"/>
      <w:r>
        <w:t xml:space="preserve"> Institute 2013].</w:t>
      </w:r>
    </w:p>
    <w:p w:rsidR="00B95499" w:rsidRDefault="00B95499">
      <w:pPr>
        <w:spacing w:line="360" w:lineRule="auto"/>
        <w:ind w:firstLine="720"/>
        <w:jc w:val="both"/>
      </w:pPr>
    </w:p>
    <w:p w:rsidR="002C685B" w:rsidRDefault="00C846B2" w:rsidP="002C685B">
      <w:pPr>
        <w:spacing w:line="360" w:lineRule="auto"/>
        <w:ind w:firstLine="720"/>
        <w:jc w:val="both"/>
      </w:pPr>
      <w:r>
        <w:t xml:space="preserve">Not only PPP implementation helps ICT sector development, but also the using of ICT influences on PPP development in positive way. ICT opens possibilities for minimization of expenditure due to electronic tenders and maximization of result by electronic calculation and </w:t>
      </w:r>
      <w:proofErr w:type="spellStart"/>
      <w:r>
        <w:t>and</w:t>
      </w:r>
      <w:proofErr w:type="spellEnd"/>
      <w:r>
        <w:t xml:space="preserve"> electronic report on the course of implementation of PPP project, as well as electronic management peculiar for simplification and acceleration of management process [ </w:t>
      </w:r>
      <w:proofErr w:type="spellStart"/>
      <w:r>
        <w:t>Morozova</w:t>
      </w:r>
      <w:proofErr w:type="spellEnd"/>
      <w:r>
        <w:t xml:space="preserve"> 2019].</w:t>
      </w:r>
    </w:p>
    <w:p w:rsidR="00B95499" w:rsidRDefault="00C846B2" w:rsidP="002C685B">
      <w:pPr>
        <w:spacing w:line="360" w:lineRule="auto"/>
        <w:ind w:firstLine="720"/>
        <w:jc w:val="both"/>
      </w:pPr>
      <w:proofErr w:type="gramStart"/>
      <w:r>
        <w:t>Thus, the development of the IСT sector through the applying of the PPP mechanism has several advantages that are difficult to obtain through other mechanisms for implementing projects in the public sector: the potential reduction of costs project  for the public sector, the attraction of the necessary intellectual resources and technologies, as well as the distribution of risks with the private partner.</w:t>
      </w:r>
      <w:proofErr w:type="gramEnd"/>
      <w:r>
        <w:t xml:space="preserve"> </w:t>
      </w:r>
      <w:proofErr w:type="gramStart"/>
      <w:r>
        <w:t>But</w:t>
      </w:r>
      <w:proofErr w:type="gramEnd"/>
      <w:r>
        <w:t xml:space="preserve"> it is important to note that the PPP is not universal tool for public project implementation. Public sector should use analysis tools to identify the comparative advantage of PPP in the implementation of each specific project.</w:t>
      </w:r>
    </w:p>
    <w:p w:rsidR="00B95499" w:rsidRDefault="00C846B2">
      <w:pPr>
        <w:spacing w:before="280" w:after="280" w:line="360" w:lineRule="auto"/>
        <w:jc w:val="both"/>
        <w:rPr>
          <w:b/>
          <w:color w:val="020C22"/>
          <w:sz w:val="28"/>
          <w:szCs w:val="28"/>
          <w:shd w:val="clear" w:color="auto" w:fill="FEFEFE"/>
        </w:rPr>
      </w:pPr>
      <w:r>
        <w:rPr>
          <w:b/>
          <w:color w:val="020C22"/>
          <w:sz w:val="28"/>
          <w:szCs w:val="28"/>
          <w:shd w:val="clear" w:color="auto" w:fill="FEFEFE"/>
        </w:rPr>
        <w:t>1.4 Public Private Partnership in Russian ICT sector</w:t>
      </w:r>
    </w:p>
    <w:p w:rsidR="00466E07" w:rsidRDefault="00466E07" w:rsidP="00466E07">
      <w:pPr>
        <w:spacing w:after="144" w:line="360" w:lineRule="auto"/>
        <w:ind w:firstLine="720"/>
        <w:jc w:val="both"/>
        <w:rPr>
          <w:color w:val="333333"/>
        </w:rPr>
      </w:pPr>
      <w:r w:rsidRPr="00466E07">
        <w:rPr>
          <w:color w:val="333333"/>
        </w:rPr>
        <w:t xml:space="preserve">In the summer of 2018, Federal </w:t>
      </w:r>
      <w:r>
        <w:rPr>
          <w:color w:val="333333"/>
        </w:rPr>
        <w:t>Law dated June 29, 2018 Federal Law 173</w:t>
      </w:r>
      <w:r w:rsidRPr="00466E07">
        <w:rPr>
          <w:color w:val="333333"/>
        </w:rPr>
        <w:t xml:space="preserve"> “On Amending Certain Legislative Acts of the Russian Federation</w:t>
      </w:r>
      <w:r>
        <w:rPr>
          <w:color w:val="333333"/>
        </w:rPr>
        <w:t xml:space="preserve">” </w:t>
      </w:r>
      <w:proofErr w:type="gramStart"/>
      <w:r>
        <w:rPr>
          <w:color w:val="333333"/>
        </w:rPr>
        <w:t>was adopted</w:t>
      </w:r>
      <w:proofErr w:type="gramEnd"/>
      <w:r>
        <w:rPr>
          <w:color w:val="333333"/>
        </w:rPr>
        <w:t xml:space="preserve">. It </w:t>
      </w:r>
      <w:r w:rsidRPr="00466E07">
        <w:rPr>
          <w:color w:val="333333"/>
        </w:rPr>
        <w:t>introduced important amendments to the legislation on PPPs and concession agreements - I</w:t>
      </w:r>
      <w:r>
        <w:rPr>
          <w:color w:val="333333"/>
        </w:rPr>
        <w:t>C</w:t>
      </w:r>
      <w:r w:rsidRPr="00466E07">
        <w:rPr>
          <w:color w:val="333333"/>
        </w:rPr>
        <w:t xml:space="preserve">T facilities </w:t>
      </w:r>
      <w:proofErr w:type="gramStart"/>
      <w:r w:rsidRPr="00466E07">
        <w:rPr>
          <w:color w:val="333333"/>
        </w:rPr>
        <w:t>were added</w:t>
      </w:r>
      <w:proofErr w:type="gramEnd"/>
      <w:r w:rsidRPr="00466E07">
        <w:rPr>
          <w:color w:val="333333"/>
        </w:rPr>
        <w:t xml:space="preserve"> to the list of ob</w:t>
      </w:r>
      <w:r>
        <w:rPr>
          <w:color w:val="333333"/>
        </w:rPr>
        <w:t xml:space="preserve">jects of these agreements that made </w:t>
      </w:r>
      <w:r w:rsidRPr="00466E07">
        <w:rPr>
          <w:color w:val="333333"/>
        </w:rPr>
        <w:t>possible to implement I</w:t>
      </w:r>
      <w:r>
        <w:rPr>
          <w:color w:val="333333"/>
        </w:rPr>
        <w:t>C</w:t>
      </w:r>
      <w:r w:rsidRPr="00466E07">
        <w:rPr>
          <w:color w:val="333333"/>
        </w:rPr>
        <w:t>T projects both in the format of PPP agreements and in the format of concession agreements.</w:t>
      </w:r>
    </w:p>
    <w:p w:rsidR="00EA56D9" w:rsidRDefault="00AE6D88" w:rsidP="004D1321">
      <w:pPr>
        <w:spacing w:after="144" w:line="360" w:lineRule="auto"/>
        <w:ind w:firstLine="720"/>
        <w:jc w:val="both"/>
        <w:rPr>
          <w:color w:val="333333"/>
        </w:rPr>
      </w:pPr>
      <w:proofErr w:type="gramStart"/>
      <w:r w:rsidRPr="00AE6D88">
        <w:rPr>
          <w:color w:val="333333"/>
        </w:rPr>
        <w:t>The absence of I</w:t>
      </w:r>
      <w:r w:rsidR="00234EA5">
        <w:rPr>
          <w:color w:val="333333"/>
        </w:rPr>
        <w:t>C</w:t>
      </w:r>
      <w:r w:rsidRPr="00AE6D88">
        <w:rPr>
          <w:color w:val="333333"/>
        </w:rPr>
        <w:t>T facilities in respect of which it was possible to conclude concession agre</w:t>
      </w:r>
      <w:r w:rsidR="00234EA5">
        <w:rPr>
          <w:color w:val="333333"/>
        </w:rPr>
        <w:t>ements in accordance with Federal Law115</w:t>
      </w:r>
      <w:r w:rsidRPr="00AE6D88">
        <w:rPr>
          <w:color w:val="333333"/>
        </w:rPr>
        <w:t xml:space="preserve"> (Federal </w:t>
      </w:r>
      <w:r w:rsidR="00E04568">
        <w:rPr>
          <w:color w:val="333333"/>
        </w:rPr>
        <w:t xml:space="preserve">Law of July 21, 2005 No. 115 </w:t>
      </w:r>
      <w:r w:rsidRPr="00AE6D88">
        <w:rPr>
          <w:color w:val="333333"/>
        </w:rPr>
        <w:t>“On Concession Agreements”) and PPP agre</w:t>
      </w:r>
      <w:r w:rsidR="00234EA5">
        <w:rPr>
          <w:color w:val="333333"/>
        </w:rPr>
        <w:t>ements in accordance with Federal Law 224</w:t>
      </w:r>
      <w:r w:rsidRPr="00AE6D88">
        <w:rPr>
          <w:color w:val="333333"/>
        </w:rPr>
        <w:t xml:space="preserve"> (Federal Law </w:t>
      </w:r>
      <w:r w:rsidR="00E04568">
        <w:rPr>
          <w:color w:val="333333"/>
        </w:rPr>
        <w:t>dated July 13, 2015 No. 224</w:t>
      </w:r>
      <w:r w:rsidRPr="00AE6D88">
        <w:rPr>
          <w:color w:val="333333"/>
        </w:rPr>
        <w:t xml:space="preserve"> </w:t>
      </w:r>
      <w:r w:rsidR="00E04568" w:rsidRPr="00E04568">
        <w:rPr>
          <w:color w:val="333333"/>
        </w:rPr>
        <w:t>«</w:t>
      </w:r>
      <w:r w:rsidRPr="00AE6D88">
        <w:rPr>
          <w:color w:val="333333"/>
        </w:rPr>
        <w:t>On Public-Private Partnerships, Municipal-Private Partnerships in the Russian Federation and Amending Certain Legislative Acts of the Russian Federation</w:t>
      </w:r>
      <w:r w:rsidR="00E04568" w:rsidRPr="00E04568">
        <w:rPr>
          <w:color w:val="333333"/>
        </w:rPr>
        <w:t>»</w:t>
      </w:r>
      <w:r w:rsidRPr="00AE6D88">
        <w:rPr>
          <w:color w:val="333333"/>
        </w:rPr>
        <w:t>) did not mean that PPP and conc</w:t>
      </w:r>
      <w:r w:rsidR="00234EA5">
        <w:rPr>
          <w:color w:val="333333"/>
        </w:rPr>
        <w:t xml:space="preserve">ession projects in </w:t>
      </w:r>
      <w:r w:rsidRPr="00AE6D88">
        <w:rPr>
          <w:color w:val="333333"/>
        </w:rPr>
        <w:t>I</w:t>
      </w:r>
      <w:r w:rsidR="00234EA5">
        <w:rPr>
          <w:color w:val="333333"/>
        </w:rPr>
        <w:t>C</w:t>
      </w:r>
      <w:r w:rsidRPr="00AE6D88">
        <w:rPr>
          <w:color w:val="333333"/>
        </w:rPr>
        <w:t>T</w:t>
      </w:r>
      <w:r w:rsidR="00234EA5">
        <w:rPr>
          <w:color w:val="333333"/>
        </w:rPr>
        <w:t xml:space="preserve"> sector</w:t>
      </w:r>
      <w:r w:rsidRPr="00AE6D88">
        <w:rPr>
          <w:color w:val="333333"/>
        </w:rPr>
        <w:t xml:space="preserve"> did not exist.</w:t>
      </w:r>
      <w:proofErr w:type="gramEnd"/>
      <w:r w:rsidR="004D1321">
        <w:rPr>
          <w:color w:val="333333"/>
        </w:rPr>
        <w:t xml:space="preserve"> </w:t>
      </w:r>
      <w:r w:rsidR="00EA56D9" w:rsidRPr="00EA56D9">
        <w:rPr>
          <w:color w:val="333333"/>
        </w:rPr>
        <w:t xml:space="preserve">Since </w:t>
      </w:r>
      <w:proofErr w:type="gramStart"/>
      <w:r w:rsidR="004D1321">
        <w:rPr>
          <w:color w:val="333333"/>
          <w:lang w:val="en-GB"/>
        </w:rPr>
        <w:t>PPP</w:t>
      </w:r>
      <w:proofErr w:type="gramEnd"/>
      <w:r w:rsidR="004D1321">
        <w:rPr>
          <w:color w:val="333333"/>
          <w:lang w:val="en-GB"/>
        </w:rPr>
        <w:t xml:space="preserve"> </w:t>
      </w:r>
      <w:r w:rsidR="00EA56D9" w:rsidRPr="00EA56D9">
        <w:rPr>
          <w:color w:val="333333"/>
        </w:rPr>
        <w:t>agreements</w:t>
      </w:r>
      <w:r w:rsidR="004D1321">
        <w:rPr>
          <w:color w:val="333333"/>
        </w:rPr>
        <w:t xml:space="preserve"> or concession could only be concluded toward </w:t>
      </w:r>
      <w:r w:rsidR="00EA56D9" w:rsidRPr="00EA56D9">
        <w:rPr>
          <w:color w:val="333333"/>
        </w:rPr>
        <w:t>to real estate or real estate and technologically related movable property, the I</w:t>
      </w:r>
      <w:r w:rsidR="004D1321">
        <w:rPr>
          <w:color w:val="333333"/>
        </w:rPr>
        <w:t>C</w:t>
      </w:r>
      <w:r w:rsidR="00EA56D9" w:rsidRPr="00EA56D9">
        <w:rPr>
          <w:color w:val="333333"/>
        </w:rPr>
        <w:t>T infrastructure was tied to the real estate. Thus, until recently, all agreements with I</w:t>
      </w:r>
      <w:r w:rsidR="004D1321">
        <w:rPr>
          <w:color w:val="333333"/>
        </w:rPr>
        <w:t>C</w:t>
      </w:r>
      <w:r w:rsidR="00EA56D9" w:rsidRPr="00EA56D9">
        <w:rPr>
          <w:color w:val="333333"/>
        </w:rPr>
        <w:t>T systems were structured as industry projects (transport, utilities, education, and others), and the I</w:t>
      </w:r>
      <w:r w:rsidR="004D1321">
        <w:rPr>
          <w:color w:val="333333"/>
        </w:rPr>
        <w:t>C</w:t>
      </w:r>
      <w:r w:rsidR="00EA56D9" w:rsidRPr="00EA56D9">
        <w:rPr>
          <w:color w:val="333333"/>
        </w:rPr>
        <w:t>T system itself was part of the facility, or had the nature of other property</w:t>
      </w:r>
      <w:r w:rsidR="004D1321">
        <w:rPr>
          <w:color w:val="333333"/>
        </w:rPr>
        <w:t xml:space="preserve">. </w:t>
      </w:r>
    </w:p>
    <w:p w:rsidR="004D1321" w:rsidRPr="004D1321" w:rsidRDefault="004D1321" w:rsidP="004D1321">
      <w:pPr>
        <w:spacing w:after="144" w:line="360" w:lineRule="auto"/>
        <w:ind w:firstLine="720"/>
        <w:jc w:val="both"/>
        <w:rPr>
          <w:color w:val="333333"/>
        </w:rPr>
      </w:pPr>
      <w:r w:rsidRPr="004D1321">
        <w:rPr>
          <w:color w:val="333333"/>
        </w:rPr>
        <w:t>However, the lack of a legislative framework for the creation and operation of movable property precluded the possibil</w:t>
      </w:r>
      <w:r w:rsidR="00BF133C">
        <w:rPr>
          <w:color w:val="333333"/>
        </w:rPr>
        <w:t>ity of creating agreements on a</w:t>
      </w:r>
      <w:r w:rsidRPr="004D1321">
        <w:rPr>
          <w:color w:val="333333"/>
        </w:rPr>
        <w:t xml:space="preserve"> movable o</w:t>
      </w:r>
      <w:r>
        <w:rPr>
          <w:color w:val="333333"/>
        </w:rPr>
        <w:t>bject</w:t>
      </w:r>
      <w:r w:rsidRPr="004D1321">
        <w:rPr>
          <w:color w:val="333333"/>
        </w:rPr>
        <w:t xml:space="preserve">. </w:t>
      </w:r>
      <w:proofErr w:type="gramStart"/>
      <w:r w:rsidRPr="004D1321">
        <w:rPr>
          <w:color w:val="333333"/>
        </w:rPr>
        <w:t>So</w:t>
      </w:r>
      <w:proofErr w:type="gramEnd"/>
      <w:r w:rsidRPr="004D1321">
        <w:rPr>
          <w:color w:val="333333"/>
        </w:rPr>
        <w:t xml:space="preserve">, an example of an unrealized PPP project is a concession agreement on the creation and operation of elements for the arrangement of roads - stationary automatic photo-video recording systems for violations of traffic </w:t>
      </w:r>
      <w:r w:rsidRPr="004D1321">
        <w:rPr>
          <w:color w:val="333333"/>
        </w:rPr>
        <w:lastRenderedPageBreak/>
        <w:t>rules and a data center in the Udmurt Republic</w:t>
      </w:r>
      <w:r w:rsidR="000672F2">
        <w:rPr>
          <w:color w:val="333333"/>
        </w:rPr>
        <w:t>.</w:t>
      </w:r>
      <w:r w:rsidR="008D7CF8">
        <w:rPr>
          <w:color w:val="333333"/>
        </w:rPr>
        <w:t xml:space="preserve"> In 2015, the Udmurt Federal antimonopoly </w:t>
      </w:r>
      <w:r w:rsidR="008D7CF8">
        <w:rPr>
          <w:color w:val="333333"/>
          <w:lang w:val="en-GB"/>
        </w:rPr>
        <w:t xml:space="preserve">service </w:t>
      </w:r>
      <w:r w:rsidR="008D7CF8" w:rsidRPr="008D7CF8">
        <w:rPr>
          <w:color w:val="333333"/>
        </w:rPr>
        <w:t xml:space="preserve">Russia found in the actions of the Ministry of Transport of the Udmurt Republic violations of the Federal Law </w:t>
      </w:r>
      <w:r w:rsidR="008D7CF8">
        <w:rPr>
          <w:color w:val="333333"/>
        </w:rPr>
        <w:t xml:space="preserve">115 </w:t>
      </w:r>
      <w:r w:rsidR="008D7CF8" w:rsidRPr="008D7CF8">
        <w:rPr>
          <w:color w:val="333333"/>
        </w:rPr>
        <w:t xml:space="preserve">“On Concession Agreements” and the Law “On Protection of Competition”. In turn, the Arbitration Court in the case of N A71-7057 / 2015 recognized the conclusions of the commission of the Udmurt </w:t>
      </w:r>
      <w:r w:rsidR="00BC4BE6">
        <w:rPr>
          <w:color w:val="333333"/>
        </w:rPr>
        <w:t xml:space="preserve">Federal Antimonopoly </w:t>
      </w:r>
      <w:r w:rsidR="00BC4BE6">
        <w:rPr>
          <w:color w:val="333333"/>
          <w:lang w:val="en-GB"/>
        </w:rPr>
        <w:t>Service</w:t>
      </w:r>
      <w:r w:rsidR="008D7CF8" w:rsidRPr="008D7CF8">
        <w:rPr>
          <w:color w:val="333333"/>
        </w:rPr>
        <w:t xml:space="preserve"> Russia that the hardware and software systems are not elements of the arrangem</w:t>
      </w:r>
      <w:r w:rsidR="00BC4BE6">
        <w:rPr>
          <w:color w:val="333333"/>
        </w:rPr>
        <w:t>ent of highways and cannot be object of</w:t>
      </w:r>
      <w:r w:rsidR="008D7CF8" w:rsidRPr="008D7CF8">
        <w:rPr>
          <w:color w:val="333333"/>
        </w:rPr>
        <w:t xml:space="preserve"> concessions. The competition was canceled, and the concession agreement was declared invalid [udmurtia.fas.gov 2015].</w:t>
      </w:r>
    </w:p>
    <w:p w:rsidR="00BC4BE6" w:rsidRPr="00BC4BE6" w:rsidRDefault="00BC4BE6" w:rsidP="00BC4BE6">
      <w:pPr>
        <w:spacing w:line="360" w:lineRule="auto"/>
        <w:jc w:val="both"/>
      </w:pPr>
      <w:r w:rsidRPr="00BC4BE6">
        <w:t>The adoption of Federal Law 173 legally</w:t>
      </w:r>
      <w:r>
        <w:t xml:space="preserve"> expanded the pool of objects</w:t>
      </w:r>
      <w:r w:rsidRPr="00BC4BE6">
        <w:t xml:space="preserve"> in respect of which concession agreements and PPP agreements </w:t>
      </w:r>
      <w:proofErr w:type="gramStart"/>
      <w:r w:rsidRPr="00BC4BE6">
        <w:t>can be concluded</w:t>
      </w:r>
      <w:proofErr w:type="gramEnd"/>
      <w:r w:rsidRPr="00BC4BE6">
        <w:t>. Now, I</w:t>
      </w:r>
      <w:r w:rsidR="00A043C3">
        <w:rPr>
          <w:lang w:val="ru-RU"/>
        </w:rPr>
        <w:t>С</w:t>
      </w:r>
      <w:r w:rsidRPr="00BC4BE6">
        <w:t>T objects include:</w:t>
      </w:r>
    </w:p>
    <w:p w:rsidR="00BC4BE6" w:rsidRPr="00BC4BE6" w:rsidRDefault="00BC4BE6"/>
    <w:p w:rsidR="00B95499" w:rsidRPr="006D2CD7" w:rsidRDefault="006D2CD7">
      <w:pPr>
        <w:rPr>
          <w:rFonts w:eastAsia="Arial"/>
          <w:b/>
          <w:lang w:val="en-GB"/>
        </w:rPr>
      </w:pPr>
      <w:r w:rsidRPr="00E26E81">
        <w:rPr>
          <w:rFonts w:eastAsia="Arial"/>
          <w:b/>
          <w:sz w:val="22"/>
        </w:rPr>
        <w:t xml:space="preserve">Description of </w:t>
      </w:r>
      <w:r w:rsidRPr="00E26E81">
        <w:rPr>
          <w:rFonts w:eastAsia="Arial"/>
          <w:b/>
          <w:sz w:val="22"/>
          <w:lang w:val="en-GB"/>
        </w:rPr>
        <w:t>I</w:t>
      </w:r>
      <w:r w:rsidR="00A043C3">
        <w:rPr>
          <w:rFonts w:eastAsia="Arial"/>
          <w:b/>
          <w:sz w:val="22"/>
          <w:lang w:val="ru-RU"/>
        </w:rPr>
        <w:t>С</w:t>
      </w:r>
      <w:r w:rsidRPr="00E26E81">
        <w:rPr>
          <w:rFonts w:eastAsia="Arial"/>
          <w:b/>
          <w:sz w:val="22"/>
          <w:lang w:val="en-GB"/>
        </w:rPr>
        <w:t>T objects</w:t>
      </w:r>
    </w:p>
    <w:p w:rsidR="006D2CD7" w:rsidRPr="006D2CD7" w:rsidRDefault="006D2CD7">
      <w:pPr>
        <w:rPr>
          <w:b/>
          <w:lang w:val="ru-RU"/>
        </w:rPr>
      </w:pPr>
    </w:p>
    <w:tbl>
      <w:tblPr>
        <w:tblStyle w:val="50"/>
        <w:tblW w:w="93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9"/>
        <w:gridCol w:w="4670"/>
      </w:tblGrid>
      <w:tr w:rsidR="00B95499" w:rsidTr="00776D7A">
        <w:trPr>
          <w:trHeight w:val="174"/>
        </w:trPr>
        <w:tc>
          <w:tcPr>
            <w:tcW w:w="4669" w:type="dxa"/>
            <w:shd w:val="clear" w:color="auto" w:fill="D9D9D9" w:themeFill="background1" w:themeFillShade="D9"/>
          </w:tcPr>
          <w:p w:rsidR="00B95499" w:rsidRPr="00776D7A" w:rsidRDefault="00C846B2" w:rsidP="00811A10">
            <w:pPr>
              <w:rPr>
                <w:rFonts w:eastAsia="Arial"/>
                <w:b/>
                <w:sz w:val="22"/>
              </w:rPr>
            </w:pPr>
            <w:r w:rsidRPr="00776D7A">
              <w:rPr>
                <w:rFonts w:eastAsia="Arial"/>
                <w:b/>
                <w:sz w:val="22"/>
              </w:rPr>
              <w:t>Object</w:t>
            </w:r>
          </w:p>
        </w:tc>
        <w:tc>
          <w:tcPr>
            <w:tcW w:w="4670" w:type="dxa"/>
            <w:shd w:val="clear" w:color="auto" w:fill="D9D9D9" w:themeFill="background1" w:themeFillShade="D9"/>
          </w:tcPr>
          <w:p w:rsidR="00B95499" w:rsidRPr="00776D7A" w:rsidRDefault="00C846B2" w:rsidP="00811A10">
            <w:pPr>
              <w:rPr>
                <w:rFonts w:eastAsia="Arial"/>
                <w:b/>
                <w:sz w:val="22"/>
              </w:rPr>
            </w:pPr>
            <w:r w:rsidRPr="00776D7A">
              <w:rPr>
                <w:rFonts w:eastAsia="Arial"/>
                <w:b/>
                <w:sz w:val="22"/>
              </w:rPr>
              <w:t xml:space="preserve">Description </w:t>
            </w:r>
          </w:p>
        </w:tc>
      </w:tr>
      <w:tr w:rsidR="00B95499" w:rsidRPr="000F3871">
        <w:tc>
          <w:tcPr>
            <w:tcW w:w="4669" w:type="dxa"/>
          </w:tcPr>
          <w:p w:rsidR="00B95499" w:rsidRPr="000F3871" w:rsidRDefault="000F3871">
            <w:pPr>
              <w:rPr>
                <w:sz w:val="20"/>
                <w:szCs w:val="20"/>
              </w:rPr>
            </w:pPr>
            <w:r w:rsidRPr="000F3871">
              <w:rPr>
                <w:sz w:val="20"/>
                <w:szCs w:val="20"/>
              </w:rPr>
              <w:t>Programs for electronic computers (computer programs)</w:t>
            </w:r>
          </w:p>
        </w:tc>
        <w:tc>
          <w:tcPr>
            <w:tcW w:w="4670" w:type="dxa"/>
          </w:tcPr>
          <w:p w:rsidR="00B95499" w:rsidRPr="000F3871" w:rsidRDefault="000F3871">
            <w:pPr>
              <w:rPr>
                <w:color w:val="333333"/>
                <w:sz w:val="20"/>
                <w:szCs w:val="20"/>
                <w:highlight w:val="white"/>
              </w:rPr>
            </w:pPr>
            <w:r w:rsidRPr="000F3871">
              <w:rPr>
                <w:color w:val="333333"/>
                <w:sz w:val="20"/>
                <w:szCs w:val="20"/>
              </w:rPr>
              <w:t>The totality of data and commands intended for the functioning of computers and other computer devices in order to obtain a certain result, including preparatory materials obtained during the development of a computer program and the audiovisual displays generated by it (Civil Code, Article 1261)</w:t>
            </w:r>
          </w:p>
        </w:tc>
      </w:tr>
      <w:tr w:rsidR="00B95499" w:rsidRPr="000F3871">
        <w:tc>
          <w:tcPr>
            <w:tcW w:w="4669" w:type="dxa"/>
          </w:tcPr>
          <w:p w:rsidR="00B95499" w:rsidRPr="000F3871" w:rsidRDefault="000F3871">
            <w:pPr>
              <w:spacing w:after="144"/>
              <w:rPr>
                <w:color w:val="333333"/>
                <w:sz w:val="20"/>
                <w:szCs w:val="20"/>
                <w:lang w:val="en-GB"/>
              </w:rPr>
            </w:pPr>
            <w:r>
              <w:rPr>
                <w:color w:val="333333"/>
                <w:sz w:val="20"/>
                <w:szCs w:val="20"/>
                <w:lang w:val="en-GB"/>
              </w:rPr>
              <w:t xml:space="preserve">Database </w:t>
            </w:r>
          </w:p>
        </w:tc>
        <w:tc>
          <w:tcPr>
            <w:tcW w:w="4670" w:type="dxa"/>
          </w:tcPr>
          <w:p w:rsidR="00B95499" w:rsidRPr="000F3871" w:rsidRDefault="000F3871">
            <w:pPr>
              <w:rPr>
                <w:color w:val="333333"/>
                <w:sz w:val="20"/>
                <w:szCs w:val="20"/>
                <w:highlight w:val="white"/>
                <w:lang w:val="ru-RU"/>
              </w:rPr>
            </w:pPr>
            <w:r w:rsidRPr="000F3871">
              <w:rPr>
                <w:color w:val="333333"/>
                <w:sz w:val="20"/>
                <w:szCs w:val="20"/>
              </w:rPr>
              <w:t xml:space="preserve">A set of independent materials (articles, calculations, regulations, court decisions and other similar materials), systematized so that these materials can be found and processed using an electronic computer (computer). </w:t>
            </w:r>
            <w:r w:rsidRPr="000F3871">
              <w:rPr>
                <w:color w:val="333333"/>
                <w:sz w:val="20"/>
                <w:szCs w:val="20"/>
                <w:lang w:val="ru-RU"/>
              </w:rPr>
              <w:t>(</w:t>
            </w:r>
            <w:proofErr w:type="spellStart"/>
            <w:r w:rsidRPr="000F3871">
              <w:rPr>
                <w:color w:val="333333"/>
                <w:sz w:val="20"/>
                <w:szCs w:val="20"/>
                <w:lang w:val="ru-RU"/>
              </w:rPr>
              <w:t>Civil</w:t>
            </w:r>
            <w:proofErr w:type="spellEnd"/>
            <w:r w:rsidRPr="000F3871">
              <w:rPr>
                <w:color w:val="333333"/>
                <w:sz w:val="20"/>
                <w:szCs w:val="20"/>
                <w:lang w:val="ru-RU"/>
              </w:rPr>
              <w:t xml:space="preserve"> </w:t>
            </w:r>
            <w:proofErr w:type="spellStart"/>
            <w:r w:rsidRPr="000F3871">
              <w:rPr>
                <w:color w:val="333333"/>
                <w:sz w:val="20"/>
                <w:szCs w:val="20"/>
                <w:lang w:val="ru-RU"/>
              </w:rPr>
              <w:t>Code</w:t>
            </w:r>
            <w:proofErr w:type="spellEnd"/>
            <w:r w:rsidRPr="000F3871">
              <w:rPr>
                <w:color w:val="333333"/>
                <w:sz w:val="20"/>
                <w:szCs w:val="20"/>
                <w:lang w:val="ru-RU"/>
              </w:rPr>
              <w:t xml:space="preserve">, </w:t>
            </w:r>
            <w:proofErr w:type="spellStart"/>
            <w:r w:rsidRPr="000F3871">
              <w:rPr>
                <w:color w:val="333333"/>
                <w:sz w:val="20"/>
                <w:szCs w:val="20"/>
                <w:lang w:val="ru-RU"/>
              </w:rPr>
              <w:t>Article</w:t>
            </w:r>
            <w:proofErr w:type="spellEnd"/>
            <w:r w:rsidRPr="000F3871">
              <w:rPr>
                <w:color w:val="333333"/>
                <w:sz w:val="20"/>
                <w:szCs w:val="20"/>
                <w:lang w:val="ru-RU"/>
              </w:rPr>
              <w:t xml:space="preserve"> 1260, </w:t>
            </w:r>
            <w:proofErr w:type="spellStart"/>
            <w:r w:rsidRPr="000F3871">
              <w:rPr>
                <w:color w:val="333333"/>
                <w:sz w:val="20"/>
                <w:szCs w:val="20"/>
                <w:lang w:val="ru-RU"/>
              </w:rPr>
              <w:t>paragraph</w:t>
            </w:r>
            <w:proofErr w:type="spellEnd"/>
            <w:r w:rsidRPr="000F3871">
              <w:rPr>
                <w:color w:val="333333"/>
                <w:sz w:val="20"/>
                <w:szCs w:val="20"/>
                <w:lang w:val="ru-RU"/>
              </w:rPr>
              <w:t xml:space="preserve"> 2)</w:t>
            </w:r>
          </w:p>
        </w:tc>
      </w:tr>
      <w:tr w:rsidR="00B95499">
        <w:tc>
          <w:tcPr>
            <w:tcW w:w="4669" w:type="dxa"/>
          </w:tcPr>
          <w:p w:rsidR="00B95499" w:rsidRPr="006F0CBF" w:rsidRDefault="006F0CBF">
            <w:pPr>
              <w:rPr>
                <w:rFonts w:ascii="Arial" w:eastAsia="Arial" w:hAnsi="Arial" w:cs="Arial"/>
                <w:sz w:val="22"/>
                <w:szCs w:val="22"/>
              </w:rPr>
            </w:pPr>
            <w:r>
              <w:rPr>
                <w:sz w:val="20"/>
                <w:szCs w:val="20"/>
              </w:rPr>
              <w:t>I</w:t>
            </w:r>
            <w:r w:rsidRPr="006F0CBF">
              <w:rPr>
                <w:sz w:val="20"/>
                <w:szCs w:val="20"/>
              </w:rPr>
              <w:t>nformation systems, including state information systems (GIS)</w:t>
            </w:r>
          </w:p>
        </w:tc>
        <w:tc>
          <w:tcPr>
            <w:tcW w:w="4670" w:type="dxa"/>
          </w:tcPr>
          <w:p w:rsidR="00B95499" w:rsidRDefault="001B7E36">
            <w:pPr>
              <w:rPr>
                <w:sz w:val="20"/>
                <w:szCs w:val="20"/>
              </w:rPr>
            </w:pPr>
            <w:r w:rsidRPr="001B7E36">
              <w:rPr>
                <w:sz w:val="20"/>
                <w:szCs w:val="20"/>
              </w:rPr>
              <w:t>The totality of the information contained in the databases and the information technology and technical m</w:t>
            </w:r>
            <w:r>
              <w:rPr>
                <w:sz w:val="20"/>
                <w:szCs w:val="20"/>
              </w:rPr>
              <w:t>eans that ensure its processing(Federal Law 149</w:t>
            </w:r>
            <w:r w:rsidR="00C846B2" w:rsidRPr="001B7E36">
              <w:rPr>
                <w:sz w:val="20"/>
                <w:szCs w:val="20"/>
              </w:rPr>
              <w:t xml:space="preserve"> </w:t>
            </w:r>
            <w:r>
              <w:rPr>
                <w:sz w:val="20"/>
                <w:szCs w:val="20"/>
              </w:rPr>
              <w:t>“</w:t>
            </w:r>
            <w:r w:rsidRPr="001B7E36">
              <w:rPr>
                <w:sz w:val="20"/>
                <w:szCs w:val="20"/>
              </w:rPr>
              <w:t>On information, information technology and information protection”</w:t>
            </w:r>
            <w:r>
              <w:rPr>
                <w:sz w:val="20"/>
                <w:szCs w:val="20"/>
              </w:rPr>
              <w:t xml:space="preserve"> , Article</w:t>
            </w:r>
            <w:r w:rsidR="00C846B2" w:rsidRPr="001B7E36">
              <w:rPr>
                <w:sz w:val="20"/>
                <w:szCs w:val="20"/>
              </w:rPr>
              <w:t xml:space="preserve"> 2, </w:t>
            </w:r>
            <w:r w:rsidRPr="001B7E36">
              <w:rPr>
                <w:sz w:val="20"/>
                <w:szCs w:val="20"/>
              </w:rPr>
              <w:t xml:space="preserve">Clause </w:t>
            </w:r>
            <w:r w:rsidR="00C846B2" w:rsidRPr="001B7E36">
              <w:rPr>
                <w:sz w:val="20"/>
                <w:szCs w:val="20"/>
              </w:rPr>
              <w:t xml:space="preserve">3) </w:t>
            </w:r>
          </w:p>
          <w:p w:rsidR="00B95499" w:rsidRPr="001B7E36" w:rsidRDefault="001B7E36" w:rsidP="001B7E36">
            <w:pPr>
              <w:rPr>
                <w:sz w:val="20"/>
                <w:szCs w:val="20"/>
              </w:rPr>
            </w:pPr>
            <w:r>
              <w:rPr>
                <w:sz w:val="20"/>
                <w:szCs w:val="20"/>
              </w:rPr>
              <w:t xml:space="preserve">GIS – Government </w:t>
            </w:r>
            <w:r w:rsidRPr="001B7E36">
              <w:rPr>
                <w:sz w:val="20"/>
                <w:szCs w:val="20"/>
              </w:rPr>
              <w:t xml:space="preserve">information systems </w:t>
            </w:r>
            <w:proofErr w:type="gramStart"/>
            <w:r w:rsidRPr="001B7E36">
              <w:rPr>
                <w:sz w:val="20"/>
                <w:szCs w:val="20"/>
              </w:rPr>
              <w:t>are created</w:t>
            </w:r>
            <w:proofErr w:type="gramEnd"/>
            <w:r w:rsidRPr="001B7E36">
              <w:rPr>
                <w:sz w:val="20"/>
                <w:szCs w:val="20"/>
              </w:rPr>
              <w:t xml:space="preserve"> in order to exercise the powers of state bodies and ensure the exchange of information between these bodies, as well as for other purposes esta</w:t>
            </w:r>
            <w:r>
              <w:rPr>
                <w:sz w:val="20"/>
                <w:szCs w:val="20"/>
              </w:rPr>
              <w:t>blished by federal laws. (Federal 149</w:t>
            </w:r>
            <w:r w:rsidRPr="001B7E36">
              <w:rPr>
                <w:sz w:val="20"/>
                <w:szCs w:val="20"/>
              </w:rPr>
              <w:t>, Article 14, Clause 1)</w:t>
            </w:r>
          </w:p>
        </w:tc>
      </w:tr>
      <w:tr w:rsidR="00B95499" w:rsidRPr="002B7AFE" w:rsidTr="002B7AFE">
        <w:trPr>
          <w:trHeight w:val="1367"/>
        </w:trPr>
        <w:tc>
          <w:tcPr>
            <w:tcW w:w="4669" w:type="dxa"/>
          </w:tcPr>
          <w:p w:rsidR="002B7AFE" w:rsidRPr="002B7AFE" w:rsidRDefault="002B7AFE">
            <w:pPr>
              <w:pBdr>
                <w:top w:val="nil"/>
                <w:left w:val="nil"/>
                <w:bottom w:val="nil"/>
                <w:right w:val="nil"/>
                <w:between w:val="nil"/>
              </w:pBdr>
              <w:shd w:val="clear" w:color="auto" w:fill="FFFFFF"/>
              <w:rPr>
                <w:color w:val="000000"/>
                <w:sz w:val="20"/>
                <w:szCs w:val="20"/>
              </w:rPr>
            </w:pPr>
            <w:r w:rsidRPr="002B7AFE">
              <w:rPr>
                <w:color w:val="000000"/>
                <w:sz w:val="20"/>
                <w:szCs w:val="20"/>
              </w:rPr>
              <w:t>Sites in the information and telecommunication network "Internet" or other information and telecommunication networks</w:t>
            </w:r>
          </w:p>
        </w:tc>
        <w:tc>
          <w:tcPr>
            <w:tcW w:w="4670" w:type="dxa"/>
          </w:tcPr>
          <w:p w:rsidR="00B95499" w:rsidRPr="002B7AFE" w:rsidRDefault="002B7AFE">
            <w:pPr>
              <w:rPr>
                <w:color w:val="333333"/>
                <w:sz w:val="20"/>
                <w:szCs w:val="20"/>
                <w:highlight w:val="white"/>
              </w:rPr>
            </w:pPr>
            <w:r w:rsidRPr="002B7AFE">
              <w:rPr>
                <w:color w:val="333333"/>
                <w:sz w:val="20"/>
                <w:szCs w:val="20"/>
              </w:rPr>
              <w:t>A set of programs for electronic computers and other information contained in an information system that can be accessed through the Internet information and telecommunication network using domain names and (or) network addresses that iden</w:t>
            </w:r>
            <w:r>
              <w:rPr>
                <w:color w:val="333333"/>
                <w:sz w:val="20"/>
                <w:szCs w:val="20"/>
              </w:rPr>
              <w:t>tify sites on the Internet (Federal 149</w:t>
            </w:r>
            <w:r w:rsidRPr="002B7AFE">
              <w:rPr>
                <w:color w:val="333333"/>
                <w:sz w:val="20"/>
                <w:szCs w:val="20"/>
              </w:rPr>
              <w:t xml:space="preserve"> Art. 14, Clause 13)</w:t>
            </w:r>
          </w:p>
        </w:tc>
      </w:tr>
      <w:tr w:rsidR="00B95499" w:rsidRPr="00F33DD2">
        <w:tc>
          <w:tcPr>
            <w:tcW w:w="4669" w:type="dxa"/>
          </w:tcPr>
          <w:p w:rsidR="00B95499" w:rsidRPr="00F33DD2" w:rsidRDefault="00F33DD2">
            <w:pPr>
              <w:pBdr>
                <w:top w:val="nil"/>
                <w:left w:val="nil"/>
                <w:bottom w:val="nil"/>
                <w:right w:val="nil"/>
                <w:between w:val="nil"/>
              </w:pBdr>
              <w:shd w:val="clear" w:color="auto" w:fill="FFFFFF"/>
              <w:rPr>
                <w:color w:val="494444"/>
                <w:sz w:val="20"/>
                <w:szCs w:val="20"/>
              </w:rPr>
            </w:pPr>
            <w:r w:rsidRPr="00F33DD2">
              <w:rPr>
                <w:color w:val="494444"/>
                <w:sz w:val="20"/>
                <w:szCs w:val="20"/>
              </w:rPr>
              <w:t>Technic</w:t>
            </w:r>
            <w:r>
              <w:rPr>
                <w:color w:val="494444"/>
                <w:sz w:val="20"/>
                <w:szCs w:val="20"/>
              </w:rPr>
              <w:t>al devisees</w:t>
            </w:r>
            <w:r w:rsidRPr="00F33DD2">
              <w:rPr>
                <w:color w:val="494444"/>
                <w:sz w:val="20"/>
                <w:szCs w:val="20"/>
              </w:rPr>
              <w:t xml:space="preserve"> of ensuring the functioning of information technology facilities</w:t>
            </w:r>
          </w:p>
        </w:tc>
        <w:tc>
          <w:tcPr>
            <w:tcW w:w="4670" w:type="dxa"/>
          </w:tcPr>
          <w:p w:rsidR="00B95499" w:rsidRPr="00F33DD2" w:rsidRDefault="00F33DD2">
            <w:pPr>
              <w:rPr>
                <w:color w:val="333333"/>
                <w:sz w:val="20"/>
                <w:szCs w:val="20"/>
                <w:highlight w:val="white"/>
              </w:rPr>
            </w:pPr>
            <w:r w:rsidRPr="00F33DD2">
              <w:rPr>
                <w:color w:val="333333"/>
                <w:sz w:val="20"/>
                <w:szCs w:val="20"/>
              </w:rPr>
              <w:t>Information technology objects and property, technologically connected with one or several such objects and intended to ensure their functioning or other activities provided for by the agreement</w:t>
            </w:r>
          </w:p>
        </w:tc>
      </w:tr>
      <w:tr w:rsidR="00B95499" w:rsidRPr="00F33DD2">
        <w:tc>
          <w:tcPr>
            <w:tcW w:w="4669" w:type="dxa"/>
          </w:tcPr>
          <w:p w:rsidR="00B95499" w:rsidRDefault="00F33DD2">
            <w:pPr>
              <w:pBdr>
                <w:top w:val="nil"/>
                <w:left w:val="nil"/>
                <w:bottom w:val="nil"/>
                <w:right w:val="nil"/>
                <w:between w:val="nil"/>
              </w:pBdr>
              <w:shd w:val="clear" w:color="auto" w:fill="FFFFFF"/>
              <w:rPr>
                <w:color w:val="494444"/>
                <w:sz w:val="20"/>
                <w:szCs w:val="20"/>
              </w:rPr>
            </w:pPr>
            <w:r w:rsidRPr="00F33DD2">
              <w:rPr>
                <w:sz w:val="20"/>
                <w:szCs w:val="20"/>
              </w:rPr>
              <w:t>Data processing center</w:t>
            </w:r>
          </w:p>
        </w:tc>
        <w:tc>
          <w:tcPr>
            <w:tcW w:w="4670" w:type="dxa"/>
          </w:tcPr>
          <w:p w:rsidR="00F33DD2" w:rsidRPr="00F33DD2" w:rsidRDefault="00F33DD2" w:rsidP="00F33DD2">
            <w:pPr>
              <w:shd w:val="clear" w:color="auto" w:fill="FFFFFF"/>
              <w:rPr>
                <w:color w:val="494444"/>
                <w:sz w:val="20"/>
                <w:szCs w:val="20"/>
              </w:rPr>
            </w:pPr>
            <w:r w:rsidRPr="00F33DD2">
              <w:rPr>
                <w:color w:val="494444"/>
                <w:sz w:val="20"/>
                <w:szCs w:val="20"/>
              </w:rPr>
              <w:t xml:space="preserve">The totality of buildings, parts of buildings or premises, combined for a single purpose with movable property, technologically connected with objects of information </w:t>
            </w:r>
            <w:r w:rsidRPr="00F33DD2">
              <w:rPr>
                <w:color w:val="494444"/>
                <w:sz w:val="20"/>
                <w:szCs w:val="20"/>
              </w:rPr>
              <w:lastRenderedPageBreak/>
              <w:t>technology, and intended for automation using computer programs and databases of processes of formation, storage, processing, reception, transmission, delivery of information (data centers)</w:t>
            </w:r>
          </w:p>
        </w:tc>
      </w:tr>
    </w:tbl>
    <w:p w:rsidR="00B95499" w:rsidRPr="003B3D2E" w:rsidRDefault="006D2CD7">
      <w:pPr>
        <w:spacing w:after="144"/>
        <w:jc w:val="both"/>
        <w:rPr>
          <w:rFonts w:eastAsia="Arial"/>
          <w:color w:val="333333"/>
          <w:sz w:val="20"/>
          <w:lang w:val="ru-RU"/>
        </w:rPr>
      </w:pPr>
      <w:r w:rsidRPr="006D2CD7">
        <w:rPr>
          <w:rFonts w:eastAsia="Arial"/>
          <w:i/>
          <w:sz w:val="20"/>
        </w:rPr>
        <w:lastRenderedPageBreak/>
        <w:t>Table</w:t>
      </w:r>
      <w:r w:rsidRPr="006D2CD7">
        <w:rPr>
          <w:rFonts w:eastAsia="Arial"/>
          <w:i/>
          <w:sz w:val="20"/>
          <w:lang w:val="ru-RU"/>
        </w:rPr>
        <w:t xml:space="preserve"> 5 </w:t>
      </w:r>
      <w:r w:rsidRPr="006D2CD7">
        <w:rPr>
          <w:rFonts w:eastAsia="Arial"/>
          <w:i/>
          <w:sz w:val="20"/>
        </w:rPr>
        <w:t>Made</w:t>
      </w:r>
      <w:r w:rsidRPr="003B3D2E">
        <w:rPr>
          <w:rFonts w:eastAsia="Arial"/>
          <w:i/>
          <w:sz w:val="20"/>
          <w:lang w:val="ru-RU"/>
        </w:rPr>
        <w:t xml:space="preserve"> </w:t>
      </w:r>
      <w:r w:rsidRPr="006D2CD7">
        <w:rPr>
          <w:rFonts w:eastAsia="Arial"/>
          <w:i/>
          <w:sz w:val="20"/>
        </w:rPr>
        <w:t>by</w:t>
      </w:r>
      <w:r w:rsidRPr="003B3D2E">
        <w:rPr>
          <w:rFonts w:eastAsia="Arial"/>
          <w:i/>
          <w:sz w:val="20"/>
          <w:lang w:val="ru-RU"/>
        </w:rPr>
        <w:t xml:space="preserve"> </w:t>
      </w:r>
      <w:r w:rsidRPr="006D2CD7">
        <w:rPr>
          <w:rFonts w:eastAsia="Arial"/>
          <w:i/>
          <w:sz w:val="20"/>
        </w:rPr>
        <w:t>author</w:t>
      </w:r>
    </w:p>
    <w:p w:rsidR="00B95499" w:rsidRPr="003B3D2E" w:rsidRDefault="003B3D2E" w:rsidP="003B3D2E">
      <w:pPr>
        <w:spacing w:after="144" w:line="276" w:lineRule="auto"/>
        <w:ind w:firstLine="720"/>
        <w:jc w:val="both"/>
        <w:rPr>
          <w:b/>
          <w:color w:val="333333"/>
        </w:rPr>
        <w:sectPr w:rsidR="00B95499" w:rsidRPr="003B3D2E">
          <w:footerReference w:type="default" r:id="rId11"/>
          <w:pgSz w:w="11900" w:h="16840"/>
          <w:pgMar w:top="1134" w:right="850" w:bottom="1134" w:left="1701" w:header="708" w:footer="708" w:gutter="0"/>
          <w:pgNumType w:start="1"/>
          <w:cols w:space="720" w:equalWidth="0">
            <w:col w:w="9689"/>
          </w:cols>
        </w:sectPr>
      </w:pPr>
      <w:r w:rsidRPr="003B3D2E">
        <w:rPr>
          <w:color w:val="333333"/>
        </w:rPr>
        <w:t>In the event of the conclusion of a concession agreement, the parties to the agreem</w:t>
      </w:r>
      <w:r w:rsidR="00EC3B56">
        <w:rPr>
          <w:color w:val="333333"/>
        </w:rPr>
        <w:t>ent</w:t>
      </w:r>
      <w:r w:rsidR="00B42185">
        <w:rPr>
          <w:color w:val="333333"/>
        </w:rPr>
        <w:t xml:space="preserve"> may be the following actors:</w:t>
      </w:r>
    </w:p>
    <w:p w:rsidR="00B95499" w:rsidRPr="00B42185" w:rsidRDefault="00B42185">
      <w:pPr>
        <w:spacing w:after="144" w:line="276" w:lineRule="auto"/>
        <w:jc w:val="both"/>
        <w:rPr>
          <w:b/>
          <w:color w:val="333333"/>
        </w:rPr>
      </w:pPr>
      <w:proofErr w:type="spellStart"/>
      <w:r>
        <w:rPr>
          <w:b/>
          <w:color w:val="333333"/>
          <w:lang w:val="en-GB"/>
        </w:rPr>
        <w:t>Concedent</w:t>
      </w:r>
      <w:proofErr w:type="spellEnd"/>
      <w:r>
        <w:rPr>
          <w:b/>
          <w:color w:val="333333"/>
          <w:lang w:val="en-GB"/>
        </w:rPr>
        <w:t xml:space="preserve"> </w:t>
      </w:r>
      <w:r w:rsidR="00C846B2" w:rsidRPr="00B42185">
        <w:rPr>
          <w:b/>
          <w:color w:val="333333"/>
        </w:rPr>
        <w:t xml:space="preserve"> </w:t>
      </w:r>
    </w:p>
    <w:p w:rsidR="00B95499" w:rsidRPr="00B42185" w:rsidRDefault="00B42185">
      <w:pPr>
        <w:spacing w:after="144" w:line="276" w:lineRule="auto"/>
        <w:jc w:val="both"/>
        <w:rPr>
          <w:color w:val="333333"/>
        </w:rPr>
      </w:pPr>
      <w:r>
        <w:rPr>
          <w:color w:val="333333"/>
          <w:lang w:val="ru-RU"/>
        </w:rPr>
        <w:t>а</w:t>
      </w:r>
      <w:r w:rsidRPr="00B42185">
        <w:rPr>
          <w:color w:val="333333"/>
        </w:rPr>
        <w:t>) Russian Federation</w:t>
      </w:r>
      <w:r w:rsidR="00C846B2" w:rsidRPr="00B42185">
        <w:rPr>
          <w:color w:val="333333"/>
        </w:rPr>
        <w:t xml:space="preserve"> </w:t>
      </w:r>
    </w:p>
    <w:p w:rsidR="00B95499" w:rsidRPr="00B42185" w:rsidRDefault="00B42185">
      <w:pPr>
        <w:spacing w:after="144" w:line="276" w:lineRule="auto"/>
        <w:jc w:val="both"/>
        <w:rPr>
          <w:color w:val="333333"/>
        </w:rPr>
      </w:pPr>
      <w:r w:rsidRPr="00B42185">
        <w:rPr>
          <w:color w:val="333333"/>
        </w:rPr>
        <w:t>b</w:t>
      </w:r>
      <w:r w:rsidR="00C846B2" w:rsidRPr="00B42185">
        <w:rPr>
          <w:color w:val="333333"/>
        </w:rPr>
        <w:t xml:space="preserve">) </w:t>
      </w:r>
      <w:proofErr w:type="gramStart"/>
      <w:r>
        <w:rPr>
          <w:color w:val="333333"/>
          <w:lang w:val="en-GB"/>
        </w:rPr>
        <w:t>subject</w:t>
      </w:r>
      <w:proofErr w:type="gramEnd"/>
      <w:r>
        <w:rPr>
          <w:color w:val="333333"/>
          <w:lang w:val="en-GB"/>
        </w:rPr>
        <w:t xml:space="preserve"> of Russian Federation</w:t>
      </w:r>
      <w:r w:rsidR="00C846B2" w:rsidRPr="00B42185">
        <w:rPr>
          <w:color w:val="333333"/>
        </w:rPr>
        <w:t xml:space="preserve"> </w:t>
      </w:r>
    </w:p>
    <w:p w:rsidR="00B95499" w:rsidRPr="00B42185" w:rsidRDefault="00C846B2">
      <w:pPr>
        <w:spacing w:after="144" w:line="276" w:lineRule="auto"/>
        <w:jc w:val="both"/>
        <w:rPr>
          <w:color w:val="333333"/>
        </w:rPr>
      </w:pPr>
      <w:r w:rsidRPr="00B42185">
        <w:rPr>
          <w:color w:val="333333"/>
        </w:rPr>
        <w:br/>
      </w:r>
    </w:p>
    <w:p w:rsidR="00B95499" w:rsidRPr="00B42185" w:rsidRDefault="00B42185">
      <w:pPr>
        <w:spacing w:after="144" w:line="276" w:lineRule="auto"/>
        <w:jc w:val="both"/>
        <w:rPr>
          <w:b/>
          <w:color w:val="333333"/>
        </w:rPr>
      </w:pPr>
      <w:r w:rsidRPr="00B42185">
        <w:rPr>
          <w:b/>
          <w:color w:val="333333"/>
        </w:rPr>
        <w:t>Concessionaire</w:t>
      </w:r>
      <w:r w:rsidR="00C846B2" w:rsidRPr="00B42185">
        <w:rPr>
          <w:b/>
          <w:color w:val="333333"/>
        </w:rPr>
        <w:t xml:space="preserve"> </w:t>
      </w:r>
    </w:p>
    <w:p w:rsidR="00B95499" w:rsidRPr="00B42185" w:rsidRDefault="00C846B2">
      <w:pPr>
        <w:spacing w:after="144" w:line="276" w:lineRule="auto"/>
        <w:jc w:val="both"/>
        <w:rPr>
          <w:color w:val="333333"/>
        </w:rPr>
      </w:pPr>
      <w:r w:rsidRPr="00C846B2">
        <w:rPr>
          <w:color w:val="333333"/>
          <w:lang w:val="ru-RU"/>
        </w:rPr>
        <w:t>а</w:t>
      </w:r>
      <w:r w:rsidRPr="00B42185">
        <w:rPr>
          <w:color w:val="333333"/>
        </w:rPr>
        <w:t xml:space="preserve">) </w:t>
      </w:r>
      <w:r w:rsidR="00B42185" w:rsidRPr="00B42185">
        <w:rPr>
          <w:color w:val="333333"/>
        </w:rPr>
        <w:t>individual entrepreneur</w:t>
      </w:r>
    </w:p>
    <w:p w:rsidR="00B95499" w:rsidRPr="00B42185" w:rsidRDefault="00B42185">
      <w:pPr>
        <w:spacing w:after="144" w:line="276" w:lineRule="auto"/>
        <w:jc w:val="both"/>
        <w:rPr>
          <w:color w:val="333333"/>
        </w:rPr>
      </w:pPr>
      <w:r w:rsidRPr="00B42185">
        <w:rPr>
          <w:color w:val="333333"/>
        </w:rPr>
        <w:t>b</w:t>
      </w:r>
      <w:r w:rsidR="00C846B2" w:rsidRPr="00B42185">
        <w:rPr>
          <w:color w:val="333333"/>
        </w:rPr>
        <w:t xml:space="preserve">) </w:t>
      </w:r>
      <w:r w:rsidRPr="00B42185">
        <w:rPr>
          <w:color w:val="333333"/>
        </w:rPr>
        <w:t>Russian legal entity</w:t>
      </w:r>
    </w:p>
    <w:p w:rsidR="00B95499" w:rsidRPr="00B42185" w:rsidRDefault="00B42185">
      <w:pPr>
        <w:spacing w:after="144" w:line="276" w:lineRule="auto"/>
        <w:jc w:val="both"/>
        <w:rPr>
          <w:color w:val="333333"/>
        </w:rPr>
        <w:sectPr w:rsidR="00B95499" w:rsidRPr="00B42185">
          <w:type w:val="continuous"/>
          <w:pgSz w:w="11900" w:h="16840"/>
          <w:pgMar w:top="1134" w:right="850" w:bottom="1134" w:left="1701" w:header="708" w:footer="708" w:gutter="0"/>
          <w:cols w:num="2" w:space="720" w:equalWidth="0">
            <w:col w:w="4314" w:space="720"/>
            <w:col w:w="4314" w:space="0"/>
          </w:cols>
        </w:sectPr>
      </w:pPr>
      <w:r w:rsidRPr="007D1F14">
        <w:rPr>
          <w:color w:val="333333"/>
        </w:rPr>
        <w:t>c</w:t>
      </w:r>
      <w:r w:rsidR="00C846B2" w:rsidRPr="00B42185">
        <w:rPr>
          <w:color w:val="333333"/>
        </w:rPr>
        <w:t xml:space="preserve">) </w:t>
      </w:r>
      <w:proofErr w:type="gramStart"/>
      <w:r w:rsidR="007D1F14">
        <w:rPr>
          <w:color w:val="333333"/>
        </w:rPr>
        <w:t>simple</w:t>
      </w:r>
      <w:proofErr w:type="gramEnd"/>
      <w:r w:rsidR="007D1F14">
        <w:rPr>
          <w:color w:val="333333"/>
        </w:rPr>
        <w:t xml:space="preserve"> partnership</w:t>
      </w:r>
    </w:p>
    <w:p w:rsidR="00B95499" w:rsidRPr="007D1F14" w:rsidRDefault="007D1F14" w:rsidP="007D1F14">
      <w:pPr>
        <w:pBdr>
          <w:top w:val="nil"/>
          <w:left w:val="nil"/>
          <w:bottom w:val="nil"/>
          <w:right w:val="nil"/>
          <w:between w:val="nil"/>
        </w:pBdr>
        <w:spacing w:before="280" w:after="280" w:line="276" w:lineRule="auto"/>
        <w:ind w:firstLine="720"/>
        <w:jc w:val="both"/>
        <w:rPr>
          <w:b/>
        </w:rPr>
        <w:sectPr w:rsidR="00B95499" w:rsidRPr="007D1F14">
          <w:type w:val="continuous"/>
          <w:pgSz w:w="11900" w:h="16840"/>
          <w:pgMar w:top="1134" w:right="850" w:bottom="1134" w:left="1701" w:header="708" w:footer="708" w:gutter="0"/>
          <w:cols w:space="720" w:equalWidth="0">
            <w:col w:w="9689"/>
          </w:cols>
        </w:sectPr>
      </w:pPr>
      <w:r w:rsidRPr="007D1F14">
        <w:rPr>
          <w:color w:val="333333"/>
        </w:rPr>
        <w:t>In the event of the conclusion of an agreement on PPP, the parties to the agreem</w:t>
      </w:r>
      <w:r>
        <w:rPr>
          <w:color w:val="333333"/>
        </w:rPr>
        <w:t>ent may be the following actors</w:t>
      </w:r>
      <w:r w:rsidRPr="007D1F14">
        <w:rPr>
          <w:color w:val="333333"/>
        </w:rPr>
        <w:t>:</w:t>
      </w:r>
    </w:p>
    <w:p w:rsidR="00B95499" w:rsidRPr="007D1F14" w:rsidRDefault="007D1F14">
      <w:pPr>
        <w:pBdr>
          <w:top w:val="nil"/>
          <w:left w:val="nil"/>
          <w:bottom w:val="nil"/>
          <w:right w:val="nil"/>
          <w:between w:val="nil"/>
        </w:pBdr>
        <w:spacing w:before="280" w:after="280" w:line="276" w:lineRule="auto"/>
        <w:jc w:val="both"/>
        <w:rPr>
          <w:b/>
          <w:color w:val="000000"/>
        </w:rPr>
      </w:pPr>
      <w:r w:rsidRPr="007D1F14">
        <w:rPr>
          <w:b/>
          <w:color w:val="000000"/>
        </w:rPr>
        <w:t xml:space="preserve">Public partner </w:t>
      </w:r>
      <w:r w:rsidR="00C846B2" w:rsidRPr="007D1F14">
        <w:rPr>
          <w:b/>
          <w:color w:val="000000"/>
        </w:rPr>
        <w:t xml:space="preserve"> </w:t>
      </w:r>
    </w:p>
    <w:p w:rsidR="00B95499" w:rsidRPr="007D1F14" w:rsidRDefault="00C846B2" w:rsidP="007D1F14">
      <w:pPr>
        <w:pBdr>
          <w:top w:val="nil"/>
          <w:left w:val="nil"/>
          <w:bottom w:val="nil"/>
          <w:right w:val="nil"/>
          <w:between w:val="nil"/>
        </w:pBdr>
        <w:spacing w:before="280" w:after="280" w:line="276" w:lineRule="auto"/>
        <w:jc w:val="both"/>
        <w:rPr>
          <w:color w:val="000000"/>
        </w:rPr>
      </w:pPr>
      <w:r w:rsidRPr="00C846B2">
        <w:rPr>
          <w:color w:val="000000"/>
          <w:lang w:val="ru-RU"/>
        </w:rPr>
        <w:t>а</w:t>
      </w:r>
      <w:r w:rsidRPr="007D1F14">
        <w:rPr>
          <w:color w:val="000000"/>
        </w:rPr>
        <w:t xml:space="preserve">) </w:t>
      </w:r>
      <w:r w:rsidR="007D1F14" w:rsidRPr="00B42185">
        <w:rPr>
          <w:color w:val="333333"/>
        </w:rPr>
        <w:t>Russian Federation</w:t>
      </w:r>
    </w:p>
    <w:p w:rsidR="00B95499" w:rsidRPr="007D1F14" w:rsidRDefault="007D1F14" w:rsidP="007D1F14">
      <w:pPr>
        <w:pBdr>
          <w:top w:val="nil"/>
          <w:left w:val="nil"/>
          <w:bottom w:val="nil"/>
          <w:right w:val="nil"/>
          <w:between w:val="nil"/>
        </w:pBdr>
        <w:spacing w:before="280" w:after="280" w:line="276" w:lineRule="auto"/>
        <w:jc w:val="both"/>
        <w:rPr>
          <w:color w:val="000000"/>
        </w:rPr>
      </w:pPr>
      <w:r w:rsidRPr="007D1F14">
        <w:rPr>
          <w:color w:val="000000"/>
        </w:rPr>
        <w:t>b</w:t>
      </w:r>
      <w:r w:rsidR="00C846B2" w:rsidRPr="007D1F14">
        <w:rPr>
          <w:color w:val="000000"/>
        </w:rPr>
        <w:t xml:space="preserve">) </w:t>
      </w:r>
      <w:proofErr w:type="gramStart"/>
      <w:r>
        <w:rPr>
          <w:color w:val="333333"/>
          <w:lang w:val="en-GB"/>
        </w:rPr>
        <w:t>subject</w:t>
      </w:r>
      <w:proofErr w:type="gramEnd"/>
      <w:r>
        <w:rPr>
          <w:color w:val="333333"/>
          <w:lang w:val="en-GB"/>
        </w:rPr>
        <w:t xml:space="preserve"> of Russian Federation</w:t>
      </w:r>
    </w:p>
    <w:p w:rsidR="00B95499" w:rsidRPr="007D1F14" w:rsidRDefault="007D1F14">
      <w:pPr>
        <w:pBdr>
          <w:top w:val="nil"/>
          <w:left w:val="nil"/>
          <w:bottom w:val="nil"/>
          <w:right w:val="nil"/>
          <w:between w:val="nil"/>
        </w:pBdr>
        <w:spacing w:before="280" w:after="280" w:line="276" w:lineRule="auto"/>
        <w:jc w:val="both"/>
        <w:rPr>
          <w:b/>
          <w:color w:val="000000"/>
        </w:rPr>
      </w:pPr>
      <w:r w:rsidRPr="007D1F14">
        <w:rPr>
          <w:b/>
          <w:color w:val="000000"/>
        </w:rPr>
        <w:t xml:space="preserve">Private partner </w:t>
      </w:r>
    </w:p>
    <w:p w:rsidR="00B95499" w:rsidRPr="0076048F" w:rsidRDefault="00C846B2">
      <w:pPr>
        <w:pBdr>
          <w:top w:val="nil"/>
          <w:left w:val="nil"/>
          <w:bottom w:val="nil"/>
          <w:right w:val="nil"/>
          <w:between w:val="nil"/>
        </w:pBdr>
        <w:spacing w:before="280" w:after="280" w:line="276" w:lineRule="auto"/>
        <w:jc w:val="both"/>
        <w:rPr>
          <w:color w:val="000000"/>
        </w:rPr>
        <w:sectPr w:rsidR="00B95499" w:rsidRPr="0076048F">
          <w:type w:val="continuous"/>
          <w:pgSz w:w="11900" w:h="16840"/>
          <w:pgMar w:top="1134" w:right="850" w:bottom="1134" w:left="1701" w:header="708" w:footer="708" w:gutter="0"/>
          <w:cols w:num="2" w:space="720" w:equalWidth="0">
            <w:col w:w="4314" w:space="720"/>
            <w:col w:w="4314" w:space="0"/>
          </w:cols>
        </w:sectPr>
      </w:pPr>
      <w:r w:rsidRPr="00C846B2">
        <w:rPr>
          <w:color w:val="000000"/>
          <w:lang w:val="ru-RU"/>
        </w:rPr>
        <w:t>а</w:t>
      </w:r>
      <w:r w:rsidRPr="0076048F">
        <w:rPr>
          <w:color w:val="000000"/>
        </w:rPr>
        <w:t xml:space="preserve">) </w:t>
      </w:r>
      <w:r w:rsidR="007D1F14" w:rsidRPr="00B42185">
        <w:rPr>
          <w:color w:val="333333"/>
        </w:rPr>
        <w:t>Russian legal entity</w:t>
      </w:r>
    </w:p>
    <w:p w:rsidR="00016BCC" w:rsidRDefault="0076048F" w:rsidP="00016BCC">
      <w:pPr>
        <w:pBdr>
          <w:top w:val="nil"/>
          <w:left w:val="nil"/>
          <w:bottom w:val="nil"/>
          <w:right w:val="nil"/>
          <w:between w:val="nil"/>
        </w:pBdr>
        <w:spacing w:before="280" w:after="280" w:line="360" w:lineRule="auto"/>
        <w:ind w:firstLine="720"/>
        <w:jc w:val="both"/>
      </w:pPr>
      <w:r>
        <w:t xml:space="preserve">However, </w:t>
      </w:r>
      <w:r w:rsidRPr="0076048F">
        <w:t>there are general restrictions</w:t>
      </w:r>
      <w:r>
        <w:t xml:space="preserve"> </w:t>
      </w:r>
      <w:r w:rsidRPr="0076048F">
        <w:t>for participants in PPP agreements and concessions in relation to the I</w:t>
      </w:r>
      <w:r>
        <w:t>C</w:t>
      </w:r>
      <w:r w:rsidRPr="0076048F">
        <w:t xml:space="preserve">T facility. So PPP agreements </w:t>
      </w:r>
      <w:proofErr w:type="gramStart"/>
      <w:r w:rsidRPr="0076048F">
        <w:t>cannot be concluded</w:t>
      </w:r>
      <w:proofErr w:type="gramEnd"/>
      <w:r w:rsidRPr="0076048F">
        <w:t xml:space="preserve"> at the municipal level. Also, foreign investors (foreign individuals and (or) foreign legal entities), as well as legal entities controlled by a public partner (unitary enterprises, institutions, public law companies, societies located in the public sector) are not allowed to participate in PPP as a co</w:t>
      </w:r>
      <w:r w:rsidR="00016BCC">
        <w:t xml:space="preserve">ncessionaire or private partner. </w:t>
      </w:r>
    </w:p>
    <w:p w:rsidR="00B95499" w:rsidRPr="005A31B6" w:rsidRDefault="00C846B2" w:rsidP="00016BCC">
      <w:pPr>
        <w:pBdr>
          <w:top w:val="nil"/>
          <w:left w:val="nil"/>
          <w:bottom w:val="nil"/>
          <w:right w:val="nil"/>
          <w:between w:val="nil"/>
        </w:pBdr>
        <w:spacing w:before="280" w:after="280" w:line="360" w:lineRule="auto"/>
        <w:ind w:firstLine="720"/>
        <w:jc w:val="both"/>
      </w:pPr>
      <w:proofErr w:type="gramStart"/>
      <w:r>
        <w:t>It’s</w:t>
      </w:r>
      <w:proofErr w:type="gramEnd"/>
      <w:r>
        <w:t xml:space="preserve"> important to notice that PPP in ICT sector, as in other industries, can be implemented in many models. PPP model is a set of actions of public and private partners, the scope of powers and the level </w:t>
      </w:r>
      <w:proofErr w:type="gramStart"/>
      <w:r>
        <w:t>of  involvement</w:t>
      </w:r>
      <w:proofErr w:type="gramEnd"/>
      <w:r>
        <w:t xml:space="preserve"> of these stakeholders towards to a PPP object [</w:t>
      </w:r>
      <w:proofErr w:type="spellStart"/>
      <w:r>
        <w:t>Sokolov</w:t>
      </w:r>
      <w:proofErr w:type="spellEnd"/>
      <w:r>
        <w:t xml:space="preserve"> and </w:t>
      </w:r>
      <w:proofErr w:type="spellStart"/>
      <w:r>
        <w:t>Maslova</w:t>
      </w:r>
      <w:proofErr w:type="spellEnd"/>
      <w:r>
        <w:t xml:space="preserve"> 2017]. The elements of PPP forms </w:t>
      </w:r>
      <w:proofErr w:type="gramStart"/>
      <w:r>
        <w:t>include:</w:t>
      </w:r>
      <w:proofErr w:type="gramEnd"/>
      <w:r>
        <w:t xml:space="preserve"> Design, Building, Reconstruction, Modernization, Operation, Maintenance, Management, Development, Financing, Ownership, Transfer, Leasing, Buy, Selling</w:t>
      </w:r>
      <w:r>
        <w:rPr>
          <w:rFonts w:ascii="Arial" w:eastAsia="Arial" w:hAnsi="Arial" w:cs="Arial"/>
        </w:rPr>
        <w:t>.</w:t>
      </w:r>
    </w:p>
    <w:p w:rsidR="00B95499" w:rsidRDefault="00C846B2" w:rsidP="00DA5B7C">
      <w:pPr>
        <w:spacing w:line="360" w:lineRule="auto"/>
        <w:ind w:firstLine="720"/>
        <w:jc w:val="both"/>
      </w:pPr>
      <w:r>
        <w:t xml:space="preserve">The World Bank defines this functions as </w:t>
      </w:r>
      <w:proofErr w:type="gramStart"/>
      <w:r w:rsidR="00981365">
        <w:t>follows[</w:t>
      </w:r>
      <w:proofErr w:type="gramEnd"/>
      <w:r w:rsidR="00981365">
        <w:t>World Bank Institute 2014</w:t>
      </w:r>
      <w:r>
        <w:t xml:space="preserve">]: </w:t>
      </w:r>
    </w:p>
    <w:p w:rsidR="00B95499" w:rsidRDefault="00C846B2">
      <w:pPr>
        <w:spacing w:line="360" w:lineRule="auto"/>
        <w:jc w:val="both"/>
      </w:pPr>
      <w:r>
        <w:rPr>
          <w:b/>
        </w:rPr>
        <w:t xml:space="preserve">Design </w:t>
      </w:r>
      <w:r>
        <w:t>(also called ‘engineering’ work) means developing the project from initial concept and output requirements to construction-ready design specifications.</w:t>
      </w:r>
    </w:p>
    <w:p w:rsidR="00B95499" w:rsidRDefault="00C846B2">
      <w:pPr>
        <w:spacing w:line="360" w:lineRule="auto"/>
        <w:jc w:val="both"/>
      </w:pPr>
      <w:r>
        <w:rPr>
          <w:b/>
        </w:rPr>
        <w:t>Build, or Rehabilitate</w:t>
      </w:r>
      <w:r>
        <w:t xml:space="preserve">—when PPPs are used for new infrastructure assets, they typically require the private party to construct the asset and install all equipment. Where PPPs involve existing assets, the private party may be responsible for rehabilitating or extending the asset </w:t>
      </w:r>
    </w:p>
    <w:p w:rsidR="00B95499" w:rsidRDefault="00C846B2">
      <w:pPr>
        <w:spacing w:line="360" w:lineRule="auto"/>
        <w:jc w:val="both"/>
      </w:pPr>
      <w:r>
        <w:rPr>
          <w:b/>
        </w:rPr>
        <w:lastRenderedPageBreak/>
        <w:t>Finance</w:t>
      </w:r>
      <w:r>
        <w:t>—when a PPP includes building or rehabilitating the asset, the private party is typically also required to finance all or part of the necessary capital expenditure.</w:t>
      </w:r>
    </w:p>
    <w:p w:rsidR="00B95499" w:rsidRDefault="00C846B2">
      <w:pPr>
        <w:spacing w:line="360" w:lineRule="auto"/>
        <w:jc w:val="both"/>
      </w:pPr>
      <w:r>
        <w:rPr>
          <w:b/>
        </w:rPr>
        <w:t>Maintain</w:t>
      </w:r>
      <w:r>
        <w:t xml:space="preserve">—PPPs assign responsibility to the private party for maintaining an infrastructure asset to a specified standard over the life of the contract. </w:t>
      </w:r>
    </w:p>
    <w:p w:rsidR="00EB2E5C" w:rsidRDefault="00C846B2" w:rsidP="00EB2E5C">
      <w:pPr>
        <w:spacing w:line="360" w:lineRule="auto"/>
        <w:jc w:val="both"/>
      </w:pPr>
      <w:r>
        <w:rPr>
          <w:b/>
        </w:rPr>
        <w:t>Operate</w:t>
      </w:r>
      <w:r>
        <w:t>—the operating responsibilities of the private party to a PPP can vary widely, depending on the nature of the underlying asset and associated service. In ICT sector private partner can be responsible for technical operation of an asset, such as paid parking, government informational site</w:t>
      </w:r>
      <w:proofErr w:type="gramStart"/>
      <w:r>
        <w:t>,  CCTV</w:t>
      </w:r>
      <w:proofErr w:type="gramEnd"/>
      <w:r>
        <w:t xml:space="preserve"> and so on.</w:t>
      </w:r>
    </w:p>
    <w:p w:rsidR="00016BCC" w:rsidRDefault="00016BCC" w:rsidP="00016BCC">
      <w:pPr>
        <w:spacing w:line="360" w:lineRule="auto"/>
        <w:ind w:firstLine="720"/>
        <w:jc w:val="both"/>
      </w:pPr>
      <w:r w:rsidRPr="00016BCC">
        <w:t>PPP forms are enshrined</w:t>
      </w:r>
      <w:r>
        <w:t xml:space="preserve"> in two federal laws: Federal Law 115</w:t>
      </w:r>
      <w:r w:rsidRPr="00016BCC">
        <w:t xml:space="preserve"> “On Conce</w:t>
      </w:r>
      <w:r>
        <w:t>ssion Agreements” and Federal Law 224</w:t>
      </w:r>
      <w:r w:rsidRPr="00016BCC">
        <w:t xml:space="preserve"> “On Public-Private Partnerships, Municipal-Private Partnerships in the Russian Federation and Amendment of Certain Legislative Acts of the Russian Federation”. </w:t>
      </w:r>
      <w:r>
        <w:t>Federal Law</w:t>
      </w:r>
      <w:r w:rsidR="00F827DF">
        <w:t xml:space="preserve"> 173 </w:t>
      </w:r>
      <w:r w:rsidRPr="00016BCC">
        <w:t>does not amend the existing forms enshrined in the laws on concessions and PPP.</w:t>
      </w:r>
    </w:p>
    <w:p w:rsidR="00F827DF" w:rsidRDefault="00F827DF" w:rsidP="00016BCC">
      <w:pPr>
        <w:spacing w:line="360" w:lineRule="auto"/>
        <w:ind w:firstLine="720"/>
        <w:jc w:val="both"/>
      </w:pPr>
      <w:r w:rsidRPr="00F827DF">
        <w:t xml:space="preserve">Concession in ICT </w:t>
      </w:r>
      <w:proofErr w:type="gramStart"/>
      <w:r w:rsidRPr="00F827DF">
        <w:t>can be implemented</w:t>
      </w:r>
      <w:proofErr w:type="gramEnd"/>
      <w:r w:rsidRPr="00F827DF">
        <w:t xml:space="preserve"> in the form of BTO (Building - Transfer - Operation), RTO (Reconstruction - Transfer - Operation), DBTO (Design - Building - Transfer - Operation) and DRTO (Design - Reconstruction - Transfer - Operation). Currently, in Russia, the most applicable model in concession agreements is BTO.</w:t>
      </w:r>
    </w:p>
    <w:p w:rsidR="00F827DF" w:rsidRDefault="00F827DF" w:rsidP="00016BCC">
      <w:pPr>
        <w:spacing w:line="360" w:lineRule="auto"/>
        <w:ind w:firstLine="720"/>
        <w:jc w:val="both"/>
      </w:pPr>
      <w:r w:rsidRPr="00F827DF">
        <w:t xml:space="preserve">In a PPP agreement, participants can independently “design” a PPP form. Formats can be the following: BOT (Building - Operation - Transfer), DBOT (Design - Building - Operation - Transfer), BOMT (Building - Operation - </w:t>
      </w:r>
      <w:proofErr w:type="spellStart"/>
      <w:r w:rsidRPr="00F827DF">
        <w:t>Maintainance</w:t>
      </w:r>
      <w:proofErr w:type="spellEnd"/>
      <w:r w:rsidRPr="00F827DF">
        <w:t xml:space="preserve"> - Transfer), DBFM (Design - </w:t>
      </w:r>
      <w:proofErr w:type="spellStart"/>
      <w:r w:rsidRPr="00F827DF">
        <w:t>Buildign</w:t>
      </w:r>
      <w:proofErr w:type="spellEnd"/>
      <w:r w:rsidRPr="00F827DF">
        <w:t xml:space="preserve"> - Financing - </w:t>
      </w:r>
      <w:proofErr w:type="spellStart"/>
      <w:r w:rsidRPr="00F827DF">
        <w:t>Maintainance</w:t>
      </w:r>
      <w:proofErr w:type="spellEnd"/>
      <w:r w:rsidRPr="00F827DF">
        <w:t xml:space="preserve">), DBFMO (Design - </w:t>
      </w:r>
      <w:proofErr w:type="spellStart"/>
      <w:r w:rsidRPr="00F827DF">
        <w:t>Buildign</w:t>
      </w:r>
      <w:proofErr w:type="spellEnd"/>
      <w:r w:rsidRPr="00F827DF">
        <w:t xml:space="preserve"> - Financing - </w:t>
      </w:r>
      <w:proofErr w:type="spellStart"/>
      <w:r w:rsidRPr="00F827DF">
        <w:t>Maintainance</w:t>
      </w:r>
      <w:proofErr w:type="spellEnd"/>
      <w:r w:rsidRPr="00F827DF">
        <w:t xml:space="preserve"> - Operation, BOO (Building - Operation - Ownership), BOOT (Building - Operation - Ownership).</w:t>
      </w:r>
    </w:p>
    <w:p w:rsidR="00F827DF" w:rsidRDefault="00F827DF" w:rsidP="00016BCC">
      <w:pPr>
        <w:spacing w:line="360" w:lineRule="auto"/>
        <w:ind w:firstLine="720"/>
        <w:jc w:val="both"/>
      </w:pPr>
    </w:p>
    <w:p w:rsidR="00EB2E5C" w:rsidRDefault="00F827DF" w:rsidP="00F827DF">
      <w:pPr>
        <w:spacing w:line="360" w:lineRule="auto"/>
        <w:ind w:firstLine="720"/>
        <w:jc w:val="both"/>
      </w:pPr>
      <w:r w:rsidRPr="00F827DF">
        <w:t>All these forms can be divided into two more global groups - Greenfield PPP-projects '- projects that include construction, in the case of I</w:t>
      </w:r>
      <w:r>
        <w:t>C</w:t>
      </w:r>
      <w:r w:rsidRPr="00F827DF">
        <w:t>T, this is the creation of a new facility - the establishm</w:t>
      </w:r>
      <w:r>
        <w:t>ent of CCYV</w:t>
      </w:r>
      <w:r w:rsidRPr="00F827DF">
        <w:t>, the creat</w:t>
      </w:r>
      <w:r>
        <w:t>ion of a digital marking system;</w:t>
      </w:r>
      <w:r w:rsidRPr="00F827DF">
        <w:t xml:space="preserve"> and “Brownfield PPP-projects' - projects where reconstruction is carried out - for example, reconstruction of a regional automated central warning system.</w:t>
      </w:r>
    </w:p>
    <w:p w:rsidR="00386344" w:rsidRDefault="00386344" w:rsidP="00F827DF">
      <w:pPr>
        <w:spacing w:line="360" w:lineRule="auto"/>
        <w:ind w:firstLine="720"/>
        <w:jc w:val="both"/>
      </w:pPr>
      <w:r>
        <w:t>T</w:t>
      </w:r>
      <w:r w:rsidRPr="00386344">
        <w:t xml:space="preserve">here is no complete and reliable statistics of ongoing projects in the field of ICT, as, however, in other areas. In order to provide an analysis of PPP projects in ICT, scattered information </w:t>
      </w:r>
      <w:proofErr w:type="gramStart"/>
      <w:r w:rsidRPr="00386344">
        <w:t>was collected</w:t>
      </w:r>
      <w:proofErr w:type="gramEnd"/>
      <w:r w:rsidRPr="00386344">
        <w:t xml:space="preserve"> from several sites: Torgi.ru, ROSINFA, </w:t>
      </w:r>
      <w:proofErr w:type="spellStart"/>
      <w:r w:rsidRPr="00386344">
        <w:t>Infaclub</w:t>
      </w:r>
      <w:proofErr w:type="spellEnd"/>
      <w:r w:rsidRPr="00386344">
        <w:t>, PPP.RF, report of the Ministry of Economic Development.</w:t>
      </w:r>
    </w:p>
    <w:p w:rsidR="00386344" w:rsidRPr="00F827DF" w:rsidRDefault="00386344" w:rsidP="00386344">
      <w:pPr>
        <w:spacing w:line="360" w:lineRule="auto"/>
        <w:ind w:firstLine="720"/>
        <w:jc w:val="both"/>
      </w:pPr>
      <w:r w:rsidRPr="00386344">
        <w:t xml:space="preserve">The uniqueness of ICT PPP projects lies in the fact that they </w:t>
      </w:r>
      <w:proofErr w:type="gramStart"/>
      <w:r w:rsidRPr="00386344">
        <w:t>can be concluded</w:t>
      </w:r>
      <w:proofErr w:type="gramEnd"/>
      <w:r w:rsidRPr="00386344">
        <w:t xml:space="preserve"> in various industries - transport, security, e-government and more. However, the conclusion of concessions and PPPs in relation t</w:t>
      </w:r>
      <w:r>
        <w:t xml:space="preserve">o the transport sector prevails </w:t>
      </w:r>
      <w:proofErr w:type="gramStart"/>
      <w:r w:rsidRPr="00386344">
        <w:t>a</w:t>
      </w:r>
      <w:r>
        <w:t>t the moment</w:t>
      </w:r>
      <w:proofErr w:type="gramEnd"/>
      <w:r>
        <w:t xml:space="preserve"> </w:t>
      </w:r>
      <w:r w:rsidRPr="00386344">
        <w:t>in Russia</w:t>
      </w:r>
      <w:r>
        <w:t>.</w:t>
      </w:r>
    </w:p>
    <w:p w:rsidR="0084185A" w:rsidRPr="00D23910" w:rsidRDefault="00AA25DB" w:rsidP="0084185A">
      <w:pPr>
        <w:spacing w:line="360" w:lineRule="auto"/>
        <w:jc w:val="both"/>
        <w:rPr>
          <w:color w:val="333333"/>
          <w:sz w:val="23"/>
          <w:szCs w:val="23"/>
          <w:lang w:val="en-GB"/>
        </w:rPr>
      </w:pPr>
      <w:r>
        <w:rPr>
          <w:noProof/>
          <w:color w:val="333333"/>
          <w:sz w:val="23"/>
          <w:szCs w:val="23"/>
          <w:lang w:val="ru-RU"/>
        </w:rPr>
        <w:lastRenderedPageBreak/>
        <w:pict>
          <v:shape id="_x0000_i1026" type="#_x0000_t75" alt="ddv" style="width:352pt;height:196.35pt;mso-width-percent:0;mso-height-percent:0;mso-width-percent:0;mso-height-percent:0">
            <v:imagedata r:id="rId12" o:title="ddv"/>
          </v:shape>
        </w:pict>
      </w:r>
    </w:p>
    <w:p w:rsidR="00850641" w:rsidRPr="00850641" w:rsidRDefault="006D2CD7" w:rsidP="00850641">
      <w:pPr>
        <w:spacing w:line="360" w:lineRule="auto"/>
        <w:jc w:val="both"/>
        <w:rPr>
          <w:i/>
          <w:sz w:val="20"/>
          <w:szCs w:val="23"/>
          <w:lang w:val="en-GB"/>
        </w:rPr>
      </w:pPr>
      <w:r w:rsidRPr="00850641">
        <w:rPr>
          <w:i/>
          <w:sz w:val="20"/>
          <w:szCs w:val="23"/>
          <w:lang w:val="en-GB"/>
        </w:rPr>
        <w:t xml:space="preserve">Graph </w:t>
      </w:r>
      <w:proofErr w:type="gramStart"/>
      <w:r w:rsidRPr="00850641">
        <w:rPr>
          <w:i/>
          <w:sz w:val="20"/>
          <w:szCs w:val="23"/>
          <w:lang w:val="en-GB"/>
        </w:rPr>
        <w:t>3</w:t>
      </w:r>
      <w:proofErr w:type="gramEnd"/>
      <w:r w:rsidR="00DE611F" w:rsidRPr="00850641">
        <w:rPr>
          <w:i/>
          <w:sz w:val="20"/>
          <w:szCs w:val="23"/>
          <w:lang w:val="en-GB"/>
        </w:rPr>
        <w:t xml:space="preserve"> Distribution of ICT PPP projects by sector</w:t>
      </w:r>
      <w:r w:rsidR="00850641" w:rsidRPr="00850641">
        <w:rPr>
          <w:i/>
          <w:sz w:val="20"/>
          <w:szCs w:val="23"/>
          <w:lang w:val="en-GB"/>
        </w:rPr>
        <w:t>.</w:t>
      </w:r>
      <w:r w:rsidRPr="00850641">
        <w:rPr>
          <w:i/>
          <w:sz w:val="20"/>
          <w:szCs w:val="23"/>
          <w:lang w:val="en-GB"/>
        </w:rPr>
        <w:t xml:space="preserve"> Made by </w:t>
      </w:r>
      <w:r w:rsidR="00850641" w:rsidRPr="00850641">
        <w:rPr>
          <w:i/>
          <w:sz w:val="20"/>
          <w:szCs w:val="23"/>
          <w:lang w:val="en-GB"/>
        </w:rPr>
        <w:t>author</w:t>
      </w:r>
    </w:p>
    <w:p w:rsidR="00AE4C22" w:rsidRPr="00AE4C22" w:rsidRDefault="00AE4C22" w:rsidP="004C1A44">
      <w:pPr>
        <w:spacing w:line="360" w:lineRule="auto"/>
        <w:ind w:firstLine="720"/>
        <w:jc w:val="both"/>
        <w:rPr>
          <w:color w:val="333333"/>
          <w:sz w:val="23"/>
          <w:szCs w:val="23"/>
        </w:rPr>
      </w:pPr>
      <w:r w:rsidRPr="00AE4C22">
        <w:rPr>
          <w:color w:val="333333"/>
          <w:sz w:val="23"/>
          <w:szCs w:val="23"/>
        </w:rPr>
        <w:t xml:space="preserve">PPP in ICT in Russia includes 42 projects. The distribution by years is shown in the graph below, where we can see that the largest number of projects is </w:t>
      </w:r>
      <w:proofErr w:type="gramStart"/>
      <w:r w:rsidRPr="00AE4C22">
        <w:rPr>
          <w:color w:val="333333"/>
          <w:sz w:val="23"/>
          <w:szCs w:val="23"/>
        </w:rPr>
        <w:t>8</w:t>
      </w:r>
      <w:proofErr w:type="gramEnd"/>
      <w:r w:rsidRPr="00AE4C22">
        <w:rPr>
          <w:color w:val="333333"/>
          <w:sz w:val="23"/>
          <w:szCs w:val="23"/>
        </w:rPr>
        <w:t xml:space="preserve"> in 2020. However, it </w:t>
      </w:r>
      <w:proofErr w:type="gramStart"/>
      <w:r w:rsidRPr="00AE4C22">
        <w:rPr>
          <w:color w:val="333333"/>
          <w:sz w:val="23"/>
          <w:szCs w:val="23"/>
        </w:rPr>
        <w:t>should be noted</w:t>
      </w:r>
      <w:proofErr w:type="gramEnd"/>
      <w:r w:rsidRPr="00AE4C22">
        <w:rPr>
          <w:color w:val="333333"/>
          <w:sz w:val="23"/>
          <w:szCs w:val="23"/>
        </w:rPr>
        <w:t xml:space="preserve"> that in addition to projects that are in operation, projects that are still at the stages of structuring, initiation and competition are included.</w:t>
      </w:r>
    </w:p>
    <w:p w:rsidR="000E2727" w:rsidRPr="00530C37" w:rsidRDefault="000E2727" w:rsidP="00564889">
      <w:pPr>
        <w:spacing w:line="360" w:lineRule="auto"/>
        <w:jc w:val="both"/>
        <w:rPr>
          <w:color w:val="333333"/>
          <w:sz w:val="23"/>
          <w:szCs w:val="23"/>
          <w:lang w:val="ru-RU"/>
        </w:rPr>
      </w:pPr>
    </w:p>
    <w:p w:rsidR="00DB0951" w:rsidRPr="00850641" w:rsidRDefault="000E2727" w:rsidP="00564889">
      <w:pPr>
        <w:spacing w:line="360" w:lineRule="auto"/>
        <w:jc w:val="both"/>
        <w:rPr>
          <w:i/>
          <w:sz w:val="20"/>
          <w:szCs w:val="20"/>
          <w:lang w:val="en-GB"/>
        </w:rPr>
      </w:pPr>
      <w:r w:rsidRPr="00530C37">
        <w:rPr>
          <w:noProof/>
          <w:color w:val="333333"/>
          <w:sz w:val="23"/>
          <w:szCs w:val="23"/>
          <w:lang w:val="ru-RU"/>
        </w:rPr>
        <w:drawing>
          <wp:inline distT="0" distB="0" distL="0" distR="0" wp14:anchorId="6B5E19CB" wp14:editId="58AB5689">
            <wp:extent cx="2654710" cy="1769807"/>
            <wp:effectExtent l="0" t="0" r="12700" b="190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6D5913" w:rsidRPr="00850641">
        <w:rPr>
          <w:color w:val="333333"/>
          <w:sz w:val="23"/>
          <w:szCs w:val="23"/>
        </w:rPr>
        <w:br/>
      </w:r>
      <w:r w:rsidR="00850641" w:rsidRPr="00850641">
        <w:rPr>
          <w:i/>
          <w:sz w:val="20"/>
          <w:szCs w:val="20"/>
          <w:lang w:val="en-GB"/>
        </w:rPr>
        <w:t xml:space="preserve">Graph </w:t>
      </w:r>
      <w:proofErr w:type="gramStart"/>
      <w:r w:rsidR="00850641" w:rsidRPr="00850641">
        <w:rPr>
          <w:i/>
          <w:sz w:val="20"/>
          <w:szCs w:val="20"/>
          <w:lang w:val="en-GB"/>
        </w:rPr>
        <w:t>4</w:t>
      </w:r>
      <w:proofErr w:type="gramEnd"/>
      <w:r w:rsidR="00850641" w:rsidRPr="00850641">
        <w:rPr>
          <w:i/>
          <w:sz w:val="20"/>
          <w:szCs w:val="20"/>
          <w:lang w:val="en-GB"/>
        </w:rPr>
        <w:t xml:space="preserve"> Distributi</w:t>
      </w:r>
      <w:r w:rsidR="00850641">
        <w:rPr>
          <w:i/>
          <w:sz w:val="20"/>
          <w:szCs w:val="20"/>
          <w:lang w:val="en-GB"/>
        </w:rPr>
        <w:t>on of ICT PPP projects by years. Made by author</w:t>
      </w:r>
    </w:p>
    <w:p w:rsidR="00AE4C22" w:rsidRPr="00AE4C22" w:rsidRDefault="00AE4C22" w:rsidP="004C1A44">
      <w:pPr>
        <w:spacing w:line="360" w:lineRule="auto"/>
        <w:ind w:firstLine="720"/>
        <w:jc w:val="both"/>
        <w:rPr>
          <w:color w:val="333333"/>
        </w:rPr>
      </w:pPr>
      <w:r w:rsidRPr="00AE4C22">
        <w:rPr>
          <w:color w:val="333333"/>
        </w:rPr>
        <w:t xml:space="preserve">Currently, the total investment in PPPs in the ICT sector is 65,895 million rubles. </w:t>
      </w:r>
      <w:proofErr w:type="gramStart"/>
      <w:r w:rsidRPr="00AE4C22">
        <w:rPr>
          <w:color w:val="333333"/>
        </w:rPr>
        <w:t xml:space="preserve">As you can see from the graph, the structure of the distribution of investments by years is uneven, due to the fact that in 2014, 2016 and 2019 three major projects were launched: two federal ones - a digital marking system and a Plato system and a regional one - creating a system for video monitoring of the road situation and </w:t>
      </w:r>
      <w:r>
        <w:rPr>
          <w:color w:val="333333"/>
        </w:rPr>
        <w:t>CCTV</w:t>
      </w:r>
      <w:r w:rsidRPr="00AE4C22">
        <w:rPr>
          <w:color w:val="333333"/>
        </w:rPr>
        <w:t xml:space="preserve"> traf</w:t>
      </w:r>
      <w:r>
        <w:rPr>
          <w:color w:val="333333"/>
        </w:rPr>
        <w:t>fic violations, including a</w:t>
      </w:r>
      <w:r w:rsidRPr="00AE4C22">
        <w:rPr>
          <w:color w:val="333333"/>
        </w:rPr>
        <w:t>utomated weight control system</w:t>
      </w:r>
      <w:r>
        <w:rPr>
          <w:color w:val="333333"/>
        </w:rPr>
        <w:t>.</w:t>
      </w:r>
      <w:proofErr w:type="gramEnd"/>
      <w:r>
        <w:rPr>
          <w:color w:val="333333"/>
        </w:rPr>
        <w:t xml:space="preserve"> </w:t>
      </w:r>
    </w:p>
    <w:p w:rsidR="00C240FF" w:rsidRPr="00530C37" w:rsidRDefault="00C240FF" w:rsidP="000E60A5">
      <w:pPr>
        <w:spacing w:line="360" w:lineRule="auto"/>
        <w:rPr>
          <w:shd w:val="clear" w:color="auto" w:fill="FFFFFF"/>
          <w:lang w:val="ru-RU"/>
        </w:rPr>
      </w:pPr>
      <w:r w:rsidRPr="00530C37">
        <w:rPr>
          <w:noProof/>
          <w:shd w:val="clear" w:color="auto" w:fill="FFFFFF"/>
          <w:lang w:val="ru-RU"/>
        </w:rPr>
        <w:lastRenderedPageBreak/>
        <w:drawing>
          <wp:inline distT="0" distB="0" distL="0" distR="0" wp14:anchorId="0260BF04" wp14:editId="347F8C8D">
            <wp:extent cx="2706329" cy="1924664"/>
            <wp:effectExtent l="0" t="0" r="1841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240FF" w:rsidRPr="00850641" w:rsidRDefault="00850641" w:rsidP="006D5913">
      <w:pPr>
        <w:spacing w:line="360" w:lineRule="auto"/>
        <w:jc w:val="both"/>
        <w:rPr>
          <w:i/>
          <w:sz w:val="20"/>
          <w:szCs w:val="20"/>
          <w:shd w:val="clear" w:color="auto" w:fill="FFFFFF"/>
        </w:rPr>
      </w:pPr>
      <w:r w:rsidRPr="00850641">
        <w:rPr>
          <w:i/>
          <w:sz w:val="20"/>
          <w:szCs w:val="20"/>
          <w:shd w:val="clear" w:color="auto" w:fill="FFFFFF"/>
        </w:rPr>
        <w:t xml:space="preserve">Graph </w:t>
      </w:r>
      <w:proofErr w:type="gramStart"/>
      <w:r>
        <w:rPr>
          <w:i/>
          <w:sz w:val="20"/>
          <w:szCs w:val="20"/>
          <w:shd w:val="clear" w:color="auto" w:fill="FFFFFF"/>
          <w:lang w:val="en-GB"/>
        </w:rPr>
        <w:t>5</w:t>
      </w:r>
      <w:proofErr w:type="gramEnd"/>
      <w:r>
        <w:rPr>
          <w:i/>
          <w:sz w:val="20"/>
          <w:szCs w:val="20"/>
          <w:shd w:val="clear" w:color="auto" w:fill="FFFFFF"/>
          <w:lang w:val="en-GB"/>
        </w:rPr>
        <w:t xml:space="preserve"> Distribution investments by years </w:t>
      </w:r>
      <w:r w:rsidR="00D84FF7" w:rsidRPr="00850641">
        <w:rPr>
          <w:i/>
          <w:sz w:val="20"/>
          <w:szCs w:val="20"/>
          <w:shd w:val="clear" w:color="auto" w:fill="FFFFFF"/>
        </w:rPr>
        <w:t>(</w:t>
      </w:r>
      <w:proofErr w:type="spellStart"/>
      <w:r>
        <w:rPr>
          <w:i/>
          <w:sz w:val="20"/>
          <w:szCs w:val="20"/>
          <w:shd w:val="clear" w:color="auto" w:fill="FFFFFF"/>
        </w:rPr>
        <w:t>mln</w:t>
      </w:r>
      <w:proofErr w:type="spellEnd"/>
      <w:r w:rsidRPr="00850641">
        <w:rPr>
          <w:i/>
          <w:sz w:val="20"/>
          <w:szCs w:val="20"/>
          <w:shd w:val="clear" w:color="auto" w:fill="FFFFFF"/>
        </w:rPr>
        <w:t xml:space="preserve"> </w:t>
      </w:r>
      <w:r>
        <w:rPr>
          <w:i/>
          <w:sz w:val="20"/>
          <w:szCs w:val="20"/>
          <w:shd w:val="clear" w:color="auto" w:fill="FFFFFF"/>
        </w:rPr>
        <w:t>rub</w:t>
      </w:r>
      <w:r w:rsidR="00D84FF7" w:rsidRPr="00850641">
        <w:rPr>
          <w:i/>
          <w:sz w:val="20"/>
          <w:szCs w:val="20"/>
          <w:shd w:val="clear" w:color="auto" w:fill="FFFFFF"/>
        </w:rPr>
        <w:t>)</w:t>
      </w:r>
      <w:r>
        <w:rPr>
          <w:i/>
          <w:sz w:val="20"/>
          <w:szCs w:val="20"/>
          <w:shd w:val="clear" w:color="auto" w:fill="FFFFFF"/>
        </w:rPr>
        <w:t xml:space="preserve">. Made by author </w:t>
      </w:r>
    </w:p>
    <w:p w:rsidR="00DB0951" w:rsidRPr="00850641" w:rsidRDefault="00DB0951" w:rsidP="006D5913">
      <w:pPr>
        <w:spacing w:line="360" w:lineRule="auto"/>
        <w:jc w:val="both"/>
        <w:rPr>
          <w:i/>
          <w:sz w:val="20"/>
          <w:szCs w:val="20"/>
          <w:shd w:val="clear" w:color="auto" w:fill="FFFFFF"/>
        </w:rPr>
      </w:pPr>
    </w:p>
    <w:p w:rsidR="00A665AC" w:rsidRPr="004633F1" w:rsidRDefault="004633F1" w:rsidP="004633F1">
      <w:pPr>
        <w:spacing w:line="360" w:lineRule="auto"/>
        <w:ind w:firstLine="720"/>
        <w:jc w:val="both"/>
        <w:rPr>
          <w:color w:val="333333"/>
          <w:sz w:val="23"/>
          <w:szCs w:val="23"/>
        </w:rPr>
      </w:pPr>
      <w:r w:rsidRPr="004633F1">
        <w:rPr>
          <w:color w:val="333333"/>
          <w:sz w:val="23"/>
          <w:szCs w:val="23"/>
        </w:rPr>
        <w:t>It is important to note that the average term for the implementation of I</w:t>
      </w:r>
      <w:r>
        <w:rPr>
          <w:color w:val="333333"/>
          <w:sz w:val="23"/>
          <w:szCs w:val="23"/>
        </w:rPr>
        <w:t>C</w:t>
      </w:r>
      <w:r w:rsidRPr="004633F1">
        <w:rPr>
          <w:color w:val="333333"/>
          <w:sz w:val="23"/>
          <w:szCs w:val="23"/>
        </w:rPr>
        <w:t>T projects is less than infrastructure projects, so 15-30 years is a typical duration for infrastructure PPPs</w:t>
      </w:r>
      <w:r>
        <w:rPr>
          <w:color w:val="333333"/>
          <w:sz w:val="23"/>
          <w:szCs w:val="23"/>
        </w:rPr>
        <w:t>. The current average duration for ICT PPP</w:t>
      </w:r>
      <w:r w:rsidRPr="004633F1">
        <w:rPr>
          <w:color w:val="333333"/>
          <w:sz w:val="23"/>
          <w:szCs w:val="23"/>
        </w:rPr>
        <w:t xml:space="preserve"> in Russia is 11.5 years.</w:t>
      </w:r>
    </w:p>
    <w:p w:rsidR="00681248" w:rsidRPr="00530C37" w:rsidRDefault="00AA25DB" w:rsidP="000E60A5">
      <w:pPr>
        <w:rPr>
          <w:i/>
          <w:color w:val="333333"/>
          <w:lang w:val="ru-RU"/>
        </w:rPr>
      </w:pPr>
      <w:r>
        <w:rPr>
          <w:i/>
          <w:noProof/>
          <w:color w:val="333333"/>
          <w:lang w:val="ru-RU"/>
        </w:rPr>
        <w:pict>
          <v:shape id="_x0000_i1027" type="#_x0000_t75" alt="Рисунок1" style="width:238.55pt;height:163.65pt;mso-width-percent:0;mso-height-percent:0;mso-width-percent:0;mso-height-percent:0">
            <v:imagedata r:id="rId15" o:title="Рисунок1"/>
          </v:shape>
        </w:pict>
      </w:r>
    </w:p>
    <w:p w:rsidR="00F36A07" w:rsidRPr="005A31B6" w:rsidRDefault="00F36A07" w:rsidP="004C1A44">
      <w:pPr>
        <w:rPr>
          <w:i/>
          <w:color w:val="333333"/>
          <w:sz w:val="20"/>
          <w:szCs w:val="20"/>
        </w:rPr>
      </w:pPr>
      <w:r w:rsidRPr="00530C37">
        <w:rPr>
          <w:i/>
          <w:color w:val="333333"/>
          <w:sz w:val="20"/>
          <w:szCs w:val="20"/>
          <w:lang w:val="en-GB"/>
        </w:rPr>
        <w:t>Graph</w:t>
      </w:r>
      <w:r w:rsidRPr="005A31B6">
        <w:rPr>
          <w:i/>
          <w:color w:val="333333"/>
          <w:sz w:val="20"/>
          <w:szCs w:val="20"/>
        </w:rPr>
        <w:t xml:space="preserve"> </w:t>
      </w:r>
      <w:proofErr w:type="gramStart"/>
      <w:r w:rsidR="00850641">
        <w:rPr>
          <w:i/>
          <w:color w:val="333333"/>
          <w:sz w:val="20"/>
          <w:szCs w:val="20"/>
          <w:lang w:val="en-GB"/>
        </w:rPr>
        <w:t>6</w:t>
      </w:r>
      <w:proofErr w:type="gramEnd"/>
      <w:r w:rsidRPr="005A31B6">
        <w:rPr>
          <w:i/>
          <w:color w:val="333333"/>
          <w:sz w:val="20"/>
          <w:szCs w:val="20"/>
        </w:rPr>
        <w:t xml:space="preserve"> </w:t>
      </w:r>
      <w:r w:rsidRPr="00530C37">
        <w:rPr>
          <w:i/>
          <w:color w:val="333333"/>
          <w:sz w:val="20"/>
          <w:szCs w:val="20"/>
          <w:lang w:val="en-GB"/>
        </w:rPr>
        <w:t>Amount</w:t>
      </w:r>
      <w:r w:rsidRPr="005A31B6">
        <w:rPr>
          <w:i/>
          <w:color w:val="333333"/>
          <w:sz w:val="20"/>
          <w:szCs w:val="20"/>
        </w:rPr>
        <w:t xml:space="preserve"> </w:t>
      </w:r>
      <w:r w:rsidRPr="00530C37">
        <w:rPr>
          <w:i/>
          <w:color w:val="333333"/>
          <w:sz w:val="20"/>
          <w:szCs w:val="20"/>
          <w:lang w:val="en-GB"/>
        </w:rPr>
        <w:t>of</w:t>
      </w:r>
      <w:r w:rsidRPr="005A31B6">
        <w:rPr>
          <w:i/>
          <w:color w:val="333333"/>
          <w:sz w:val="20"/>
          <w:szCs w:val="20"/>
        </w:rPr>
        <w:t xml:space="preserve"> </w:t>
      </w:r>
      <w:r w:rsidRPr="00530C37">
        <w:rPr>
          <w:i/>
          <w:color w:val="333333"/>
          <w:sz w:val="20"/>
          <w:szCs w:val="20"/>
          <w:lang w:val="en-GB"/>
        </w:rPr>
        <w:t>PPP</w:t>
      </w:r>
      <w:r w:rsidRPr="005A31B6">
        <w:rPr>
          <w:i/>
          <w:color w:val="333333"/>
          <w:sz w:val="20"/>
          <w:szCs w:val="20"/>
        </w:rPr>
        <w:t xml:space="preserve"> </w:t>
      </w:r>
      <w:r w:rsidRPr="00530C37">
        <w:rPr>
          <w:i/>
          <w:color w:val="333333"/>
          <w:sz w:val="20"/>
          <w:szCs w:val="20"/>
          <w:lang w:val="en-GB"/>
        </w:rPr>
        <w:t>project</w:t>
      </w:r>
      <w:r w:rsidRPr="005A31B6">
        <w:rPr>
          <w:i/>
          <w:color w:val="333333"/>
          <w:sz w:val="20"/>
          <w:szCs w:val="20"/>
        </w:rPr>
        <w:t xml:space="preserve"> </w:t>
      </w:r>
      <w:r w:rsidRPr="00530C37">
        <w:rPr>
          <w:i/>
          <w:color w:val="333333"/>
          <w:sz w:val="20"/>
          <w:szCs w:val="20"/>
          <w:lang w:val="en-GB"/>
        </w:rPr>
        <w:t>by</w:t>
      </w:r>
      <w:r w:rsidRPr="005A31B6">
        <w:rPr>
          <w:i/>
          <w:color w:val="333333"/>
          <w:sz w:val="20"/>
          <w:szCs w:val="20"/>
        </w:rPr>
        <w:t xml:space="preserve"> </w:t>
      </w:r>
      <w:r w:rsidRPr="00530C37">
        <w:rPr>
          <w:i/>
          <w:color w:val="333333"/>
          <w:sz w:val="20"/>
          <w:szCs w:val="20"/>
          <w:lang w:val="en-GB"/>
        </w:rPr>
        <w:t>model</w:t>
      </w:r>
      <w:r w:rsidR="00850641">
        <w:rPr>
          <w:i/>
          <w:color w:val="333333"/>
          <w:sz w:val="20"/>
          <w:szCs w:val="20"/>
          <w:lang w:val="en-GB"/>
        </w:rPr>
        <w:t xml:space="preserve">. Made by author </w:t>
      </w:r>
    </w:p>
    <w:p w:rsidR="00681248" w:rsidRPr="005A31B6" w:rsidRDefault="00681248" w:rsidP="004C1A44">
      <w:pPr>
        <w:rPr>
          <w:i/>
          <w:color w:val="333333"/>
        </w:rPr>
      </w:pPr>
    </w:p>
    <w:p w:rsidR="00397F14" w:rsidRDefault="00397F14" w:rsidP="00DB0951">
      <w:pPr>
        <w:spacing w:line="360" w:lineRule="auto"/>
        <w:ind w:firstLine="720"/>
        <w:jc w:val="both"/>
        <w:rPr>
          <w:color w:val="333333"/>
          <w:sz w:val="23"/>
          <w:szCs w:val="23"/>
          <w:lang w:val="ru-RU"/>
        </w:rPr>
      </w:pPr>
    </w:p>
    <w:p w:rsidR="00397F14" w:rsidRPr="00397F14" w:rsidRDefault="00397F14" w:rsidP="00DB0951">
      <w:pPr>
        <w:spacing w:line="360" w:lineRule="auto"/>
        <w:ind w:firstLine="720"/>
        <w:jc w:val="both"/>
        <w:rPr>
          <w:color w:val="333333"/>
          <w:sz w:val="23"/>
          <w:szCs w:val="23"/>
        </w:rPr>
      </w:pPr>
      <w:r w:rsidRPr="00397F14">
        <w:rPr>
          <w:color w:val="333333"/>
          <w:sz w:val="23"/>
          <w:szCs w:val="23"/>
        </w:rPr>
        <w:t xml:space="preserve">The format of concession agreements has become widespread in Russia due to a simpler procedure for concluding an agreement (there is no stage to assess the effectiveness of partnerships). Concession agreements in the ICT sector comprise 36 projects, and PPPs comprise </w:t>
      </w:r>
      <w:proofErr w:type="gramStart"/>
      <w:r w:rsidRPr="00397F14">
        <w:rPr>
          <w:color w:val="333333"/>
          <w:sz w:val="23"/>
          <w:szCs w:val="23"/>
        </w:rPr>
        <w:t>7</w:t>
      </w:r>
      <w:proofErr w:type="gramEnd"/>
      <w:r w:rsidRPr="00397F14">
        <w:rPr>
          <w:color w:val="333333"/>
          <w:sz w:val="23"/>
          <w:szCs w:val="23"/>
        </w:rPr>
        <w:t xml:space="preserve"> projects. Most PPPs </w:t>
      </w:r>
      <w:proofErr w:type="gramStart"/>
      <w:r w:rsidRPr="00397F14">
        <w:rPr>
          <w:color w:val="333333"/>
          <w:sz w:val="23"/>
          <w:szCs w:val="23"/>
        </w:rPr>
        <w:t>were conclude</w:t>
      </w:r>
      <w:r>
        <w:rPr>
          <w:color w:val="333333"/>
          <w:sz w:val="23"/>
          <w:szCs w:val="23"/>
        </w:rPr>
        <w:t>d</w:t>
      </w:r>
      <w:proofErr w:type="gramEnd"/>
      <w:r>
        <w:rPr>
          <w:color w:val="333333"/>
          <w:sz w:val="23"/>
          <w:szCs w:val="23"/>
        </w:rPr>
        <w:t xml:space="preserve"> with a private partner of </w:t>
      </w:r>
      <w:proofErr w:type="spellStart"/>
      <w:r w:rsidRPr="00397F14">
        <w:rPr>
          <w:color w:val="333333"/>
          <w:sz w:val="23"/>
          <w:szCs w:val="23"/>
        </w:rPr>
        <w:t>Rostelecom</w:t>
      </w:r>
      <w:proofErr w:type="spellEnd"/>
      <w:r w:rsidRPr="00397F14">
        <w:rPr>
          <w:color w:val="333333"/>
          <w:sz w:val="23"/>
          <w:szCs w:val="23"/>
        </w:rPr>
        <w:t>.</w:t>
      </w:r>
    </w:p>
    <w:p w:rsidR="00DE611F" w:rsidRPr="0018096E" w:rsidRDefault="00DE611F" w:rsidP="00DB0951">
      <w:pPr>
        <w:spacing w:line="360" w:lineRule="auto"/>
        <w:ind w:firstLine="720"/>
        <w:jc w:val="both"/>
        <w:rPr>
          <w:color w:val="333333"/>
          <w:sz w:val="23"/>
          <w:szCs w:val="23"/>
        </w:rPr>
      </w:pPr>
    </w:p>
    <w:p w:rsidR="00681248" w:rsidRDefault="00AA25DB" w:rsidP="004C1A44">
      <w:pPr>
        <w:rPr>
          <w:color w:val="333333"/>
          <w:sz w:val="23"/>
          <w:szCs w:val="23"/>
          <w:lang w:val="ru-RU"/>
        </w:rPr>
      </w:pPr>
      <w:r>
        <w:rPr>
          <w:noProof/>
          <w:color w:val="333333"/>
          <w:sz w:val="23"/>
          <w:szCs w:val="23"/>
          <w:lang w:val="ru-RU"/>
        </w:rPr>
        <w:lastRenderedPageBreak/>
        <w:pict>
          <v:shape id="_x0000_i1028" type="#_x0000_t75" alt="ы ыв" style="width:466.2pt;height:240.75pt;mso-width-percent:0;mso-height-percent:0;mso-width-percent:0;mso-height-percent:0">
            <v:imagedata r:id="rId16" o:title="ы ыв"/>
          </v:shape>
        </w:pict>
      </w:r>
    </w:p>
    <w:p w:rsidR="00CE4753" w:rsidRPr="007400C1" w:rsidRDefault="003F27E3" w:rsidP="004C1A44">
      <w:pPr>
        <w:rPr>
          <w:i/>
          <w:color w:val="333333"/>
          <w:sz w:val="20"/>
          <w:szCs w:val="23"/>
          <w:lang w:val="en-GB"/>
        </w:rPr>
      </w:pPr>
      <w:r>
        <w:rPr>
          <w:i/>
          <w:color w:val="333333"/>
          <w:sz w:val="20"/>
          <w:szCs w:val="23"/>
          <w:lang w:val="en-GB"/>
        </w:rPr>
        <w:t>Graph 7</w:t>
      </w:r>
      <w:r w:rsidR="007400C1" w:rsidRPr="007400C1">
        <w:rPr>
          <w:i/>
          <w:color w:val="333333"/>
          <w:sz w:val="20"/>
          <w:szCs w:val="23"/>
          <w:lang w:val="en-GB"/>
        </w:rPr>
        <w:t xml:space="preserve"> Geography of distribution PPP ICT projects. </w:t>
      </w:r>
      <w:r>
        <w:rPr>
          <w:i/>
          <w:color w:val="333333"/>
          <w:sz w:val="20"/>
          <w:szCs w:val="23"/>
          <w:lang w:val="en-GB"/>
        </w:rPr>
        <w:t>Made by author</w:t>
      </w:r>
    </w:p>
    <w:p w:rsidR="00BF73DE" w:rsidRPr="007400C1" w:rsidRDefault="00BF73DE" w:rsidP="004C1A44">
      <w:pPr>
        <w:rPr>
          <w:color w:val="333333"/>
          <w:sz w:val="23"/>
          <w:szCs w:val="23"/>
        </w:rPr>
      </w:pPr>
    </w:p>
    <w:p w:rsidR="00BF73DE" w:rsidRDefault="00BF73DE" w:rsidP="004C1A44">
      <w:pPr>
        <w:rPr>
          <w:i/>
          <w:color w:val="333333"/>
        </w:rPr>
      </w:pPr>
    </w:p>
    <w:p w:rsidR="0018096E" w:rsidRPr="0018096E" w:rsidRDefault="0018096E" w:rsidP="00FE1D35">
      <w:pPr>
        <w:spacing w:line="360" w:lineRule="auto"/>
        <w:ind w:firstLine="720"/>
        <w:jc w:val="both"/>
        <w:rPr>
          <w:color w:val="333333"/>
        </w:rPr>
      </w:pPr>
      <w:r>
        <w:rPr>
          <w:color w:val="333333"/>
        </w:rPr>
        <w:t xml:space="preserve">ICT </w:t>
      </w:r>
      <w:r w:rsidRPr="0018096E">
        <w:rPr>
          <w:color w:val="333333"/>
        </w:rPr>
        <w:t>PPP</w:t>
      </w:r>
      <w:r>
        <w:rPr>
          <w:color w:val="333333"/>
        </w:rPr>
        <w:t xml:space="preserve"> does not widely spread, as </w:t>
      </w:r>
      <w:r w:rsidRPr="0018096E">
        <w:rPr>
          <w:color w:val="333333"/>
        </w:rPr>
        <w:t xml:space="preserve">noted earlier, and mainly ongoing projects </w:t>
      </w:r>
      <w:proofErr w:type="gramStart"/>
      <w:r w:rsidRPr="0018096E">
        <w:rPr>
          <w:color w:val="333333"/>
        </w:rPr>
        <w:t>are being created</w:t>
      </w:r>
      <w:proofErr w:type="gramEnd"/>
      <w:r w:rsidRPr="0018096E">
        <w:rPr>
          <w:color w:val="333333"/>
        </w:rPr>
        <w:t xml:space="preserve"> in central Russia - Moscow, Moscow Region, Volgograd Region and Novgorod Region.</w:t>
      </w:r>
    </w:p>
    <w:p w:rsidR="00461395" w:rsidRDefault="00461395" w:rsidP="00461395">
      <w:pPr>
        <w:spacing w:line="360" w:lineRule="auto"/>
        <w:ind w:firstLine="720"/>
        <w:jc w:val="both"/>
        <w:rPr>
          <w:color w:val="333333"/>
        </w:rPr>
      </w:pPr>
      <w:proofErr w:type="gramStart"/>
      <w:r>
        <w:rPr>
          <w:color w:val="333333"/>
        </w:rPr>
        <w:t>A</w:t>
      </w:r>
      <w:r w:rsidRPr="00461395">
        <w:rPr>
          <w:color w:val="333333"/>
        </w:rPr>
        <w:t>t the moment</w:t>
      </w:r>
      <w:proofErr w:type="gramEnd"/>
      <w:r w:rsidRPr="00461395">
        <w:rPr>
          <w:color w:val="333333"/>
        </w:rPr>
        <w:t xml:space="preserve"> there are few ICT projects without real estate (GIS)</w:t>
      </w:r>
      <w:r>
        <w:rPr>
          <w:color w:val="333333"/>
        </w:rPr>
        <w:t xml:space="preserve"> because </w:t>
      </w:r>
      <w:r w:rsidRPr="00461395">
        <w:rPr>
          <w:color w:val="333333"/>
        </w:rPr>
        <w:t>a bill that allows concession agreements and PPP agreements to be concluded with respect to ICT facilities</w:t>
      </w:r>
      <w:r>
        <w:rPr>
          <w:color w:val="333333"/>
        </w:rPr>
        <w:t xml:space="preserve"> was adopted </w:t>
      </w:r>
      <w:r w:rsidRPr="00461395">
        <w:rPr>
          <w:color w:val="333333"/>
        </w:rPr>
        <w:t>only in 2018</w:t>
      </w:r>
      <w:r>
        <w:rPr>
          <w:color w:val="333333"/>
        </w:rPr>
        <w:t xml:space="preserve">. </w:t>
      </w:r>
    </w:p>
    <w:p w:rsidR="00E43ED0" w:rsidRDefault="00E43ED0" w:rsidP="00461395">
      <w:pPr>
        <w:spacing w:line="360" w:lineRule="auto"/>
        <w:ind w:firstLine="720"/>
        <w:jc w:val="both"/>
        <w:rPr>
          <w:color w:val="333333"/>
        </w:rPr>
      </w:pPr>
      <w:r w:rsidRPr="00E43ED0">
        <w:rPr>
          <w:color w:val="333333"/>
        </w:rPr>
        <w:t>The largest project that became the flagship of the development of ICT PPP in Russia was the federal project for digital labeling of good</w:t>
      </w:r>
      <w:r>
        <w:rPr>
          <w:color w:val="333333"/>
        </w:rPr>
        <w:t>s, concluded in 2018. Two projects -</w:t>
      </w:r>
      <w:r w:rsidRPr="00E43ED0">
        <w:rPr>
          <w:color w:val="333333"/>
        </w:rPr>
        <w:t xml:space="preserve"> the Concession Agreement for the creation of a database and software for a database containing tax information in the city of about. </w:t>
      </w:r>
      <w:proofErr w:type="spellStart"/>
      <w:r w:rsidRPr="00E43ED0">
        <w:rPr>
          <w:color w:val="333333"/>
        </w:rPr>
        <w:t>Krasnogorsk</w:t>
      </w:r>
      <w:proofErr w:type="spellEnd"/>
      <w:r w:rsidRPr="00E43ED0">
        <w:rPr>
          <w:color w:val="333333"/>
        </w:rPr>
        <w:t xml:space="preserve"> in the Moscow Region and the creation of the </w:t>
      </w:r>
      <w:proofErr w:type="spellStart"/>
      <w:r w:rsidRPr="00E43ED0">
        <w:rPr>
          <w:color w:val="333333"/>
        </w:rPr>
        <w:t>KultPROsvet</w:t>
      </w:r>
      <w:proofErr w:type="spellEnd"/>
      <w:r w:rsidRPr="00E43ED0">
        <w:rPr>
          <w:color w:val="333333"/>
        </w:rPr>
        <w:t xml:space="preserve"> information system are at the stage of structuring</w:t>
      </w:r>
      <w:r>
        <w:rPr>
          <w:color w:val="333333"/>
        </w:rPr>
        <w:t xml:space="preserve"> are on </w:t>
      </w:r>
      <w:r w:rsidRPr="00E43ED0">
        <w:rPr>
          <w:color w:val="333333"/>
        </w:rPr>
        <w:t>structuring stages. The creation of a cashless payment system in educational institutions of the Moscow Region and the creation of a database and software on real estate and land in the Moscow Region are the initiation phase.</w:t>
      </w:r>
    </w:p>
    <w:p w:rsidR="001D6DA6" w:rsidRPr="00E43ED0" w:rsidRDefault="00E43ED0" w:rsidP="00E43ED0">
      <w:pPr>
        <w:spacing w:line="360" w:lineRule="auto"/>
        <w:ind w:firstLine="720"/>
        <w:jc w:val="both"/>
        <w:rPr>
          <w:color w:val="000000"/>
        </w:rPr>
      </w:pPr>
      <w:r w:rsidRPr="00E43ED0">
        <w:rPr>
          <w:color w:val="000000"/>
        </w:rPr>
        <w:t>Most of the projects relate to the field of technological complexes for road construction, which includes photo and video recording of</w:t>
      </w:r>
      <w:r>
        <w:rPr>
          <w:color w:val="000000"/>
        </w:rPr>
        <w:t xml:space="preserve"> traffic violations and a</w:t>
      </w:r>
      <w:r w:rsidRPr="00E43ED0">
        <w:rPr>
          <w:color w:val="000000"/>
        </w:rPr>
        <w:t>utomated weight and di</w:t>
      </w:r>
      <w:r>
        <w:rPr>
          <w:color w:val="000000"/>
        </w:rPr>
        <w:t>mensional control system</w:t>
      </w:r>
      <w:r w:rsidRPr="00E43ED0">
        <w:rPr>
          <w:color w:val="000000"/>
        </w:rPr>
        <w:t xml:space="preserve">. The number of projects in this area is 26 projects. Currently, there are </w:t>
      </w:r>
      <w:proofErr w:type="gramStart"/>
      <w:r w:rsidRPr="00E43ED0">
        <w:rPr>
          <w:color w:val="000000"/>
        </w:rPr>
        <w:t>3</w:t>
      </w:r>
      <w:proofErr w:type="gramEnd"/>
      <w:r w:rsidRPr="00E43ED0">
        <w:rPr>
          <w:color w:val="000000"/>
        </w:rPr>
        <w:t xml:space="preserve"> projects of paid parking and 3 projects of smart stops. Two projects also relate to public information and warning systems and one project to smart lighting</w:t>
      </w:r>
    </w:p>
    <w:p w:rsidR="001D6DA6" w:rsidRPr="00E43ED0" w:rsidRDefault="001D6DA6">
      <w:pPr>
        <w:jc w:val="both"/>
        <w:rPr>
          <w:rFonts w:ascii="Arial" w:eastAsia="Arial" w:hAnsi="Arial" w:cs="Arial"/>
          <w:b/>
          <w:sz w:val="28"/>
          <w:szCs w:val="28"/>
        </w:rPr>
      </w:pPr>
    </w:p>
    <w:p w:rsidR="00B95499" w:rsidRDefault="00357D95">
      <w:pPr>
        <w:jc w:val="both"/>
        <w:rPr>
          <w:b/>
          <w:color w:val="020C22"/>
          <w:shd w:val="clear" w:color="auto" w:fill="FEFEFE"/>
          <w:lang w:val="en-GB"/>
        </w:rPr>
      </w:pPr>
      <w:r>
        <w:rPr>
          <w:b/>
          <w:color w:val="020C22"/>
          <w:shd w:val="clear" w:color="auto" w:fill="FEFEFE"/>
          <w:lang w:val="en-GB"/>
        </w:rPr>
        <w:t xml:space="preserve">1.4.1 </w:t>
      </w:r>
      <w:r w:rsidRPr="00357D95">
        <w:rPr>
          <w:b/>
          <w:color w:val="020C22"/>
          <w:shd w:val="clear" w:color="auto" w:fill="FEFEFE"/>
          <w:lang w:val="en-GB"/>
        </w:rPr>
        <w:t xml:space="preserve">Payment </w:t>
      </w:r>
      <w:r>
        <w:rPr>
          <w:b/>
          <w:color w:val="020C22"/>
          <w:shd w:val="clear" w:color="auto" w:fill="FEFEFE"/>
          <w:lang w:val="en-GB"/>
        </w:rPr>
        <w:t>mechanism: traditional and new forms</w:t>
      </w:r>
    </w:p>
    <w:p w:rsidR="00357D95" w:rsidRPr="00357D95" w:rsidRDefault="00357D95">
      <w:pPr>
        <w:jc w:val="both"/>
        <w:rPr>
          <w:b/>
          <w:sz w:val="28"/>
          <w:szCs w:val="28"/>
        </w:rPr>
      </w:pPr>
    </w:p>
    <w:p w:rsidR="0094002E" w:rsidRDefault="0094002E" w:rsidP="00811A10">
      <w:pPr>
        <w:spacing w:line="360" w:lineRule="auto"/>
        <w:ind w:firstLine="720"/>
        <w:jc w:val="both"/>
      </w:pPr>
      <w:r w:rsidRPr="0094002E">
        <w:t xml:space="preserve">PPPs in the ICT sector are becoming </w:t>
      </w:r>
      <w:proofErr w:type="gramStart"/>
      <w:r w:rsidRPr="0094002E">
        <w:t>even more unique</w:t>
      </w:r>
      <w:proofErr w:type="gramEnd"/>
      <w:r w:rsidRPr="0094002E">
        <w:t xml:space="preserve"> in</w:t>
      </w:r>
      <w:r w:rsidR="00A777AC">
        <w:t xml:space="preserve"> term of </w:t>
      </w:r>
      <w:r w:rsidRPr="0094002E">
        <w:t xml:space="preserve">application of payment mechanisms. </w:t>
      </w:r>
      <w:r w:rsidR="00A777AC">
        <w:t>To ICT project t</w:t>
      </w:r>
      <w:r w:rsidRPr="0094002E">
        <w:t xml:space="preserve">raditional payment mechanisms </w:t>
      </w:r>
      <w:proofErr w:type="gramStart"/>
      <w:r w:rsidRPr="0094002E">
        <w:t>can be applied</w:t>
      </w:r>
      <w:proofErr w:type="gramEnd"/>
      <w:r w:rsidRPr="0094002E">
        <w:t xml:space="preserve">, such as accessibility </w:t>
      </w:r>
      <w:r w:rsidRPr="0094002E">
        <w:lastRenderedPageBreak/>
        <w:t xml:space="preserve">fees, direct user fees, efficiency fees, as well as new forms - subscription, </w:t>
      </w:r>
      <w:proofErr w:type="spellStart"/>
      <w:r w:rsidRPr="0094002E">
        <w:t>microtransactions</w:t>
      </w:r>
      <w:proofErr w:type="spellEnd"/>
      <w:r>
        <w:t xml:space="preserve"> in such projects</w:t>
      </w:r>
      <w:r w:rsidRPr="0094002E">
        <w:t xml:space="preserve">. However, </w:t>
      </w:r>
      <w:r w:rsidR="00A777AC">
        <w:t xml:space="preserve">it is not obvious to what type of payment mechanism can be applied to </w:t>
      </w:r>
      <w:r w:rsidRPr="0094002E">
        <w:t>I</w:t>
      </w:r>
      <w:r>
        <w:t>C</w:t>
      </w:r>
      <w:r w:rsidRPr="0094002E">
        <w:t xml:space="preserve">T </w:t>
      </w:r>
      <w:r w:rsidR="00A777AC">
        <w:t xml:space="preserve">PPP </w:t>
      </w:r>
      <w:r w:rsidRPr="0094002E">
        <w:t>projects</w:t>
      </w:r>
      <w:r w:rsidR="00A777AC">
        <w:t xml:space="preserve">, that’s why it is necessary to describe payment mechanisms and consider </w:t>
      </w:r>
      <w:r w:rsidR="000B0381">
        <w:t xml:space="preserve">the cases that </w:t>
      </w:r>
      <w:r w:rsidR="000B0381" w:rsidRPr="000B0381">
        <w:t>one or another mechanism</w:t>
      </w:r>
      <w:r w:rsidR="000B0381">
        <w:t xml:space="preserve"> can be used</w:t>
      </w:r>
      <w:r w:rsidRPr="0094002E">
        <w:t>[HSE 2018].</w:t>
      </w:r>
      <w:r w:rsidR="000B0381" w:rsidRPr="000B0381">
        <w:t xml:space="preserve"> It is important to indicate that PPP projects are primarily investment projects and business comes to PPP with the main goal - to increase its capital. In this regard, it is necessary to identify possible forms of commercialization of PPP projects in ICT in order to identify options for project payback for a private investor.</w:t>
      </w:r>
    </w:p>
    <w:p w:rsidR="000B0381" w:rsidRDefault="000B0381" w:rsidP="00811A10">
      <w:pPr>
        <w:spacing w:line="360" w:lineRule="auto"/>
        <w:ind w:firstLine="720"/>
        <w:jc w:val="both"/>
      </w:pPr>
      <w:r>
        <w:t xml:space="preserve">There are several basic </w:t>
      </w:r>
      <w:r>
        <w:rPr>
          <w:lang w:val="en-GB"/>
        </w:rPr>
        <w:t>type</w:t>
      </w:r>
      <w:r w:rsidRPr="000B0381">
        <w:t xml:space="preserve"> of return on investment that are characteristic of infras</w:t>
      </w:r>
      <w:r>
        <w:t>tructure PPP projects, but that</w:t>
      </w:r>
      <w:r w:rsidRPr="000B0381">
        <w:t xml:space="preserve"> </w:t>
      </w:r>
      <w:proofErr w:type="gramStart"/>
      <w:r w:rsidRPr="000B0381">
        <w:t>can also be used</w:t>
      </w:r>
      <w:proofErr w:type="gramEnd"/>
      <w:r w:rsidRPr="000B0381">
        <w:t xml:space="preserve"> in I</w:t>
      </w:r>
      <w:r>
        <w:t>C</w:t>
      </w:r>
      <w:r w:rsidRPr="000B0381">
        <w:t>T PPP projects.</w:t>
      </w:r>
    </w:p>
    <w:p w:rsidR="000D0EB0" w:rsidRPr="0094002E" w:rsidRDefault="000D0EB0" w:rsidP="00811A10">
      <w:pPr>
        <w:spacing w:line="360" w:lineRule="auto"/>
        <w:ind w:firstLine="720"/>
        <w:jc w:val="both"/>
      </w:pPr>
      <w:r w:rsidRPr="000D0EB0">
        <w:t>The availability fee is one of the payment mechanisms in the fie</w:t>
      </w:r>
      <w:r>
        <w:t>ld of PPP, where the public partner</w:t>
      </w:r>
      <w:r w:rsidRPr="000D0EB0">
        <w:t xml:space="preserve"> sen</w:t>
      </w:r>
      <w:r>
        <w:t>ds a payment to the private partner</w:t>
      </w:r>
      <w:r w:rsidRPr="000D0EB0">
        <w:t xml:space="preserve"> for the possibility of operating the facility. Payments to the private party depend on the quality and accessibility of the services provided, as well as on </w:t>
      </w:r>
      <w:r>
        <w:t xml:space="preserve">the quality of the PPP facility. Availability fee </w:t>
      </w:r>
      <w:proofErr w:type="gramStart"/>
      <w:r w:rsidRPr="000D0EB0">
        <w:t>are not calculated</w:t>
      </w:r>
      <w:proofErr w:type="gramEnd"/>
      <w:r w:rsidRPr="000D0EB0">
        <w:t xml:space="preserve"> taking into account consumer demand for the facility’s services. Deterioration in the quality of the service or facility provided </w:t>
      </w:r>
      <w:r>
        <w:t xml:space="preserve">by private partner </w:t>
      </w:r>
      <w:r w:rsidRPr="000D0EB0">
        <w:t xml:space="preserve">will result </w:t>
      </w:r>
      <w:r>
        <w:t xml:space="preserve">to </w:t>
      </w:r>
      <w:r w:rsidRPr="000D0EB0">
        <w:t xml:space="preserve">fines </w:t>
      </w:r>
      <w:r>
        <w:t xml:space="preserve">collection </w:t>
      </w:r>
      <w:r w:rsidRPr="000D0EB0">
        <w:t xml:space="preserve">from the private partner or </w:t>
      </w:r>
      <w:r w:rsidR="00C95094">
        <w:t>decreasing fee</w:t>
      </w:r>
      <w:r w:rsidRPr="000D0EB0">
        <w:t xml:space="preserve"> to the private partner [Service Works Global 2020].</w:t>
      </w:r>
    </w:p>
    <w:p w:rsidR="00C95094" w:rsidRPr="00C95094" w:rsidRDefault="00C95094" w:rsidP="00C95094">
      <w:pPr>
        <w:spacing w:line="360" w:lineRule="auto"/>
        <w:ind w:firstLine="720"/>
        <w:jc w:val="both"/>
        <w:rPr>
          <w:color w:val="444343"/>
        </w:rPr>
      </w:pPr>
      <w:proofErr w:type="gramStart"/>
      <w:r w:rsidRPr="00C95094">
        <w:rPr>
          <w:color w:val="444343"/>
        </w:rPr>
        <w:t>The positive aspects of such a mechanism for a public partner are that payments begin to be deducted from the moment the facility is launched, so all financial risks associated with the creation of the facility are borne by the private partner; Also, if the mechanism includes charging users, then all transactions from users are under the control of a public partner; such a mechanism is more attractive to a wide range of stakeholders (investors and co</w:t>
      </w:r>
      <w:r>
        <w:rPr>
          <w:color w:val="444343"/>
        </w:rPr>
        <w:t xml:space="preserve">ntractors) due to the high </w:t>
      </w:r>
      <w:proofErr w:type="spellStart"/>
      <w:r>
        <w:rPr>
          <w:color w:val="444343"/>
        </w:rPr>
        <w:t>goverment</w:t>
      </w:r>
      <w:proofErr w:type="spellEnd"/>
      <w:r w:rsidRPr="00C95094">
        <w:rPr>
          <w:color w:val="444343"/>
        </w:rPr>
        <w:t xml:space="preserve"> guarantee.</w:t>
      </w:r>
      <w:proofErr w:type="gramEnd"/>
      <w:r>
        <w:rPr>
          <w:color w:val="444343"/>
        </w:rPr>
        <w:t xml:space="preserve"> </w:t>
      </w:r>
      <w:r w:rsidRPr="00C95094">
        <w:rPr>
          <w:color w:val="444343"/>
        </w:rPr>
        <w:t>A positive aspect of such a mechanism for the private sec</w:t>
      </w:r>
      <w:r>
        <w:rPr>
          <w:color w:val="444343"/>
        </w:rPr>
        <w:t xml:space="preserve">tor is the absence of a </w:t>
      </w:r>
      <w:r w:rsidRPr="00C95094">
        <w:rPr>
          <w:color w:val="444343"/>
        </w:rPr>
        <w:t xml:space="preserve">demand </w:t>
      </w:r>
      <w:r>
        <w:rPr>
          <w:color w:val="444343"/>
        </w:rPr>
        <w:t xml:space="preserve">risk </w:t>
      </w:r>
      <w:r w:rsidRPr="00C95094">
        <w:rPr>
          <w:color w:val="444343"/>
        </w:rPr>
        <w:t>for an object or a provided</w:t>
      </w:r>
      <w:r>
        <w:rPr>
          <w:color w:val="444343"/>
        </w:rPr>
        <w:t xml:space="preserve"> service of a PPP project, that</w:t>
      </w:r>
      <w:r w:rsidRPr="00C95094">
        <w:rPr>
          <w:color w:val="444343"/>
        </w:rPr>
        <w:t xml:space="preserve"> ensures constant, fixed, demand-independent cash receipts [KPMG 2009]. Such a mechanism of return on investment is in demand in PPP projects where the facility </w:t>
      </w:r>
      <w:proofErr w:type="gramStart"/>
      <w:r w:rsidRPr="00C95094">
        <w:rPr>
          <w:color w:val="444343"/>
        </w:rPr>
        <w:t>cannot be operated</w:t>
      </w:r>
      <w:proofErr w:type="gramEnd"/>
      <w:r w:rsidRPr="00C95094">
        <w:rPr>
          <w:color w:val="444343"/>
        </w:rPr>
        <w:t xml:space="preserve"> on a paid basis.</w:t>
      </w:r>
      <w:r>
        <w:rPr>
          <w:color w:val="444343"/>
        </w:rPr>
        <w:t xml:space="preserve"> F</w:t>
      </w:r>
      <w:r w:rsidRPr="00C95094">
        <w:rPr>
          <w:color w:val="444343"/>
        </w:rPr>
        <w:t>ree roads, kindergartens, schools, sports facilities</w:t>
      </w:r>
      <w:r>
        <w:rPr>
          <w:color w:val="444343"/>
        </w:rPr>
        <w:t xml:space="preserve"> are i</w:t>
      </w:r>
      <w:r w:rsidRPr="00C95094">
        <w:rPr>
          <w:color w:val="444343"/>
        </w:rPr>
        <w:t>nfrastructure projec</w:t>
      </w:r>
      <w:r>
        <w:rPr>
          <w:color w:val="444343"/>
        </w:rPr>
        <w:t>ts using this mechanism</w:t>
      </w:r>
      <w:r w:rsidRPr="00C95094">
        <w:rPr>
          <w:color w:val="444343"/>
        </w:rPr>
        <w:t xml:space="preserve"> [</w:t>
      </w:r>
      <w:proofErr w:type="spellStart"/>
      <w:r w:rsidRPr="00C95094">
        <w:rPr>
          <w:color w:val="444343"/>
        </w:rPr>
        <w:t>Sokolov</w:t>
      </w:r>
      <w:proofErr w:type="spellEnd"/>
      <w:r w:rsidRPr="00C95094">
        <w:rPr>
          <w:color w:val="444343"/>
        </w:rPr>
        <w:t xml:space="preserve"> and </w:t>
      </w:r>
      <w:proofErr w:type="spellStart"/>
      <w:r w:rsidRPr="00C95094">
        <w:rPr>
          <w:color w:val="444343"/>
        </w:rPr>
        <w:t>Maslova</w:t>
      </w:r>
      <w:proofErr w:type="spellEnd"/>
      <w:r w:rsidRPr="00C95094">
        <w:rPr>
          <w:color w:val="444343"/>
        </w:rPr>
        <w:t xml:space="preserve"> 2017]. I</w:t>
      </w:r>
      <w:r>
        <w:rPr>
          <w:color w:val="444343"/>
        </w:rPr>
        <w:t>C</w:t>
      </w:r>
      <w:r w:rsidRPr="00C95094">
        <w:rPr>
          <w:color w:val="444343"/>
        </w:rPr>
        <w:t>T facilities that use accessibility fees include photo and video systems for r</w:t>
      </w:r>
      <w:r>
        <w:rPr>
          <w:color w:val="444343"/>
        </w:rPr>
        <w:t xml:space="preserve">ecording traffic </w:t>
      </w:r>
      <w:proofErr w:type="gramStart"/>
      <w:r>
        <w:rPr>
          <w:color w:val="444343"/>
        </w:rPr>
        <w:t>violations(</w:t>
      </w:r>
      <w:proofErr w:type="gramEnd"/>
      <w:r>
        <w:rPr>
          <w:color w:val="444343"/>
        </w:rPr>
        <w:t xml:space="preserve">CCTV). </w:t>
      </w:r>
    </w:p>
    <w:p w:rsidR="004D2004" w:rsidRDefault="004D2004" w:rsidP="00FE1D35">
      <w:pPr>
        <w:spacing w:line="360" w:lineRule="auto"/>
        <w:ind w:firstLine="720"/>
        <w:jc w:val="both"/>
        <w:rPr>
          <w:lang w:val="ru-RU"/>
        </w:rPr>
      </w:pPr>
    </w:p>
    <w:p w:rsidR="004D2004" w:rsidRDefault="004D2004" w:rsidP="008B4358">
      <w:pPr>
        <w:spacing w:line="360" w:lineRule="auto"/>
        <w:ind w:firstLine="720"/>
        <w:jc w:val="both"/>
        <w:rPr>
          <w:lang w:val="en-GB"/>
        </w:rPr>
      </w:pPr>
      <w:r w:rsidRPr="004D2004">
        <w:t>One of the most common payment mechanisms in PPP practice is direct collection from users [</w:t>
      </w:r>
      <w:proofErr w:type="spellStart"/>
      <w:r w:rsidRPr="004D2004">
        <w:t>Sokolov</w:t>
      </w:r>
      <w:proofErr w:type="spellEnd"/>
      <w:r w:rsidRPr="004D2004">
        <w:t xml:space="preserve"> and </w:t>
      </w:r>
      <w:proofErr w:type="spellStart"/>
      <w:r w:rsidRPr="004D2004">
        <w:t>Maslova</w:t>
      </w:r>
      <w:proofErr w:type="spellEnd"/>
      <w:r>
        <w:t xml:space="preserve"> 2017]. Private partners ensure</w:t>
      </w:r>
      <w:r w:rsidRPr="004D2004">
        <w:t xml:space="preserve"> a return on investment by providing services to users for whom a fixed rate </w:t>
      </w:r>
      <w:proofErr w:type="gramStart"/>
      <w:r w:rsidRPr="004D2004">
        <w:t>is set</w:t>
      </w:r>
      <w:proofErr w:type="gramEnd"/>
      <w:r w:rsidRPr="004D2004">
        <w:t xml:space="preserve"> (toll road, waste recycling plant). The positive aspects of this payme</w:t>
      </w:r>
      <w:r>
        <w:t xml:space="preserve">nt mechanism for </w:t>
      </w:r>
      <w:r w:rsidRPr="004D2004">
        <w:t xml:space="preserve">public partner include the lack of direct payments from the budget aimed at recouping the project, since payments to the concessionaire or private partner </w:t>
      </w:r>
      <w:proofErr w:type="gramStart"/>
      <w:r w:rsidRPr="004D2004">
        <w:t>are received</w:t>
      </w:r>
      <w:proofErr w:type="gramEnd"/>
      <w:r w:rsidRPr="004D2004">
        <w:t xml:space="preserve"> directly from the collection of fees for the service provided to users</w:t>
      </w:r>
      <w:r>
        <w:t xml:space="preserve">. </w:t>
      </w:r>
      <w:r w:rsidRPr="004D2004">
        <w:t>For a private partne</w:t>
      </w:r>
      <w:r>
        <w:t xml:space="preserve">r or concessionaire, </w:t>
      </w:r>
      <w:proofErr w:type="gramStart"/>
      <w:r>
        <w:lastRenderedPageBreak/>
        <w:t>an</w:t>
      </w:r>
      <w:proofErr w:type="gramEnd"/>
      <w:r>
        <w:t xml:space="preserve"> </w:t>
      </w:r>
      <w:r w:rsidRPr="004D2004">
        <w:t>demand</w:t>
      </w:r>
      <w:r>
        <w:t xml:space="preserve"> increasing </w:t>
      </w:r>
      <w:r w:rsidRPr="004D2004">
        <w:t xml:space="preserve">will maximize the income received. </w:t>
      </w:r>
      <w:proofErr w:type="gramStart"/>
      <w:r w:rsidRPr="004D2004">
        <w:t>Also</w:t>
      </w:r>
      <w:proofErr w:type="gramEnd"/>
      <w:r w:rsidRPr="004D2004">
        <w:t xml:space="preserve">, collecting fees from users is the easiest in terms of developing a payment mechanism [Department of the Environment and Local Government 2000]. Such a payment mechanism </w:t>
      </w:r>
      <w:proofErr w:type="gramStart"/>
      <w:r w:rsidRPr="004D2004">
        <w:t>is already being implemented</w:t>
      </w:r>
      <w:proofErr w:type="gramEnd"/>
      <w:r w:rsidRPr="004D2004">
        <w:t xml:space="preserve"> in paid parking projects.</w:t>
      </w:r>
      <w:r w:rsidR="008B4358">
        <w:t xml:space="preserve"> </w:t>
      </w:r>
      <w:r w:rsidRPr="004D2004">
        <w:rPr>
          <w:lang w:val="en-GB"/>
        </w:rPr>
        <w:t xml:space="preserve">One of the new and progressive payment mechanisms is the payment for efficiency. Such a mechanism is similar to the availability fee mechanism, but it is an independent payment mechanism. In this payment mechanism, payments from a public partner </w:t>
      </w:r>
      <w:proofErr w:type="gramStart"/>
      <w:r w:rsidRPr="004D2004">
        <w:rPr>
          <w:lang w:val="en-GB"/>
        </w:rPr>
        <w:t>are based</w:t>
      </w:r>
      <w:proofErr w:type="gramEnd"/>
      <w:r w:rsidRPr="004D2004">
        <w:rPr>
          <w:lang w:val="en-GB"/>
        </w:rPr>
        <w:t xml:space="preserve"> on the achievement of indicators and quality standards established by the PPP agreement</w:t>
      </w:r>
      <w:r w:rsidR="008B4358">
        <w:rPr>
          <w:lang w:val="en-GB"/>
        </w:rPr>
        <w:t xml:space="preserve">. </w:t>
      </w:r>
      <w:r w:rsidR="008B4358" w:rsidRPr="008B4358">
        <w:rPr>
          <w:lang w:val="en-GB"/>
        </w:rPr>
        <w:t>The advantages of the mechanism are the in</w:t>
      </w:r>
      <w:r w:rsidR="008B4358">
        <w:rPr>
          <w:lang w:val="en-GB"/>
        </w:rPr>
        <w:t>come of a private partner</w:t>
      </w:r>
      <w:r w:rsidR="008B4358" w:rsidRPr="008B4358">
        <w:rPr>
          <w:lang w:val="en-GB"/>
        </w:rPr>
        <w:t xml:space="preserve"> does not depend on the demand or high quality of the PPP facility or the services provided, but </w:t>
      </w:r>
      <w:r w:rsidR="008B4358">
        <w:rPr>
          <w:lang w:val="en-GB"/>
        </w:rPr>
        <w:t xml:space="preserve">income depends on </w:t>
      </w:r>
      <w:proofErr w:type="spellStart"/>
      <w:r w:rsidR="008B4358" w:rsidRPr="008B4358">
        <w:rPr>
          <w:lang w:val="en-GB"/>
        </w:rPr>
        <w:t>on</w:t>
      </w:r>
      <w:proofErr w:type="spellEnd"/>
      <w:r w:rsidR="008B4358" w:rsidRPr="008B4358">
        <w:rPr>
          <w:lang w:val="en-GB"/>
        </w:rPr>
        <w:t xml:space="preserve"> the achievement of indicators and standards agreed upon in the PPP agreement.</w:t>
      </w:r>
      <w:r w:rsidR="008B4358">
        <w:rPr>
          <w:lang w:val="en-GB"/>
        </w:rPr>
        <w:t xml:space="preserve"> </w:t>
      </w:r>
      <w:r w:rsidR="008B4358" w:rsidRPr="008B4358">
        <w:rPr>
          <w:lang w:val="en-GB"/>
        </w:rPr>
        <w:t>Achieving the indicators set in the agreement can be direct, for example, reducing the time for receiving a service or s</w:t>
      </w:r>
      <w:r w:rsidR="008B4358">
        <w:rPr>
          <w:lang w:val="en-GB"/>
        </w:rPr>
        <w:t xml:space="preserve">hortening the construction time, or indirect, for instance, </w:t>
      </w:r>
      <w:r w:rsidR="008B4358" w:rsidRPr="008B4358">
        <w:rPr>
          <w:lang w:val="en-GB"/>
        </w:rPr>
        <w:t>increasing the level of road safety) [</w:t>
      </w:r>
      <w:proofErr w:type="spellStart"/>
      <w:r w:rsidR="008B4358" w:rsidRPr="008B4358">
        <w:rPr>
          <w:lang w:val="en-GB"/>
        </w:rPr>
        <w:t>Sokolov</w:t>
      </w:r>
      <w:proofErr w:type="spellEnd"/>
      <w:r w:rsidR="008B4358" w:rsidRPr="008B4358">
        <w:rPr>
          <w:lang w:val="en-GB"/>
        </w:rPr>
        <w:t xml:space="preserve"> and </w:t>
      </w:r>
      <w:proofErr w:type="spellStart"/>
      <w:r w:rsidR="008B4358" w:rsidRPr="008B4358">
        <w:rPr>
          <w:lang w:val="en-GB"/>
        </w:rPr>
        <w:t>Maslova</w:t>
      </w:r>
      <w:proofErr w:type="spellEnd"/>
      <w:r w:rsidR="008B4358" w:rsidRPr="008B4358">
        <w:rPr>
          <w:lang w:val="en-GB"/>
        </w:rPr>
        <w:t xml:space="preserve"> 2017]. The advantage of the mechanism is the achievement of targets by a private partner or concessionaire.</w:t>
      </w:r>
    </w:p>
    <w:p w:rsidR="001B2A25" w:rsidRDefault="008B4358" w:rsidP="001B2A25">
      <w:pPr>
        <w:spacing w:line="360" w:lineRule="auto"/>
        <w:ind w:firstLine="720"/>
        <w:jc w:val="both"/>
      </w:pPr>
      <w:r w:rsidRPr="008B4358">
        <w:t xml:space="preserve">Another payment mechanism that </w:t>
      </w:r>
      <w:proofErr w:type="gramStart"/>
      <w:r w:rsidRPr="008B4358">
        <w:t>is already used</w:t>
      </w:r>
      <w:proofErr w:type="gramEnd"/>
      <w:r w:rsidRPr="008B4358">
        <w:t xml:space="preserve"> in concessions and PPP agreements is income from other commercial activities (sublease, advertising, trade, etc.). </w:t>
      </w:r>
      <w:r>
        <w:t>P</w:t>
      </w:r>
      <w:r w:rsidRPr="008B4358">
        <w:t>rivate partner or concessionaire can provide a return on investmen</w:t>
      </w:r>
      <w:r>
        <w:t xml:space="preserve">t through commercial activities in this type of payment mechanism. </w:t>
      </w:r>
      <w:r w:rsidR="001B2A25" w:rsidRPr="001B2A25">
        <w:t xml:space="preserve">This type of return on investment </w:t>
      </w:r>
      <w:proofErr w:type="gramStart"/>
      <w:r w:rsidR="001B2A25" w:rsidRPr="001B2A25">
        <w:t>is used</w:t>
      </w:r>
      <w:proofErr w:type="gramEnd"/>
      <w:r w:rsidR="001B2A25" w:rsidRPr="001B2A25">
        <w:t xml:space="preserve"> in PPP projects to create smart stops. One example of another commercial activity </w:t>
      </w:r>
      <w:r w:rsidR="001B2A25">
        <w:t xml:space="preserve">as payment mechanism </w:t>
      </w:r>
      <w:r w:rsidR="001B2A25" w:rsidRPr="001B2A25">
        <w:t xml:space="preserve">is the delivery of available advertising space. An advertising model is an indirect model of commercialization, in which a private partner receives income not from direct collection of fees from consumers, but from advertisers. This model involves showing ads on both online and offline platforms. Within the framework of the online, on the website or in the application, banners, text, contextual, video and audio advertising </w:t>
      </w:r>
      <w:proofErr w:type="gramStart"/>
      <w:r w:rsidR="001B2A25" w:rsidRPr="001B2A25">
        <w:t>can be displayed</w:t>
      </w:r>
      <w:proofErr w:type="gramEnd"/>
      <w:r w:rsidR="001B2A25" w:rsidRPr="001B2A25">
        <w:t xml:space="preserve"> in various forms.</w:t>
      </w:r>
    </w:p>
    <w:p w:rsidR="0059066D" w:rsidRPr="00CF1BF9" w:rsidRDefault="001B2A25" w:rsidP="00CF1BF9">
      <w:pPr>
        <w:spacing w:line="360" w:lineRule="auto"/>
        <w:ind w:firstLine="720"/>
        <w:jc w:val="both"/>
      </w:pPr>
      <w:r w:rsidRPr="001B2A25">
        <w:t xml:space="preserve">An example is access to a </w:t>
      </w:r>
      <w:proofErr w:type="spellStart"/>
      <w:r w:rsidRPr="001B2A25">
        <w:t>wifi</w:t>
      </w:r>
      <w:proofErr w:type="spellEnd"/>
      <w:r w:rsidRPr="001B2A25">
        <w:t xml:space="preserve"> wireless network in public places where it is possible to use the wireless Internet access service after viewing advertisements or placing advertisements on tourist portals of the region from local advertisers. Commercialization is possible both when the advertisement is shown, where the customer’s advertisement is shown directly to the user, and when the user refuses </w:t>
      </w:r>
      <w:proofErr w:type="gramStart"/>
      <w:r w:rsidRPr="001B2A25">
        <w:t>it,</w:t>
      </w:r>
      <w:proofErr w:type="gramEnd"/>
      <w:r w:rsidRPr="001B2A25">
        <w:t xml:space="preserve"> in this case the user pays for the absence of the advertisement showing him</w:t>
      </w:r>
      <w:r w:rsidR="0059066D">
        <w:t>.</w:t>
      </w:r>
    </w:p>
    <w:p w:rsidR="0059066D" w:rsidRDefault="0059066D" w:rsidP="00CF1BF9">
      <w:pPr>
        <w:spacing w:line="360" w:lineRule="auto"/>
        <w:ind w:firstLine="720"/>
        <w:jc w:val="both"/>
        <w:rPr>
          <w:rFonts w:eastAsia="Arial"/>
          <w:color w:val="494444"/>
        </w:rPr>
      </w:pPr>
      <w:r>
        <w:rPr>
          <w:rFonts w:eastAsia="Arial"/>
          <w:color w:val="494444"/>
          <w:lang w:val="en-GB"/>
        </w:rPr>
        <w:t>T</w:t>
      </w:r>
      <w:r w:rsidRPr="0059066D">
        <w:rPr>
          <w:rFonts w:eastAsia="Arial"/>
          <w:color w:val="494444"/>
        </w:rPr>
        <w:t xml:space="preserve">he application of other commercial activities is available in Smart Stop projects, where a private partner can provide electronic displays to display advertisements for advertisers. </w:t>
      </w:r>
      <w:r>
        <w:rPr>
          <w:rFonts w:eastAsia="Arial"/>
          <w:color w:val="494444"/>
        </w:rPr>
        <w:t xml:space="preserve">This payment mechanism </w:t>
      </w:r>
      <w:proofErr w:type="gramStart"/>
      <w:r>
        <w:rPr>
          <w:rFonts w:eastAsia="Arial"/>
          <w:color w:val="494444"/>
        </w:rPr>
        <w:t>is already applied</w:t>
      </w:r>
      <w:proofErr w:type="gramEnd"/>
      <w:r>
        <w:rPr>
          <w:rFonts w:eastAsia="Arial"/>
          <w:color w:val="494444"/>
        </w:rPr>
        <w:t xml:space="preserve"> in Russia. </w:t>
      </w:r>
      <w:r w:rsidRPr="0059066D">
        <w:rPr>
          <w:rFonts w:eastAsia="Arial"/>
          <w:color w:val="494444"/>
        </w:rPr>
        <w:t>The advantage of this model is that a private partner or concessionaire makes a profit from advertisers, and not directly fro</w:t>
      </w:r>
      <w:r>
        <w:rPr>
          <w:rFonts w:eastAsia="Arial"/>
          <w:color w:val="494444"/>
        </w:rPr>
        <w:t>m users. Potentially absence of direct user payment may</w:t>
      </w:r>
      <w:r w:rsidRPr="0059066D">
        <w:rPr>
          <w:rFonts w:eastAsia="Arial"/>
          <w:color w:val="494444"/>
        </w:rPr>
        <w:t xml:space="preserve"> reduce the social discontent of </w:t>
      </w:r>
      <w:r>
        <w:rPr>
          <w:rFonts w:eastAsia="Arial"/>
          <w:color w:val="494444"/>
        </w:rPr>
        <w:t xml:space="preserve">citizens. </w:t>
      </w:r>
      <w:proofErr w:type="gramStart"/>
      <w:r>
        <w:rPr>
          <w:rFonts w:eastAsia="Arial"/>
          <w:color w:val="494444"/>
        </w:rPr>
        <w:t>Also</w:t>
      </w:r>
      <w:proofErr w:type="gramEnd"/>
      <w:r>
        <w:rPr>
          <w:rFonts w:eastAsia="Arial"/>
          <w:color w:val="494444"/>
        </w:rPr>
        <w:t xml:space="preserve">, with increasing of user </w:t>
      </w:r>
      <w:r w:rsidRPr="0059066D">
        <w:rPr>
          <w:rFonts w:eastAsia="Arial"/>
          <w:color w:val="494444"/>
        </w:rPr>
        <w:t>number using the site, application, or with an increase in the number of citizens using public transport</w:t>
      </w:r>
      <w:r>
        <w:rPr>
          <w:rFonts w:eastAsia="Arial"/>
          <w:color w:val="494444"/>
        </w:rPr>
        <w:t xml:space="preserve"> where </w:t>
      </w:r>
      <w:r w:rsidRPr="0059066D">
        <w:rPr>
          <w:rFonts w:eastAsia="Arial"/>
          <w:color w:val="494444"/>
        </w:rPr>
        <w:lastRenderedPageBreak/>
        <w:t>advertisers</w:t>
      </w:r>
      <w:r>
        <w:rPr>
          <w:rFonts w:eastAsia="Arial"/>
          <w:color w:val="494444"/>
        </w:rPr>
        <w:t xml:space="preserve"> place ads, </w:t>
      </w:r>
      <w:r w:rsidRPr="0059066D">
        <w:rPr>
          <w:rFonts w:eastAsia="Arial"/>
          <w:color w:val="494444"/>
        </w:rPr>
        <w:t>advertisers are willing to pay more, as their advertisement will be available to more end users, which increases the profit for the concessionaire or private partner</w:t>
      </w:r>
      <w:r>
        <w:rPr>
          <w:rFonts w:eastAsia="Arial"/>
          <w:color w:val="494444"/>
        </w:rPr>
        <w:t>.</w:t>
      </w:r>
    </w:p>
    <w:p w:rsidR="0059066D" w:rsidRDefault="0059066D" w:rsidP="0059066D">
      <w:pPr>
        <w:spacing w:line="360" w:lineRule="auto"/>
        <w:ind w:firstLine="720"/>
        <w:jc w:val="both"/>
        <w:rPr>
          <w:rFonts w:eastAsia="Arial"/>
          <w:color w:val="494444"/>
        </w:rPr>
      </w:pPr>
      <w:r w:rsidRPr="0059066D">
        <w:rPr>
          <w:rFonts w:eastAsia="Arial"/>
          <w:color w:val="494444"/>
        </w:rPr>
        <w:t>I</w:t>
      </w:r>
      <w:r>
        <w:rPr>
          <w:rFonts w:eastAsia="Arial"/>
          <w:color w:val="494444"/>
        </w:rPr>
        <w:t xml:space="preserve">CT projects such as </w:t>
      </w:r>
      <w:proofErr w:type="spellStart"/>
      <w:r>
        <w:rPr>
          <w:rFonts w:eastAsia="Arial"/>
          <w:color w:val="494444"/>
        </w:rPr>
        <w:t>goverment</w:t>
      </w:r>
      <w:proofErr w:type="spellEnd"/>
      <w:r w:rsidRPr="0059066D">
        <w:rPr>
          <w:rFonts w:eastAsia="Arial"/>
          <w:color w:val="494444"/>
        </w:rPr>
        <w:t xml:space="preserve"> information systems, </w:t>
      </w:r>
      <w:proofErr w:type="spellStart"/>
      <w:r w:rsidRPr="0059066D">
        <w:rPr>
          <w:rFonts w:eastAsia="Arial"/>
          <w:color w:val="494444"/>
        </w:rPr>
        <w:t>geoinformation</w:t>
      </w:r>
      <w:proofErr w:type="spellEnd"/>
      <w:r w:rsidRPr="0059066D">
        <w:rPr>
          <w:rFonts w:eastAsia="Arial"/>
          <w:color w:val="494444"/>
        </w:rPr>
        <w:t xml:space="preserve"> resources have high potential for commercialization. Since the practice of developing such projects through PPPs almost does not exist, the existence of the possibility of commercializing such projects raises questions. Unambiguously, such projects can be concluded through PPP with the use of an accessibility fee, since by virtue of the </w:t>
      </w:r>
      <w:proofErr w:type="gramStart"/>
      <w:r w:rsidRPr="0059066D">
        <w:rPr>
          <w:rFonts w:eastAsia="Arial"/>
          <w:color w:val="494444"/>
        </w:rPr>
        <w:t>law</w:t>
      </w:r>
      <w:proofErr w:type="gramEnd"/>
      <w:r w:rsidRPr="0059066D">
        <w:rPr>
          <w:rFonts w:eastAsia="Arial"/>
          <w:color w:val="494444"/>
        </w:rPr>
        <w:t xml:space="preserve"> a public service is free (budget), and its costs are reimbursed from incoming taxes and fees</w:t>
      </w:r>
      <w:r>
        <w:rPr>
          <w:rFonts w:eastAsia="Arial"/>
          <w:color w:val="494444"/>
        </w:rPr>
        <w:t xml:space="preserve">. </w:t>
      </w:r>
      <w:r w:rsidRPr="0059066D">
        <w:rPr>
          <w:rFonts w:eastAsia="Arial"/>
          <w:color w:val="494444"/>
        </w:rPr>
        <w:t>In this regard, the concessionaire’s investments are reimbursed by payments from the grantor (capital or operational grant), which are structured in the agreement as the fee of the grantor. However, availability fees are not the only payment mechanism for such I</w:t>
      </w:r>
      <w:r>
        <w:rPr>
          <w:rFonts w:eastAsia="Arial"/>
          <w:color w:val="494444"/>
        </w:rPr>
        <w:t>C</w:t>
      </w:r>
      <w:r w:rsidRPr="0059066D">
        <w:rPr>
          <w:rFonts w:eastAsia="Arial"/>
          <w:color w:val="494444"/>
        </w:rPr>
        <w:t>T projects.</w:t>
      </w:r>
    </w:p>
    <w:p w:rsidR="0059066D" w:rsidRDefault="0059066D" w:rsidP="0059066D">
      <w:pPr>
        <w:spacing w:line="360" w:lineRule="auto"/>
        <w:ind w:firstLine="720"/>
        <w:jc w:val="both"/>
        <w:rPr>
          <w:rFonts w:eastAsia="Arial"/>
          <w:color w:val="494444"/>
        </w:rPr>
      </w:pPr>
      <w:r>
        <w:rPr>
          <w:rFonts w:eastAsia="Arial"/>
          <w:color w:val="494444"/>
        </w:rPr>
        <w:t>Government</w:t>
      </w:r>
      <w:r w:rsidRPr="0059066D">
        <w:rPr>
          <w:rFonts w:eastAsia="Arial"/>
          <w:color w:val="494444"/>
        </w:rPr>
        <w:t xml:space="preserve"> information systems are Internet resources that aggregate, store and provide data on a specific topic. Such projects may partially pay off if the authorities allow a private partner to use the data for commercial purposes. The access model to analytics </w:t>
      </w:r>
      <w:proofErr w:type="gramStart"/>
      <w:r w:rsidRPr="0059066D">
        <w:rPr>
          <w:rFonts w:eastAsia="Arial"/>
          <w:color w:val="494444"/>
        </w:rPr>
        <w:t>is built</w:t>
      </w:r>
      <w:proofErr w:type="gramEnd"/>
      <w:r w:rsidRPr="0059066D">
        <w:rPr>
          <w:rFonts w:eastAsia="Arial"/>
          <w:color w:val="494444"/>
        </w:rPr>
        <w:t xml:space="preserve"> on providing access to data (Big Data) and analysis tools. Many existing information systems collect information from users̆ that may be </w:t>
      </w:r>
      <w:proofErr w:type="spellStart"/>
      <w:r w:rsidRPr="0059066D">
        <w:rPr>
          <w:rFonts w:eastAsia="Arial"/>
          <w:color w:val="494444"/>
        </w:rPr>
        <w:t>uniquĕ</w:t>
      </w:r>
      <w:proofErr w:type="spellEnd"/>
      <w:r w:rsidRPr="0059066D">
        <w:rPr>
          <w:rFonts w:eastAsia="Arial"/>
          <w:color w:val="494444"/>
        </w:rPr>
        <w:t xml:space="preserve"> and demanded̆ by certain categories of business. In the context of</w:t>
      </w:r>
      <w:r w:rsidR="00BB1A3C">
        <w:rPr>
          <w:rFonts w:eastAsia="Arial"/>
          <w:color w:val="494444"/>
        </w:rPr>
        <w:t xml:space="preserve"> PPP, it </w:t>
      </w:r>
      <w:proofErr w:type="gramStart"/>
      <w:r w:rsidR="00BB1A3C">
        <w:rPr>
          <w:rFonts w:eastAsia="Arial"/>
          <w:color w:val="494444"/>
        </w:rPr>
        <w:t>is meant</w:t>
      </w:r>
      <w:proofErr w:type="gramEnd"/>
      <w:r w:rsidR="00BB1A3C">
        <w:rPr>
          <w:rFonts w:eastAsia="Arial"/>
          <w:color w:val="494444"/>
        </w:rPr>
        <w:t xml:space="preserve"> that the government</w:t>
      </w:r>
      <w:r w:rsidRPr="0059066D">
        <w:rPr>
          <w:rFonts w:eastAsia="Arial"/>
          <w:color w:val="494444"/>
        </w:rPr>
        <w:t xml:space="preserve"> grants</w:t>
      </w:r>
      <w:r w:rsidR="00BB1A3C">
        <w:rPr>
          <w:rFonts w:eastAsia="Arial"/>
          <w:color w:val="494444"/>
        </w:rPr>
        <w:t xml:space="preserve"> provide </w:t>
      </w:r>
      <w:r w:rsidR="00BB1A3C" w:rsidRPr="0059066D">
        <w:rPr>
          <w:rFonts w:eastAsia="Arial"/>
          <w:color w:val="494444"/>
        </w:rPr>
        <w:t>the right</w:t>
      </w:r>
      <w:r w:rsidR="00BB1A3C">
        <w:rPr>
          <w:rFonts w:eastAsia="Arial"/>
          <w:color w:val="494444"/>
        </w:rPr>
        <w:t xml:space="preserve"> to use the data</w:t>
      </w:r>
      <w:r w:rsidRPr="0059066D">
        <w:rPr>
          <w:rFonts w:eastAsia="Arial"/>
          <w:color w:val="494444"/>
        </w:rPr>
        <w:t xml:space="preserve"> to a private partner or concessionaire</w:t>
      </w:r>
      <w:r w:rsidR="00BB1A3C">
        <w:rPr>
          <w:rFonts w:eastAsia="Arial"/>
          <w:color w:val="494444"/>
        </w:rPr>
        <w:t xml:space="preserve">. Data </w:t>
      </w:r>
      <w:proofErr w:type="gramStart"/>
      <w:r w:rsidR="00BB1A3C">
        <w:rPr>
          <w:rFonts w:eastAsia="Arial"/>
          <w:color w:val="494444"/>
        </w:rPr>
        <w:t>can be used</w:t>
      </w:r>
      <w:proofErr w:type="gramEnd"/>
      <w:r w:rsidR="00BB1A3C">
        <w:rPr>
          <w:rFonts w:eastAsia="Arial"/>
          <w:color w:val="494444"/>
        </w:rPr>
        <w:t xml:space="preserve"> </w:t>
      </w:r>
      <w:r w:rsidRPr="0059066D">
        <w:rPr>
          <w:rFonts w:eastAsia="Arial"/>
          <w:color w:val="494444"/>
        </w:rPr>
        <w:t xml:space="preserve">for commercial purposes, that is, selling databases to third parties [You &amp; Partners 2018, </w:t>
      </w:r>
      <w:proofErr w:type="spellStart"/>
      <w:r w:rsidRPr="0059066D">
        <w:rPr>
          <w:rFonts w:eastAsia="Arial"/>
          <w:color w:val="494444"/>
        </w:rPr>
        <w:t>Infraone</w:t>
      </w:r>
      <w:proofErr w:type="spellEnd"/>
      <w:r w:rsidRPr="0059066D">
        <w:rPr>
          <w:rFonts w:eastAsia="Arial"/>
          <w:color w:val="494444"/>
        </w:rPr>
        <w:t xml:space="preserve"> research 2019].</w:t>
      </w:r>
    </w:p>
    <w:p w:rsidR="00BB1A3C" w:rsidRDefault="00BB1A3C" w:rsidP="0059066D">
      <w:pPr>
        <w:spacing w:line="360" w:lineRule="auto"/>
        <w:ind w:firstLine="720"/>
        <w:jc w:val="both"/>
        <w:rPr>
          <w:rFonts w:eastAsia="Arial"/>
          <w:color w:val="494444"/>
          <w:lang w:val="ru-RU"/>
        </w:rPr>
      </w:pPr>
      <w:r>
        <w:rPr>
          <w:rFonts w:eastAsia="Arial"/>
          <w:color w:val="494444"/>
        </w:rPr>
        <w:t>D</w:t>
      </w:r>
      <w:r w:rsidRPr="00BB1A3C">
        <w:rPr>
          <w:rFonts w:eastAsia="Arial"/>
          <w:color w:val="494444"/>
        </w:rPr>
        <w:t>ata</w:t>
      </w:r>
      <w:r>
        <w:rPr>
          <w:rFonts w:eastAsia="Arial"/>
          <w:color w:val="494444"/>
        </w:rPr>
        <w:t xml:space="preserve"> accessing</w:t>
      </w:r>
      <w:r w:rsidRPr="00BB1A3C">
        <w:rPr>
          <w:rFonts w:eastAsia="Arial"/>
          <w:color w:val="494444"/>
        </w:rPr>
        <w:t xml:space="preserve"> can be organized through a subscription, that is, selling access to the contents of the database for a specific </w:t>
      </w:r>
      <w:proofErr w:type="gramStart"/>
      <w:r w:rsidRPr="00BB1A3C">
        <w:rPr>
          <w:rFonts w:eastAsia="Arial"/>
          <w:color w:val="494444"/>
        </w:rPr>
        <w:t>period of time</w:t>
      </w:r>
      <w:proofErr w:type="gramEnd"/>
      <w:r w:rsidRPr="00BB1A3C">
        <w:rPr>
          <w:rFonts w:eastAsia="Arial"/>
          <w:color w:val="494444"/>
        </w:rPr>
        <w:t>. There</w:t>
      </w:r>
      <w:r w:rsidRPr="00BB1A3C">
        <w:rPr>
          <w:rFonts w:eastAsia="Arial"/>
          <w:color w:val="494444"/>
          <w:lang w:val="ru-RU"/>
        </w:rPr>
        <w:t xml:space="preserve"> </w:t>
      </w:r>
      <w:r w:rsidRPr="00BB1A3C">
        <w:rPr>
          <w:rFonts w:eastAsia="Arial"/>
          <w:color w:val="494444"/>
        </w:rPr>
        <w:t>are</w:t>
      </w:r>
      <w:r w:rsidRPr="00BB1A3C">
        <w:rPr>
          <w:rFonts w:eastAsia="Arial"/>
          <w:color w:val="494444"/>
          <w:lang w:val="ru-RU"/>
        </w:rPr>
        <w:t xml:space="preserve"> </w:t>
      </w:r>
      <w:r w:rsidRPr="00BB1A3C">
        <w:rPr>
          <w:rFonts w:eastAsia="Arial"/>
          <w:color w:val="494444"/>
        </w:rPr>
        <w:t>several</w:t>
      </w:r>
      <w:r w:rsidRPr="00BB1A3C">
        <w:rPr>
          <w:rFonts w:eastAsia="Arial"/>
          <w:color w:val="494444"/>
          <w:lang w:val="ru-RU"/>
        </w:rPr>
        <w:t xml:space="preserve"> </w:t>
      </w:r>
      <w:r w:rsidRPr="00BB1A3C">
        <w:rPr>
          <w:rFonts w:eastAsia="Arial"/>
          <w:color w:val="494444"/>
        </w:rPr>
        <w:t>subscription</w:t>
      </w:r>
      <w:r w:rsidRPr="00BB1A3C">
        <w:rPr>
          <w:rFonts w:eastAsia="Arial"/>
          <w:color w:val="494444"/>
          <w:lang w:val="ru-RU"/>
        </w:rPr>
        <w:t xml:space="preserve"> </w:t>
      </w:r>
      <w:r w:rsidRPr="00BB1A3C">
        <w:rPr>
          <w:rFonts w:eastAsia="Arial"/>
          <w:color w:val="494444"/>
        </w:rPr>
        <w:t>models</w:t>
      </w:r>
      <w:r w:rsidRPr="00BB1A3C">
        <w:rPr>
          <w:rFonts w:eastAsia="Arial"/>
          <w:color w:val="494444"/>
          <w:lang w:val="ru-RU"/>
        </w:rPr>
        <w:t>:</w:t>
      </w:r>
    </w:p>
    <w:p w:rsidR="0090694D" w:rsidRDefault="00BB1A3C" w:rsidP="00BB1A3C">
      <w:pPr>
        <w:pStyle w:val="a6"/>
        <w:numPr>
          <w:ilvl w:val="0"/>
          <w:numId w:val="8"/>
        </w:numPr>
        <w:spacing w:line="360" w:lineRule="auto"/>
        <w:jc w:val="both"/>
        <w:rPr>
          <w:rFonts w:eastAsia="Arial"/>
          <w:color w:val="494444"/>
        </w:rPr>
      </w:pPr>
      <w:r w:rsidRPr="00BB1A3C">
        <w:rPr>
          <w:rFonts w:eastAsia="Arial"/>
          <w:b/>
          <w:color w:val="494444"/>
        </w:rPr>
        <w:t>Freemium model</w:t>
      </w:r>
      <w:r w:rsidRPr="00BB1A3C">
        <w:rPr>
          <w:rFonts w:eastAsia="Arial"/>
          <w:color w:val="494444"/>
        </w:rPr>
        <w:t xml:space="preserve"> in which users </w:t>
      </w:r>
      <w:proofErr w:type="gramStart"/>
      <w:r w:rsidRPr="00BB1A3C">
        <w:rPr>
          <w:rFonts w:eastAsia="Arial"/>
          <w:color w:val="494444"/>
        </w:rPr>
        <w:t>are offered</w:t>
      </w:r>
      <w:proofErr w:type="gramEnd"/>
      <w:r w:rsidRPr="00BB1A3C">
        <w:rPr>
          <w:rFonts w:eastAsia="Arial"/>
          <w:color w:val="494444"/>
        </w:rPr>
        <w:t xml:space="preserve"> free access to an incomplete version of the project with a proposal to switch to paid access to a resource with advanced functionality and content</w:t>
      </w:r>
      <w:r>
        <w:rPr>
          <w:rFonts w:eastAsia="Arial"/>
          <w:color w:val="494444"/>
        </w:rPr>
        <w:t>.</w:t>
      </w:r>
    </w:p>
    <w:p w:rsidR="00BB1A3C" w:rsidRDefault="00BB1A3C" w:rsidP="00BB1A3C">
      <w:pPr>
        <w:pStyle w:val="a6"/>
        <w:numPr>
          <w:ilvl w:val="0"/>
          <w:numId w:val="8"/>
        </w:numPr>
        <w:spacing w:line="360" w:lineRule="auto"/>
        <w:jc w:val="both"/>
        <w:rPr>
          <w:rFonts w:eastAsia="Arial"/>
          <w:color w:val="494444"/>
        </w:rPr>
      </w:pPr>
      <w:r w:rsidRPr="00BB1A3C">
        <w:rPr>
          <w:rFonts w:eastAsia="Arial"/>
          <w:b/>
          <w:color w:val="494444"/>
        </w:rPr>
        <w:t>Testing,</w:t>
      </w:r>
      <w:r w:rsidRPr="00BB1A3C">
        <w:rPr>
          <w:rFonts w:eastAsia="Arial"/>
          <w:color w:val="494444"/>
        </w:rPr>
        <w:t xml:space="preserve"> in which the user is given a free test period for using all the functionality and content of the resource for a certain period of time, then it is proposed to switch to paid access</w:t>
      </w:r>
    </w:p>
    <w:p w:rsidR="00F021B5" w:rsidRPr="00BB1A3C" w:rsidRDefault="00BB1A3C" w:rsidP="00BB1A3C">
      <w:pPr>
        <w:pStyle w:val="a6"/>
        <w:numPr>
          <w:ilvl w:val="0"/>
          <w:numId w:val="8"/>
        </w:numPr>
        <w:spacing w:line="360" w:lineRule="auto"/>
        <w:jc w:val="both"/>
        <w:rPr>
          <w:rFonts w:eastAsia="Arial"/>
          <w:color w:val="494444"/>
        </w:rPr>
      </w:pPr>
      <w:r w:rsidRPr="00BB1A3C">
        <w:rPr>
          <w:rFonts w:eastAsia="Arial"/>
          <w:b/>
          <w:color w:val="494444"/>
        </w:rPr>
        <w:t>Fully paid access (</w:t>
      </w:r>
      <w:proofErr w:type="spellStart"/>
      <w:r w:rsidRPr="00BB1A3C">
        <w:rPr>
          <w:rFonts w:eastAsia="Arial"/>
          <w:b/>
          <w:color w:val="494444"/>
        </w:rPr>
        <w:t>PayWall</w:t>
      </w:r>
      <w:proofErr w:type="spellEnd"/>
      <w:r w:rsidRPr="00BB1A3C">
        <w:rPr>
          <w:rFonts w:eastAsia="Arial"/>
          <w:b/>
          <w:color w:val="494444"/>
        </w:rPr>
        <w:t xml:space="preserve">) - </w:t>
      </w:r>
      <w:r w:rsidRPr="00BB1A3C">
        <w:rPr>
          <w:rFonts w:eastAsia="Arial"/>
          <w:color w:val="494444"/>
        </w:rPr>
        <w:t>access to the resource only on a paid basis.</w:t>
      </w:r>
    </w:p>
    <w:p w:rsidR="00BB1A3C" w:rsidRDefault="00BB1A3C" w:rsidP="00B43176">
      <w:pPr>
        <w:shd w:val="clear" w:color="auto" w:fill="FFFFFF"/>
        <w:spacing w:line="360" w:lineRule="auto"/>
        <w:ind w:firstLine="360"/>
        <w:jc w:val="both"/>
        <w:rPr>
          <w:rFonts w:eastAsia="Arial"/>
        </w:rPr>
      </w:pPr>
      <w:proofErr w:type="gramStart"/>
      <w:r w:rsidRPr="00BB1A3C">
        <w:rPr>
          <w:rFonts w:eastAsia="Arial"/>
        </w:rPr>
        <w:t>Also</w:t>
      </w:r>
      <w:proofErr w:type="gramEnd"/>
      <w:r w:rsidRPr="00BB1A3C">
        <w:rPr>
          <w:rFonts w:eastAsia="Arial"/>
        </w:rPr>
        <w:t>, a separate service may be the sale of analytics made on the basis of classified data, the monopoly of which belongs to the state.</w:t>
      </w:r>
    </w:p>
    <w:p w:rsidR="00BB1A3C" w:rsidRDefault="00BB1A3C" w:rsidP="00BB1A3C">
      <w:pPr>
        <w:shd w:val="clear" w:color="auto" w:fill="FFFFFF"/>
        <w:spacing w:line="360" w:lineRule="auto"/>
        <w:ind w:firstLine="360"/>
        <w:jc w:val="both"/>
        <w:rPr>
          <w:rFonts w:eastAsia="Arial"/>
        </w:rPr>
      </w:pPr>
      <w:r w:rsidRPr="00BB1A3C">
        <w:rPr>
          <w:rFonts w:eastAsia="Arial"/>
        </w:rPr>
        <w:t xml:space="preserve">The </w:t>
      </w:r>
      <w:proofErr w:type="spellStart"/>
      <w:r w:rsidRPr="00BB1A3C">
        <w:rPr>
          <w:rFonts w:eastAsia="Arial"/>
        </w:rPr>
        <w:t>microtransaction</w:t>
      </w:r>
      <w:proofErr w:type="spellEnd"/>
      <w:r w:rsidRPr="00BB1A3C">
        <w:rPr>
          <w:rFonts w:eastAsia="Arial"/>
        </w:rPr>
        <w:t xml:space="preserve"> model offers the user the opportunity to use the basic functionality of the project </w:t>
      </w:r>
      <w:proofErr w:type="gramStart"/>
      <w:r w:rsidRPr="00BB1A3C">
        <w:rPr>
          <w:rFonts w:eastAsia="Arial"/>
        </w:rPr>
        <w:t>for free</w:t>
      </w:r>
      <w:proofErr w:type="gramEnd"/>
      <w:r w:rsidRPr="00BB1A3C">
        <w:rPr>
          <w:rFonts w:eastAsia="Arial"/>
        </w:rPr>
        <w:t xml:space="preserve"> for an unlimited time, but it is also possible to purchase additional functionality or content as necessary, usually for a small fee. The main advantage of this model is</w:t>
      </w:r>
      <w:r>
        <w:rPr>
          <w:rFonts w:eastAsia="Arial"/>
        </w:rPr>
        <w:t xml:space="preserve"> the</w:t>
      </w:r>
      <w:r w:rsidRPr="00BB1A3C">
        <w:rPr>
          <w:rFonts w:eastAsia="Arial"/>
        </w:rPr>
        <w:t xml:space="preserve"> small one-time purchases are psychologically more comfortable</w:t>
      </w:r>
      <w:r>
        <w:rPr>
          <w:rFonts w:eastAsia="Arial"/>
        </w:rPr>
        <w:t xml:space="preserve"> </w:t>
      </w:r>
      <w:r w:rsidRPr="00BB1A3C">
        <w:rPr>
          <w:rFonts w:eastAsia="Arial"/>
        </w:rPr>
        <w:t xml:space="preserve">for certain consumer groups. </w:t>
      </w:r>
      <w:proofErr w:type="spellStart"/>
      <w:r w:rsidRPr="00BB1A3C">
        <w:rPr>
          <w:rFonts w:eastAsia="Arial"/>
        </w:rPr>
        <w:t>Microtransactions</w:t>
      </w:r>
      <w:proofErr w:type="spellEnd"/>
      <w:r w:rsidRPr="00BB1A3C">
        <w:rPr>
          <w:rFonts w:eastAsia="Arial"/>
        </w:rPr>
        <w:t xml:space="preserve"> can </w:t>
      </w:r>
      <w:proofErr w:type="gramStart"/>
      <w:r w:rsidRPr="00BB1A3C">
        <w:rPr>
          <w:rFonts w:eastAsia="Arial"/>
        </w:rPr>
        <w:t>be either</w:t>
      </w:r>
      <w:proofErr w:type="gramEnd"/>
      <w:r w:rsidRPr="00BB1A3C">
        <w:rPr>
          <w:rFonts w:eastAsia="Arial"/>
        </w:rPr>
        <w:t xml:space="preserve"> an alternative to the subscription model, or complement it [You &amp; Partners 2018].</w:t>
      </w:r>
    </w:p>
    <w:p w:rsidR="00BB1A3C" w:rsidRDefault="00B8209A" w:rsidP="00B8209A">
      <w:pPr>
        <w:shd w:val="clear" w:color="auto" w:fill="FFFFFF"/>
        <w:spacing w:line="360" w:lineRule="auto"/>
        <w:ind w:firstLine="720"/>
        <w:jc w:val="both"/>
        <w:rPr>
          <w:rFonts w:eastAsia="Arial"/>
        </w:rPr>
      </w:pPr>
      <w:r>
        <w:rPr>
          <w:rFonts w:eastAsia="Arial"/>
        </w:rPr>
        <w:t>O</w:t>
      </w:r>
      <w:r w:rsidR="00BB1A3C" w:rsidRPr="00BB1A3C">
        <w:rPr>
          <w:rFonts w:eastAsia="Arial"/>
        </w:rPr>
        <w:t xml:space="preserve">ne of the examples of data monetization is the City Data Exchange project implemented in Copenhagen. Since 2016, the City Data Exchange has been collecting various data not only from municipal information systems, but also from private companies (for example, in retail or </w:t>
      </w:r>
      <w:r w:rsidR="00BB1A3C" w:rsidRPr="00BB1A3C">
        <w:rPr>
          <w:rFonts w:eastAsia="Arial"/>
        </w:rPr>
        <w:lastRenderedPageBreak/>
        <w:t xml:space="preserve">construction) and ordinary residents. As a result, all information is depersonalized. The Hitachi </w:t>
      </w:r>
      <w:proofErr w:type="gramStart"/>
      <w:r w:rsidR="00BB1A3C" w:rsidRPr="00BB1A3C">
        <w:rPr>
          <w:rFonts w:eastAsia="Arial"/>
        </w:rPr>
        <w:t>company</w:t>
      </w:r>
      <w:proofErr w:type="gramEnd"/>
      <w:r w:rsidR="00BB1A3C" w:rsidRPr="00BB1A3C">
        <w:rPr>
          <w:rFonts w:eastAsia="Arial"/>
        </w:rPr>
        <w:t xml:space="preserve"> implementing the project accumulates this data and makes money by developing and selling applications that use this data, as well as by subscribing to this data.</w:t>
      </w:r>
    </w:p>
    <w:p w:rsidR="0091486F" w:rsidRDefault="0091486F" w:rsidP="00B90B3C">
      <w:pPr>
        <w:shd w:val="clear" w:color="auto" w:fill="FFFFFF"/>
        <w:spacing w:line="360" w:lineRule="auto"/>
        <w:jc w:val="both"/>
        <w:rPr>
          <w:lang w:val="ru-RU"/>
        </w:rPr>
      </w:pPr>
    </w:p>
    <w:p w:rsidR="0091486F" w:rsidRPr="008F6ED5" w:rsidRDefault="008F6ED5" w:rsidP="0091486F">
      <w:pPr>
        <w:spacing w:line="360" w:lineRule="auto"/>
        <w:jc w:val="both"/>
        <w:rPr>
          <w:b/>
        </w:rPr>
      </w:pPr>
      <w:r w:rsidRPr="008F6ED5">
        <w:rPr>
          <w:b/>
        </w:rPr>
        <w:t>1.</w:t>
      </w:r>
      <w:r>
        <w:rPr>
          <w:b/>
          <w:lang w:val="en-GB"/>
        </w:rPr>
        <w:t>4.2</w:t>
      </w:r>
      <w:r w:rsidR="0091486F" w:rsidRPr="008F6ED5">
        <w:rPr>
          <w:b/>
        </w:rPr>
        <w:t xml:space="preserve"> </w:t>
      </w:r>
      <w:r w:rsidR="0091486F" w:rsidRPr="008F6ED5">
        <w:rPr>
          <w:b/>
          <w:lang w:val="en-GB"/>
        </w:rPr>
        <w:t>Identification</w:t>
      </w:r>
      <w:r w:rsidR="0091486F" w:rsidRPr="008F6ED5">
        <w:rPr>
          <w:b/>
        </w:rPr>
        <w:t xml:space="preserve"> </w:t>
      </w:r>
      <w:r w:rsidR="0091486F" w:rsidRPr="008F6ED5">
        <w:rPr>
          <w:b/>
          <w:lang w:val="en-GB"/>
        </w:rPr>
        <w:t>of</w:t>
      </w:r>
      <w:r w:rsidR="0091486F" w:rsidRPr="008F6ED5">
        <w:rPr>
          <w:b/>
        </w:rPr>
        <w:t xml:space="preserve"> </w:t>
      </w:r>
      <w:r w:rsidR="0091486F" w:rsidRPr="008F6ED5">
        <w:rPr>
          <w:b/>
          <w:lang w:val="en-GB"/>
        </w:rPr>
        <w:t>risks</w:t>
      </w:r>
      <w:r w:rsidR="0091486F" w:rsidRPr="008F6ED5">
        <w:rPr>
          <w:b/>
        </w:rPr>
        <w:t xml:space="preserve"> </w:t>
      </w:r>
      <w:r w:rsidR="0091486F" w:rsidRPr="008F6ED5">
        <w:rPr>
          <w:b/>
          <w:lang w:val="en-GB"/>
        </w:rPr>
        <w:t>of</w:t>
      </w:r>
      <w:r w:rsidR="0091486F" w:rsidRPr="008F6ED5">
        <w:rPr>
          <w:b/>
        </w:rPr>
        <w:t xml:space="preserve"> </w:t>
      </w:r>
      <w:r w:rsidR="0091486F" w:rsidRPr="008F6ED5">
        <w:rPr>
          <w:b/>
          <w:lang w:val="en-GB"/>
        </w:rPr>
        <w:t>PPP</w:t>
      </w:r>
      <w:r w:rsidR="0091486F" w:rsidRPr="008F6ED5">
        <w:rPr>
          <w:b/>
        </w:rPr>
        <w:t xml:space="preserve"> </w:t>
      </w:r>
      <w:r w:rsidR="0091486F" w:rsidRPr="008F6ED5">
        <w:rPr>
          <w:b/>
          <w:lang w:val="en-GB"/>
        </w:rPr>
        <w:t>projects</w:t>
      </w:r>
      <w:r w:rsidR="0091486F" w:rsidRPr="008F6ED5">
        <w:rPr>
          <w:b/>
        </w:rPr>
        <w:t xml:space="preserve"> </w:t>
      </w:r>
    </w:p>
    <w:p w:rsidR="0091486F" w:rsidRPr="008F6ED5" w:rsidRDefault="0091486F" w:rsidP="0091486F">
      <w:pPr>
        <w:spacing w:line="360" w:lineRule="auto"/>
      </w:pPr>
    </w:p>
    <w:p w:rsidR="00CF1BF9" w:rsidRDefault="00CF1BF9" w:rsidP="0091486F">
      <w:pPr>
        <w:spacing w:line="360" w:lineRule="auto"/>
        <w:ind w:firstLine="720"/>
        <w:jc w:val="both"/>
      </w:pPr>
      <w:r w:rsidRPr="00CF1BF9">
        <w:t>A key characteristic of PPPs is risk sharing. The existence of</w:t>
      </w:r>
      <w:r>
        <w:t xml:space="preserve"> risks in PPP projects </w:t>
      </w:r>
      <w:r>
        <w:rPr>
          <w:lang w:val="en-GB"/>
        </w:rPr>
        <w:t>are determined by</w:t>
      </w:r>
      <w:r w:rsidRPr="00CF1BF9">
        <w:t xml:space="preserve"> several indicators: the duration of the project, the presence of a large number of stakeholders, and the high capital intensity of the project. It is important to note that there are several approaches to the definition of risk concepts that </w:t>
      </w:r>
      <w:proofErr w:type="gramStart"/>
      <w:r w:rsidRPr="00CF1BF9">
        <w:t>can be divided</w:t>
      </w:r>
      <w:proofErr w:type="gramEnd"/>
      <w:r w:rsidRPr="00CF1BF9">
        <w:t xml:space="preserve"> into two groups. The first group defines risk as any deviation from predicted outcomes that may have a positive or negative effect [PMI, 2017; PPP Knowledge Lab 2020]. The second group defines risks as a potential threat or a negative outcome of events -</w:t>
      </w:r>
      <w:r>
        <w:t xml:space="preserve"> damages, losses, losses. T</w:t>
      </w:r>
      <w:r w:rsidRPr="00CF1BF9">
        <w:t>he risks that may entail financial losses, additional costs of PPP project participants, lack of revenue, compared with the forecast option, as well as delaying the project timelines, require the development of a risk management strategy [</w:t>
      </w:r>
      <w:proofErr w:type="spellStart"/>
      <w:r w:rsidRPr="00CF1BF9">
        <w:t>M.Yu</w:t>
      </w:r>
      <w:proofErr w:type="spellEnd"/>
      <w:r w:rsidRPr="00CF1BF9">
        <w:t xml:space="preserve">. </w:t>
      </w:r>
      <w:proofErr w:type="spellStart"/>
      <w:r w:rsidRPr="00CF1BF9">
        <w:t>Sokolov</w:t>
      </w:r>
      <w:proofErr w:type="spellEnd"/>
      <w:r w:rsidRPr="00CF1BF9">
        <w:t xml:space="preserve"> &amp; S.V. </w:t>
      </w:r>
      <w:proofErr w:type="spellStart"/>
      <w:r w:rsidRPr="00CF1BF9">
        <w:t>Maslova</w:t>
      </w:r>
      <w:proofErr w:type="spellEnd"/>
      <w:r w:rsidRPr="00CF1BF9">
        <w:t xml:space="preserve"> 2017, </w:t>
      </w:r>
      <w:proofErr w:type="spellStart"/>
      <w:r w:rsidRPr="00CF1BF9">
        <w:t>Bañuls</w:t>
      </w:r>
      <w:proofErr w:type="spellEnd"/>
      <w:r w:rsidRPr="00CF1BF9">
        <w:t xml:space="preserve">, </w:t>
      </w:r>
      <w:proofErr w:type="spellStart"/>
      <w:r w:rsidRPr="00CF1BF9">
        <w:t>López</w:t>
      </w:r>
      <w:proofErr w:type="spellEnd"/>
      <w:r w:rsidRPr="00CF1BF9">
        <w:t xml:space="preserve">, </w:t>
      </w:r>
      <w:proofErr w:type="spellStart"/>
      <w:r w:rsidRPr="00CF1BF9">
        <w:t>Turoff</w:t>
      </w:r>
      <w:proofErr w:type="spellEnd"/>
      <w:r w:rsidRPr="00CF1BF9">
        <w:t xml:space="preserve">, &amp; </w:t>
      </w:r>
      <w:proofErr w:type="spellStart"/>
      <w:r w:rsidRPr="00CF1BF9">
        <w:t>Tejedor</w:t>
      </w:r>
      <w:proofErr w:type="spellEnd"/>
      <w:r w:rsidRPr="00CF1BF9">
        <w:t xml:space="preserve">, 2017, </w:t>
      </w:r>
      <w:proofErr w:type="spellStart"/>
      <w:r w:rsidRPr="00CF1BF9">
        <w:t>Hallikas</w:t>
      </w:r>
      <w:proofErr w:type="spellEnd"/>
      <w:r w:rsidRPr="00CF1BF9">
        <w:t xml:space="preserve">, </w:t>
      </w:r>
      <w:proofErr w:type="spellStart"/>
      <w:r w:rsidRPr="00CF1BF9">
        <w:t>Karvonen</w:t>
      </w:r>
      <w:proofErr w:type="spellEnd"/>
      <w:r w:rsidRPr="00CF1BF9">
        <w:t xml:space="preserve">, </w:t>
      </w:r>
      <w:proofErr w:type="spellStart"/>
      <w:r w:rsidRPr="00CF1BF9">
        <w:t>Pulkkinen</w:t>
      </w:r>
      <w:proofErr w:type="spellEnd"/>
      <w:r w:rsidRPr="00CF1BF9">
        <w:t xml:space="preserve">, </w:t>
      </w:r>
      <w:proofErr w:type="spellStart"/>
      <w:r w:rsidRPr="00CF1BF9">
        <w:t>Virolainen</w:t>
      </w:r>
      <w:proofErr w:type="spellEnd"/>
      <w:r w:rsidRPr="00CF1BF9">
        <w:t xml:space="preserve">, &amp; </w:t>
      </w:r>
      <w:proofErr w:type="spellStart"/>
      <w:r w:rsidRPr="00CF1BF9">
        <w:t>Tuominen</w:t>
      </w:r>
      <w:proofErr w:type="spellEnd"/>
      <w:r w:rsidRPr="00CF1BF9">
        <w:t xml:space="preserve">, 2004, Yu Sun, </w:t>
      </w:r>
      <w:proofErr w:type="spellStart"/>
      <w:r w:rsidRPr="00CF1BF9">
        <w:t>Dongping</w:t>
      </w:r>
      <w:proofErr w:type="spellEnd"/>
      <w:r w:rsidRPr="00CF1BF9">
        <w:t xml:space="preserve"> Fang, </w:t>
      </w:r>
      <w:proofErr w:type="spellStart"/>
      <w:r w:rsidRPr="00CF1BF9">
        <w:t>Shouqing</w:t>
      </w:r>
      <w:proofErr w:type="spellEnd"/>
      <w:r w:rsidRPr="00CF1BF9">
        <w:t xml:space="preserve"> Wang, </w:t>
      </w:r>
      <w:proofErr w:type="spellStart"/>
      <w:r w:rsidRPr="00CF1BF9">
        <w:t>Mengdong</w:t>
      </w:r>
      <w:proofErr w:type="spellEnd"/>
      <w:r w:rsidRPr="00CF1BF9">
        <w:t xml:space="preserve"> Dai, and </w:t>
      </w:r>
      <w:proofErr w:type="spellStart"/>
      <w:r w:rsidRPr="00CF1BF9">
        <w:t>Xiaoquan</w:t>
      </w:r>
      <w:proofErr w:type="spellEnd"/>
      <w:r w:rsidRPr="00CF1BF9">
        <w:t xml:space="preserve"> Lv. 2008].</w:t>
      </w:r>
    </w:p>
    <w:p w:rsidR="00CF1BF9" w:rsidRDefault="00CF1BF9" w:rsidP="0091486F">
      <w:pPr>
        <w:spacing w:line="360" w:lineRule="auto"/>
        <w:ind w:firstLine="720"/>
        <w:jc w:val="both"/>
      </w:pPr>
      <w:r>
        <w:t>R</w:t>
      </w:r>
      <w:r w:rsidRPr="00CF1BF9">
        <w:t xml:space="preserve">isk management </w:t>
      </w:r>
      <w:proofErr w:type="gramStart"/>
      <w:r w:rsidRPr="00CF1BF9">
        <w:t>is carried out</w:t>
      </w:r>
      <w:proofErr w:type="gramEnd"/>
      <w:r w:rsidRPr="00CF1BF9">
        <w:t xml:space="preserve"> throughout the project life cycle and is necessary to solve the problems of identifying and maintaining risks, preventing their occurrence and mitigation. Risk management takes place in several stages and the first important step is the identification and description of risks.</w:t>
      </w:r>
    </w:p>
    <w:p w:rsidR="00CF1BF9" w:rsidRPr="00CF1BF9" w:rsidRDefault="00783D52" w:rsidP="0091486F">
      <w:pPr>
        <w:spacing w:line="360" w:lineRule="auto"/>
        <w:ind w:firstLine="720"/>
        <w:jc w:val="both"/>
      </w:pPr>
      <w:r>
        <w:t>T</w:t>
      </w:r>
      <w:r w:rsidR="00CF1BF9" w:rsidRPr="00CF1BF9">
        <w:t>he risks inherent in PPPs in the ICT sector</w:t>
      </w:r>
      <w:r w:rsidRPr="00783D52">
        <w:t xml:space="preserve"> </w:t>
      </w:r>
      <w:r>
        <w:t>will analyzed</w:t>
      </w:r>
      <w:r w:rsidR="00CF1BF9" w:rsidRPr="00CF1BF9">
        <w:t>.</w:t>
      </w:r>
      <w:r w:rsidR="00CF1BF9" w:rsidRPr="00CF1BF9">
        <w:t xml:space="preserve"> It is important to note that there are a large number of approaches to risk grouping: macro, micro, medium levels [Li et al. 2005]; external, internal and project risks [Shen et al. 2006]; commercial, technical, political and financial risks [</w:t>
      </w:r>
      <w:proofErr w:type="spellStart"/>
      <w:r w:rsidR="00CF1BF9" w:rsidRPr="00CF1BF9">
        <w:t>Medda</w:t>
      </w:r>
      <w:proofErr w:type="spellEnd"/>
      <w:r w:rsidR="00CF1BF9" w:rsidRPr="00CF1BF9">
        <w:t xml:space="preserve"> 2007] and others. In this work, </w:t>
      </w:r>
      <w:r>
        <w:t xml:space="preserve">two groups of risks will be considered: </w:t>
      </w:r>
      <w:r w:rsidR="00CF1BF9" w:rsidRPr="00CF1BF9">
        <w:t xml:space="preserve">common risks inherent in all areas of PPP projects, including ICT projects, </w:t>
      </w:r>
      <w:r>
        <w:t>and</w:t>
      </w:r>
      <w:r w:rsidR="00CF1BF9" w:rsidRPr="00CF1BF9">
        <w:t xml:space="preserve"> specific / industry risks that are unique to the PPP sector in the ICT sector [Ng and </w:t>
      </w:r>
      <w:proofErr w:type="spellStart"/>
      <w:r w:rsidR="00CF1BF9" w:rsidRPr="00CF1BF9">
        <w:t>Loosemore</w:t>
      </w:r>
      <w:proofErr w:type="spellEnd"/>
      <w:r w:rsidR="00CF1BF9" w:rsidRPr="00CF1BF9">
        <w:t xml:space="preserve"> 2007; </w:t>
      </w:r>
      <w:proofErr w:type="spellStart"/>
      <w:r w:rsidR="00CF1BF9" w:rsidRPr="00CF1BF9">
        <w:t>Sokolov</w:t>
      </w:r>
      <w:proofErr w:type="spellEnd"/>
      <w:r w:rsidR="00CF1BF9" w:rsidRPr="00CF1BF9">
        <w:t xml:space="preserve"> and </w:t>
      </w:r>
      <w:proofErr w:type="spellStart"/>
      <w:r w:rsidR="00CF1BF9" w:rsidRPr="00CF1BF9">
        <w:t>Maslova</w:t>
      </w:r>
      <w:proofErr w:type="spellEnd"/>
      <w:r w:rsidR="00CF1BF9" w:rsidRPr="00CF1BF9">
        <w:t xml:space="preserve"> 2017]. Separately, the author analyzed the risks that </w:t>
      </w:r>
      <w:proofErr w:type="gramStart"/>
      <w:r w:rsidR="00CF1BF9" w:rsidRPr="00CF1BF9">
        <w:t>were realized</w:t>
      </w:r>
      <w:proofErr w:type="gramEnd"/>
      <w:r w:rsidR="00CF1BF9" w:rsidRPr="00CF1BF9">
        <w:t xml:space="preserve"> in ICT PPP projects in Russia using the case study method. An analysis of the cases of these risks </w:t>
      </w:r>
      <w:proofErr w:type="gramStart"/>
      <w:r w:rsidR="00CF1BF9" w:rsidRPr="00CF1BF9">
        <w:t>will be presented</w:t>
      </w:r>
      <w:proofErr w:type="gramEnd"/>
      <w:r w:rsidR="00CF1BF9" w:rsidRPr="00CF1BF9">
        <w:t xml:space="preserve"> as examples to describe the risks.</w:t>
      </w:r>
    </w:p>
    <w:p w:rsidR="00783D52" w:rsidRDefault="00783D52" w:rsidP="005C54DA">
      <w:pPr>
        <w:spacing w:line="360" w:lineRule="auto"/>
        <w:jc w:val="both"/>
        <w:rPr>
          <w:b/>
        </w:rPr>
      </w:pPr>
    </w:p>
    <w:p w:rsidR="00235508" w:rsidRPr="00235508" w:rsidRDefault="00235508" w:rsidP="005C54DA">
      <w:pPr>
        <w:spacing w:line="360" w:lineRule="auto"/>
        <w:jc w:val="both"/>
      </w:pPr>
      <w:r w:rsidRPr="00235508">
        <w:t>Common risks fo</w:t>
      </w:r>
      <w:r>
        <w:t>r PPPs in the ICT sector</w:t>
      </w:r>
      <w:r w:rsidRPr="00235508">
        <w:t>:</w:t>
      </w:r>
    </w:p>
    <w:p w:rsidR="00C42585" w:rsidRDefault="00C42585" w:rsidP="005C54DA">
      <w:pPr>
        <w:spacing w:line="360" w:lineRule="auto"/>
        <w:jc w:val="both"/>
        <w:rPr>
          <w:i/>
          <w:lang w:val="en-GB"/>
        </w:rPr>
      </w:pPr>
      <w:r w:rsidRPr="005F1E13">
        <w:rPr>
          <w:i/>
          <w:lang w:val="en-GB"/>
        </w:rPr>
        <w:t>Risk</w:t>
      </w:r>
      <w:r w:rsidRPr="005F1E13">
        <w:rPr>
          <w:i/>
          <w:lang w:val="ru-RU"/>
        </w:rPr>
        <w:t xml:space="preserve"> </w:t>
      </w:r>
      <w:r w:rsidRPr="005F1E13">
        <w:rPr>
          <w:i/>
          <w:lang w:val="en-GB"/>
        </w:rPr>
        <w:t>of</w:t>
      </w:r>
      <w:r w:rsidRPr="005F1E13">
        <w:rPr>
          <w:i/>
          <w:lang w:val="ru-RU"/>
        </w:rPr>
        <w:t xml:space="preserve"> </w:t>
      </w:r>
      <w:r w:rsidR="0028339A">
        <w:rPr>
          <w:i/>
          <w:lang w:val="en-GB"/>
        </w:rPr>
        <w:t>social</w:t>
      </w:r>
      <w:r w:rsidRPr="005F1E13">
        <w:rPr>
          <w:i/>
          <w:lang w:val="ru-RU"/>
        </w:rPr>
        <w:t xml:space="preserve"> </w:t>
      </w:r>
      <w:r w:rsidRPr="005F1E13">
        <w:rPr>
          <w:i/>
          <w:lang w:val="en-GB"/>
        </w:rPr>
        <w:t>discontent</w:t>
      </w:r>
    </w:p>
    <w:p w:rsidR="00235508" w:rsidRDefault="00235508" w:rsidP="005C54DA">
      <w:pPr>
        <w:spacing w:line="360" w:lineRule="auto"/>
        <w:jc w:val="both"/>
        <w:rPr>
          <w:i/>
          <w:lang w:val="en-GB"/>
        </w:rPr>
      </w:pPr>
      <w:r>
        <w:rPr>
          <w:i/>
          <w:lang w:val="en-GB"/>
        </w:rPr>
        <w:tab/>
      </w:r>
      <w:r w:rsidRPr="00235508">
        <w:rPr>
          <w:lang w:val="en-GB"/>
        </w:rPr>
        <w:t>Social discontent can be caused by various reasons - a change in the usual way</w:t>
      </w:r>
      <w:r>
        <w:rPr>
          <w:lang w:val="en-GB"/>
        </w:rPr>
        <w:t xml:space="preserve"> of life of users when using new</w:t>
      </w:r>
      <w:r w:rsidRPr="00235508">
        <w:rPr>
          <w:lang w:val="en-GB"/>
        </w:rPr>
        <w:t xml:space="preserve"> service, increase in tariffs, </w:t>
      </w:r>
      <w:proofErr w:type="gramStart"/>
      <w:r w:rsidRPr="00235508">
        <w:rPr>
          <w:lang w:val="en-GB"/>
        </w:rPr>
        <w:t>and also</w:t>
      </w:r>
      <w:proofErr w:type="gramEnd"/>
      <w:r w:rsidRPr="00235508">
        <w:rPr>
          <w:lang w:val="en-GB"/>
        </w:rPr>
        <w:t xml:space="preserve"> the perception of the introduction of ICT as a </w:t>
      </w:r>
      <w:r w:rsidRPr="00235508">
        <w:rPr>
          <w:lang w:val="en-GB"/>
        </w:rPr>
        <w:lastRenderedPageBreak/>
        <w:t xml:space="preserve">hang of state control </w:t>
      </w:r>
      <w:r>
        <w:rPr>
          <w:lang w:val="en-GB"/>
        </w:rPr>
        <w:t xml:space="preserve">over the population. This fear may arise because the state </w:t>
      </w:r>
      <w:r w:rsidRPr="00235508">
        <w:rPr>
          <w:lang w:val="en-GB"/>
        </w:rPr>
        <w:t>have a large amount of informatio</w:t>
      </w:r>
      <w:r>
        <w:rPr>
          <w:lang w:val="en-GB"/>
        </w:rPr>
        <w:t>n about each citizen that they may use to</w:t>
      </w:r>
      <w:r w:rsidRPr="00235508">
        <w:rPr>
          <w:lang w:val="en-GB"/>
        </w:rPr>
        <w:t xml:space="preserve"> establish excessive control and surveillance. The risk of leakage of personal data </w:t>
      </w:r>
      <w:proofErr w:type="gramStart"/>
      <w:r w:rsidRPr="00235508">
        <w:rPr>
          <w:lang w:val="en-GB"/>
        </w:rPr>
        <w:t>is also increased</w:t>
      </w:r>
      <w:proofErr w:type="gramEnd"/>
      <w:r w:rsidRPr="00235508">
        <w:rPr>
          <w:lang w:val="en-GB"/>
        </w:rPr>
        <w:t xml:space="preserve">, since a large amount of data will be concentrated in a single system. As a result, the implementation of such a risk </w:t>
      </w:r>
      <w:r w:rsidR="00EB6F02">
        <w:rPr>
          <w:lang w:val="en-GB"/>
        </w:rPr>
        <w:t>may lead to avoidance of the using</w:t>
      </w:r>
      <w:r w:rsidRPr="00235508">
        <w:rPr>
          <w:lang w:val="en-GB"/>
        </w:rPr>
        <w:t xml:space="preserve"> of a new service if this service </w:t>
      </w:r>
      <w:proofErr w:type="gramStart"/>
      <w:r w:rsidRPr="00235508">
        <w:rPr>
          <w:lang w:val="en-GB"/>
        </w:rPr>
        <w:t>is provided</w:t>
      </w:r>
      <w:proofErr w:type="gramEnd"/>
      <w:r w:rsidRPr="00235508">
        <w:rPr>
          <w:lang w:val="en-GB"/>
        </w:rPr>
        <w:t xml:space="preserve"> on an optional basis. If the new service is </w:t>
      </w:r>
      <w:r w:rsidR="00EB6F02">
        <w:rPr>
          <w:lang w:val="en-GB"/>
        </w:rPr>
        <w:t>obligatory</w:t>
      </w:r>
      <w:r w:rsidRPr="00235508">
        <w:rPr>
          <w:lang w:val="en-GB"/>
        </w:rPr>
        <w:t xml:space="preserve"> for every citizen of the country, </w:t>
      </w:r>
      <w:r w:rsidR="00EB6F02">
        <w:rPr>
          <w:lang w:val="en-GB"/>
        </w:rPr>
        <w:t>this</w:t>
      </w:r>
      <w:r w:rsidRPr="00235508">
        <w:rPr>
          <w:lang w:val="en-GB"/>
        </w:rPr>
        <w:t xml:space="preserve"> risk can lead to distortion or concealment of these citizens. </w:t>
      </w:r>
      <w:proofErr w:type="gramStart"/>
      <w:r w:rsidRPr="00235508">
        <w:rPr>
          <w:lang w:val="en-GB"/>
        </w:rPr>
        <w:t>As a consequence</w:t>
      </w:r>
      <w:proofErr w:type="gramEnd"/>
      <w:r w:rsidRPr="00235508">
        <w:rPr>
          <w:lang w:val="en-GB"/>
        </w:rPr>
        <w:t xml:space="preserve"> of the implementation of this risk, it will lead to a drop in traffic, a decrease in project profitability and the inability to scale the project</w:t>
      </w:r>
      <w:r w:rsidRPr="00235508">
        <w:rPr>
          <w:i/>
          <w:lang w:val="en-GB"/>
        </w:rPr>
        <w:t>.</w:t>
      </w:r>
    </w:p>
    <w:p w:rsidR="00EB6F02" w:rsidRDefault="00EB6F02" w:rsidP="00EB6F02">
      <w:pPr>
        <w:spacing w:line="360" w:lineRule="auto"/>
        <w:ind w:firstLine="720"/>
        <w:jc w:val="both"/>
      </w:pPr>
      <w:r w:rsidRPr="00EB6F02">
        <w:t>The risk of public discontent arose during the implementation of paid parking projects in the cities of Voronezh and Nizhny Novgorod. Paid parking is one of the tools to reduce traffic, as well as reduce traffic jams within the city. The development of paid parking in Russia became possible wi</w:t>
      </w:r>
      <w:r>
        <w:t>th the adoption of Federal Law No. 69</w:t>
      </w:r>
      <w:r w:rsidRPr="00EB6F02">
        <w:t xml:space="preserve"> “On Amending Certain Legislative Acts of the Russian Federation”, wh</w:t>
      </w:r>
      <w:r>
        <w:t>ich allowed the creation and using</w:t>
      </w:r>
      <w:r w:rsidRPr="00EB6F02">
        <w:t xml:space="preserve"> of parking on a paid basis [Consultant 2011]. The first project to create paid parking in Russia, implemented through the PPP mechanism, was a concession agreement between the Voronezh admi</w:t>
      </w:r>
      <w:r>
        <w:t>nistration and City Parking.</w:t>
      </w:r>
    </w:p>
    <w:p w:rsidR="00B74704" w:rsidRDefault="00EB6F02" w:rsidP="00EB6F02">
      <w:pPr>
        <w:spacing w:line="360" w:lineRule="auto"/>
        <w:ind w:firstLine="720"/>
        <w:jc w:val="both"/>
      </w:pPr>
      <w:r w:rsidRPr="00EB6F02">
        <w:t>A common problem for the implementation of paid parking, including through the PPP mechanism, is a high social risk. C</w:t>
      </w:r>
      <w:r>
        <w:t>ar drivers in Nizhny Novgorod did</w:t>
      </w:r>
      <w:r w:rsidRPr="00EB6F02">
        <w:t xml:space="preserve"> not support the introduction of paid parking in the city. The City Council of Nizhny Novgorod on its website published a survey of</w:t>
      </w:r>
      <w:r>
        <w:t xml:space="preserve"> citizens, the purpose of survey </w:t>
      </w:r>
      <w:r w:rsidRPr="00EB6F02">
        <w:t xml:space="preserve">was to find out that, in the opinion of residents, unload the city center from parked cars. The introduction of paid parking was </w:t>
      </w:r>
      <w:proofErr w:type="gramStart"/>
      <w:r w:rsidRPr="00EB6F02">
        <w:t>not</w:t>
      </w:r>
      <w:proofErr w:type="gramEnd"/>
      <w:r w:rsidRPr="00EB6F02">
        <w:t xml:space="preserve"> the </w:t>
      </w:r>
      <w:proofErr w:type="gramStart"/>
      <w:r w:rsidRPr="00EB6F02">
        <w:t>most popular</w:t>
      </w:r>
      <w:proofErr w:type="gramEnd"/>
      <w:r w:rsidRPr="00EB6F02">
        <w:t xml:space="preserve"> measure and took only the third place [City Council of Nizhny Novgorod 2019]. </w:t>
      </w:r>
      <w:proofErr w:type="gramStart"/>
      <w:r w:rsidRPr="00EB6F02">
        <w:t>And</w:t>
      </w:r>
      <w:proofErr w:type="gramEnd"/>
      <w:r w:rsidRPr="00EB6F02">
        <w:t xml:space="preserve"> in Voronezh, citizens actively protested against paid parking lots and opposed the PPP mechanism to create paid parking lots, from which fees will go to business, and not to the municipal budget.</w:t>
      </w:r>
      <w:r>
        <w:t xml:space="preserve"> </w:t>
      </w:r>
      <w:r w:rsidRPr="00EB6F02">
        <w:t>In the framework of public discussions, the townspeople pointed to the unpreparedness of the city to introduce paid parking lots - the lack of comfortable public transp</w:t>
      </w:r>
      <w:r>
        <w:t>ort, transport interchanges</w:t>
      </w:r>
      <w:r w:rsidRPr="00EB6F02">
        <w:t>, the high accident rate of public transport, the lack of intercepting parking lots and more. It is important to note that the townspeople are against the concession for the installation of paid parking lots, as they consider it economically disadvantageous for the city budget [</w:t>
      </w:r>
      <w:proofErr w:type="spellStart"/>
      <w:r w:rsidRPr="00EB6F02">
        <w:t>voronezh</w:t>
      </w:r>
      <w:proofErr w:type="spellEnd"/>
      <w:r w:rsidRPr="00EB6F02">
        <w:t xml:space="preserve">-city 2019)]. A positive aspect for the development of PPP on the creation of paid parking is the development of the legislative framework. </w:t>
      </w:r>
      <w:proofErr w:type="gramStart"/>
      <w:r w:rsidRPr="00EB6F02">
        <w:t>On March 12, 2020, Federa</w:t>
      </w:r>
      <w:r>
        <w:t>l Law dated 01.03.2020 Federal Law No. 44</w:t>
      </w:r>
      <w:r w:rsidRPr="00EB6F02">
        <w:t xml:space="preserve"> “On Amending Articles 26.10 and 28.1 of the Code of the Russian Federation on Administrative Offenses” (Official Internet Portal legal information 2020) came into force, allowing administrative commissions to request information on car owners .</w:t>
      </w:r>
      <w:r w:rsidRPr="00EB6F02">
        <w:rPr>
          <w:color w:val="111111"/>
        </w:rPr>
        <w:t>This law eliminates the imperfection of the legal system, which previously made it difficult to bring to administrative responsibility offenders for placing a vehicle in a paid parking lot without payment.</w:t>
      </w:r>
      <w:proofErr w:type="gramEnd"/>
      <w:r w:rsidRPr="00EB6F02">
        <w:rPr>
          <w:color w:val="111111"/>
        </w:rPr>
        <w:t xml:space="preserve"> Another project in which strong social resistance arose was </w:t>
      </w:r>
      <w:proofErr w:type="spellStart"/>
      <w:r w:rsidRPr="00EB6F02">
        <w:rPr>
          <w:color w:val="111111"/>
        </w:rPr>
        <w:t>Plato</w:t>
      </w:r>
      <w:r>
        <w:rPr>
          <w:color w:val="111111"/>
        </w:rPr>
        <w:t>n</w:t>
      </w:r>
      <w:proofErr w:type="spellEnd"/>
      <w:r>
        <w:rPr>
          <w:color w:val="111111"/>
        </w:rPr>
        <w:t xml:space="preserve"> system</w:t>
      </w:r>
      <w:r w:rsidRPr="00EB6F02">
        <w:rPr>
          <w:color w:val="111111"/>
        </w:rPr>
        <w:t xml:space="preserve">. Drivers have declared an </w:t>
      </w:r>
      <w:r w:rsidRPr="00EB6F02">
        <w:rPr>
          <w:color w:val="111111"/>
        </w:rPr>
        <w:lastRenderedPageBreak/>
        <w:t xml:space="preserve">indefinite strike in which they oppose the introduction of tolls on federal </w:t>
      </w:r>
      <w:proofErr w:type="gramStart"/>
      <w:r w:rsidRPr="00EB6F02">
        <w:rPr>
          <w:color w:val="111111"/>
        </w:rPr>
        <w:t>highways,</w:t>
      </w:r>
      <w:proofErr w:type="gramEnd"/>
      <w:r w:rsidRPr="00EB6F02">
        <w:rPr>
          <w:color w:val="111111"/>
        </w:rPr>
        <w:t xml:space="preserve"> as such fees charged to end users make freight unprofitable for carriers [RBC 2016].</w:t>
      </w:r>
    </w:p>
    <w:p w:rsidR="00EB6F02" w:rsidRPr="00EB6F02" w:rsidRDefault="00EB6F02" w:rsidP="00EB6F02">
      <w:pPr>
        <w:spacing w:line="360" w:lineRule="auto"/>
        <w:ind w:firstLine="720"/>
        <w:jc w:val="both"/>
      </w:pPr>
    </w:p>
    <w:p w:rsidR="00D117F2" w:rsidRDefault="00D117F2" w:rsidP="00D117F2">
      <w:pPr>
        <w:spacing w:line="360" w:lineRule="auto"/>
        <w:jc w:val="both"/>
        <w:rPr>
          <w:i/>
        </w:rPr>
      </w:pPr>
      <w:r w:rsidRPr="00D117F2">
        <w:rPr>
          <w:i/>
        </w:rPr>
        <w:t>Revenues</w:t>
      </w:r>
      <w:r w:rsidRPr="005A31B6">
        <w:rPr>
          <w:i/>
          <w:lang w:val="ru-RU"/>
        </w:rPr>
        <w:t xml:space="preserve"> </w:t>
      </w:r>
      <w:r w:rsidRPr="00D117F2">
        <w:rPr>
          <w:i/>
        </w:rPr>
        <w:t>risk</w:t>
      </w:r>
    </w:p>
    <w:p w:rsidR="00EB6F02" w:rsidRPr="00EB6F02" w:rsidRDefault="00EB6F02" w:rsidP="00EB6F02">
      <w:pPr>
        <w:spacing w:line="360" w:lineRule="auto"/>
        <w:ind w:firstLine="720"/>
        <w:jc w:val="both"/>
      </w:pPr>
      <w:r w:rsidRPr="00EB6F02">
        <w:t xml:space="preserve">The risk </w:t>
      </w:r>
      <w:proofErr w:type="gramStart"/>
      <w:r>
        <w:t>is caused</w:t>
      </w:r>
      <w:proofErr w:type="gramEnd"/>
      <w:r>
        <w:t xml:space="preserve"> by the occurrence when </w:t>
      </w:r>
      <w:r w:rsidRPr="00EB6F02">
        <w:t xml:space="preserve">project becomes unprofitable for a private partner. </w:t>
      </w:r>
      <w:proofErr w:type="gramStart"/>
      <w:r w:rsidRPr="00EB6F02">
        <w:t xml:space="preserve">In most cases, this risk is realized when </w:t>
      </w:r>
      <w:r w:rsidRPr="00EB6F02">
        <w:t>direct fees from users</w:t>
      </w:r>
      <w:r w:rsidRPr="00EB6F02">
        <w:t xml:space="preserve"> the</w:t>
      </w:r>
      <w:r>
        <w:t xml:space="preserve"> payment mechanism is applied as </w:t>
      </w:r>
      <w:r w:rsidRPr="00EB6F02">
        <w:t xml:space="preserve">the payment mechanism </w:t>
      </w:r>
      <w:r w:rsidRPr="00EB6F02">
        <w:t xml:space="preserve">Thus, the social risk realized in the </w:t>
      </w:r>
      <w:proofErr w:type="spellStart"/>
      <w:r w:rsidRPr="00EB6F02">
        <w:t>Plato</w:t>
      </w:r>
      <w:r>
        <w:t>n</w:t>
      </w:r>
      <w:proofErr w:type="spellEnd"/>
      <w:r>
        <w:t xml:space="preserve"> system concession, it </w:t>
      </w:r>
      <w:r w:rsidRPr="00EB6F02">
        <w:t>forced the partners of the concession agreement in 2015 to reduce the tariff from 3.73 rubles / km to 1.53 rubles / km, which led to a low profitability of the project.</w:t>
      </w:r>
      <w:proofErr w:type="gramEnd"/>
      <w:r w:rsidRPr="00EB6F02">
        <w:t xml:space="preserve"> As of January 15, 2019, the system for charging cars with a mass of over 12 tons collected almost 63.8 billion rubles. </w:t>
      </w:r>
      <w:proofErr w:type="gramStart"/>
      <w:r w:rsidRPr="00EB6F02">
        <w:t>for</w:t>
      </w:r>
      <w:proofErr w:type="gramEnd"/>
      <w:r w:rsidRPr="00EB6F02">
        <w:t xml:space="preserve"> the entire period of existence. Total fees of more than 20 billion rubles. less than the cost of maintaining the system, compensating the regions and the cost of emergency repairs of roads and bridges (84.2 bill</w:t>
      </w:r>
      <w:r w:rsidR="00163CD2">
        <w:t xml:space="preserve">ion rubles), that is, in fact, </w:t>
      </w:r>
      <w:proofErr w:type="spellStart"/>
      <w:r w:rsidRPr="00EB6F02">
        <w:t>Plato</w:t>
      </w:r>
      <w:r w:rsidR="00163CD2">
        <w:t>n</w:t>
      </w:r>
      <w:proofErr w:type="spellEnd"/>
      <w:r w:rsidR="00163CD2">
        <w:t xml:space="preserve"> system</w:t>
      </w:r>
      <w:r w:rsidRPr="00EB6F02">
        <w:t xml:space="preserve"> is currently a loss-making project [infra one 2019].</w:t>
      </w:r>
    </w:p>
    <w:p w:rsidR="00C419A3" w:rsidRDefault="00C419A3" w:rsidP="00811A10">
      <w:pPr>
        <w:spacing w:line="360" w:lineRule="auto"/>
        <w:ind w:firstLine="720"/>
        <w:jc w:val="both"/>
        <w:rPr>
          <w:color w:val="000000"/>
          <w:lang w:val="ru-RU"/>
        </w:rPr>
      </w:pPr>
    </w:p>
    <w:p w:rsidR="005A7AD8" w:rsidRDefault="005A7AD8" w:rsidP="00C419A3">
      <w:pPr>
        <w:spacing w:line="360" w:lineRule="auto"/>
        <w:jc w:val="both"/>
        <w:rPr>
          <w:i/>
          <w:color w:val="000000"/>
          <w:lang w:val="ru-RU"/>
        </w:rPr>
      </w:pPr>
      <w:proofErr w:type="spellStart"/>
      <w:r w:rsidRPr="005A7AD8">
        <w:rPr>
          <w:i/>
          <w:color w:val="000000"/>
          <w:lang w:val="ru-RU"/>
        </w:rPr>
        <w:t>Risk</w:t>
      </w:r>
      <w:proofErr w:type="spellEnd"/>
      <w:r w:rsidRPr="005A7AD8">
        <w:rPr>
          <w:i/>
          <w:color w:val="000000"/>
          <w:lang w:val="ru-RU"/>
        </w:rPr>
        <w:t xml:space="preserve"> </w:t>
      </w:r>
      <w:proofErr w:type="spellStart"/>
      <w:r w:rsidRPr="005A7AD8">
        <w:rPr>
          <w:i/>
          <w:color w:val="000000"/>
          <w:lang w:val="ru-RU"/>
        </w:rPr>
        <w:t>of</w:t>
      </w:r>
      <w:proofErr w:type="spellEnd"/>
      <w:r w:rsidRPr="005A7AD8">
        <w:rPr>
          <w:i/>
          <w:color w:val="000000"/>
          <w:lang w:val="ru-RU"/>
        </w:rPr>
        <w:t xml:space="preserve"> a </w:t>
      </w:r>
      <w:proofErr w:type="spellStart"/>
      <w:r w:rsidRPr="005A7AD8">
        <w:rPr>
          <w:i/>
          <w:color w:val="000000"/>
          <w:lang w:val="ru-RU"/>
        </w:rPr>
        <w:t>change</w:t>
      </w:r>
      <w:proofErr w:type="spellEnd"/>
      <w:r w:rsidRPr="005A7AD8">
        <w:rPr>
          <w:i/>
          <w:color w:val="000000"/>
          <w:lang w:val="ru-RU"/>
        </w:rPr>
        <w:t xml:space="preserve"> </w:t>
      </w:r>
      <w:proofErr w:type="spellStart"/>
      <w:r w:rsidRPr="005A7AD8">
        <w:rPr>
          <w:i/>
          <w:color w:val="000000"/>
          <w:lang w:val="ru-RU"/>
        </w:rPr>
        <w:t>in</w:t>
      </w:r>
      <w:proofErr w:type="spellEnd"/>
      <w:r w:rsidRPr="005A7AD8">
        <w:rPr>
          <w:i/>
          <w:color w:val="000000"/>
          <w:lang w:val="ru-RU"/>
        </w:rPr>
        <w:t xml:space="preserve"> </w:t>
      </w:r>
      <w:proofErr w:type="spellStart"/>
      <w:r w:rsidRPr="005A7AD8">
        <w:rPr>
          <w:i/>
          <w:color w:val="000000"/>
          <w:lang w:val="ru-RU"/>
        </w:rPr>
        <w:t>political</w:t>
      </w:r>
      <w:proofErr w:type="spellEnd"/>
      <w:r w:rsidRPr="005A7AD8">
        <w:rPr>
          <w:i/>
          <w:color w:val="000000"/>
          <w:lang w:val="ru-RU"/>
        </w:rPr>
        <w:t xml:space="preserve"> </w:t>
      </w:r>
      <w:proofErr w:type="spellStart"/>
      <w:r w:rsidRPr="005A7AD8">
        <w:rPr>
          <w:i/>
          <w:color w:val="000000"/>
          <w:lang w:val="ru-RU"/>
        </w:rPr>
        <w:t>conditions</w:t>
      </w:r>
      <w:proofErr w:type="spellEnd"/>
      <w:r w:rsidRPr="005A7AD8">
        <w:rPr>
          <w:i/>
          <w:color w:val="000000"/>
          <w:lang w:val="ru-RU"/>
        </w:rPr>
        <w:t xml:space="preserve"> </w:t>
      </w:r>
      <w:proofErr w:type="spellStart"/>
      <w:r w:rsidRPr="005A7AD8">
        <w:rPr>
          <w:i/>
          <w:color w:val="000000"/>
          <w:lang w:val="ru-RU"/>
        </w:rPr>
        <w:t>and</w:t>
      </w:r>
      <w:proofErr w:type="spellEnd"/>
      <w:r w:rsidRPr="005A7AD8">
        <w:rPr>
          <w:i/>
          <w:color w:val="000000"/>
          <w:lang w:val="ru-RU"/>
        </w:rPr>
        <w:t xml:space="preserve"> </w:t>
      </w:r>
      <w:proofErr w:type="spellStart"/>
      <w:r w:rsidRPr="005A7AD8">
        <w:rPr>
          <w:i/>
          <w:color w:val="000000"/>
          <w:lang w:val="ru-RU"/>
        </w:rPr>
        <w:t>managerial</w:t>
      </w:r>
      <w:proofErr w:type="spellEnd"/>
      <w:r w:rsidRPr="005A7AD8">
        <w:rPr>
          <w:i/>
          <w:color w:val="000000"/>
          <w:lang w:val="ru-RU"/>
        </w:rPr>
        <w:t xml:space="preserve"> </w:t>
      </w:r>
      <w:proofErr w:type="spellStart"/>
      <w:r w:rsidRPr="005A7AD8">
        <w:rPr>
          <w:i/>
          <w:color w:val="000000"/>
          <w:lang w:val="ru-RU"/>
        </w:rPr>
        <w:t>structure</w:t>
      </w:r>
      <w:proofErr w:type="spellEnd"/>
    </w:p>
    <w:p w:rsidR="005A7AD8" w:rsidRDefault="00D94257" w:rsidP="00C419A3">
      <w:pPr>
        <w:spacing w:line="360" w:lineRule="auto"/>
        <w:jc w:val="both"/>
        <w:rPr>
          <w:color w:val="000000"/>
        </w:rPr>
      </w:pPr>
      <w:r w:rsidRPr="005A31B6">
        <w:rPr>
          <w:color w:val="000000"/>
          <w:lang w:val="ru-RU"/>
        </w:rPr>
        <w:tab/>
      </w:r>
      <w:r w:rsidR="005A7AD8" w:rsidRPr="005A7AD8">
        <w:rPr>
          <w:color w:val="000000"/>
        </w:rPr>
        <w:t>This risk arises when the political manage</w:t>
      </w:r>
      <w:r w:rsidR="005A7AD8">
        <w:rPr>
          <w:color w:val="000000"/>
        </w:rPr>
        <w:t>ment of a public partner change</w:t>
      </w:r>
      <w:r w:rsidR="005A7AD8" w:rsidRPr="005A7AD8">
        <w:rPr>
          <w:color w:val="000000"/>
        </w:rPr>
        <w:t>. The updated political leadership may not see the value in the previously concluded PPP and oppose further implementation of the project.</w:t>
      </w:r>
    </w:p>
    <w:p w:rsidR="005A7AD8" w:rsidRPr="005A7AD8" w:rsidRDefault="005A7AD8" w:rsidP="005A7AD8">
      <w:pPr>
        <w:spacing w:line="360" w:lineRule="auto"/>
        <w:ind w:firstLine="720"/>
        <w:jc w:val="both"/>
        <w:rPr>
          <w:color w:val="000000"/>
        </w:rPr>
      </w:pPr>
      <w:r w:rsidRPr="005A7AD8">
        <w:rPr>
          <w:color w:val="000000"/>
        </w:rPr>
        <w:t>The concession agreement concluded between the admin</w:t>
      </w:r>
      <w:r>
        <w:rPr>
          <w:color w:val="000000"/>
        </w:rPr>
        <w:t xml:space="preserve">istration of Chelyabinsk and </w:t>
      </w:r>
      <w:r w:rsidRPr="005A7AD8">
        <w:rPr>
          <w:color w:val="000000"/>
        </w:rPr>
        <w:t>Administrator o</w:t>
      </w:r>
      <w:r>
        <w:rPr>
          <w:color w:val="000000"/>
        </w:rPr>
        <w:t>f the Chelyabinsk parking space is</w:t>
      </w:r>
      <w:r w:rsidRPr="005A7AD8">
        <w:rPr>
          <w:color w:val="000000"/>
        </w:rPr>
        <w:t xml:space="preserve"> at the stage of the trial due to the realized risk of the project being inexpedient. In 2018, the Chelyabinsk administration entered into a concession agreement, and in 2019, the c</w:t>
      </w:r>
      <w:r>
        <w:rPr>
          <w:color w:val="000000"/>
        </w:rPr>
        <w:t xml:space="preserve">ity administration announced </w:t>
      </w:r>
      <w:r>
        <w:rPr>
          <w:color w:val="000000"/>
          <w:lang w:val="en-GB"/>
        </w:rPr>
        <w:t>about</w:t>
      </w:r>
      <w:r w:rsidRPr="005A7AD8">
        <w:rPr>
          <w:color w:val="000000"/>
        </w:rPr>
        <w:t xml:space="preserve"> inadvisability of the idea of ​​creating paid parking lots for the city, </w:t>
      </w:r>
      <w:proofErr w:type="gramStart"/>
      <w:r w:rsidRPr="005A7AD8">
        <w:rPr>
          <w:color w:val="000000"/>
        </w:rPr>
        <w:t>as a result</w:t>
      </w:r>
      <w:proofErr w:type="gramEnd"/>
      <w:r w:rsidRPr="005A7AD8">
        <w:rPr>
          <w:color w:val="000000"/>
        </w:rPr>
        <w:t xml:space="preserve"> of which it proposed to terminate the concession agreement with the Administrator of t</w:t>
      </w:r>
      <w:r>
        <w:rPr>
          <w:color w:val="000000"/>
        </w:rPr>
        <w:t xml:space="preserve">he Chelyabinsk Parking Space. </w:t>
      </w:r>
      <w:proofErr w:type="gramStart"/>
      <w:r>
        <w:rPr>
          <w:color w:val="000000"/>
        </w:rPr>
        <w:t>And</w:t>
      </w:r>
      <w:proofErr w:type="gramEnd"/>
      <w:r>
        <w:rPr>
          <w:color w:val="000000"/>
        </w:rPr>
        <w:t xml:space="preserve"> </w:t>
      </w:r>
      <w:r>
        <w:rPr>
          <w:color w:val="000000"/>
          <w:lang w:val="en-GB"/>
        </w:rPr>
        <w:t>acting of</w:t>
      </w:r>
      <w:r w:rsidRPr="005A7AD8">
        <w:rPr>
          <w:color w:val="000000"/>
        </w:rPr>
        <w:t xml:space="preserve"> Chelyabinsk Mayor Natalya </w:t>
      </w:r>
      <w:proofErr w:type="spellStart"/>
      <w:r w:rsidRPr="005A7AD8">
        <w:rPr>
          <w:color w:val="000000"/>
        </w:rPr>
        <w:t>Kotova</w:t>
      </w:r>
      <w:proofErr w:type="spellEnd"/>
      <w:r w:rsidRPr="005A7AD8">
        <w:rPr>
          <w:color w:val="000000"/>
        </w:rPr>
        <w:t xml:space="preserve"> said that paid parking does not meet the requirements of the administration and citizens, and the city is not ready for the introduction of paid parking in terms of infrastructure [</w:t>
      </w:r>
      <w:proofErr w:type="spellStart"/>
      <w:r w:rsidRPr="005A7AD8">
        <w:rPr>
          <w:color w:val="000000"/>
        </w:rPr>
        <w:t>Kommersant</w:t>
      </w:r>
      <w:proofErr w:type="spellEnd"/>
      <w:r w:rsidRPr="005A7AD8">
        <w:rPr>
          <w:color w:val="000000"/>
        </w:rPr>
        <w:t xml:space="preserve"> 2019]. In this case, the concessionaire faced the risk of inconsistent actions by representatives of regional authorities, the reason for which was a weak study of the feasibility of the project before the conclusion of the agreement.</w:t>
      </w:r>
    </w:p>
    <w:p w:rsidR="002D2BF2" w:rsidRDefault="002D2BF2" w:rsidP="00D117F2">
      <w:pPr>
        <w:spacing w:line="360" w:lineRule="auto"/>
        <w:jc w:val="both"/>
        <w:rPr>
          <w:color w:val="000000"/>
          <w:lang w:val="ru-RU"/>
        </w:rPr>
      </w:pPr>
    </w:p>
    <w:p w:rsidR="002D2BF2" w:rsidRPr="002D2BF2" w:rsidRDefault="002D2BF2" w:rsidP="00D117F2">
      <w:pPr>
        <w:spacing w:line="360" w:lineRule="auto"/>
        <w:jc w:val="both"/>
        <w:rPr>
          <w:i/>
          <w:color w:val="000000"/>
          <w:sz w:val="32"/>
        </w:rPr>
      </w:pPr>
      <w:r w:rsidRPr="002D2BF2">
        <w:rPr>
          <w:i/>
          <w:color w:val="333333"/>
          <w:szCs w:val="20"/>
          <w:highlight w:val="white"/>
        </w:rPr>
        <w:t>Change in Law</w:t>
      </w:r>
    </w:p>
    <w:p w:rsidR="005A7AD8" w:rsidRPr="005A7AD8" w:rsidRDefault="002D2BF2" w:rsidP="005A7AD8">
      <w:pPr>
        <w:spacing w:line="360" w:lineRule="auto"/>
        <w:ind w:firstLine="720"/>
        <w:jc w:val="both"/>
        <w:rPr>
          <w:color w:val="000000"/>
        </w:rPr>
      </w:pPr>
      <w:r>
        <w:rPr>
          <w:color w:val="000000"/>
        </w:rPr>
        <w:t xml:space="preserve">The risk of legislation change arises when new laws or new PPP policy are adopted that influence on the project operation management and revenue. </w:t>
      </w:r>
      <w:r w:rsidR="005A7AD8" w:rsidRPr="005A7AD8">
        <w:rPr>
          <w:color w:val="000000"/>
        </w:rPr>
        <w:t>Since PPP projects have a long-term relationship, the risk of legislative changes is highly relevant.</w:t>
      </w:r>
    </w:p>
    <w:p w:rsidR="00596304" w:rsidRDefault="005A7AD8" w:rsidP="005A7AD8">
      <w:pPr>
        <w:spacing w:line="360" w:lineRule="auto"/>
        <w:ind w:firstLine="720"/>
        <w:jc w:val="both"/>
        <w:rPr>
          <w:color w:val="000000"/>
        </w:rPr>
      </w:pPr>
      <w:r w:rsidRPr="005A7AD8">
        <w:rPr>
          <w:color w:val="000000"/>
        </w:rPr>
        <w:lastRenderedPageBreak/>
        <w:t xml:space="preserve">The risk of legislative changes is high for PPP projects on photo and video recordings. Representatives of the government are conducting active discussions regarding the mechanism for implementing public-private partnerships on projects for the creation and operation of photo and video recording systems. Now there is no single agreed position among government officials regarding the application of the PPP mechanism to projects for the creation and operation of photo and video recording systems. Deputy Prime Minister Maxim </w:t>
      </w:r>
      <w:proofErr w:type="spellStart"/>
      <w:r w:rsidRPr="005A7AD8">
        <w:rPr>
          <w:color w:val="000000"/>
        </w:rPr>
        <w:t>Akimov</w:t>
      </w:r>
      <w:proofErr w:type="spellEnd"/>
      <w:r w:rsidRPr="005A7AD8">
        <w:rPr>
          <w:color w:val="000000"/>
        </w:rPr>
        <w:t xml:space="preserve"> and Alexander </w:t>
      </w:r>
      <w:proofErr w:type="spellStart"/>
      <w:r w:rsidRPr="005A7AD8">
        <w:rPr>
          <w:color w:val="000000"/>
        </w:rPr>
        <w:t>Buksman</w:t>
      </w:r>
      <w:proofErr w:type="spellEnd"/>
      <w:r w:rsidRPr="005A7AD8">
        <w:rPr>
          <w:color w:val="000000"/>
        </w:rPr>
        <w:t xml:space="preserve">, First Deputy Prosecutor General, said that traffic safety cameras are a source of income for business and not a tool to reduce accidents, so you should gradually abandon the system in which private businesses install and maintain photo and video systems CCTV [RBC 2019, </w:t>
      </w:r>
      <w:proofErr w:type="spellStart"/>
      <w:r w:rsidRPr="005A7AD8">
        <w:rPr>
          <w:color w:val="000000"/>
        </w:rPr>
        <w:t>Kommersant</w:t>
      </w:r>
      <w:proofErr w:type="spellEnd"/>
      <w:r w:rsidRPr="005A7AD8">
        <w:rPr>
          <w:color w:val="000000"/>
        </w:rPr>
        <w:t xml:space="preserve"> 2019]. In conditions of strong political opposition, there may be risks of legislative changes in which private partners may lose the ability to create and maintain photo and video recording systems for traffic violations. </w:t>
      </w:r>
      <w:proofErr w:type="gramStart"/>
      <w:r w:rsidRPr="005A7AD8">
        <w:rPr>
          <w:color w:val="000000"/>
        </w:rPr>
        <w:t>And</w:t>
      </w:r>
      <w:proofErr w:type="gramEnd"/>
      <w:r w:rsidRPr="005A7AD8">
        <w:rPr>
          <w:color w:val="000000"/>
        </w:rPr>
        <w:t xml:space="preserve"> the current concessionaires and private partners will suffer global losses, since when this risk is realized, agreements on such facilities will be closed</w:t>
      </w:r>
      <w:r>
        <w:rPr>
          <w:color w:val="000000"/>
        </w:rPr>
        <w:t>.</w:t>
      </w:r>
    </w:p>
    <w:p w:rsidR="005A7AD8" w:rsidRPr="005A7AD8" w:rsidRDefault="005A7AD8" w:rsidP="005A7AD8">
      <w:pPr>
        <w:spacing w:line="360" w:lineRule="auto"/>
        <w:ind w:firstLine="720"/>
        <w:jc w:val="both"/>
        <w:rPr>
          <w:b/>
        </w:rPr>
      </w:pPr>
    </w:p>
    <w:p w:rsidR="002D2BF2" w:rsidRPr="005A31B6" w:rsidRDefault="00960243" w:rsidP="00C42585">
      <w:pPr>
        <w:spacing w:line="360" w:lineRule="auto"/>
        <w:rPr>
          <w:i/>
          <w:lang w:val="ru-RU"/>
        </w:rPr>
      </w:pPr>
      <w:proofErr w:type="spellStart"/>
      <w:r w:rsidRPr="00960243">
        <w:rPr>
          <w:i/>
          <w:lang w:val="en-GB"/>
        </w:rPr>
        <w:t>Constraction</w:t>
      </w:r>
      <w:proofErr w:type="spellEnd"/>
      <w:r w:rsidRPr="005A31B6">
        <w:rPr>
          <w:i/>
          <w:lang w:val="ru-RU"/>
        </w:rPr>
        <w:t xml:space="preserve"> </w:t>
      </w:r>
      <w:proofErr w:type="spellStart"/>
      <w:r w:rsidRPr="00960243">
        <w:rPr>
          <w:i/>
          <w:lang w:val="en-GB"/>
        </w:rPr>
        <w:t>overcosts</w:t>
      </w:r>
      <w:proofErr w:type="spellEnd"/>
    </w:p>
    <w:p w:rsidR="005A7AD8" w:rsidRPr="005A7AD8" w:rsidRDefault="005A7AD8" w:rsidP="005A7AD8">
      <w:pPr>
        <w:spacing w:line="360" w:lineRule="auto"/>
        <w:ind w:firstLine="720"/>
      </w:pPr>
      <w:r w:rsidRPr="005A7AD8">
        <w:t>This risk may include two highly interrelated risks - the risk of delays and the risk of increased costs for the creation of the project. Delays in the creation of the agreement object means that construction time will take longer than predicted and risk of cost overrun means that during the construction stage private partner exceeded the costs included in the agreement.</w:t>
      </w:r>
    </w:p>
    <w:p w:rsidR="00042295" w:rsidRPr="005A7AD8" w:rsidRDefault="005A7AD8" w:rsidP="005A7AD8">
      <w:pPr>
        <w:spacing w:line="360" w:lineRule="auto"/>
        <w:ind w:firstLine="720"/>
        <w:rPr>
          <w:color w:val="333333"/>
        </w:rPr>
      </w:pPr>
      <w:r w:rsidRPr="005A7AD8">
        <w:t xml:space="preserve">As part of the concession agreement for the installation and operation of Smart Stops between </w:t>
      </w:r>
      <w:proofErr w:type="spellStart"/>
      <w:r w:rsidRPr="005A7AD8">
        <w:t>Rostelecom</w:t>
      </w:r>
      <w:proofErr w:type="spellEnd"/>
      <w:r w:rsidRPr="005A7AD8">
        <w:t xml:space="preserve"> PJSC and the administration of the city of Nizhny Novgorod, the risk of increasing the project timeline </w:t>
      </w:r>
      <w:proofErr w:type="gramStart"/>
      <w:r w:rsidRPr="005A7AD8">
        <w:t>was realized</w:t>
      </w:r>
      <w:proofErr w:type="gramEnd"/>
      <w:r w:rsidRPr="005A7AD8">
        <w:t xml:space="preserve">. It was supposed that the concessionaire would equip 334 smart stops in Nizhny Novgorod by the end of 2018 for 1.6 billion rubles, but by the beginning of </w:t>
      </w:r>
      <w:proofErr w:type="gramStart"/>
      <w:r w:rsidRPr="005A7AD8">
        <w:t>2020</w:t>
      </w:r>
      <w:proofErr w:type="gramEnd"/>
      <w:r w:rsidRPr="005A7AD8">
        <w:t xml:space="preserve"> 40% (134 stops) had been established. </w:t>
      </w:r>
      <w:proofErr w:type="gramStart"/>
      <w:r w:rsidRPr="005A7AD8">
        <w:t xml:space="preserve">The delay was due to a change in the “smart” stop project, as well as the increase in terms was affected by the 2018 FIFA World Cup, when many construction and installation works in the city were suspended, the third reason for the increase in the terms of the project was the legal difficulties with transferring the old ones to </w:t>
      </w:r>
      <w:proofErr w:type="spellStart"/>
      <w:r w:rsidRPr="005A7AD8">
        <w:t>Rostelecom</w:t>
      </w:r>
      <w:proofErr w:type="spellEnd"/>
      <w:r w:rsidRPr="005A7AD8">
        <w:t xml:space="preserve"> stop pavilions so that the concessionaire can demolish them [</w:t>
      </w:r>
      <w:proofErr w:type="spellStart"/>
      <w:r w:rsidRPr="005A7AD8">
        <w:t>Kommersant</w:t>
      </w:r>
      <w:proofErr w:type="spellEnd"/>
      <w:r w:rsidRPr="005A7AD8">
        <w:t xml:space="preserve"> 2020].</w:t>
      </w:r>
      <w:proofErr w:type="gramEnd"/>
    </w:p>
    <w:p w:rsidR="005A7AD8" w:rsidRDefault="005A7AD8" w:rsidP="00042295">
      <w:pPr>
        <w:spacing w:line="360" w:lineRule="auto"/>
        <w:jc w:val="both"/>
        <w:rPr>
          <w:i/>
          <w:color w:val="000000"/>
          <w:lang w:val="ru-RU"/>
        </w:rPr>
      </w:pPr>
    </w:p>
    <w:p w:rsidR="005A7AD8" w:rsidRPr="005A7AD8" w:rsidRDefault="005A7AD8" w:rsidP="00811A10">
      <w:pPr>
        <w:spacing w:line="360" w:lineRule="auto"/>
        <w:ind w:firstLine="720"/>
        <w:jc w:val="both"/>
        <w:rPr>
          <w:i/>
          <w:color w:val="000000"/>
        </w:rPr>
      </w:pPr>
      <w:r w:rsidRPr="005A7AD8">
        <w:rPr>
          <w:i/>
          <w:color w:val="000000"/>
        </w:rPr>
        <w:t>Risks of lack or insufficiency of project feasibility</w:t>
      </w:r>
    </w:p>
    <w:p w:rsidR="00042295" w:rsidRPr="005A7AD8" w:rsidRDefault="005A7AD8" w:rsidP="005A7AD8">
      <w:pPr>
        <w:spacing w:line="360" w:lineRule="auto"/>
        <w:ind w:firstLine="720"/>
        <w:jc w:val="both"/>
        <w:rPr>
          <w:color w:val="000000"/>
        </w:rPr>
      </w:pPr>
      <w:r w:rsidRPr="005A7AD8">
        <w:rPr>
          <w:color w:val="000000"/>
        </w:rPr>
        <w:t xml:space="preserve">Each PPP project requires careful justification of the relevance or necessity of the project. </w:t>
      </w:r>
      <w:proofErr w:type="gramStart"/>
      <w:r w:rsidRPr="005A7AD8">
        <w:rPr>
          <w:color w:val="000000"/>
        </w:rPr>
        <w:t>The creation of ICT projects through PPPs requires special study, since the field is completely new for such a partnership format and many stakeholders do not fully understand the need to use PPPs for ICT projects to replace traditional public procurements, and the uniqueness and novelty requires careful study of the justification for the need for such a project for the economy .</w:t>
      </w:r>
      <w:proofErr w:type="gramEnd"/>
    </w:p>
    <w:p w:rsidR="005A7AD8" w:rsidRDefault="005A7AD8" w:rsidP="00606EE0">
      <w:pPr>
        <w:spacing w:line="360" w:lineRule="auto"/>
        <w:ind w:firstLine="720"/>
        <w:jc w:val="both"/>
        <w:rPr>
          <w:i/>
          <w:color w:val="000000"/>
          <w:lang w:val="ru-RU"/>
        </w:rPr>
      </w:pPr>
      <w:proofErr w:type="spellStart"/>
      <w:r w:rsidRPr="005A7AD8">
        <w:rPr>
          <w:i/>
          <w:color w:val="000000"/>
          <w:lang w:val="ru-RU"/>
        </w:rPr>
        <w:lastRenderedPageBreak/>
        <w:t>Risk</w:t>
      </w:r>
      <w:proofErr w:type="spellEnd"/>
      <w:r w:rsidRPr="005A7AD8">
        <w:rPr>
          <w:i/>
          <w:color w:val="000000"/>
          <w:lang w:val="ru-RU"/>
        </w:rPr>
        <w:t xml:space="preserve"> </w:t>
      </w:r>
      <w:proofErr w:type="spellStart"/>
      <w:r w:rsidRPr="005A7AD8">
        <w:rPr>
          <w:i/>
          <w:color w:val="000000"/>
          <w:lang w:val="ru-RU"/>
        </w:rPr>
        <w:t>of</w:t>
      </w:r>
      <w:proofErr w:type="spellEnd"/>
      <w:r w:rsidRPr="005A7AD8">
        <w:rPr>
          <w:i/>
          <w:color w:val="000000"/>
          <w:lang w:val="ru-RU"/>
        </w:rPr>
        <w:t xml:space="preserve"> </w:t>
      </w:r>
      <w:proofErr w:type="spellStart"/>
      <w:r w:rsidRPr="005A7AD8">
        <w:rPr>
          <w:i/>
          <w:color w:val="000000"/>
          <w:lang w:val="ru-RU"/>
        </w:rPr>
        <w:t>insufficiency</w:t>
      </w:r>
      <w:proofErr w:type="spellEnd"/>
      <w:r w:rsidRPr="005A7AD8">
        <w:rPr>
          <w:i/>
          <w:color w:val="000000"/>
          <w:lang w:val="ru-RU"/>
        </w:rPr>
        <w:t xml:space="preserve"> </w:t>
      </w:r>
      <w:proofErr w:type="spellStart"/>
      <w:r w:rsidRPr="005A7AD8">
        <w:rPr>
          <w:i/>
          <w:color w:val="000000"/>
          <w:lang w:val="ru-RU"/>
        </w:rPr>
        <w:t>or</w:t>
      </w:r>
      <w:proofErr w:type="spellEnd"/>
      <w:r w:rsidRPr="005A7AD8">
        <w:rPr>
          <w:i/>
          <w:color w:val="000000"/>
          <w:lang w:val="ru-RU"/>
        </w:rPr>
        <w:t xml:space="preserve"> </w:t>
      </w:r>
      <w:proofErr w:type="spellStart"/>
      <w:r w:rsidRPr="005A7AD8">
        <w:rPr>
          <w:i/>
          <w:color w:val="000000"/>
          <w:lang w:val="ru-RU"/>
        </w:rPr>
        <w:t>redundancy</w:t>
      </w:r>
      <w:proofErr w:type="spellEnd"/>
      <w:r w:rsidRPr="005A7AD8">
        <w:rPr>
          <w:i/>
          <w:color w:val="000000"/>
          <w:lang w:val="ru-RU"/>
        </w:rPr>
        <w:t xml:space="preserve"> </w:t>
      </w:r>
      <w:proofErr w:type="spellStart"/>
      <w:r w:rsidRPr="005A7AD8">
        <w:rPr>
          <w:i/>
          <w:color w:val="000000"/>
          <w:lang w:val="ru-RU"/>
        </w:rPr>
        <w:t>of</w:t>
      </w:r>
      <w:proofErr w:type="spellEnd"/>
      <w:r w:rsidRPr="005A7AD8">
        <w:rPr>
          <w:i/>
          <w:color w:val="000000"/>
          <w:lang w:val="ru-RU"/>
        </w:rPr>
        <w:t xml:space="preserve"> </w:t>
      </w:r>
      <w:proofErr w:type="spellStart"/>
      <w:r w:rsidRPr="005A7AD8">
        <w:rPr>
          <w:i/>
          <w:color w:val="000000"/>
          <w:lang w:val="ru-RU"/>
        </w:rPr>
        <w:t>project</w:t>
      </w:r>
      <w:proofErr w:type="spellEnd"/>
      <w:r w:rsidRPr="005A7AD8">
        <w:rPr>
          <w:i/>
          <w:color w:val="000000"/>
          <w:lang w:val="ru-RU"/>
        </w:rPr>
        <w:t xml:space="preserve"> </w:t>
      </w:r>
      <w:proofErr w:type="spellStart"/>
      <w:r w:rsidRPr="005A7AD8">
        <w:rPr>
          <w:i/>
          <w:color w:val="000000"/>
          <w:lang w:val="ru-RU"/>
        </w:rPr>
        <w:t>information</w:t>
      </w:r>
      <w:proofErr w:type="spellEnd"/>
      <w:r w:rsidRPr="005A7AD8">
        <w:rPr>
          <w:i/>
          <w:color w:val="000000"/>
          <w:lang w:val="ru-RU"/>
        </w:rPr>
        <w:t xml:space="preserve"> </w:t>
      </w:r>
      <w:proofErr w:type="spellStart"/>
      <w:r w:rsidRPr="005A7AD8">
        <w:rPr>
          <w:i/>
          <w:color w:val="000000"/>
          <w:lang w:val="ru-RU"/>
        </w:rPr>
        <w:t>disclosure</w:t>
      </w:r>
      <w:proofErr w:type="spellEnd"/>
    </w:p>
    <w:p w:rsidR="00042295" w:rsidRPr="005A7AD8" w:rsidRDefault="005A7AD8" w:rsidP="005A7AD8">
      <w:pPr>
        <w:spacing w:line="360" w:lineRule="auto"/>
        <w:ind w:firstLine="720"/>
        <w:jc w:val="both"/>
        <w:rPr>
          <w:color w:val="000000"/>
          <w:sz w:val="20"/>
          <w:szCs w:val="20"/>
        </w:rPr>
      </w:pPr>
      <w:r w:rsidRPr="005A7AD8">
        <w:rPr>
          <w:color w:val="000000"/>
        </w:rPr>
        <w:t>In Russia, there is a trend of refusing to publish the texts of concession agreements and the PPP, which leads to a decrease in the disclosure of information about the project. Such a trend leads to a decrease in the transparency of projects for external stakeholders, which may cause oppositional moods and discredit the project. It is important to note that redundancy of information can also affect the public perception and important stakeholders of the PPP project in a negative way. Both partners should conduct a thorough analysis of the published documents for information and communication correctness of the wording in order to minimize the misinterpretation of the conditions of the projects or discredit its conditions.</w:t>
      </w:r>
    </w:p>
    <w:p w:rsidR="005A7AD8" w:rsidRDefault="005A7AD8" w:rsidP="00042295">
      <w:pPr>
        <w:spacing w:line="360" w:lineRule="auto"/>
        <w:jc w:val="both"/>
        <w:rPr>
          <w:i/>
          <w:color w:val="000000"/>
          <w:lang w:val="ru-RU"/>
        </w:rPr>
      </w:pPr>
    </w:p>
    <w:p w:rsidR="005A7AD8" w:rsidRPr="005A7AD8" w:rsidRDefault="005A7AD8" w:rsidP="00811A10">
      <w:pPr>
        <w:spacing w:line="360" w:lineRule="auto"/>
        <w:ind w:firstLine="720"/>
        <w:jc w:val="both"/>
        <w:rPr>
          <w:i/>
          <w:color w:val="000000"/>
        </w:rPr>
      </w:pPr>
      <w:r w:rsidRPr="005A7AD8">
        <w:rPr>
          <w:i/>
          <w:color w:val="000000"/>
        </w:rPr>
        <w:t>Environmental risk</w:t>
      </w:r>
    </w:p>
    <w:p w:rsidR="00042295" w:rsidRPr="005A7AD8" w:rsidRDefault="005A7AD8" w:rsidP="005A7AD8">
      <w:pPr>
        <w:spacing w:line="360" w:lineRule="auto"/>
        <w:ind w:firstLine="720"/>
        <w:jc w:val="both"/>
        <w:rPr>
          <w:color w:val="000000"/>
        </w:rPr>
      </w:pPr>
      <w:r w:rsidRPr="005A7AD8">
        <w:rPr>
          <w:color w:val="000000"/>
        </w:rPr>
        <w:t xml:space="preserve">When creating real estate IT property, for example, data centers, the risk of negative impact on the environment may be realized, since such technological equipment requires </w:t>
      </w:r>
      <w:proofErr w:type="gramStart"/>
      <w:r w:rsidRPr="005A7AD8">
        <w:rPr>
          <w:color w:val="000000"/>
        </w:rPr>
        <w:t>high energy</w:t>
      </w:r>
      <w:proofErr w:type="gramEnd"/>
      <w:r w:rsidRPr="005A7AD8">
        <w:rPr>
          <w:color w:val="000000"/>
        </w:rPr>
        <w:t xml:space="preserve"> costs, which in case of failures in use can lead to fires, smoke, and even explosions.</w:t>
      </w:r>
    </w:p>
    <w:p w:rsidR="005A7AD8" w:rsidRDefault="005A7AD8" w:rsidP="00042295">
      <w:pPr>
        <w:spacing w:line="360" w:lineRule="auto"/>
        <w:jc w:val="both"/>
        <w:rPr>
          <w:i/>
          <w:color w:val="000000"/>
          <w:lang w:val="ru-RU"/>
        </w:rPr>
      </w:pPr>
    </w:p>
    <w:p w:rsidR="005A7AD8" w:rsidRPr="005A7AD8" w:rsidRDefault="005A7AD8" w:rsidP="00811A10">
      <w:pPr>
        <w:spacing w:line="360" w:lineRule="auto"/>
        <w:ind w:firstLine="720"/>
        <w:jc w:val="both"/>
        <w:rPr>
          <w:i/>
          <w:color w:val="000000"/>
        </w:rPr>
      </w:pPr>
      <w:r w:rsidRPr="005A7AD8">
        <w:rPr>
          <w:i/>
          <w:color w:val="000000"/>
        </w:rPr>
        <w:t>Negative Employment Risk</w:t>
      </w:r>
    </w:p>
    <w:p w:rsidR="0095121D" w:rsidRDefault="005A7AD8" w:rsidP="005A7AD8">
      <w:pPr>
        <w:spacing w:line="360" w:lineRule="auto"/>
        <w:ind w:firstLine="720"/>
        <w:jc w:val="both"/>
        <w:rPr>
          <w:color w:val="000000"/>
        </w:rPr>
      </w:pPr>
      <w:r w:rsidRPr="005A7AD8">
        <w:rPr>
          <w:color w:val="000000"/>
        </w:rPr>
        <w:t xml:space="preserve">If the objects </w:t>
      </w:r>
      <w:proofErr w:type="gramStart"/>
      <w:r w:rsidRPr="005A7AD8">
        <w:rPr>
          <w:color w:val="000000"/>
        </w:rPr>
        <w:t>are not created</w:t>
      </w:r>
      <w:proofErr w:type="gramEnd"/>
      <w:r w:rsidRPr="005A7AD8">
        <w:rPr>
          <w:color w:val="000000"/>
        </w:rPr>
        <w:t xml:space="preserve"> from scratch, the object is being modernized or reconstructed. It is highly likely that with a new private partner, the project will be optimized in terms of staff reduction, salary reduction, </w:t>
      </w:r>
      <w:proofErr w:type="gramStart"/>
      <w:r w:rsidRPr="005A7AD8">
        <w:rPr>
          <w:color w:val="000000"/>
        </w:rPr>
        <w:t>change</w:t>
      </w:r>
      <w:proofErr w:type="gramEnd"/>
      <w:r w:rsidRPr="005A7AD8">
        <w:rPr>
          <w:color w:val="000000"/>
        </w:rPr>
        <w:t xml:space="preserve"> of contractor organizations discussing this project.</w:t>
      </w:r>
    </w:p>
    <w:p w:rsidR="005A7AD8" w:rsidRPr="005A7AD8" w:rsidRDefault="005A7AD8" w:rsidP="005A7AD8">
      <w:pPr>
        <w:spacing w:line="360" w:lineRule="auto"/>
        <w:ind w:firstLine="720"/>
        <w:jc w:val="both"/>
        <w:rPr>
          <w:color w:val="333333"/>
        </w:rPr>
      </w:pPr>
    </w:p>
    <w:p w:rsidR="005A7AD8" w:rsidRPr="005A7AD8" w:rsidRDefault="005A7AD8" w:rsidP="00811A10">
      <w:pPr>
        <w:spacing w:line="360" w:lineRule="auto"/>
        <w:ind w:firstLine="720"/>
        <w:jc w:val="both"/>
        <w:rPr>
          <w:i/>
          <w:color w:val="000000"/>
        </w:rPr>
      </w:pPr>
      <w:r w:rsidRPr="005A7AD8">
        <w:rPr>
          <w:i/>
          <w:color w:val="000000"/>
        </w:rPr>
        <w:t>Risk of disinterest in the use of project services by users</w:t>
      </w:r>
    </w:p>
    <w:p w:rsidR="005A7AD8" w:rsidRPr="005A7AD8" w:rsidRDefault="005A7AD8" w:rsidP="00380224">
      <w:pPr>
        <w:spacing w:line="360" w:lineRule="auto"/>
        <w:ind w:firstLine="720"/>
        <w:jc w:val="both"/>
        <w:rPr>
          <w:color w:val="000000"/>
        </w:rPr>
      </w:pPr>
      <w:r w:rsidRPr="005A7AD8">
        <w:rPr>
          <w:color w:val="000000"/>
        </w:rPr>
        <w:t xml:space="preserve">Such a risk lies in the unwillingness of potential users of the system to switch to new working mechanisms created by the PPP project. This risk </w:t>
      </w:r>
      <w:proofErr w:type="gramStart"/>
      <w:r w:rsidRPr="005A7AD8">
        <w:rPr>
          <w:color w:val="000000"/>
        </w:rPr>
        <w:t>was realized</w:t>
      </w:r>
      <w:proofErr w:type="gramEnd"/>
      <w:r w:rsidRPr="005A7AD8">
        <w:rPr>
          <w:color w:val="000000"/>
        </w:rPr>
        <w:t xml:space="preserve"> with the goods labeling system - a federal concession agreement concluded between Operator-MDC and the Russian Federation. The aim of the project is to create a system that will track all goods on the domestic market and reduce the turnover of illegal and low-quality products. The problems with the introduction of marking are that the market cannot quickly adapt to the new system, and the introduction of a new marking mechanism in business processes for market participants increases the cost of introducing electronic document management, purchasing registrars of issue codes and more</w:t>
      </w:r>
    </w:p>
    <w:p w:rsidR="005A7AD8" w:rsidRDefault="005A7AD8" w:rsidP="00380224">
      <w:pPr>
        <w:spacing w:line="360" w:lineRule="auto"/>
        <w:ind w:firstLine="720"/>
        <w:jc w:val="both"/>
        <w:rPr>
          <w:color w:val="000000"/>
        </w:rPr>
      </w:pPr>
      <w:r w:rsidRPr="005A7AD8">
        <w:rPr>
          <w:color w:val="000000"/>
        </w:rPr>
        <w:t xml:space="preserve">In the absence of risk management, PPP partners </w:t>
      </w:r>
      <w:proofErr w:type="gramStart"/>
      <w:r w:rsidRPr="005A7AD8">
        <w:rPr>
          <w:color w:val="000000"/>
        </w:rPr>
        <w:t>are faced</w:t>
      </w:r>
      <w:proofErr w:type="gramEnd"/>
      <w:r w:rsidRPr="005A7AD8">
        <w:rPr>
          <w:color w:val="000000"/>
        </w:rPr>
        <w:t xml:space="preserve"> with a lack of understanding of how to work with the public, with formal and informal business associations that oppose the introduction of labeling or reduce business requirements for this project. At the moment, the lack of a clear strategy to minimize the realized risk - compromise mechanisms or business proposals that would interest them in the faster integration of the new system into their business structures - leads to a delay in the launch of the marking project, which increases the financial costs of the project</w:t>
      </w:r>
    </w:p>
    <w:p w:rsidR="0095121D" w:rsidRPr="005A7AD8" w:rsidRDefault="0095121D" w:rsidP="00380224">
      <w:pPr>
        <w:spacing w:line="360" w:lineRule="auto"/>
        <w:ind w:firstLine="720"/>
        <w:jc w:val="both"/>
        <w:rPr>
          <w:color w:val="000000"/>
        </w:rPr>
      </w:pPr>
      <w:r w:rsidRPr="005A7AD8">
        <w:rPr>
          <w:color w:val="000000"/>
        </w:rPr>
        <w:lastRenderedPageBreak/>
        <w:t>.</w:t>
      </w:r>
    </w:p>
    <w:p w:rsidR="007B5B12" w:rsidRPr="004033F3" w:rsidRDefault="004033F3" w:rsidP="004033F3">
      <w:pPr>
        <w:spacing w:line="360" w:lineRule="auto"/>
        <w:ind w:firstLine="720"/>
        <w:jc w:val="both"/>
        <w:rPr>
          <w:color w:val="333333"/>
        </w:rPr>
      </w:pPr>
      <w:r w:rsidRPr="004033F3">
        <w:rPr>
          <w:color w:val="000000"/>
        </w:rPr>
        <w:t xml:space="preserve">ICT projects also aim to increase transparency and increase project openness. Restructuring on a new project management strategy may lead to increased dissatisfaction of some beneficiaries, as additional transparency may lead to higher transaction costs. </w:t>
      </w:r>
      <w:proofErr w:type="gramStart"/>
      <w:r w:rsidRPr="004033F3">
        <w:rPr>
          <w:color w:val="000000"/>
        </w:rPr>
        <w:t>As a result</w:t>
      </w:r>
      <w:proofErr w:type="gramEnd"/>
      <w:r w:rsidRPr="004033F3">
        <w:rPr>
          <w:color w:val="000000"/>
        </w:rPr>
        <w:t xml:space="preserve"> of increased transparency, it can lead to the identification of inefficient services provided to the population, which will lead to the elimination of these services from the market.</w:t>
      </w:r>
    </w:p>
    <w:p w:rsidR="007B5B12" w:rsidRPr="004033F3" w:rsidRDefault="004033F3" w:rsidP="007B5B12">
      <w:pPr>
        <w:spacing w:line="360" w:lineRule="auto"/>
        <w:ind w:firstLine="720"/>
        <w:jc w:val="both"/>
        <w:rPr>
          <w:color w:val="333333"/>
        </w:rPr>
      </w:pPr>
      <w:r w:rsidRPr="004033F3">
        <w:rPr>
          <w:color w:val="333333"/>
        </w:rPr>
        <w:t xml:space="preserve">In Russia, there is still no detailed description of industry risks for PPP in ICT. </w:t>
      </w:r>
      <w:proofErr w:type="gramStart"/>
      <w:r w:rsidRPr="004033F3">
        <w:rPr>
          <w:color w:val="333333"/>
        </w:rPr>
        <w:t>By and large</w:t>
      </w:r>
      <w:proofErr w:type="gramEnd"/>
      <w:r w:rsidRPr="004033F3">
        <w:rPr>
          <w:color w:val="333333"/>
        </w:rPr>
        <w:t xml:space="preserve">, this study is the first to identify the risks of PPPs in ICT projects, name them and describe them. PPP projects information on risks that are in the public domain does not contain specific risks for ICT. Thus, it is important to propose possible industry risks for PPPs in the ICT sector based on an analysis of current legislation and official documents. Since inadequate consideration of </w:t>
      </w:r>
      <w:proofErr w:type="gramStart"/>
      <w:r w:rsidRPr="004033F3">
        <w:rPr>
          <w:color w:val="333333"/>
        </w:rPr>
        <w:t>industry</w:t>
      </w:r>
      <w:proofErr w:type="gramEnd"/>
      <w:r w:rsidRPr="004033F3">
        <w:rPr>
          <w:color w:val="333333"/>
        </w:rPr>
        <w:t xml:space="preserve"> risks and their non-inclusion in the draft agreement may lead to high costs (losses or losses) for public and private partners. Industry risks are risks specific to a particular industry.</w:t>
      </w:r>
      <w:r w:rsidR="009D0848" w:rsidRPr="004033F3">
        <w:rPr>
          <w:color w:val="333333"/>
        </w:rPr>
        <w:t xml:space="preserve"> </w:t>
      </w:r>
    </w:p>
    <w:p w:rsidR="0091486F" w:rsidRPr="004033F3" w:rsidRDefault="0091486F" w:rsidP="0091486F">
      <w:pPr>
        <w:spacing w:line="360" w:lineRule="auto"/>
        <w:jc w:val="both"/>
        <w:rPr>
          <w:color w:val="333333"/>
        </w:rPr>
      </w:pPr>
    </w:p>
    <w:p w:rsidR="000036D2" w:rsidRPr="004033F3" w:rsidRDefault="000036D2" w:rsidP="000036D2">
      <w:pPr>
        <w:spacing w:line="360" w:lineRule="auto"/>
        <w:jc w:val="both"/>
        <w:rPr>
          <w:i/>
          <w:color w:val="333333"/>
        </w:rPr>
      </w:pPr>
      <w:r w:rsidRPr="006B2A76">
        <w:rPr>
          <w:i/>
          <w:color w:val="333333"/>
        </w:rPr>
        <w:t>Risk</w:t>
      </w:r>
      <w:r w:rsidRPr="004033F3">
        <w:rPr>
          <w:i/>
          <w:color w:val="333333"/>
        </w:rPr>
        <w:t xml:space="preserve"> </w:t>
      </w:r>
      <w:r w:rsidRPr="006B2A76">
        <w:rPr>
          <w:i/>
          <w:color w:val="333333"/>
        </w:rPr>
        <w:t>of</w:t>
      </w:r>
      <w:r w:rsidRPr="004033F3">
        <w:rPr>
          <w:i/>
          <w:color w:val="333333"/>
        </w:rPr>
        <w:t xml:space="preserve"> </w:t>
      </w:r>
      <w:r w:rsidRPr="006B2A76">
        <w:rPr>
          <w:i/>
          <w:color w:val="333333"/>
        </w:rPr>
        <w:t>leakage</w:t>
      </w:r>
      <w:r w:rsidRPr="004033F3">
        <w:rPr>
          <w:i/>
          <w:color w:val="333333"/>
        </w:rPr>
        <w:t xml:space="preserve"> </w:t>
      </w:r>
      <w:r w:rsidRPr="006B2A76">
        <w:rPr>
          <w:i/>
          <w:color w:val="333333"/>
        </w:rPr>
        <w:t>of</w:t>
      </w:r>
      <w:r w:rsidRPr="004033F3">
        <w:rPr>
          <w:i/>
          <w:color w:val="333333"/>
        </w:rPr>
        <w:t xml:space="preserve"> </w:t>
      </w:r>
      <w:r w:rsidRPr="006B2A76">
        <w:rPr>
          <w:i/>
          <w:color w:val="333333"/>
        </w:rPr>
        <w:t>information</w:t>
      </w:r>
      <w:r w:rsidRPr="004033F3">
        <w:rPr>
          <w:i/>
          <w:color w:val="333333"/>
        </w:rPr>
        <w:t xml:space="preserve"> </w:t>
      </w:r>
      <w:r w:rsidRPr="006B2A76">
        <w:rPr>
          <w:i/>
          <w:color w:val="333333"/>
        </w:rPr>
        <w:t>and</w:t>
      </w:r>
      <w:r w:rsidRPr="004033F3">
        <w:rPr>
          <w:i/>
          <w:color w:val="333333"/>
        </w:rPr>
        <w:t xml:space="preserve"> / </w:t>
      </w:r>
      <w:r w:rsidRPr="006B2A76">
        <w:rPr>
          <w:i/>
          <w:color w:val="333333"/>
        </w:rPr>
        <w:t>or</w:t>
      </w:r>
      <w:r w:rsidRPr="004033F3">
        <w:rPr>
          <w:i/>
          <w:color w:val="333333"/>
        </w:rPr>
        <w:t xml:space="preserve"> </w:t>
      </w:r>
      <w:r w:rsidRPr="006B2A76">
        <w:rPr>
          <w:i/>
          <w:color w:val="333333"/>
        </w:rPr>
        <w:t>personal</w:t>
      </w:r>
      <w:r w:rsidRPr="004033F3">
        <w:rPr>
          <w:i/>
          <w:color w:val="333333"/>
        </w:rPr>
        <w:t xml:space="preserve"> </w:t>
      </w:r>
      <w:r w:rsidRPr="006B2A76">
        <w:rPr>
          <w:i/>
          <w:color w:val="333333"/>
        </w:rPr>
        <w:t>data</w:t>
      </w:r>
    </w:p>
    <w:p w:rsidR="004033F3" w:rsidRPr="004033F3" w:rsidRDefault="004033F3" w:rsidP="0091486F">
      <w:pPr>
        <w:spacing w:line="360" w:lineRule="auto"/>
        <w:ind w:firstLine="720"/>
        <w:jc w:val="both"/>
        <w:rPr>
          <w:color w:val="333333"/>
          <w:shd w:val="clear" w:color="auto" w:fill="FFFFFF"/>
        </w:rPr>
      </w:pPr>
      <w:r w:rsidRPr="004033F3">
        <w:rPr>
          <w:color w:val="333333"/>
          <w:shd w:val="clear" w:color="auto" w:fill="FFFFFF"/>
        </w:rPr>
        <w:t xml:space="preserve">At any stage of the ICT project, there is a potential risk of information </w:t>
      </w:r>
      <w:proofErr w:type="gramStart"/>
      <w:r w:rsidRPr="004033F3">
        <w:rPr>
          <w:color w:val="333333"/>
          <w:shd w:val="clear" w:color="auto" w:fill="FFFFFF"/>
        </w:rPr>
        <w:t>leakage,</w:t>
      </w:r>
      <w:proofErr w:type="gramEnd"/>
      <w:r w:rsidRPr="004033F3">
        <w:rPr>
          <w:color w:val="333333"/>
          <w:shd w:val="clear" w:color="auto" w:fill="FFFFFF"/>
        </w:rPr>
        <w:t xml:space="preserve"> therefore it is very important to organize an effective system for monitoring and protecting data. The protection of information contained in information systems is an integral part of the creation and operation of information systems and should be ensured at all stages (stages) of its creation and during operation by taking organizational and technical measures to protect information aimed at blocking (neutralizing) security threats information in information systems [</w:t>
      </w:r>
      <w:proofErr w:type="spellStart"/>
      <w:r w:rsidRPr="004033F3">
        <w:rPr>
          <w:color w:val="333333"/>
          <w:shd w:val="clear" w:color="auto" w:fill="FFFFFF"/>
        </w:rPr>
        <w:t>minstroyrf</w:t>
      </w:r>
      <w:proofErr w:type="spellEnd"/>
      <w:r w:rsidRPr="004033F3">
        <w:rPr>
          <w:color w:val="333333"/>
          <w:shd w:val="clear" w:color="auto" w:fill="FFFFFF"/>
        </w:rPr>
        <w:t xml:space="preserve"> 2013].</w:t>
      </w:r>
    </w:p>
    <w:p w:rsidR="002576C1" w:rsidRDefault="004033F3" w:rsidP="0091486F">
      <w:pPr>
        <w:spacing w:line="360" w:lineRule="auto"/>
        <w:ind w:firstLine="720"/>
        <w:jc w:val="both"/>
        <w:rPr>
          <w:color w:val="333333"/>
        </w:rPr>
      </w:pPr>
      <w:r w:rsidRPr="004033F3">
        <w:rPr>
          <w:color w:val="333333"/>
        </w:rPr>
        <w:t xml:space="preserve">Projects for the creation and operation of GIS are available for PPP in ICT. It is important to note that in April 2019, the government supplemented government order No. 676 “On requirements for the procedure for the creation, development, commissioning, operation and decommissioning of state information systems and further storage of information contained in their databases” with provisions on </w:t>
      </w:r>
      <w:proofErr w:type="gramStart"/>
      <w:r w:rsidRPr="004033F3">
        <w:rPr>
          <w:color w:val="333333"/>
        </w:rPr>
        <w:t>PPP .</w:t>
      </w:r>
      <w:proofErr w:type="gramEnd"/>
      <w:r w:rsidRPr="004033F3">
        <w:rPr>
          <w:color w:val="333333"/>
        </w:rPr>
        <w:t xml:space="preserve"> In the new version of the document, when creating a GIS using the PPP model, the requirements for the creation, development, commissioning, operation and decommissioning are available for a private partner. Which means that all requirements for protecting information contained in systems and requirements for protecting personal data should now be borne by a private partner or concessionaire when creating a project through PPP [Pravo.gov 2019] Thus, now this risk can be borne by a private partner or concessionaire.</w:t>
      </w:r>
    </w:p>
    <w:p w:rsidR="004033F3" w:rsidRPr="004033F3" w:rsidRDefault="004033F3" w:rsidP="0091486F">
      <w:pPr>
        <w:spacing w:line="360" w:lineRule="auto"/>
        <w:ind w:firstLine="720"/>
        <w:jc w:val="both"/>
        <w:rPr>
          <w:color w:val="333333"/>
        </w:rPr>
      </w:pPr>
    </w:p>
    <w:p w:rsidR="000036D2" w:rsidRPr="006B2A76" w:rsidRDefault="000036D2" w:rsidP="0091486F">
      <w:pPr>
        <w:spacing w:line="360" w:lineRule="auto"/>
        <w:jc w:val="both"/>
        <w:rPr>
          <w:i/>
          <w:color w:val="333333"/>
        </w:rPr>
      </w:pPr>
      <w:r w:rsidRPr="006B2A76">
        <w:rPr>
          <w:i/>
          <w:color w:val="333333"/>
        </w:rPr>
        <w:t>Technology obsolescence risk</w:t>
      </w:r>
    </w:p>
    <w:p w:rsidR="0095121D" w:rsidRPr="00AB1B17" w:rsidRDefault="00380224" w:rsidP="00811A10">
      <w:pPr>
        <w:spacing w:line="360" w:lineRule="auto"/>
        <w:ind w:firstLine="720"/>
        <w:jc w:val="both"/>
      </w:pPr>
      <w:r w:rsidRPr="00AB1B17">
        <w:t xml:space="preserve">Technology obsolescence risk refers to the risk of any technologies being obsolete for service purposes and </w:t>
      </w:r>
      <w:proofErr w:type="gramStart"/>
      <w:r w:rsidRPr="00AB1B17">
        <w:t>don't</w:t>
      </w:r>
      <w:proofErr w:type="gramEnd"/>
      <w:r w:rsidRPr="00AB1B17">
        <w:t xml:space="preserve"> provide project efficiency</w:t>
      </w:r>
      <w:r w:rsidR="00AB1B17" w:rsidRPr="00AB1B17">
        <w:t xml:space="preserve"> and </w:t>
      </w:r>
      <w:r w:rsidR="00AB1B17" w:rsidRPr="00AB1B17">
        <w:rPr>
          <w:color w:val="111111"/>
          <w:shd w:val="clear" w:color="auto" w:fill="FFFFFF"/>
        </w:rPr>
        <w:t>reduce the profitability of the PPP.</w:t>
      </w:r>
      <w:r w:rsidR="00AB1B17">
        <w:rPr>
          <w:color w:val="111111"/>
          <w:shd w:val="clear" w:color="auto" w:fill="FFFFFF"/>
        </w:rPr>
        <w:t xml:space="preserve"> </w:t>
      </w:r>
      <w:r w:rsidR="007D2607">
        <w:rPr>
          <w:color w:val="111111"/>
          <w:shd w:val="clear" w:color="auto" w:fill="FFFFFF"/>
        </w:rPr>
        <w:t xml:space="preserve">Additional </w:t>
      </w:r>
      <w:r w:rsidR="007D2607">
        <w:rPr>
          <w:color w:val="111111"/>
          <w:shd w:val="clear" w:color="auto" w:fill="FFFFFF"/>
        </w:rPr>
        <w:lastRenderedPageBreak/>
        <w:t>i</w:t>
      </w:r>
      <w:r w:rsidR="00AB1B17">
        <w:rPr>
          <w:color w:val="111111"/>
          <w:shd w:val="clear" w:color="auto" w:fill="FFFFFF"/>
        </w:rPr>
        <w:t xml:space="preserve">nvestments are required to integrate new technology to the projects. So, this risk </w:t>
      </w:r>
      <w:proofErr w:type="gramStart"/>
      <w:r w:rsidR="00AB1B17">
        <w:rPr>
          <w:color w:val="111111"/>
          <w:shd w:val="clear" w:color="auto" w:fill="FFFFFF"/>
        </w:rPr>
        <w:t>should be considered</w:t>
      </w:r>
      <w:proofErr w:type="gramEnd"/>
      <w:r w:rsidR="00AB1B17">
        <w:rPr>
          <w:color w:val="111111"/>
          <w:shd w:val="clear" w:color="auto" w:fill="FFFFFF"/>
        </w:rPr>
        <w:t xml:space="preserve"> as essential risk for PPP projects. </w:t>
      </w:r>
      <w:proofErr w:type="gramStart"/>
      <w:r w:rsidR="00AB1B17">
        <w:rPr>
          <w:color w:val="111111"/>
          <w:shd w:val="clear" w:color="auto" w:fill="FFFFFF"/>
        </w:rPr>
        <w:t>Also</w:t>
      </w:r>
      <w:proofErr w:type="gramEnd"/>
      <w:r w:rsidR="00AB1B17">
        <w:rPr>
          <w:color w:val="111111"/>
          <w:shd w:val="clear" w:color="auto" w:fill="FFFFFF"/>
        </w:rPr>
        <w:t xml:space="preserve">, this risk may be implemented due to changing legislation that </w:t>
      </w:r>
      <w:r w:rsidR="00AB1B17">
        <w:rPr>
          <w:color w:val="111111"/>
          <w:shd w:val="clear" w:color="auto" w:fill="FFFFFF"/>
          <w:lang w:val="en-GB"/>
        </w:rPr>
        <w:t xml:space="preserve">obliges private partner to change using technology. </w:t>
      </w:r>
      <w:proofErr w:type="gramStart"/>
      <w:r w:rsidR="00AB1B17">
        <w:rPr>
          <w:color w:val="111111"/>
          <w:shd w:val="clear" w:color="auto" w:fill="FFFFFF"/>
          <w:lang w:val="en-GB"/>
        </w:rPr>
        <w:t>So</w:t>
      </w:r>
      <w:proofErr w:type="gramEnd"/>
      <w:r w:rsidR="00AB1B17">
        <w:rPr>
          <w:color w:val="111111"/>
          <w:shd w:val="clear" w:color="auto" w:fill="FFFFFF"/>
          <w:lang w:val="en-GB"/>
        </w:rPr>
        <w:t xml:space="preserve">, in this case it’s absolutely essential for effective </w:t>
      </w:r>
      <w:r w:rsidR="00AB1B17" w:rsidRPr="00AB1B17">
        <w:rPr>
          <w:color w:val="111111"/>
          <w:shd w:val="clear" w:color="auto" w:fill="FFFFFF"/>
          <w:lang w:val="en-GB"/>
        </w:rPr>
        <w:t>continuation</w:t>
      </w:r>
      <w:r w:rsidR="00AB1B17">
        <w:rPr>
          <w:color w:val="111111"/>
          <w:shd w:val="clear" w:color="auto" w:fill="FFFFFF"/>
          <w:lang w:val="en-GB"/>
        </w:rPr>
        <w:t xml:space="preserve"> of work of PPP to include in cont</w:t>
      </w:r>
      <w:r w:rsidR="007D2607">
        <w:rPr>
          <w:color w:val="111111"/>
          <w:shd w:val="clear" w:color="auto" w:fill="FFFFFF"/>
          <w:lang w:val="en-GB"/>
        </w:rPr>
        <w:t xml:space="preserve">ract public partner obligations and sharing expenditure between partners. </w:t>
      </w:r>
    </w:p>
    <w:p w:rsidR="00380224" w:rsidRDefault="00380224" w:rsidP="00380224">
      <w:pPr>
        <w:spacing w:line="360" w:lineRule="auto"/>
        <w:jc w:val="both"/>
      </w:pPr>
    </w:p>
    <w:p w:rsidR="004033F3" w:rsidRDefault="004033F3" w:rsidP="00811A10">
      <w:pPr>
        <w:spacing w:line="360" w:lineRule="auto"/>
        <w:ind w:firstLine="720"/>
        <w:jc w:val="both"/>
        <w:rPr>
          <w:i/>
          <w:color w:val="000000"/>
        </w:rPr>
      </w:pPr>
      <w:r w:rsidRPr="004033F3">
        <w:rPr>
          <w:i/>
          <w:color w:val="000000"/>
        </w:rPr>
        <w:t>Risk of damage to process equipment (fire, explosions, vandalism)</w:t>
      </w:r>
    </w:p>
    <w:p w:rsidR="0095121D" w:rsidRPr="004033F3" w:rsidRDefault="004033F3" w:rsidP="004033F3">
      <w:pPr>
        <w:spacing w:line="360" w:lineRule="auto"/>
        <w:ind w:firstLine="720"/>
        <w:jc w:val="both"/>
        <w:rPr>
          <w:color w:val="000000"/>
        </w:rPr>
      </w:pPr>
      <w:r w:rsidRPr="004033F3">
        <w:t xml:space="preserve">The ICT facility of a PPP may include technological infrastructure - a data center. For the functioning of the data center requires a large amount of electricity. The risk of damage such as fire or smoke can occur in case of malfunctions in the functioning of the data centers and lead to partial damage to the equipment or its complete failure. In addition, a number of objects included in the PPP facility may or should be located in public places (in particular, we are talking about elements of the FVF systems - video cameras, or the equipment of “smart stops”), and thus are easily accessible for their illegal </w:t>
      </w:r>
      <w:proofErr w:type="gramStart"/>
      <w:r w:rsidRPr="004033F3">
        <w:t>damage .</w:t>
      </w:r>
      <w:proofErr w:type="gramEnd"/>
    </w:p>
    <w:p w:rsidR="004033F3" w:rsidRDefault="004033F3" w:rsidP="0095121D">
      <w:pPr>
        <w:spacing w:line="360" w:lineRule="auto"/>
        <w:jc w:val="both"/>
        <w:rPr>
          <w:i/>
          <w:color w:val="000000"/>
          <w:lang w:val="ru-RU"/>
        </w:rPr>
      </w:pPr>
    </w:p>
    <w:p w:rsidR="004033F3" w:rsidRPr="004033F3" w:rsidRDefault="004033F3" w:rsidP="004033F3">
      <w:pPr>
        <w:spacing w:line="360" w:lineRule="auto"/>
        <w:jc w:val="both"/>
        <w:rPr>
          <w:i/>
          <w:color w:val="000000"/>
          <w:lang w:val="en-GB"/>
        </w:rPr>
      </w:pPr>
      <w:r w:rsidRPr="004033F3">
        <w:rPr>
          <w:i/>
          <w:color w:val="000000"/>
        </w:rPr>
        <w:t>Risk</w:t>
      </w:r>
      <w:r>
        <w:rPr>
          <w:i/>
          <w:color w:val="000000"/>
          <w:lang w:val="en-GB"/>
        </w:rPr>
        <w:t xml:space="preserve"> of the </w:t>
      </w:r>
      <w:r w:rsidRPr="004033F3">
        <w:rPr>
          <w:i/>
          <w:color w:val="000000"/>
        </w:rPr>
        <w:t>First Day</w:t>
      </w:r>
    </w:p>
    <w:p w:rsidR="004033F3" w:rsidRPr="004033F3" w:rsidRDefault="004033F3" w:rsidP="004033F3">
      <w:pPr>
        <w:spacing w:line="360" w:lineRule="auto"/>
        <w:ind w:firstLine="360"/>
        <w:jc w:val="both"/>
        <w:rPr>
          <w:color w:val="000000"/>
        </w:rPr>
      </w:pPr>
      <w:r w:rsidRPr="004033F3">
        <w:rPr>
          <w:color w:val="000000"/>
        </w:rPr>
        <w:t>This risk lies in the poor start of the project, that is, errors or equipment failure. For ICT projects, for example, GIS or other information resources, this is especially important, since malfunctions during the launch or in the early stages of the operation of the project can lead to a large outflow of users.</w:t>
      </w:r>
    </w:p>
    <w:p w:rsidR="006B2A76" w:rsidRPr="004033F3" w:rsidRDefault="004033F3" w:rsidP="004033F3">
      <w:pPr>
        <w:shd w:val="clear" w:color="auto" w:fill="FFFFFF"/>
        <w:spacing w:line="360" w:lineRule="auto"/>
        <w:ind w:firstLine="360"/>
        <w:jc w:val="both"/>
        <w:rPr>
          <w:rFonts w:eastAsia="Arial"/>
        </w:rPr>
      </w:pPr>
      <w:r w:rsidRPr="004033F3">
        <w:rPr>
          <w:rFonts w:eastAsia="Arial"/>
        </w:rPr>
        <w:t>It is important to note that the risks considered are far from an exhaustive list of PPP risks in the ICT sector. Here we consider the risks that have either already been implemented in PPP projects, or the most relevant and are unique to ICT PPP projects. Risk identification is a critical step in risk management and the overall PPP of a project. Partners should devote much attention to identifying risks in each PPP project.</w:t>
      </w:r>
    </w:p>
    <w:p w:rsidR="001518E7" w:rsidRPr="004033F3" w:rsidRDefault="001518E7" w:rsidP="0094339A">
      <w:pPr>
        <w:shd w:val="clear" w:color="auto" w:fill="FFFFFF"/>
        <w:jc w:val="both"/>
        <w:rPr>
          <w:rFonts w:ascii="Arial" w:eastAsia="Arial" w:hAnsi="Arial" w:cs="Arial"/>
        </w:rPr>
      </w:pPr>
    </w:p>
    <w:p w:rsidR="00355E11" w:rsidRDefault="00C846B2" w:rsidP="00355E11">
      <w:pPr>
        <w:pStyle w:val="a6"/>
        <w:numPr>
          <w:ilvl w:val="0"/>
          <w:numId w:val="4"/>
        </w:numPr>
        <w:shd w:val="clear" w:color="auto" w:fill="FFFFFF"/>
        <w:jc w:val="both"/>
        <w:rPr>
          <w:b/>
          <w:sz w:val="30"/>
          <w:szCs w:val="30"/>
        </w:rPr>
      </w:pPr>
      <w:r w:rsidRPr="0091486F">
        <w:rPr>
          <w:b/>
          <w:sz w:val="30"/>
          <w:szCs w:val="30"/>
        </w:rPr>
        <w:t>Potential</w:t>
      </w:r>
      <w:r w:rsidRPr="000E5D24">
        <w:rPr>
          <w:b/>
          <w:sz w:val="30"/>
          <w:szCs w:val="30"/>
        </w:rPr>
        <w:t xml:space="preserve"> </w:t>
      </w:r>
      <w:r w:rsidRPr="0091486F">
        <w:rPr>
          <w:b/>
          <w:sz w:val="30"/>
          <w:szCs w:val="30"/>
        </w:rPr>
        <w:t>barriers</w:t>
      </w:r>
      <w:r w:rsidR="00440EAF" w:rsidRPr="000E5D24">
        <w:rPr>
          <w:b/>
          <w:sz w:val="30"/>
          <w:szCs w:val="30"/>
        </w:rPr>
        <w:t xml:space="preserve"> </w:t>
      </w:r>
      <w:r w:rsidRPr="0091486F">
        <w:rPr>
          <w:b/>
          <w:sz w:val="30"/>
          <w:szCs w:val="30"/>
        </w:rPr>
        <w:t>for</w:t>
      </w:r>
      <w:r w:rsidRPr="000E5D24">
        <w:rPr>
          <w:b/>
          <w:sz w:val="30"/>
          <w:szCs w:val="30"/>
        </w:rPr>
        <w:t xml:space="preserve"> </w:t>
      </w:r>
      <w:r w:rsidRPr="0091486F">
        <w:rPr>
          <w:b/>
          <w:sz w:val="30"/>
          <w:szCs w:val="30"/>
        </w:rPr>
        <w:t>successful</w:t>
      </w:r>
      <w:r w:rsidRPr="000E5D24">
        <w:rPr>
          <w:b/>
          <w:sz w:val="30"/>
          <w:szCs w:val="30"/>
        </w:rPr>
        <w:t xml:space="preserve"> </w:t>
      </w:r>
      <w:r w:rsidRPr="0091486F">
        <w:rPr>
          <w:b/>
          <w:sz w:val="30"/>
          <w:szCs w:val="30"/>
        </w:rPr>
        <w:t>PPP</w:t>
      </w:r>
      <w:r w:rsidRPr="000E5D24">
        <w:rPr>
          <w:b/>
          <w:sz w:val="30"/>
          <w:szCs w:val="30"/>
        </w:rPr>
        <w:t xml:space="preserve"> </w:t>
      </w:r>
      <w:r w:rsidRPr="0091486F">
        <w:rPr>
          <w:b/>
          <w:sz w:val="30"/>
          <w:szCs w:val="30"/>
        </w:rPr>
        <w:t>implementation</w:t>
      </w:r>
    </w:p>
    <w:p w:rsidR="00355E11" w:rsidRDefault="00355E11" w:rsidP="00355E11">
      <w:pPr>
        <w:shd w:val="clear" w:color="auto" w:fill="FFFFFF"/>
        <w:spacing w:line="360" w:lineRule="auto"/>
        <w:jc w:val="both"/>
      </w:pPr>
    </w:p>
    <w:p w:rsidR="004033F3" w:rsidRPr="004033F3" w:rsidRDefault="004033F3" w:rsidP="004033F3">
      <w:pPr>
        <w:shd w:val="clear" w:color="auto" w:fill="FFFFFF"/>
        <w:spacing w:line="360" w:lineRule="auto"/>
        <w:ind w:firstLine="720"/>
        <w:jc w:val="both"/>
        <w:rPr>
          <w:rFonts w:eastAsia="Arial"/>
        </w:rPr>
      </w:pPr>
      <w:r w:rsidRPr="004033F3">
        <w:t>Worldwide, the role of information technology in the economy is increasing. The share and volume of information technologies in the GDP of countries is growing, and the dependence of transport, health care, education, the city economy and other areas on smart solutions is increasing. Therefore, the public sector in Russia is interested in the development of ICT solutions, including through the PPP mechanism. The analysis showed that the use of PPP in the ICT sector is a promising mechanism for interaction between the public and private sectors.</w:t>
      </w:r>
      <w:r w:rsidR="00E05C3E" w:rsidRPr="004033F3">
        <w:t xml:space="preserve"> </w:t>
      </w:r>
      <w:r w:rsidRPr="004033F3">
        <w:rPr>
          <w:rFonts w:eastAsia="Arial"/>
        </w:rPr>
        <w:t xml:space="preserve">However, an analysis of the current state of PPP in the ICT sector shows a lack of rapid growth in IT projects implemented through the </w:t>
      </w:r>
      <w:r w:rsidRPr="004033F3">
        <w:rPr>
          <w:rFonts w:eastAsia="Arial"/>
        </w:rPr>
        <w:lastRenderedPageBreak/>
        <w:t xml:space="preserve">PPP mechanism, from which it </w:t>
      </w:r>
      <w:proofErr w:type="gramStart"/>
      <w:r w:rsidRPr="004033F3">
        <w:rPr>
          <w:rFonts w:eastAsia="Arial"/>
        </w:rPr>
        <w:t>can be concluded</w:t>
      </w:r>
      <w:proofErr w:type="gramEnd"/>
      <w:r w:rsidRPr="004033F3">
        <w:rPr>
          <w:rFonts w:eastAsia="Arial"/>
        </w:rPr>
        <w:t xml:space="preserve"> that the business does not express a great interest in implementing such projects. However, the effectiveness of the few existing projects [RBC 2019], the high interest of the public sector expressed in the development of legislation, the opening of specialized institutions for development, as well as wide international experience prove that PPP is a necessary mechanism for implementing I</w:t>
      </w:r>
      <w:r>
        <w:rPr>
          <w:rFonts w:eastAsia="Arial"/>
        </w:rPr>
        <w:t>C</w:t>
      </w:r>
      <w:r w:rsidRPr="004033F3">
        <w:rPr>
          <w:rFonts w:eastAsia="Arial"/>
        </w:rPr>
        <w:t>T projects in Russia.</w:t>
      </w:r>
    </w:p>
    <w:p w:rsidR="00B95499" w:rsidRDefault="004033F3" w:rsidP="004033F3">
      <w:pPr>
        <w:pBdr>
          <w:top w:val="nil"/>
          <w:left w:val="nil"/>
          <w:bottom w:val="nil"/>
          <w:right w:val="nil"/>
          <w:between w:val="nil"/>
        </w:pBdr>
        <w:spacing w:line="360" w:lineRule="auto"/>
        <w:ind w:firstLine="720"/>
        <w:jc w:val="both"/>
        <w:rPr>
          <w:rFonts w:eastAsia="Arial"/>
        </w:rPr>
      </w:pPr>
      <w:r w:rsidRPr="004033F3">
        <w:rPr>
          <w:rFonts w:eastAsia="Arial"/>
        </w:rPr>
        <w:t>Thus, identifying barriers to the implementation of PPPs in IT is a necessary step for the successful development of PPPs in this sector.</w:t>
      </w:r>
    </w:p>
    <w:p w:rsidR="004033F3" w:rsidRPr="004033F3" w:rsidRDefault="004033F3">
      <w:pPr>
        <w:pBdr>
          <w:top w:val="nil"/>
          <w:left w:val="nil"/>
          <w:bottom w:val="nil"/>
          <w:right w:val="nil"/>
          <w:between w:val="nil"/>
        </w:pBdr>
        <w:rPr>
          <w:rFonts w:ascii="Arial" w:eastAsia="Arial" w:hAnsi="Arial" w:cs="Arial"/>
        </w:rPr>
      </w:pPr>
    </w:p>
    <w:p w:rsidR="00B95499" w:rsidRPr="00E70591" w:rsidRDefault="0096129B">
      <w:pPr>
        <w:rPr>
          <w:rFonts w:ascii="Arial" w:eastAsia="Arial" w:hAnsi="Arial" w:cs="Arial"/>
          <w:b/>
          <w:sz w:val="28"/>
          <w:szCs w:val="28"/>
          <w:lang w:val="ru-RU"/>
        </w:rPr>
      </w:pPr>
      <w:r w:rsidRPr="00E70591">
        <w:rPr>
          <w:b/>
          <w:sz w:val="28"/>
          <w:szCs w:val="28"/>
          <w:lang w:val="ru-RU"/>
        </w:rPr>
        <w:t xml:space="preserve">2.1 </w:t>
      </w:r>
      <w:r>
        <w:rPr>
          <w:b/>
          <w:sz w:val="28"/>
          <w:szCs w:val="28"/>
        </w:rPr>
        <w:t>Identification</w:t>
      </w:r>
      <w:r w:rsidRPr="00E70591">
        <w:rPr>
          <w:b/>
          <w:sz w:val="28"/>
          <w:szCs w:val="28"/>
          <w:lang w:val="ru-RU"/>
        </w:rPr>
        <w:t xml:space="preserve"> </w:t>
      </w:r>
      <w:r>
        <w:rPr>
          <w:b/>
          <w:sz w:val="28"/>
          <w:szCs w:val="28"/>
        </w:rPr>
        <w:t>of</w:t>
      </w:r>
      <w:r w:rsidRPr="00E70591">
        <w:rPr>
          <w:b/>
          <w:sz w:val="28"/>
          <w:szCs w:val="28"/>
          <w:lang w:val="ru-RU"/>
        </w:rPr>
        <w:t xml:space="preserve"> </w:t>
      </w:r>
      <w:r w:rsidR="00C846B2">
        <w:rPr>
          <w:b/>
          <w:sz w:val="28"/>
          <w:szCs w:val="28"/>
        </w:rPr>
        <w:t>barriers</w:t>
      </w:r>
      <w:r w:rsidRPr="00E70591">
        <w:rPr>
          <w:b/>
          <w:sz w:val="28"/>
          <w:szCs w:val="28"/>
          <w:lang w:val="ru-RU"/>
        </w:rPr>
        <w:t xml:space="preserve"> </w:t>
      </w:r>
      <w:r>
        <w:rPr>
          <w:b/>
          <w:sz w:val="28"/>
          <w:szCs w:val="28"/>
        </w:rPr>
        <w:t>to</w:t>
      </w:r>
      <w:r w:rsidR="00C846B2" w:rsidRPr="00E70591">
        <w:rPr>
          <w:b/>
          <w:sz w:val="28"/>
          <w:szCs w:val="28"/>
          <w:lang w:val="ru-RU"/>
        </w:rPr>
        <w:t xml:space="preserve"> </w:t>
      </w:r>
      <w:r w:rsidR="00C846B2">
        <w:rPr>
          <w:b/>
          <w:sz w:val="28"/>
          <w:szCs w:val="28"/>
        </w:rPr>
        <w:t>PPP</w:t>
      </w:r>
    </w:p>
    <w:p w:rsidR="00B95499" w:rsidRPr="00E70591" w:rsidRDefault="00B95499">
      <w:pPr>
        <w:pBdr>
          <w:top w:val="nil"/>
          <w:left w:val="nil"/>
          <w:bottom w:val="nil"/>
          <w:right w:val="nil"/>
          <w:between w:val="nil"/>
        </w:pBdr>
        <w:rPr>
          <w:rFonts w:ascii="Arial" w:eastAsia="Arial" w:hAnsi="Arial" w:cs="Arial"/>
          <w:b/>
          <w:sz w:val="28"/>
          <w:szCs w:val="28"/>
          <w:lang w:val="ru-RU"/>
        </w:rPr>
      </w:pPr>
    </w:p>
    <w:p w:rsidR="004033F3" w:rsidRPr="004033F3" w:rsidRDefault="004033F3" w:rsidP="000512CA">
      <w:pPr>
        <w:spacing w:line="360" w:lineRule="auto"/>
        <w:ind w:firstLine="720"/>
        <w:jc w:val="both"/>
      </w:pPr>
      <w:r w:rsidRPr="004033F3">
        <w:t xml:space="preserve">Identification of barriers </w:t>
      </w:r>
      <w:proofErr w:type="gramStart"/>
      <w:r w:rsidRPr="004033F3">
        <w:t>will be based</w:t>
      </w:r>
      <w:proofErr w:type="gramEnd"/>
      <w:r w:rsidRPr="004033F3">
        <w:t xml:space="preserve"> on an analysis of several sources. The first part of the analysis to identify barriers to the successful development of PPPs will be a literature review. As part of the content analysis of previous studies aimed at identifying barriers, a pool of barriers will be compiled, which is universal in nature for all PPP projects. The goal of including barriers identified by other researchers in the work is </w:t>
      </w:r>
      <w:proofErr w:type="gramStart"/>
      <w:r w:rsidRPr="004033F3">
        <w:t>to fully cover</w:t>
      </w:r>
      <w:proofErr w:type="gramEnd"/>
      <w:r w:rsidRPr="004033F3">
        <w:t xml:space="preserve"> the potential barriers that exist for the effective development of PPPs.</w:t>
      </w:r>
    </w:p>
    <w:p w:rsidR="000512CA" w:rsidRDefault="004033F3" w:rsidP="000512CA">
      <w:pPr>
        <w:spacing w:line="360" w:lineRule="auto"/>
        <w:ind w:firstLine="720"/>
        <w:jc w:val="both"/>
      </w:pPr>
      <w:r w:rsidRPr="004033F3">
        <w:t xml:space="preserve">The next step will be an analysis of the identification of barriers characteristic of PPP in ICT in Russia. During the analysis, the following methods </w:t>
      </w:r>
      <w:proofErr w:type="gramStart"/>
      <w:r w:rsidRPr="004033F3">
        <w:t>will be used</w:t>
      </w:r>
      <w:proofErr w:type="gramEnd"/>
      <w:r w:rsidRPr="004033F3">
        <w:t>: content analysis and case studies.</w:t>
      </w:r>
    </w:p>
    <w:p w:rsidR="004033F3" w:rsidRPr="004033F3" w:rsidRDefault="004033F3" w:rsidP="000512CA">
      <w:pPr>
        <w:spacing w:line="360" w:lineRule="auto"/>
        <w:ind w:firstLine="720"/>
        <w:jc w:val="both"/>
      </w:pPr>
    </w:p>
    <w:p w:rsidR="000512CA" w:rsidRPr="004033F3" w:rsidRDefault="000512CA" w:rsidP="004033F3">
      <w:pPr>
        <w:spacing w:line="360" w:lineRule="auto"/>
        <w:jc w:val="both"/>
        <w:rPr>
          <w:b/>
        </w:rPr>
      </w:pPr>
      <w:r w:rsidRPr="004033F3">
        <w:rPr>
          <w:b/>
        </w:rPr>
        <w:t xml:space="preserve">2.1.1 </w:t>
      </w:r>
      <w:r w:rsidRPr="000512CA">
        <w:rPr>
          <w:b/>
          <w:lang w:val="en-GB"/>
        </w:rPr>
        <w:t>Common</w:t>
      </w:r>
      <w:r w:rsidRPr="004033F3">
        <w:rPr>
          <w:b/>
        </w:rPr>
        <w:t xml:space="preserve"> </w:t>
      </w:r>
      <w:r w:rsidRPr="000512CA">
        <w:rPr>
          <w:b/>
          <w:lang w:val="en-GB"/>
        </w:rPr>
        <w:t>PPP</w:t>
      </w:r>
      <w:r w:rsidRPr="004033F3">
        <w:rPr>
          <w:b/>
        </w:rPr>
        <w:t xml:space="preserve"> </w:t>
      </w:r>
      <w:r w:rsidRPr="000512CA">
        <w:rPr>
          <w:b/>
          <w:lang w:val="en-GB"/>
        </w:rPr>
        <w:t>barriers</w:t>
      </w:r>
      <w:r w:rsidRPr="004033F3">
        <w:rPr>
          <w:b/>
        </w:rPr>
        <w:t xml:space="preserve"> </w:t>
      </w:r>
    </w:p>
    <w:p w:rsidR="000512CA" w:rsidRPr="004033F3" w:rsidRDefault="000512CA" w:rsidP="000512CA">
      <w:pPr>
        <w:spacing w:line="360" w:lineRule="auto"/>
        <w:ind w:firstLine="720"/>
        <w:jc w:val="both"/>
      </w:pPr>
    </w:p>
    <w:p w:rsidR="004033F3" w:rsidRDefault="004033F3" w:rsidP="00470E25">
      <w:pPr>
        <w:spacing w:line="360" w:lineRule="auto"/>
        <w:ind w:firstLine="720"/>
        <w:jc w:val="both"/>
      </w:pPr>
      <w:r w:rsidRPr="004033F3">
        <w:t xml:space="preserve">An analysis of the literature showed </w:t>
      </w:r>
      <w:proofErr w:type="gramStart"/>
      <w:r w:rsidRPr="004033F3">
        <w:t>that there are a large number of studies that focus on identifying barriers to the implementation of PPP projects</w:t>
      </w:r>
      <w:proofErr w:type="gramEnd"/>
      <w:r w:rsidRPr="004033F3">
        <w:t>.</w:t>
      </w:r>
    </w:p>
    <w:p w:rsidR="000E304C" w:rsidRDefault="00C846B2" w:rsidP="00470E25">
      <w:pPr>
        <w:spacing w:line="360" w:lineRule="auto"/>
        <w:ind w:firstLine="720"/>
        <w:jc w:val="both"/>
      </w:pPr>
      <w:r w:rsidRPr="004033F3">
        <w:t xml:space="preserve"> </w:t>
      </w:r>
      <w:r w:rsidR="00122488" w:rsidRPr="003F2544">
        <w:t xml:space="preserve">The theory of </w:t>
      </w:r>
      <w:r w:rsidR="000E304C" w:rsidRPr="003F2544">
        <w:t>constrains</w:t>
      </w:r>
      <w:r w:rsidR="00122488" w:rsidRPr="003F2544">
        <w:t xml:space="preserve"> is used as metho</w:t>
      </w:r>
      <w:r w:rsidR="003F2544">
        <w:t>dology to support the</w:t>
      </w:r>
      <w:r w:rsidR="00A740C8">
        <w:t xml:space="preserve"> </w:t>
      </w:r>
      <w:r w:rsidR="003F2544">
        <w:t>analysis</w:t>
      </w:r>
      <w:r w:rsidR="000E304C" w:rsidRPr="000E304C">
        <w:t xml:space="preserve"> </w:t>
      </w:r>
      <w:r w:rsidR="000E304C">
        <w:rPr>
          <w:lang w:val="en-GB"/>
        </w:rPr>
        <w:t>in this research</w:t>
      </w:r>
      <w:r w:rsidR="003F2544">
        <w:t xml:space="preserve">. </w:t>
      </w:r>
      <w:r w:rsidR="00122488" w:rsidRPr="003F2544">
        <w:t>The theory of constraints developed by</w:t>
      </w:r>
      <w:r w:rsidR="00875BD9">
        <w:t xml:space="preserve"> </w:t>
      </w:r>
      <w:proofErr w:type="spellStart"/>
      <w:r w:rsidR="00122488" w:rsidRPr="003F2544">
        <w:t>Goldratt</w:t>
      </w:r>
      <w:proofErr w:type="spellEnd"/>
      <w:r w:rsidR="00122488" w:rsidRPr="003F2544">
        <w:t> in </w:t>
      </w:r>
      <w:r w:rsidR="00470E25">
        <w:t>the early </w:t>
      </w:r>
      <w:r w:rsidR="00122488" w:rsidRPr="003F2544">
        <w:t>1980s.</w:t>
      </w:r>
      <w:r w:rsidR="00875BD9">
        <w:t xml:space="preserve"> </w:t>
      </w:r>
      <w:r w:rsidR="00122488" w:rsidRPr="003F2544">
        <w:t>The theoretical </w:t>
      </w:r>
      <w:r w:rsidR="00470E25">
        <w:t>concept</w:t>
      </w:r>
      <w:r w:rsidR="00122488" w:rsidRPr="003F2544">
        <w:t> is</w:t>
      </w:r>
      <w:r w:rsidR="00470E25">
        <w:t xml:space="preserve"> sum</w:t>
      </w:r>
      <w:r w:rsidR="00122488" w:rsidRPr="003F2544">
        <w:t>arized </w:t>
      </w:r>
      <w:proofErr w:type="gramStart"/>
      <w:r w:rsidR="00122488" w:rsidRPr="003F2544">
        <w:t>as:</w:t>
      </w:r>
      <w:proofErr w:type="gramEnd"/>
      <w:r w:rsidR="00122488" w:rsidRPr="003F2544">
        <w:t> each system must have at least one constraint; and and the existence of constraints represent</w:t>
      </w:r>
      <w:r w:rsidR="00470E25">
        <w:t xml:space="preserve"> opportunities for improvement [</w:t>
      </w:r>
      <w:proofErr w:type="spellStart"/>
      <w:r w:rsidR="00470E25">
        <w:t>Goldratt</w:t>
      </w:r>
      <w:proofErr w:type="spellEnd"/>
      <w:r w:rsidR="00470E25">
        <w:t>, 1988]</w:t>
      </w:r>
      <w:r w:rsidR="00122488" w:rsidRPr="003F2544">
        <w:t>. </w:t>
      </w:r>
      <w:proofErr w:type="spellStart"/>
      <w:r w:rsidR="00FA7699" w:rsidRPr="003F2544">
        <w:t>Goldratt</w:t>
      </w:r>
      <w:proofErr w:type="spellEnd"/>
      <w:r w:rsidR="00FA7699" w:rsidRPr="003F2544">
        <w:t xml:space="preserve"> defined a constraint as “anything that limits a system from achieving higher performance versus its goal” [</w:t>
      </w:r>
      <w:proofErr w:type="spellStart"/>
      <w:r w:rsidR="00FA7699" w:rsidRPr="003F2544">
        <w:t>Goldratt</w:t>
      </w:r>
      <w:proofErr w:type="spellEnd"/>
      <w:r w:rsidR="00FA7699" w:rsidRPr="003F2544">
        <w:t xml:space="preserve"> 1988]. Thus, constraints can involve people, information, regulations, policies, laws, procedures, supplies and equipment [</w:t>
      </w:r>
      <w:proofErr w:type="spellStart"/>
      <w:r w:rsidR="00FA7699" w:rsidRPr="003F2544">
        <w:t>Dettmer</w:t>
      </w:r>
      <w:proofErr w:type="spellEnd"/>
      <w:r w:rsidR="00FA7699" w:rsidRPr="003F2544">
        <w:t>, 2000].</w:t>
      </w:r>
      <w:r w:rsidR="000E304C">
        <w:t xml:space="preserve"> </w:t>
      </w:r>
      <w:r w:rsidR="003F2544" w:rsidRPr="003F2544">
        <w:t>The theoretical knowledge base has grown significantly since the 1980s</w:t>
      </w:r>
    </w:p>
    <w:p w:rsidR="00122488" w:rsidRDefault="003F2544" w:rsidP="003F2544">
      <w:pPr>
        <w:spacing w:line="360" w:lineRule="auto"/>
        <w:jc w:val="both"/>
      </w:pPr>
      <w:proofErr w:type="gramStart"/>
      <w:r w:rsidRPr="003F2544">
        <w:t>and</w:t>
      </w:r>
      <w:proofErr w:type="gramEnd"/>
      <w:r w:rsidRPr="003F2544">
        <w:t> has been applied successfully in various fields ranging from manufacturing, accounting / financing to the construction industry, particularly in project management</w:t>
      </w:r>
    </w:p>
    <w:p w:rsidR="00865319" w:rsidRDefault="00224F15" w:rsidP="00954929">
      <w:pPr>
        <w:spacing w:line="360" w:lineRule="auto"/>
        <w:jc w:val="both"/>
        <w:rPr>
          <w:lang w:val="en-GB"/>
        </w:rPr>
      </w:pPr>
      <w:r>
        <w:tab/>
      </w:r>
      <w:r>
        <w:rPr>
          <w:lang w:val="en-GB"/>
        </w:rPr>
        <w:t xml:space="preserve">In this </w:t>
      </w:r>
      <w:r w:rsidR="000E304C">
        <w:rPr>
          <w:lang w:val="en-GB"/>
        </w:rPr>
        <w:t>paper,</w:t>
      </w:r>
      <w:r>
        <w:rPr>
          <w:lang w:val="en-GB"/>
        </w:rPr>
        <w:t xml:space="preserve"> the barriers </w:t>
      </w:r>
      <w:proofErr w:type="gramStart"/>
      <w:r>
        <w:rPr>
          <w:lang w:val="en-GB"/>
        </w:rPr>
        <w:t>are considered</w:t>
      </w:r>
      <w:proofErr w:type="gramEnd"/>
      <w:r>
        <w:rPr>
          <w:lang w:val="en-GB"/>
        </w:rPr>
        <w:t xml:space="preserve"> as </w:t>
      </w:r>
      <w:r w:rsidR="005E2CA3" w:rsidRPr="005E2CA3">
        <w:rPr>
          <w:lang w:val="en-GB"/>
        </w:rPr>
        <w:t>constraints</w:t>
      </w:r>
      <w:r>
        <w:rPr>
          <w:lang w:val="en-GB"/>
        </w:rPr>
        <w:t xml:space="preserve"> that limits a public-private partnership from effective development and achieving the goals.</w:t>
      </w:r>
    </w:p>
    <w:p w:rsidR="00B95499" w:rsidRPr="00954929" w:rsidRDefault="00224F15" w:rsidP="00954929">
      <w:pPr>
        <w:pBdr>
          <w:top w:val="nil"/>
          <w:left w:val="nil"/>
          <w:bottom w:val="nil"/>
          <w:right w:val="nil"/>
          <w:between w:val="nil"/>
        </w:pBdr>
        <w:spacing w:line="360" w:lineRule="auto"/>
        <w:ind w:firstLine="720"/>
        <w:jc w:val="both"/>
      </w:pPr>
      <w:r>
        <w:rPr>
          <w:lang w:val="en-GB"/>
        </w:rPr>
        <w:t xml:space="preserve">Analysis of literature review shows that researchers name barriers in different way, but </w:t>
      </w:r>
      <w:r w:rsidR="005E2CA3">
        <w:rPr>
          <w:lang w:val="en-GB"/>
        </w:rPr>
        <w:t xml:space="preserve">they </w:t>
      </w:r>
      <w:r w:rsidR="005E2CA3" w:rsidRPr="005E2CA3">
        <w:rPr>
          <w:lang w:val="en-GB"/>
        </w:rPr>
        <w:t>put a single meaning</w:t>
      </w:r>
      <w:r w:rsidR="005E2CA3">
        <w:rPr>
          <w:lang w:val="en-GB"/>
        </w:rPr>
        <w:t xml:space="preserve"> such as </w:t>
      </w:r>
      <w:r w:rsidR="005E2CA3">
        <w:t>circumstance that prevent the effective PPP implementation</w:t>
      </w:r>
      <w:r w:rsidR="005E2CA3">
        <w:rPr>
          <w:lang w:val="en-GB"/>
        </w:rPr>
        <w:t xml:space="preserve">. So, barriers </w:t>
      </w:r>
      <w:r w:rsidR="005E2CA3">
        <w:rPr>
          <w:lang w:val="en-GB"/>
        </w:rPr>
        <w:lastRenderedPageBreak/>
        <w:t xml:space="preserve">are considered as  </w:t>
      </w:r>
      <w:r w:rsidR="00C846B2">
        <w:t>negative attractiveness factors [</w:t>
      </w:r>
      <w:r w:rsidR="00C846B2">
        <w:rPr>
          <w:color w:val="333333"/>
        </w:rPr>
        <w:t>Li and al 2005</w:t>
      </w:r>
      <w:r w:rsidR="00C846B2">
        <w:t>], obstacles [</w:t>
      </w:r>
      <w:r w:rsidR="00C846B2">
        <w:rPr>
          <w:rFonts w:ascii="AdvPS405B6" w:eastAsia="AdvPS405B6" w:hAnsi="AdvPS405B6" w:cs="AdvPS405B6"/>
          <w:sz w:val="26"/>
          <w:szCs w:val="26"/>
        </w:rPr>
        <w:t>Liu 2011</w:t>
      </w:r>
      <w:r w:rsidR="00C846B2">
        <w:t>]</w:t>
      </w:r>
      <w:r w:rsidR="005E2CA3">
        <w:t xml:space="preserve"> and even risk factors are considered as barriers that hamper of successful development of PPP [Chou, </w:t>
      </w:r>
      <w:proofErr w:type="spellStart"/>
      <w:r w:rsidR="005E2CA3">
        <w:t>Pramudawardhani</w:t>
      </w:r>
      <w:proofErr w:type="spellEnd"/>
      <w:r w:rsidR="005E2CA3">
        <w:t xml:space="preserve">, 2015; </w:t>
      </w:r>
      <w:proofErr w:type="spellStart"/>
      <w:r w:rsidR="005E2CA3">
        <w:t>Ghribi</w:t>
      </w:r>
      <w:proofErr w:type="spellEnd"/>
      <w:r w:rsidR="005E2CA3">
        <w:t xml:space="preserve"> and al 2019]</w:t>
      </w:r>
      <w:r w:rsidR="00C846B2">
        <w:t xml:space="preserve">. </w:t>
      </w:r>
    </w:p>
    <w:p w:rsidR="00B95499" w:rsidRDefault="00C846B2">
      <w:pPr>
        <w:spacing w:line="360" w:lineRule="auto"/>
        <w:ind w:firstLine="720"/>
        <w:jc w:val="both"/>
      </w:pPr>
      <w:r>
        <w:t xml:space="preserve">Many paper are devoted to the identification of barriers to PPP implementation, there different methods and approaches are applied to identify barriers. All these papers, identified barriers for successful PPP implementation, </w:t>
      </w:r>
      <w:proofErr w:type="gramStart"/>
      <w:r>
        <w:t>can be divided</w:t>
      </w:r>
      <w:proofErr w:type="gramEnd"/>
      <w:r>
        <w:t xml:space="preserve"> to two parts. The first part primarily the early papers focused on revealing unique barriers applied qualitative research methods such as case study or expert interviews [Bing Li 2003, </w:t>
      </w:r>
      <w:proofErr w:type="spellStart"/>
      <w:r>
        <w:t>Ashwin</w:t>
      </w:r>
      <w:proofErr w:type="spellEnd"/>
      <w:r>
        <w:t xml:space="preserve"> </w:t>
      </w:r>
      <w:proofErr w:type="spellStart"/>
      <w:r>
        <w:t>Mahalingam</w:t>
      </w:r>
      <w:proofErr w:type="spellEnd"/>
      <w:r>
        <w:t xml:space="preserve">, M.ASCE, 2010]. While the latest researches applied quantitative methods to identification barriers to PPP. They took already identified barriers and then collected data (opinions of stakeholders) as more as possible through questionnaire. The goal </w:t>
      </w:r>
      <w:r w:rsidR="00A1082C">
        <w:t xml:space="preserve">was </w:t>
      </w:r>
      <w:r>
        <w:t>to base on the huge massive of answers identify existing barriers</w:t>
      </w:r>
      <w:proofErr w:type="gramStart"/>
      <w:r>
        <w:t>.[</w:t>
      </w:r>
      <w:proofErr w:type="gramEnd"/>
      <w:r>
        <w:t xml:space="preserve">Albert P. C. Chan; Patrick T. I. Lam; Daniel W. M. Chan, M.ASCE; Esther Cheung; and </w:t>
      </w:r>
      <w:proofErr w:type="spellStart"/>
      <w:r>
        <w:t>Yongjian</w:t>
      </w:r>
      <w:proofErr w:type="spellEnd"/>
      <w:r>
        <w:t xml:space="preserve"> </w:t>
      </w:r>
      <w:proofErr w:type="spellStart"/>
      <w:r>
        <w:t>Ke</w:t>
      </w:r>
      <w:proofErr w:type="spellEnd"/>
      <w:r>
        <w:t xml:space="preserve"> 2010; Solomon </w:t>
      </w:r>
      <w:proofErr w:type="spellStart"/>
      <w:r>
        <w:t>Olusola</w:t>
      </w:r>
      <w:proofErr w:type="spellEnd"/>
      <w:r>
        <w:t xml:space="preserve"> </w:t>
      </w:r>
      <w:proofErr w:type="spellStart"/>
      <w:r>
        <w:t>Babatunde</w:t>
      </w:r>
      <w:proofErr w:type="spellEnd"/>
      <w:r>
        <w:t xml:space="preserve">, </w:t>
      </w:r>
      <w:proofErr w:type="spellStart"/>
      <w:r>
        <w:t>Srinath</w:t>
      </w:r>
      <w:proofErr w:type="spellEnd"/>
      <w:r>
        <w:t xml:space="preserve"> </w:t>
      </w:r>
      <w:proofErr w:type="spellStart"/>
      <w:r>
        <w:t>Perera</w:t>
      </w:r>
      <w:proofErr w:type="spellEnd"/>
      <w:r>
        <w:t xml:space="preserve">, Lei Zhou and Chika </w:t>
      </w:r>
      <w:proofErr w:type="spellStart"/>
      <w:r>
        <w:t>Udeaja</w:t>
      </w:r>
      <w:proofErr w:type="spellEnd"/>
      <w:r>
        <w:t xml:space="preserve"> 2015]. </w:t>
      </w:r>
    </w:p>
    <w:p w:rsidR="00B95499" w:rsidRDefault="00C846B2" w:rsidP="00A1082C">
      <w:pPr>
        <w:spacing w:line="360" w:lineRule="auto"/>
        <w:ind w:firstLine="720"/>
        <w:jc w:val="both"/>
      </w:pPr>
      <w:r>
        <w:t>After analyzing t</w:t>
      </w:r>
      <w:r w:rsidR="001D4EA5">
        <w:t xml:space="preserve">he methods, which were </w:t>
      </w:r>
      <w:r w:rsidR="001D4EA5" w:rsidRPr="001D4EA5">
        <w:t>applied</w:t>
      </w:r>
      <w:r w:rsidR="001D4EA5">
        <w:t xml:space="preserve"> in</w:t>
      </w:r>
      <w:r>
        <w:t xml:space="preserve"> papers, it becomes clear that the most optimal analysis tool according to the </w:t>
      </w:r>
      <w:r w:rsidR="00315B11">
        <w:t xml:space="preserve">paper’s </w:t>
      </w:r>
      <w:r>
        <w:t>goal and objectives is to conduct quantitative research – collect the perception of business to</w:t>
      </w:r>
      <w:r w:rsidR="00315B11">
        <w:t>wards</w:t>
      </w:r>
      <w:r>
        <w:t xml:space="preserve"> barriers to PPP implementation through the questionnaire, using Likert scale to identify the importance these barriers for private sector. </w:t>
      </w:r>
    </w:p>
    <w:p w:rsidR="00B95499" w:rsidRDefault="00C846B2">
      <w:pPr>
        <w:spacing w:line="360" w:lineRule="auto"/>
        <w:ind w:firstLine="720"/>
        <w:jc w:val="both"/>
      </w:pPr>
      <w:r>
        <w:t>Using of frameworks for categorizing barriers has become wi</w:t>
      </w:r>
      <w:r w:rsidR="00A1082C">
        <w:t xml:space="preserve">despread in recent papers dedicated </w:t>
      </w:r>
      <w:r>
        <w:t xml:space="preserve">identification </w:t>
      </w:r>
      <w:r w:rsidR="00A1082C">
        <w:t xml:space="preserve">of </w:t>
      </w:r>
      <w:r>
        <w:t>barriers [</w:t>
      </w:r>
      <w:proofErr w:type="spellStart"/>
      <w:r>
        <w:t>Babatunde</w:t>
      </w:r>
      <w:proofErr w:type="spellEnd"/>
      <w:r>
        <w:t xml:space="preserve">, </w:t>
      </w:r>
      <w:proofErr w:type="spellStart"/>
      <w:r>
        <w:t>Perera</w:t>
      </w:r>
      <w:proofErr w:type="spellEnd"/>
      <w:r>
        <w:t xml:space="preserve">, </w:t>
      </w:r>
      <w:proofErr w:type="spellStart"/>
      <w:r>
        <w:t>Udeaja</w:t>
      </w:r>
      <w:proofErr w:type="spellEnd"/>
      <w:r>
        <w:t>, &amp; Zhou 2015</w:t>
      </w:r>
      <w:proofErr w:type="gramStart"/>
      <w:r>
        <w:t>;</w:t>
      </w:r>
      <w:proofErr w:type="gramEnd"/>
      <w:r>
        <w:t xml:space="preserve"> </w:t>
      </w:r>
      <w:proofErr w:type="spellStart"/>
      <w:r>
        <w:t>Weththasinghe</w:t>
      </w:r>
      <w:proofErr w:type="spellEnd"/>
      <w:r>
        <w:t xml:space="preserve">, </w:t>
      </w:r>
      <w:proofErr w:type="spellStart"/>
      <w:r>
        <w:t>Kumudu</w:t>
      </w:r>
      <w:proofErr w:type="spellEnd"/>
      <w:r>
        <w:t xml:space="preserve"> &amp; </w:t>
      </w:r>
      <w:proofErr w:type="spellStart"/>
      <w:r>
        <w:t>Gajendran</w:t>
      </w:r>
      <w:proofErr w:type="spellEnd"/>
      <w:r>
        <w:t xml:space="preserve">, </w:t>
      </w:r>
      <w:proofErr w:type="spellStart"/>
      <w:r>
        <w:t>Thayaparan</w:t>
      </w:r>
      <w:proofErr w:type="spellEnd"/>
      <w:r>
        <w:t xml:space="preserve"> &amp; Brewer, Graham 2016]. One of the first attempts to categorize barriers </w:t>
      </w:r>
      <w:proofErr w:type="gramStart"/>
      <w:r>
        <w:t>were made</w:t>
      </w:r>
      <w:proofErr w:type="gramEnd"/>
      <w:r>
        <w:t xml:space="preserve"> by Lei Zhou [Zhang 2005]. He partially categorized his findings as social, political, and legal risks among others as a barrier to PPPs implementation. Using the framework such as PESLET or SLEEP is a useful strategic tool for understanding the growth or decline of the market, the position of the business, the potential and direction of activity [Kotler 1998]. Applied framework to categorize barriers helps to understand better complex and holistic PPPs environment.</w:t>
      </w:r>
    </w:p>
    <w:p w:rsidR="00B95499" w:rsidRDefault="00B95499">
      <w:pPr>
        <w:spacing w:line="360" w:lineRule="auto"/>
        <w:jc w:val="both"/>
      </w:pPr>
    </w:p>
    <w:p w:rsidR="003F27E3" w:rsidRDefault="00C846B2" w:rsidP="003F27E3">
      <w:pPr>
        <w:spacing w:line="360" w:lineRule="auto"/>
        <w:ind w:firstLine="720"/>
        <w:jc w:val="both"/>
        <w:rPr>
          <w:lang w:val="en-GB"/>
        </w:rPr>
      </w:pPr>
      <w:r>
        <w:t xml:space="preserve">The barriers </w:t>
      </w:r>
      <w:proofErr w:type="gramStart"/>
      <w:r>
        <w:t>are categorized</w:t>
      </w:r>
      <w:proofErr w:type="gramEnd"/>
      <w:r>
        <w:t xml:space="preserve"> by using SLEEPT approach, that includes; social, legal, economic, environmental, political, and technological factors. Many papers analyze similar barriers to PPP implementation, so the author of this study compiled a summary table indicating </w:t>
      </w:r>
      <w:r w:rsidR="002952AF">
        <w:t xml:space="preserve">the unique barriers with </w:t>
      </w:r>
      <w:proofErr w:type="spellStart"/>
      <w:r w:rsidR="002952AF">
        <w:rPr>
          <w:lang w:val="en-GB"/>
        </w:rPr>
        <w:t>reseachers</w:t>
      </w:r>
      <w:proofErr w:type="spellEnd"/>
      <w:r>
        <w:t xml:space="preserve">, who considered it. </w:t>
      </w:r>
      <w:r w:rsidR="00315B11">
        <w:t xml:space="preserve">The Table N </w:t>
      </w:r>
      <w:r w:rsidR="00315B11">
        <w:rPr>
          <w:lang w:val="en-GB"/>
        </w:rPr>
        <w:t>below</w:t>
      </w:r>
      <w:r w:rsidR="00217165">
        <w:rPr>
          <w:lang w:val="en-GB"/>
        </w:rPr>
        <w:t xml:space="preserve"> show</w:t>
      </w:r>
      <w:r w:rsidR="002952AF">
        <w:rPr>
          <w:lang w:val="en-GB"/>
        </w:rPr>
        <w:t xml:space="preserve">s the barriers that </w:t>
      </w:r>
      <w:proofErr w:type="gramStart"/>
      <w:r w:rsidR="002952AF">
        <w:rPr>
          <w:lang w:val="en-GB"/>
        </w:rPr>
        <w:t>are</w:t>
      </w:r>
      <w:r w:rsidR="00315B11">
        <w:rPr>
          <w:lang w:val="en-GB"/>
        </w:rPr>
        <w:t xml:space="preserve"> collected</w:t>
      </w:r>
      <w:proofErr w:type="gramEnd"/>
      <w:r w:rsidR="00315B11">
        <w:rPr>
          <w:lang w:val="en-GB"/>
        </w:rPr>
        <w:t xml:space="preserve"> from previous research. </w:t>
      </w:r>
    </w:p>
    <w:p w:rsidR="003F27E3" w:rsidRDefault="003F27E3" w:rsidP="003F27E3">
      <w:pPr>
        <w:spacing w:line="360" w:lineRule="auto"/>
        <w:ind w:firstLine="720"/>
        <w:jc w:val="both"/>
        <w:rPr>
          <w:lang w:val="en-GB"/>
        </w:rPr>
      </w:pPr>
    </w:p>
    <w:p w:rsidR="003F27E3" w:rsidRPr="003F27E3" w:rsidRDefault="003F27E3" w:rsidP="003F27E3">
      <w:pPr>
        <w:spacing w:line="360" w:lineRule="auto"/>
        <w:jc w:val="both"/>
        <w:rPr>
          <w:b/>
          <w:sz w:val="32"/>
          <w:lang w:val="en-GB"/>
        </w:rPr>
      </w:pPr>
      <w:r w:rsidRPr="003F27E3">
        <w:rPr>
          <w:b/>
          <w:szCs w:val="20"/>
        </w:rPr>
        <w:t>Barriers to PPP in SLEEP approach</w:t>
      </w:r>
    </w:p>
    <w:tbl>
      <w:tblPr>
        <w:tblStyle w:val="40"/>
        <w:tblW w:w="934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1"/>
        <w:gridCol w:w="4253"/>
        <w:gridCol w:w="3405"/>
      </w:tblGrid>
      <w:tr w:rsidR="00B95499" w:rsidTr="00811A10">
        <w:tc>
          <w:tcPr>
            <w:tcW w:w="1691" w:type="dxa"/>
            <w:shd w:val="clear" w:color="auto" w:fill="D9D9D9" w:themeFill="background1" w:themeFillShade="D9"/>
            <w:tcMar>
              <w:top w:w="100" w:type="dxa"/>
              <w:left w:w="100" w:type="dxa"/>
              <w:bottom w:w="100" w:type="dxa"/>
              <w:right w:w="100" w:type="dxa"/>
            </w:tcMar>
          </w:tcPr>
          <w:p w:rsidR="00B95499" w:rsidRDefault="00C846B2">
            <w:pPr>
              <w:widowControl w:val="0"/>
              <w:pBdr>
                <w:top w:val="nil"/>
                <w:left w:val="nil"/>
                <w:bottom w:val="nil"/>
                <w:right w:val="nil"/>
                <w:between w:val="nil"/>
              </w:pBdr>
              <w:rPr>
                <w:b/>
                <w:sz w:val="20"/>
                <w:szCs w:val="20"/>
              </w:rPr>
            </w:pPr>
            <w:r>
              <w:rPr>
                <w:b/>
                <w:sz w:val="20"/>
                <w:szCs w:val="20"/>
              </w:rPr>
              <w:t>SLEEP</w:t>
            </w:r>
            <w:r w:rsidR="00BB55C6">
              <w:rPr>
                <w:b/>
                <w:sz w:val="20"/>
                <w:szCs w:val="20"/>
              </w:rPr>
              <w:t>T</w:t>
            </w:r>
          </w:p>
        </w:tc>
        <w:tc>
          <w:tcPr>
            <w:tcW w:w="4253" w:type="dxa"/>
            <w:shd w:val="clear" w:color="auto" w:fill="D9D9D9" w:themeFill="background1" w:themeFillShade="D9"/>
            <w:tcMar>
              <w:top w:w="100" w:type="dxa"/>
              <w:left w:w="100" w:type="dxa"/>
              <w:bottom w:w="100" w:type="dxa"/>
              <w:right w:w="100" w:type="dxa"/>
            </w:tcMar>
          </w:tcPr>
          <w:p w:rsidR="00B95499" w:rsidRDefault="00C846B2">
            <w:pPr>
              <w:widowControl w:val="0"/>
              <w:pBdr>
                <w:top w:val="nil"/>
                <w:left w:val="nil"/>
                <w:bottom w:val="nil"/>
                <w:right w:val="nil"/>
                <w:between w:val="nil"/>
              </w:pBdr>
              <w:rPr>
                <w:b/>
                <w:sz w:val="20"/>
                <w:szCs w:val="20"/>
              </w:rPr>
            </w:pPr>
            <w:r>
              <w:rPr>
                <w:b/>
                <w:sz w:val="20"/>
                <w:szCs w:val="20"/>
              </w:rPr>
              <w:t>Barriers</w:t>
            </w:r>
          </w:p>
        </w:tc>
        <w:tc>
          <w:tcPr>
            <w:tcW w:w="3405" w:type="dxa"/>
            <w:shd w:val="clear" w:color="auto" w:fill="D9D9D9" w:themeFill="background1" w:themeFillShade="D9"/>
            <w:tcMar>
              <w:top w:w="100" w:type="dxa"/>
              <w:left w:w="100" w:type="dxa"/>
              <w:bottom w:w="100" w:type="dxa"/>
              <w:right w:w="100" w:type="dxa"/>
            </w:tcMar>
          </w:tcPr>
          <w:p w:rsidR="00B95499" w:rsidRDefault="00C846B2">
            <w:pPr>
              <w:widowControl w:val="0"/>
              <w:rPr>
                <w:b/>
                <w:sz w:val="20"/>
                <w:szCs w:val="20"/>
              </w:rPr>
            </w:pPr>
            <w:r>
              <w:rPr>
                <w:b/>
                <w:sz w:val="20"/>
                <w:szCs w:val="20"/>
              </w:rPr>
              <w:t>Source</w:t>
            </w:r>
          </w:p>
        </w:tc>
      </w:tr>
      <w:tr w:rsidR="003F7B3D" w:rsidTr="009B79FB">
        <w:tc>
          <w:tcPr>
            <w:tcW w:w="1691" w:type="dxa"/>
            <w:shd w:val="clear" w:color="auto" w:fill="auto"/>
            <w:tcMar>
              <w:top w:w="100" w:type="dxa"/>
              <w:left w:w="100" w:type="dxa"/>
              <w:bottom w:w="100" w:type="dxa"/>
              <w:right w:w="100" w:type="dxa"/>
            </w:tcMar>
            <w:vAlign w:val="center"/>
          </w:tcPr>
          <w:p w:rsidR="003F7B3D" w:rsidRPr="003F7B3D" w:rsidRDefault="003F7B3D" w:rsidP="003A2CEC">
            <w:pPr>
              <w:rPr>
                <w:b/>
                <w:sz w:val="22"/>
                <w:szCs w:val="22"/>
              </w:rPr>
            </w:pPr>
            <w:r w:rsidRPr="003F7B3D">
              <w:rPr>
                <w:b/>
                <w:sz w:val="22"/>
                <w:szCs w:val="22"/>
              </w:rPr>
              <w:lastRenderedPageBreak/>
              <w:t>Social</w:t>
            </w:r>
          </w:p>
        </w:tc>
        <w:tc>
          <w:tcPr>
            <w:tcW w:w="4253" w:type="dxa"/>
            <w:shd w:val="clear" w:color="auto" w:fill="auto"/>
            <w:tcMar>
              <w:top w:w="100" w:type="dxa"/>
              <w:left w:w="100" w:type="dxa"/>
              <w:bottom w:w="100" w:type="dxa"/>
              <w:right w:w="100" w:type="dxa"/>
            </w:tcMar>
            <w:vAlign w:val="center"/>
          </w:tcPr>
          <w:p w:rsidR="003F7B3D" w:rsidRPr="00F67257" w:rsidRDefault="00751B49" w:rsidP="009B79FB">
            <w:pPr>
              <w:spacing w:line="276" w:lineRule="auto"/>
              <w:rPr>
                <w:b/>
                <w:sz w:val="20"/>
                <w:szCs w:val="20"/>
                <w:lang w:val="en-GB"/>
              </w:rPr>
            </w:pPr>
            <w:r w:rsidRPr="003A2CEC">
              <w:rPr>
                <w:sz w:val="20"/>
                <w:szCs w:val="20"/>
              </w:rPr>
              <w:t>Public resentment due to tariff increases</w:t>
            </w:r>
          </w:p>
        </w:tc>
        <w:tc>
          <w:tcPr>
            <w:tcW w:w="3405" w:type="dxa"/>
            <w:shd w:val="clear" w:color="auto" w:fill="auto"/>
            <w:tcMar>
              <w:top w:w="100" w:type="dxa"/>
              <w:left w:w="100" w:type="dxa"/>
              <w:bottom w:w="100" w:type="dxa"/>
              <w:right w:w="100" w:type="dxa"/>
            </w:tcMar>
          </w:tcPr>
          <w:p w:rsidR="003F7B3D" w:rsidRPr="00AF550A" w:rsidRDefault="00197E44">
            <w:pPr>
              <w:widowControl w:val="0"/>
              <w:pBdr>
                <w:top w:val="nil"/>
                <w:left w:val="nil"/>
                <w:bottom w:val="nil"/>
                <w:right w:val="nil"/>
                <w:between w:val="nil"/>
              </w:pBdr>
              <w:rPr>
                <w:color w:val="333333"/>
                <w:sz w:val="20"/>
                <w:szCs w:val="20"/>
              </w:rPr>
            </w:pPr>
            <w:r w:rsidRPr="00123655">
              <w:rPr>
                <w:color w:val="333333"/>
                <w:sz w:val="20"/>
                <w:szCs w:val="20"/>
                <w:lang w:val="de-DE"/>
              </w:rPr>
              <w:t xml:space="preserve">Chan  et al. (2010); </w:t>
            </w:r>
            <w:proofErr w:type="spellStart"/>
            <w:r w:rsidRPr="00123655">
              <w:rPr>
                <w:color w:val="333333"/>
                <w:sz w:val="20"/>
                <w:szCs w:val="20"/>
                <w:lang w:val="de-DE"/>
              </w:rPr>
              <w:t>Akampurira</w:t>
            </w:r>
            <w:proofErr w:type="spellEnd"/>
            <w:r w:rsidRPr="00123655">
              <w:rPr>
                <w:color w:val="333333"/>
                <w:sz w:val="20"/>
                <w:szCs w:val="20"/>
                <w:lang w:val="de-DE"/>
              </w:rPr>
              <w:t xml:space="preserve"> et al. </w:t>
            </w:r>
            <w:r>
              <w:rPr>
                <w:color w:val="333333"/>
                <w:sz w:val="20"/>
                <w:szCs w:val="20"/>
              </w:rPr>
              <w:t xml:space="preserve">(2009); </w:t>
            </w:r>
            <w:proofErr w:type="spellStart"/>
            <w:r w:rsidR="003F7B3D" w:rsidRPr="00AF550A">
              <w:rPr>
                <w:color w:val="333333"/>
                <w:sz w:val="20"/>
                <w:szCs w:val="20"/>
              </w:rPr>
              <w:t>Mahalingam</w:t>
            </w:r>
            <w:proofErr w:type="spellEnd"/>
            <w:r w:rsidR="003F7B3D" w:rsidRPr="00AF550A">
              <w:rPr>
                <w:color w:val="333333"/>
                <w:sz w:val="20"/>
                <w:szCs w:val="20"/>
              </w:rPr>
              <w:t xml:space="preserve"> (2010)</w:t>
            </w:r>
            <w:r w:rsidR="00F67257">
              <w:rPr>
                <w:color w:val="333333"/>
                <w:sz w:val="20"/>
                <w:szCs w:val="20"/>
              </w:rPr>
              <w:t xml:space="preserve">, </w:t>
            </w:r>
            <w:proofErr w:type="spellStart"/>
            <w:r w:rsidR="00F67257" w:rsidRPr="00AF550A">
              <w:rPr>
                <w:color w:val="333333"/>
                <w:sz w:val="20"/>
                <w:szCs w:val="20"/>
              </w:rPr>
              <w:t>Gunnigan</w:t>
            </w:r>
            <w:proofErr w:type="spellEnd"/>
            <w:r w:rsidR="00F67257" w:rsidRPr="00AF550A">
              <w:rPr>
                <w:color w:val="333333"/>
                <w:sz w:val="20"/>
                <w:szCs w:val="20"/>
              </w:rPr>
              <w:t xml:space="preserve"> &amp; Rajput (2010)</w:t>
            </w:r>
            <w:r w:rsidR="00F67257">
              <w:rPr>
                <w:color w:val="333333"/>
                <w:sz w:val="20"/>
                <w:szCs w:val="20"/>
              </w:rPr>
              <w:t>;</w:t>
            </w:r>
          </w:p>
        </w:tc>
      </w:tr>
      <w:tr w:rsidR="00D20439" w:rsidTr="009B79FB">
        <w:tc>
          <w:tcPr>
            <w:tcW w:w="1691" w:type="dxa"/>
            <w:shd w:val="clear" w:color="auto" w:fill="auto"/>
            <w:tcMar>
              <w:top w:w="100" w:type="dxa"/>
              <w:left w:w="100" w:type="dxa"/>
              <w:bottom w:w="100" w:type="dxa"/>
              <w:right w:w="100" w:type="dxa"/>
            </w:tcMar>
            <w:vAlign w:val="center"/>
          </w:tcPr>
          <w:p w:rsidR="00D20439" w:rsidRPr="00210BC4" w:rsidRDefault="00D20439" w:rsidP="00D20439">
            <w:pPr>
              <w:rPr>
                <w:sz w:val="22"/>
                <w:szCs w:val="22"/>
              </w:rPr>
            </w:pPr>
            <w:r w:rsidRPr="00210BC4">
              <w:rPr>
                <w:b/>
                <w:sz w:val="22"/>
                <w:szCs w:val="22"/>
              </w:rPr>
              <w:t>Legal</w:t>
            </w:r>
          </w:p>
        </w:tc>
        <w:tc>
          <w:tcPr>
            <w:tcW w:w="4253" w:type="dxa"/>
            <w:shd w:val="clear" w:color="auto" w:fill="auto"/>
            <w:tcMar>
              <w:top w:w="100" w:type="dxa"/>
              <w:left w:w="100" w:type="dxa"/>
              <w:bottom w:w="100" w:type="dxa"/>
              <w:right w:w="100" w:type="dxa"/>
            </w:tcMar>
            <w:vAlign w:val="center"/>
          </w:tcPr>
          <w:p w:rsidR="00D20439" w:rsidRDefault="00D20439" w:rsidP="009B79FB">
            <w:pPr>
              <w:spacing w:line="276" w:lineRule="auto"/>
              <w:rPr>
                <w:sz w:val="20"/>
                <w:szCs w:val="20"/>
              </w:rPr>
            </w:pPr>
            <w:r>
              <w:rPr>
                <w:sz w:val="20"/>
                <w:szCs w:val="20"/>
              </w:rPr>
              <w:t xml:space="preserve">Lack of </w:t>
            </w:r>
            <w:proofErr w:type="spellStart"/>
            <w:r>
              <w:rPr>
                <w:sz w:val="20"/>
                <w:szCs w:val="20"/>
              </w:rPr>
              <w:t>well established</w:t>
            </w:r>
            <w:proofErr w:type="spellEnd"/>
            <w:r>
              <w:rPr>
                <w:sz w:val="20"/>
                <w:szCs w:val="20"/>
              </w:rPr>
              <w:t xml:space="preserve"> legal framework</w:t>
            </w:r>
          </w:p>
        </w:tc>
        <w:tc>
          <w:tcPr>
            <w:tcW w:w="3405" w:type="dxa"/>
            <w:shd w:val="clear" w:color="auto" w:fill="auto"/>
            <w:tcMar>
              <w:top w:w="100" w:type="dxa"/>
              <w:left w:w="100" w:type="dxa"/>
              <w:bottom w:w="100" w:type="dxa"/>
              <w:right w:w="100" w:type="dxa"/>
            </w:tcMar>
          </w:tcPr>
          <w:p w:rsidR="00F67257" w:rsidRPr="001D35F3" w:rsidRDefault="00197E44" w:rsidP="00F67257">
            <w:pPr>
              <w:widowControl w:val="0"/>
              <w:rPr>
                <w:color w:val="333333"/>
                <w:sz w:val="20"/>
                <w:szCs w:val="20"/>
              </w:rPr>
            </w:pPr>
            <w:r>
              <w:rPr>
                <w:color w:val="333333"/>
                <w:sz w:val="20"/>
                <w:szCs w:val="20"/>
              </w:rPr>
              <w:t>Chan  et al. (2010);</w:t>
            </w:r>
            <w:r w:rsidRPr="001D35F3">
              <w:rPr>
                <w:color w:val="333333"/>
                <w:sz w:val="20"/>
                <w:szCs w:val="20"/>
              </w:rPr>
              <w:t xml:space="preserve"> </w:t>
            </w:r>
            <w:r w:rsidR="001D35F3" w:rsidRPr="001D35F3">
              <w:rPr>
                <w:i/>
                <w:color w:val="333333"/>
                <w:sz w:val="20"/>
                <w:szCs w:val="20"/>
              </w:rPr>
              <w:t xml:space="preserve"> </w:t>
            </w:r>
            <w:r w:rsidR="00D20439">
              <w:rPr>
                <w:sz w:val="20"/>
                <w:szCs w:val="20"/>
              </w:rPr>
              <w:t xml:space="preserve">Li et al. </w:t>
            </w:r>
            <w:r w:rsidR="00D20439" w:rsidRPr="00123655">
              <w:rPr>
                <w:sz w:val="20"/>
                <w:szCs w:val="20"/>
                <w:lang w:val="de-DE"/>
              </w:rPr>
              <w:t>(2005)</w:t>
            </w:r>
            <w:r w:rsidR="00F67257" w:rsidRPr="00123655">
              <w:rPr>
                <w:sz w:val="20"/>
                <w:szCs w:val="20"/>
                <w:lang w:val="de-DE"/>
              </w:rPr>
              <w:t xml:space="preserve">, </w:t>
            </w:r>
            <w:proofErr w:type="spellStart"/>
            <w:r w:rsidR="00F67257" w:rsidRPr="00123655">
              <w:rPr>
                <w:color w:val="333333"/>
                <w:sz w:val="20"/>
                <w:szCs w:val="20"/>
                <w:lang w:val="de-DE"/>
              </w:rPr>
              <w:t>Babatunde</w:t>
            </w:r>
            <w:proofErr w:type="spellEnd"/>
            <w:r w:rsidR="00F67257" w:rsidRPr="00123655">
              <w:rPr>
                <w:color w:val="333333"/>
                <w:sz w:val="20"/>
                <w:szCs w:val="20"/>
                <w:lang w:val="de-DE"/>
              </w:rPr>
              <w:t xml:space="preserve">, Perera, </w:t>
            </w:r>
            <w:proofErr w:type="spellStart"/>
            <w:r w:rsidR="00F67257" w:rsidRPr="00123655">
              <w:rPr>
                <w:color w:val="333333"/>
                <w:sz w:val="20"/>
                <w:szCs w:val="20"/>
                <w:lang w:val="de-DE"/>
              </w:rPr>
              <w:t>Udeaja</w:t>
            </w:r>
            <w:proofErr w:type="spellEnd"/>
            <w:r w:rsidR="00F67257" w:rsidRPr="00123655">
              <w:rPr>
                <w:color w:val="333333"/>
                <w:sz w:val="20"/>
                <w:szCs w:val="20"/>
                <w:lang w:val="de-DE"/>
              </w:rPr>
              <w:t xml:space="preserve">, &amp; Zhou (2015); </w:t>
            </w:r>
            <w:r w:rsidR="00F67257" w:rsidRPr="00123655">
              <w:rPr>
                <w:sz w:val="20"/>
                <w:szCs w:val="20"/>
                <w:lang w:val="de-DE"/>
              </w:rPr>
              <w:t xml:space="preserve">Li et al. </w:t>
            </w:r>
            <w:r w:rsidR="00F67257">
              <w:rPr>
                <w:sz w:val="20"/>
                <w:szCs w:val="20"/>
              </w:rPr>
              <w:t>(2005b); Zhang (2005);</w:t>
            </w:r>
          </w:p>
          <w:p w:rsidR="00D20439" w:rsidRPr="00601594" w:rsidRDefault="00F67257" w:rsidP="00F67257">
            <w:pPr>
              <w:widowControl w:val="0"/>
              <w:pBdr>
                <w:top w:val="nil"/>
                <w:left w:val="nil"/>
                <w:bottom w:val="nil"/>
                <w:right w:val="nil"/>
                <w:between w:val="nil"/>
              </w:pBdr>
              <w:rPr>
                <w:i/>
                <w:color w:val="333333"/>
                <w:sz w:val="20"/>
                <w:szCs w:val="20"/>
                <w:lang w:val="en-GB"/>
              </w:rPr>
            </w:pPr>
            <w:proofErr w:type="spellStart"/>
            <w:r>
              <w:rPr>
                <w:sz w:val="20"/>
                <w:szCs w:val="20"/>
              </w:rPr>
              <w:t>Akampurira</w:t>
            </w:r>
            <w:proofErr w:type="spellEnd"/>
            <w:r>
              <w:rPr>
                <w:sz w:val="20"/>
                <w:szCs w:val="20"/>
              </w:rPr>
              <w:t xml:space="preserve"> et al. (2009);</w:t>
            </w:r>
          </w:p>
        </w:tc>
      </w:tr>
      <w:tr w:rsidR="00496A59" w:rsidTr="009B79FB">
        <w:tc>
          <w:tcPr>
            <w:tcW w:w="1691" w:type="dxa"/>
            <w:vMerge w:val="restart"/>
            <w:shd w:val="clear" w:color="auto" w:fill="auto"/>
            <w:tcMar>
              <w:top w:w="100" w:type="dxa"/>
              <w:left w:w="100" w:type="dxa"/>
              <w:bottom w:w="100" w:type="dxa"/>
              <w:right w:w="100" w:type="dxa"/>
            </w:tcMar>
            <w:vAlign w:val="center"/>
          </w:tcPr>
          <w:p w:rsidR="00496A59" w:rsidRDefault="00496A59" w:rsidP="00496A59">
            <w:pPr>
              <w:rPr>
                <w:b/>
                <w:sz w:val="20"/>
                <w:szCs w:val="20"/>
              </w:rPr>
            </w:pPr>
          </w:p>
          <w:p w:rsidR="00496A59" w:rsidRDefault="00496A59" w:rsidP="00496A59">
            <w:pPr>
              <w:rPr>
                <w:b/>
                <w:sz w:val="20"/>
                <w:szCs w:val="20"/>
              </w:rPr>
            </w:pPr>
          </w:p>
          <w:p w:rsidR="00496A59" w:rsidRPr="00210BC4" w:rsidRDefault="00496A59" w:rsidP="00496A59">
            <w:pPr>
              <w:rPr>
                <w:b/>
                <w:sz w:val="22"/>
                <w:szCs w:val="22"/>
              </w:rPr>
            </w:pPr>
            <w:r w:rsidRPr="00210BC4">
              <w:rPr>
                <w:b/>
                <w:sz w:val="22"/>
                <w:szCs w:val="22"/>
              </w:rPr>
              <w:t>Economical</w:t>
            </w:r>
          </w:p>
        </w:tc>
        <w:tc>
          <w:tcPr>
            <w:tcW w:w="4253" w:type="dxa"/>
            <w:shd w:val="clear" w:color="auto" w:fill="auto"/>
            <w:tcMar>
              <w:top w:w="100" w:type="dxa"/>
              <w:left w:w="100" w:type="dxa"/>
              <w:bottom w:w="100" w:type="dxa"/>
              <w:right w:w="100" w:type="dxa"/>
            </w:tcMar>
            <w:vAlign w:val="center"/>
          </w:tcPr>
          <w:p w:rsidR="00496A59" w:rsidRPr="00210BC4" w:rsidRDefault="00496A59" w:rsidP="009B79FB">
            <w:pPr>
              <w:spacing w:line="276" w:lineRule="auto"/>
              <w:rPr>
                <w:sz w:val="20"/>
                <w:szCs w:val="20"/>
              </w:rPr>
            </w:pPr>
            <w:r w:rsidRPr="00210BC4">
              <w:rPr>
                <w:sz w:val="20"/>
                <w:szCs w:val="20"/>
              </w:rPr>
              <w:t>Difficulties in seeking financial partners</w:t>
            </w:r>
          </w:p>
        </w:tc>
        <w:tc>
          <w:tcPr>
            <w:tcW w:w="3405" w:type="dxa"/>
            <w:shd w:val="clear" w:color="auto" w:fill="auto"/>
            <w:tcMar>
              <w:top w:w="100" w:type="dxa"/>
              <w:left w:w="100" w:type="dxa"/>
              <w:bottom w:w="100" w:type="dxa"/>
              <w:right w:w="100" w:type="dxa"/>
            </w:tcMar>
          </w:tcPr>
          <w:p w:rsidR="00496A59" w:rsidRPr="00210BC4" w:rsidRDefault="00197E44">
            <w:pPr>
              <w:widowControl w:val="0"/>
              <w:pBdr>
                <w:top w:val="nil"/>
                <w:left w:val="nil"/>
                <w:bottom w:val="nil"/>
                <w:right w:val="nil"/>
                <w:between w:val="nil"/>
              </w:pBdr>
              <w:rPr>
                <w:color w:val="333333"/>
                <w:sz w:val="20"/>
                <w:szCs w:val="20"/>
              </w:rPr>
            </w:pPr>
            <w:r>
              <w:rPr>
                <w:color w:val="333333"/>
                <w:sz w:val="20"/>
                <w:szCs w:val="20"/>
              </w:rPr>
              <w:t>Chan  et al. (2010);</w:t>
            </w:r>
            <w:r w:rsidRPr="001D35F3">
              <w:rPr>
                <w:color w:val="333333"/>
                <w:sz w:val="20"/>
                <w:szCs w:val="20"/>
              </w:rPr>
              <w:t xml:space="preserve"> </w:t>
            </w:r>
            <w:proofErr w:type="spellStart"/>
            <w:r w:rsidR="00496A59" w:rsidRPr="00210BC4">
              <w:rPr>
                <w:color w:val="333333"/>
                <w:sz w:val="20"/>
                <w:szCs w:val="20"/>
              </w:rPr>
              <w:t>Gidado</w:t>
            </w:r>
            <w:proofErr w:type="spellEnd"/>
            <w:r w:rsidR="00496A59" w:rsidRPr="00210BC4">
              <w:rPr>
                <w:color w:val="333333"/>
                <w:sz w:val="20"/>
                <w:szCs w:val="20"/>
              </w:rPr>
              <w:t xml:space="preserve"> (2010)</w:t>
            </w:r>
          </w:p>
        </w:tc>
      </w:tr>
      <w:tr w:rsidR="00496A59" w:rsidTr="009B79FB">
        <w:trPr>
          <w:trHeight w:val="902"/>
        </w:trPr>
        <w:tc>
          <w:tcPr>
            <w:tcW w:w="1691" w:type="dxa"/>
            <w:vMerge/>
            <w:shd w:val="clear" w:color="auto" w:fill="auto"/>
            <w:tcMar>
              <w:top w:w="100" w:type="dxa"/>
              <w:left w:w="100" w:type="dxa"/>
              <w:bottom w:w="100" w:type="dxa"/>
              <w:right w:w="100" w:type="dxa"/>
            </w:tcMar>
          </w:tcPr>
          <w:p w:rsidR="00496A59" w:rsidRDefault="00496A59">
            <w:pPr>
              <w:rPr>
                <w:b/>
                <w:sz w:val="20"/>
                <w:szCs w:val="20"/>
              </w:rPr>
            </w:pPr>
          </w:p>
        </w:tc>
        <w:tc>
          <w:tcPr>
            <w:tcW w:w="4253" w:type="dxa"/>
            <w:shd w:val="clear" w:color="auto" w:fill="auto"/>
            <w:tcMar>
              <w:top w:w="100" w:type="dxa"/>
              <w:left w:w="100" w:type="dxa"/>
              <w:bottom w:w="100" w:type="dxa"/>
              <w:right w:w="100" w:type="dxa"/>
            </w:tcMar>
            <w:vAlign w:val="center"/>
          </w:tcPr>
          <w:p w:rsidR="00496A59" w:rsidRPr="00210BC4" w:rsidRDefault="00496A59" w:rsidP="009B79FB">
            <w:pPr>
              <w:pBdr>
                <w:top w:val="nil"/>
                <w:left w:val="nil"/>
                <w:bottom w:val="nil"/>
                <w:right w:val="nil"/>
                <w:between w:val="nil"/>
              </w:pBdr>
              <w:rPr>
                <w:color w:val="000000"/>
                <w:sz w:val="20"/>
                <w:szCs w:val="20"/>
              </w:rPr>
            </w:pPr>
            <w:r w:rsidRPr="00210BC4">
              <w:rPr>
                <w:color w:val="000000"/>
                <w:sz w:val="20"/>
                <w:szCs w:val="20"/>
              </w:rPr>
              <w:t>High transaction costs (bidding and contract negotiation costs)</w:t>
            </w:r>
          </w:p>
        </w:tc>
        <w:tc>
          <w:tcPr>
            <w:tcW w:w="3405" w:type="dxa"/>
            <w:shd w:val="clear" w:color="auto" w:fill="auto"/>
            <w:tcMar>
              <w:top w:w="100" w:type="dxa"/>
              <w:left w:w="100" w:type="dxa"/>
              <w:bottom w:w="100" w:type="dxa"/>
              <w:right w:w="100" w:type="dxa"/>
            </w:tcMar>
          </w:tcPr>
          <w:p w:rsidR="00496A59" w:rsidRPr="00210BC4" w:rsidRDefault="00496A59">
            <w:pPr>
              <w:pBdr>
                <w:top w:val="nil"/>
                <w:left w:val="nil"/>
                <w:bottom w:val="nil"/>
                <w:right w:val="nil"/>
                <w:between w:val="nil"/>
              </w:pBdr>
              <w:rPr>
                <w:color w:val="000000"/>
                <w:sz w:val="20"/>
                <w:szCs w:val="20"/>
              </w:rPr>
            </w:pPr>
            <w:r w:rsidRPr="00210BC4">
              <w:rPr>
                <w:color w:val="000000"/>
                <w:sz w:val="20"/>
                <w:szCs w:val="20"/>
              </w:rPr>
              <w:t>KPMG Corporate Finance (2010)</w:t>
            </w:r>
            <w:r w:rsidR="00197E44">
              <w:rPr>
                <w:color w:val="000000"/>
                <w:sz w:val="20"/>
                <w:szCs w:val="20"/>
              </w:rPr>
              <w:t>;</w:t>
            </w:r>
            <w:r w:rsidRPr="00210BC4">
              <w:rPr>
                <w:color w:val="000000"/>
                <w:sz w:val="20"/>
                <w:szCs w:val="20"/>
              </w:rPr>
              <w:t xml:space="preserve"> </w:t>
            </w:r>
          </w:p>
          <w:p w:rsidR="00496A59" w:rsidRPr="00210BC4" w:rsidRDefault="00496A59">
            <w:pPr>
              <w:pBdr>
                <w:top w:val="nil"/>
                <w:left w:val="nil"/>
                <w:bottom w:val="nil"/>
                <w:right w:val="nil"/>
                <w:between w:val="nil"/>
              </w:pBdr>
              <w:rPr>
                <w:color w:val="000000"/>
                <w:sz w:val="20"/>
                <w:szCs w:val="20"/>
              </w:rPr>
            </w:pPr>
            <w:r w:rsidRPr="00210BC4">
              <w:rPr>
                <w:color w:val="000000"/>
                <w:sz w:val="20"/>
                <w:szCs w:val="20"/>
              </w:rPr>
              <w:t>Corbett and Smith (2006)</w:t>
            </w:r>
            <w:r w:rsidR="00197E44">
              <w:rPr>
                <w:color w:val="000000"/>
                <w:sz w:val="20"/>
                <w:szCs w:val="20"/>
              </w:rPr>
              <w:t>;</w:t>
            </w:r>
          </w:p>
          <w:p w:rsidR="00496A59" w:rsidRPr="00210BC4" w:rsidRDefault="001D35F3">
            <w:pPr>
              <w:pBdr>
                <w:top w:val="nil"/>
                <w:left w:val="nil"/>
                <w:bottom w:val="nil"/>
                <w:right w:val="nil"/>
                <w:between w:val="nil"/>
              </w:pBdr>
              <w:rPr>
                <w:color w:val="000000"/>
                <w:sz w:val="20"/>
                <w:szCs w:val="20"/>
              </w:rPr>
            </w:pPr>
            <w:r>
              <w:rPr>
                <w:color w:val="000000"/>
                <w:sz w:val="20"/>
                <w:szCs w:val="20"/>
              </w:rPr>
              <w:t>Chan et al. (2006)</w:t>
            </w:r>
            <w:r w:rsidR="00197E44">
              <w:rPr>
                <w:color w:val="211E1E"/>
                <w:sz w:val="20"/>
                <w:szCs w:val="20"/>
              </w:rPr>
              <w:t>;</w:t>
            </w:r>
            <w:r w:rsidRPr="00197E44">
              <w:rPr>
                <w:color w:val="000000"/>
                <w:sz w:val="20"/>
                <w:szCs w:val="20"/>
              </w:rPr>
              <w:t xml:space="preserve"> </w:t>
            </w:r>
            <w:r>
              <w:rPr>
                <w:color w:val="000000"/>
                <w:sz w:val="20"/>
                <w:szCs w:val="20"/>
              </w:rPr>
              <w:t xml:space="preserve">Hwang </w:t>
            </w:r>
            <w:r w:rsidR="00CC6A28" w:rsidRPr="00E70591">
              <w:rPr>
                <w:color w:val="000000"/>
                <w:sz w:val="20"/>
                <w:szCs w:val="20"/>
              </w:rPr>
              <w:t>(</w:t>
            </w:r>
            <w:r>
              <w:rPr>
                <w:color w:val="000000"/>
                <w:sz w:val="20"/>
                <w:szCs w:val="20"/>
              </w:rPr>
              <w:t>2012</w:t>
            </w:r>
            <w:r w:rsidR="00CC6A28" w:rsidRPr="00E70591">
              <w:rPr>
                <w:color w:val="000000"/>
                <w:sz w:val="20"/>
                <w:szCs w:val="20"/>
              </w:rPr>
              <w:t>)</w:t>
            </w:r>
            <w:r w:rsidRPr="00197E44">
              <w:rPr>
                <w:color w:val="000000"/>
                <w:sz w:val="20"/>
                <w:szCs w:val="20"/>
              </w:rPr>
              <w:t xml:space="preserve"> </w:t>
            </w:r>
            <w:r w:rsidR="00496A59" w:rsidRPr="00210BC4">
              <w:rPr>
                <w:color w:val="000000"/>
                <w:sz w:val="20"/>
                <w:szCs w:val="20"/>
              </w:rPr>
              <w:t>RESTAURA 2017</w:t>
            </w:r>
            <w:r w:rsidR="00197E44">
              <w:rPr>
                <w:color w:val="000000"/>
                <w:sz w:val="20"/>
                <w:szCs w:val="20"/>
              </w:rPr>
              <w:t>;</w:t>
            </w:r>
          </w:p>
        </w:tc>
      </w:tr>
      <w:tr w:rsidR="009B79FB" w:rsidTr="009B79FB">
        <w:trPr>
          <w:trHeight w:val="103"/>
        </w:trPr>
        <w:tc>
          <w:tcPr>
            <w:tcW w:w="1691" w:type="dxa"/>
            <w:shd w:val="clear" w:color="auto" w:fill="auto"/>
            <w:tcMar>
              <w:top w:w="100" w:type="dxa"/>
              <w:left w:w="100" w:type="dxa"/>
              <w:bottom w:w="100" w:type="dxa"/>
              <w:right w:w="100" w:type="dxa"/>
            </w:tcMar>
          </w:tcPr>
          <w:p w:rsidR="009B79FB" w:rsidRPr="009B79FB" w:rsidRDefault="009B79FB">
            <w:pPr>
              <w:rPr>
                <w:b/>
                <w:sz w:val="20"/>
                <w:szCs w:val="20"/>
                <w:lang w:val="en-GB"/>
              </w:rPr>
            </w:pPr>
            <w:r w:rsidRPr="009B79FB">
              <w:rPr>
                <w:b/>
                <w:sz w:val="22"/>
                <w:szCs w:val="20"/>
                <w:lang w:val="en-GB"/>
              </w:rPr>
              <w:t>Ecological</w:t>
            </w:r>
          </w:p>
        </w:tc>
        <w:tc>
          <w:tcPr>
            <w:tcW w:w="4253" w:type="dxa"/>
            <w:shd w:val="clear" w:color="auto" w:fill="auto"/>
            <w:tcMar>
              <w:top w:w="100" w:type="dxa"/>
              <w:left w:w="100" w:type="dxa"/>
              <w:bottom w:w="100" w:type="dxa"/>
              <w:right w:w="100" w:type="dxa"/>
            </w:tcMar>
            <w:vAlign w:val="bottom"/>
          </w:tcPr>
          <w:p w:rsidR="009B79FB" w:rsidRPr="009B79FB" w:rsidRDefault="009B79FB" w:rsidP="009B79FB">
            <w:pPr>
              <w:pBdr>
                <w:top w:val="nil"/>
                <w:left w:val="nil"/>
                <w:bottom w:val="nil"/>
                <w:right w:val="nil"/>
                <w:between w:val="nil"/>
              </w:pBdr>
              <w:jc w:val="center"/>
              <w:rPr>
                <w:color w:val="000000"/>
                <w:sz w:val="20"/>
                <w:szCs w:val="20"/>
              </w:rPr>
            </w:pPr>
            <w:r w:rsidRPr="009B79FB">
              <w:rPr>
                <w:color w:val="000000"/>
                <w:sz w:val="20"/>
                <w:szCs w:val="20"/>
              </w:rPr>
              <w:t>///</w:t>
            </w:r>
          </w:p>
        </w:tc>
        <w:tc>
          <w:tcPr>
            <w:tcW w:w="3405" w:type="dxa"/>
            <w:shd w:val="clear" w:color="auto" w:fill="auto"/>
            <w:tcMar>
              <w:top w:w="100" w:type="dxa"/>
              <w:left w:w="100" w:type="dxa"/>
              <w:bottom w:w="100" w:type="dxa"/>
              <w:right w:w="100" w:type="dxa"/>
            </w:tcMar>
          </w:tcPr>
          <w:p w:rsidR="009B79FB" w:rsidRPr="00210BC4" w:rsidRDefault="009B79FB" w:rsidP="009B79FB">
            <w:pPr>
              <w:pBdr>
                <w:top w:val="nil"/>
                <w:left w:val="nil"/>
                <w:bottom w:val="nil"/>
                <w:right w:val="nil"/>
                <w:between w:val="nil"/>
              </w:pBdr>
              <w:jc w:val="center"/>
              <w:rPr>
                <w:color w:val="000000"/>
                <w:sz w:val="20"/>
                <w:szCs w:val="20"/>
              </w:rPr>
            </w:pPr>
            <w:r>
              <w:rPr>
                <w:color w:val="000000"/>
                <w:sz w:val="20"/>
                <w:szCs w:val="20"/>
              </w:rPr>
              <w:t>///</w:t>
            </w:r>
          </w:p>
        </w:tc>
      </w:tr>
      <w:tr w:rsidR="008379C6" w:rsidRPr="00123655" w:rsidTr="009B79FB">
        <w:tc>
          <w:tcPr>
            <w:tcW w:w="1691" w:type="dxa"/>
            <w:vMerge w:val="restart"/>
            <w:shd w:val="clear" w:color="auto" w:fill="auto"/>
            <w:tcMar>
              <w:top w:w="100" w:type="dxa"/>
              <w:left w:w="100" w:type="dxa"/>
              <w:bottom w:w="100" w:type="dxa"/>
              <w:right w:w="100" w:type="dxa"/>
            </w:tcMar>
            <w:vAlign w:val="center"/>
          </w:tcPr>
          <w:p w:rsidR="008379C6" w:rsidRDefault="008379C6" w:rsidP="008379C6">
            <w:pPr>
              <w:rPr>
                <w:b/>
                <w:sz w:val="20"/>
                <w:szCs w:val="20"/>
              </w:rPr>
            </w:pPr>
            <w:r w:rsidRPr="008379C6">
              <w:rPr>
                <w:b/>
                <w:sz w:val="22"/>
                <w:szCs w:val="20"/>
              </w:rPr>
              <w:t>Political</w:t>
            </w:r>
          </w:p>
        </w:tc>
        <w:tc>
          <w:tcPr>
            <w:tcW w:w="4253" w:type="dxa"/>
            <w:shd w:val="clear" w:color="auto" w:fill="auto"/>
            <w:tcMar>
              <w:top w:w="100" w:type="dxa"/>
              <w:left w:w="100" w:type="dxa"/>
              <w:bottom w:w="100" w:type="dxa"/>
              <w:right w:w="100" w:type="dxa"/>
            </w:tcMar>
            <w:vAlign w:val="center"/>
          </w:tcPr>
          <w:p w:rsidR="008379C6" w:rsidRDefault="008379C6" w:rsidP="009B79FB">
            <w:pPr>
              <w:spacing w:line="276" w:lineRule="auto"/>
              <w:rPr>
                <w:sz w:val="20"/>
                <w:szCs w:val="20"/>
              </w:rPr>
            </w:pPr>
            <w:r>
              <w:rPr>
                <w:sz w:val="20"/>
                <w:szCs w:val="20"/>
              </w:rPr>
              <w:t>Corruption(e</w:t>
            </w:r>
            <w:r w:rsidRPr="004356E7">
              <w:rPr>
                <w:sz w:val="20"/>
                <w:szCs w:val="20"/>
              </w:rPr>
              <w:t>xcessive restrictions on participation</w:t>
            </w:r>
            <w:r>
              <w:rPr>
                <w:sz w:val="20"/>
                <w:szCs w:val="20"/>
              </w:rPr>
              <w:t>)</w:t>
            </w:r>
          </w:p>
        </w:tc>
        <w:tc>
          <w:tcPr>
            <w:tcW w:w="3405" w:type="dxa"/>
            <w:shd w:val="clear" w:color="auto" w:fill="auto"/>
            <w:tcMar>
              <w:top w:w="100" w:type="dxa"/>
              <w:left w:w="100" w:type="dxa"/>
              <w:bottom w:w="100" w:type="dxa"/>
              <w:right w:w="100" w:type="dxa"/>
            </w:tcMar>
          </w:tcPr>
          <w:p w:rsidR="008379C6" w:rsidRPr="00123655" w:rsidRDefault="008379C6" w:rsidP="008379C6">
            <w:pPr>
              <w:widowControl w:val="0"/>
              <w:rPr>
                <w:color w:val="333333"/>
                <w:sz w:val="20"/>
                <w:szCs w:val="20"/>
                <w:lang w:val="de-DE"/>
              </w:rPr>
            </w:pPr>
            <w:proofErr w:type="spellStart"/>
            <w:r w:rsidRPr="00123655">
              <w:rPr>
                <w:color w:val="333333"/>
                <w:sz w:val="20"/>
                <w:szCs w:val="20"/>
                <w:lang w:val="de-DE"/>
              </w:rPr>
              <w:t>Babatunde</w:t>
            </w:r>
            <w:proofErr w:type="spellEnd"/>
            <w:r w:rsidRPr="00123655">
              <w:rPr>
                <w:color w:val="333333"/>
                <w:sz w:val="20"/>
                <w:szCs w:val="20"/>
                <w:lang w:val="de-DE"/>
              </w:rPr>
              <w:t xml:space="preserve">, Perera, </w:t>
            </w:r>
            <w:proofErr w:type="spellStart"/>
            <w:r w:rsidRPr="00123655">
              <w:rPr>
                <w:color w:val="333333"/>
                <w:sz w:val="20"/>
                <w:szCs w:val="20"/>
                <w:lang w:val="de-DE"/>
              </w:rPr>
              <w:t>Udeaja</w:t>
            </w:r>
            <w:proofErr w:type="spellEnd"/>
            <w:r w:rsidRPr="00123655">
              <w:rPr>
                <w:color w:val="333333"/>
                <w:sz w:val="20"/>
                <w:szCs w:val="20"/>
                <w:lang w:val="de-DE"/>
              </w:rPr>
              <w:t>, &amp; Zhou (2015);</w:t>
            </w:r>
            <w:r w:rsidRPr="00123655">
              <w:rPr>
                <w:sz w:val="20"/>
                <w:szCs w:val="20"/>
                <w:lang w:val="de-DE"/>
              </w:rPr>
              <w:t xml:space="preserve"> Li et al (2005); Hwang 2012</w:t>
            </w:r>
          </w:p>
        </w:tc>
      </w:tr>
      <w:tr w:rsidR="008379C6" w:rsidTr="009B79FB">
        <w:tc>
          <w:tcPr>
            <w:tcW w:w="1691" w:type="dxa"/>
            <w:vMerge/>
            <w:shd w:val="clear" w:color="auto" w:fill="auto"/>
            <w:tcMar>
              <w:top w:w="100" w:type="dxa"/>
              <w:left w:w="100" w:type="dxa"/>
              <w:bottom w:w="100" w:type="dxa"/>
              <w:right w:w="100" w:type="dxa"/>
            </w:tcMar>
          </w:tcPr>
          <w:p w:rsidR="008379C6" w:rsidRPr="00123655" w:rsidRDefault="008379C6" w:rsidP="008379C6">
            <w:pPr>
              <w:rPr>
                <w:b/>
                <w:sz w:val="22"/>
                <w:szCs w:val="20"/>
                <w:lang w:val="de-DE"/>
              </w:rPr>
            </w:pPr>
          </w:p>
        </w:tc>
        <w:tc>
          <w:tcPr>
            <w:tcW w:w="4253" w:type="dxa"/>
            <w:shd w:val="clear" w:color="auto" w:fill="auto"/>
            <w:tcMar>
              <w:top w:w="100" w:type="dxa"/>
              <w:left w:w="100" w:type="dxa"/>
              <w:bottom w:w="100" w:type="dxa"/>
              <w:right w:w="100" w:type="dxa"/>
            </w:tcMar>
            <w:vAlign w:val="center"/>
          </w:tcPr>
          <w:p w:rsidR="008379C6" w:rsidRDefault="008379C6" w:rsidP="009B79FB">
            <w:pPr>
              <w:spacing w:line="276" w:lineRule="auto"/>
              <w:rPr>
                <w:sz w:val="20"/>
                <w:szCs w:val="20"/>
              </w:rPr>
            </w:pPr>
            <w:r>
              <w:rPr>
                <w:sz w:val="20"/>
                <w:szCs w:val="20"/>
              </w:rPr>
              <w:t>Lack of flexibility</w:t>
            </w:r>
          </w:p>
        </w:tc>
        <w:tc>
          <w:tcPr>
            <w:tcW w:w="3405" w:type="dxa"/>
            <w:shd w:val="clear" w:color="auto" w:fill="auto"/>
            <w:tcMar>
              <w:top w:w="100" w:type="dxa"/>
              <w:left w:w="100" w:type="dxa"/>
              <w:bottom w:w="100" w:type="dxa"/>
              <w:right w:w="100" w:type="dxa"/>
            </w:tcMar>
          </w:tcPr>
          <w:p w:rsidR="008379C6" w:rsidRDefault="008379C6" w:rsidP="008379C6">
            <w:pPr>
              <w:widowControl w:val="0"/>
              <w:pBdr>
                <w:top w:val="nil"/>
                <w:left w:val="nil"/>
                <w:bottom w:val="nil"/>
                <w:right w:val="nil"/>
                <w:between w:val="nil"/>
              </w:pBdr>
              <w:rPr>
                <w:color w:val="333333"/>
                <w:sz w:val="20"/>
                <w:szCs w:val="20"/>
              </w:rPr>
            </w:pPr>
            <w:r>
              <w:rPr>
                <w:color w:val="333333"/>
                <w:sz w:val="20"/>
                <w:szCs w:val="20"/>
              </w:rPr>
              <w:t>Chan  et al. (2010);</w:t>
            </w:r>
            <w:r w:rsidRPr="001D35F3">
              <w:rPr>
                <w:color w:val="333333"/>
                <w:sz w:val="20"/>
                <w:szCs w:val="20"/>
              </w:rPr>
              <w:t xml:space="preserve"> </w:t>
            </w:r>
            <w:r>
              <w:rPr>
                <w:color w:val="333333"/>
                <w:sz w:val="20"/>
                <w:szCs w:val="20"/>
              </w:rPr>
              <w:t>Corbett and Smith (2006);</w:t>
            </w:r>
          </w:p>
        </w:tc>
      </w:tr>
      <w:tr w:rsidR="008379C6" w:rsidTr="009B79FB">
        <w:tc>
          <w:tcPr>
            <w:tcW w:w="1691" w:type="dxa"/>
            <w:vMerge/>
            <w:shd w:val="clear" w:color="auto" w:fill="auto"/>
            <w:tcMar>
              <w:top w:w="100" w:type="dxa"/>
              <w:left w:w="100" w:type="dxa"/>
              <w:bottom w:w="100" w:type="dxa"/>
              <w:right w:w="100" w:type="dxa"/>
            </w:tcMar>
          </w:tcPr>
          <w:p w:rsidR="008379C6" w:rsidRPr="008379C6" w:rsidRDefault="008379C6" w:rsidP="008379C6">
            <w:pPr>
              <w:rPr>
                <w:b/>
                <w:sz w:val="22"/>
                <w:szCs w:val="20"/>
              </w:rPr>
            </w:pPr>
          </w:p>
        </w:tc>
        <w:tc>
          <w:tcPr>
            <w:tcW w:w="4253" w:type="dxa"/>
            <w:shd w:val="clear" w:color="auto" w:fill="auto"/>
            <w:tcMar>
              <w:top w:w="100" w:type="dxa"/>
              <w:left w:w="100" w:type="dxa"/>
              <w:bottom w:w="100" w:type="dxa"/>
              <w:right w:w="100" w:type="dxa"/>
            </w:tcMar>
            <w:vAlign w:val="center"/>
          </w:tcPr>
          <w:p w:rsidR="008379C6" w:rsidRDefault="008379C6" w:rsidP="009B79FB">
            <w:pPr>
              <w:spacing w:line="276" w:lineRule="auto"/>
              <w:rPr>
                <w:sz w:val="20"/>
                <w:szCs w:val="20"/>
              </w:rPr>
            </w:pPr>
            <w:r>
              <w:rPr>
                <w:sz w:val="20"/>
                <w:szCs w:val="20"/>
              </w:rPr>
              <w:t>Lack of guarantees/incentives by governments(poor enabling policies)</w:t>
            </w:r>
          </w:p>
        </w:tc>
        <w:tc>
          <w:tcPr>
            <w:tcW w:w="3405" w:type="dxa"/>
            <w:shd w:val="clear" w:color="auto" w:fill="auto"/>
            <w:tcMar>
              <w:top w:w="100" w:type="dxa"/>
              <w:left w:w="100" w:type="dxa"/>
              <w:bottom w:w="100" w:type="dxa"/>
              <w:right w:w="100" w:type="dxa"/>
            </w:tcMar>
          </w:tcPr>
          <w:p w:rsidR="008379C6" w:rsidRPr="001D35F3" w:rsidRDefault="008379C6" w:rsidP="008379C6">
            <w:pPr>
              <w:spacing w:line="276" w:lineRule="auto"/>
              <w:rPr>
                <w:sz w:val="20"/>
                <w:szCs w:val="20"/>
              </w:rPr>
            </w:pPr>
            <w:proofErr w:type="spellStart"/>
            <w:r>
              <w:rPr>
                <w:color w:val="333333"/>
                <w:sz w:val="20"/>
                <w:szCs w:val="20"/>
              </w:rPr>
              <w:t>Akampurira</w:t>
            </w:r>
            <w:proofErr w:type="spellEnd"/>
            <w:r>
              <w:rPr>
                <w:color w:val="333333"/>
                <w:sz w:val="20"/>
                <w:szCs w:val="20"/>
              </w:rPr>
              <w:t xml:space="preserve"> et al. (2009);</w:t>
            </w:r>
          </w:p>
          <w:p w:rsidR="008379C6" w:rsidRDefault="008379C6" w:rsidP="008379C6">
            <w:pPr>
              <w:spacing w:line="276" w:lineRule="auto"/>
              <w:rPr>
                <w:sz w:val="20"/>
                <w:szCs w:val="20"/>
              </w:rPr>
            </w:pPr>
            <w:proofErr w:type="spellStart"/>
            <w:r>
              <w:rPr>
                <w:color w:val="333333"/>
                <w:sz w:val="20"/>
                <w:szCs w:val="20"/>
              </w:rPr>
              <w:t>Mahalingam</w:t>
            </w:r>
            <w:proofErr w:type="spellEnd"/>
            <w:r>
              <w:rPr>
                <w:color w:val="333333"/>
                <w:sz w:val="20"/>
                <w:szCs w:val="20"/>
              </w:rPr>
              <w:t xml:space="preserve"> (2010); UNESCAP (2007);</w:t>
            </w:r>
          </w:p>
        </w:tc>
      </w:tr>
      <w:tr w:rsidR="008379C6" w:rsidTr="004F7BB2">
        <w:tc>
          <w:tcPr>
            <w:tcW w:w="1691" w:type="dxa"/>
            <w:vMerge w:val="restart"/>
            <w:shd w:val="clear" w:color="auto" w:fill="auto"/>
            <w:tcMar>
              <w:top w:w="100" w:type="dxa"/>
              <w:left w:w="100" w:type="dxa"/>
              <w:bottom w:w="100" w:type="dxa"/>
              <w:right w:w="100" w:type="dxa"/>
            </w:tcMar>
            <w:vAlign w:val="center"/>
          </w:tcPr>
          <w:p w:rsidR="008379C6" w:rsidRPr="00D13056" w:rsidRDefault="008379C6" w:rsidP="008379C6">
            <w:pPr>
              <w:rPr>
                <w:sz w:val="22"/>
                <w:szCs w:val="20"/>
              </w:rPr>
            </w:pPr>
            <w:r w:rsidRPr="00D13056">
              <w:rPr>
                <w:b/>
                <w:sz w:val="22"/>
                <w:szCs w:val="20"/>
              </w:rPr>
              <w:t>Technological</w:t>
            </w:r>
          </w:p>
        </w:tc>
        <w:tc>
          <w:tcPr>
            <w:tcW w:w="4253" w:type="dxa"/>
            <w:shd w:val="clear" w:color="auto" w:fill="auto"/>
            <w:tcMar>
              <w:top w:w="100" w:type="dxa"/>
              <w:left w:w="100" w:type="dxa"/>
              <w:bottom w:w="100" w:type="dxa"/>
              <w:right w:w="100" w:type="dxa"/>
            </w:tcMar>
            <w:vAlign w:val="center"/>
          </w:tcPr>
          <w:p w:rsidR="008379C6" w:rsidRPr="004356E7" w:rsidRDefault="008379C6" w:rsidP="008379C6">
            <w:pPr>
              <w:spacing w:line="276" w:lineRule="auto"/>
              <w:rPr>
                <w:sz w:val="20"/>
                <w:szCs w:val="20"/>
              </w:rPr>
            </w:pPr>
            <w:r w:rsidRPr="004356E7">
              <w:rPr>
                <w:sz w:val="20"/>
                <w:szCs w:val="20"/>
              </w:rPr>
              <w:t>Lengthy delays in negotiation</w:t>
            </w:r>
          </w:p>
        </w:tc>
        <w:tc>
          <w:tcPr>
            <w:tcW w:w="3405" w:type="dxa"/>
            <w:shd w:val="clear" w:color="auto" w:fill="auto"/>
            <w:tcMar>
              <w:top w:w="100" w:type="dxa"/>
              <w:left w:w="100" w:type="dxa"/>
              <w:bottom w:w="100" w:type="dxa"/>
              <w:right w:w="100" w:type="dxa"/>
            </w:tcMar>
          </w:tcPr>
          <w:p w:rsidR="008379C6" w:rsidRDefault="008379C6" w:rsidP="008379C6">
            <w:pPr>
              <w:spacing w:line="276" w:lineRule="auto"/>
              <w:rPr>
                <w:sz w:val="20"/>
                <w:szCs w:val="20"/>
              </w:rPr>
            </w:pPr>
            <w:r>
              <w:rPr>
                <w:sz w:val="20"/>
                <w:szCs w:val="20"/>
              </w:rPr>
              <w:t>Li et al. (2005b); Chan et al. (2006, 2010);</w:t>
            </w:r>
            <w:r>
              <w:rPr>
                <w:sz w:val="20"/>
                <w:szCs w:val="20"/>
                <w:lang w:val="ru-RU"/>
              </w:rPr>
              <w:t xml:space="preserve"> </w:t>
            </w:r>
            <w:proofErr w:type="spellStart"/>
            <w:r>
              <w:rPr>
                <w:sz w:val="20"/>
                <w:szCs w:val="20"/>
              </w:rPr>
              <w:t>Akampurira</w:t>
            </w:r>
            <w:proofErr w:type="spellEnd"/>
            <w:r>
              <w:rPr>
                <w:sz w:val="20"/>
                <w:szCs w:val="20"/>
              </w:rPr>
              <w:t xml:space="preserve"> et al. (2009)</w:t>
            </w:r>
          </w:p>
          <w:p w:rsidR="008379C6" w:rsidRDefault="008379C6" w:rsidP="008379C6">
            <w:pPr>
              <w:spacing w:line="276" w:lineRule="auto"/>
              <w:rPr>
                <w:sz w:val="20"/>
                <w:szCs w:val="20"/>
              </w:rPr>
            </w:pPr>
            <w:r>
              <w:rPr>
                <w:sz w:val="20"/>
                <w:szCs w:val="20"/>
              </w:rPr>
              <w:t>Hwang 2012;</w:t>
            </w:r>
          </w:p>
        </w:tc>
      </w:tr>
      <w:tr w:rsidR="008379C6" w:rsidTr="004F7BB2">
        <w:tc>
          <w:tcPr>
            <w:tcW w:w="1691" w:type="dxa"/>
            <w:vMerge/>
            <w:shd w:val="clear" w:color="auto" w:fill="auto"/>
            <w:tcMar>
              <w:top w:w="100" w:type="dxa"/>
              <w:left w:w="100" w:type="dxa"/>
              <w:bottom w:w="100" w:type="dxa"/>
              <w:right w:w="100" w:type="dxa"/>
            </w:tcMar>
          </w:tcPr>
          <w:p w:rsidR="008379C6" w:rsidRDefault="008379C6" w:rsidP="008379C6">
            <w:pPr>
              <w:widowControl w:val="0"/>
              <w:pBdr>
                <w:top w:val="nil"/>
                <w:left w:val="nil"/>
                <w:bottom w:val="nil"/>
                <w:right w:val="nil"/>
                <w:between w:val="nil"/>
              </w:pBdr>
              <w:rPr>
                <w:sz w:val="20"/>
                <w:szCs w:val="20"/>
              </w:rPr>
            </w:pPr>
          </w:p>
        </w:tc>
        <w:tc>
          <w:tcPr>
            <w:tcW w:w="4253" w:type="dxa"/>
            <w:shd w:val="clear" w:color="auto" w:fill="auto"/>
            <w:tcMar>
              <w:top w:w="100" w:type="dxa"/>
              <w:left w:w="100" w:type="dxa"/>
              <w:bottom w:w="100" w:type="dxa"/>
              <w:right w:w="100" w:type="dxa"/>
            </w:tcMar>
            <w:vAlign w:val="center"/>
          </w:tcPr>
          <w:p w:rsidR="008379C6" w:rsidRPr="004356E7" w:rsidRDefault="008379C6" w:rsidP="008379C6">
            <w:pPr>
              <w:spacing w:line="276" w:lineRule="auto"/>
              <w:rPr>
                <w:sz w:val="20"/>
                <w:szCs w:val="20"/>
              </w:rPr>
            </w:pPr>
            <w:r w:rsidRPr="004356E7">
              <w:rPr>
                <w:sz w:val="20"/>
                <w:szCs w:val="20"/>
              </w:rPr>
              <w:t>High risk relying on private sector</w:t>
            </w:r>
          </w:p>
          <w:p w:rsidR="008379C6" w:rsidRDefault="008379C6" w:rsidP="008379C6">
            <w:pPr>
              <w:spacing w:line="276" w:lineRule="auto"/>
              <w:rPr>
                <w:b/>
                <w:sz w:val="20"/>
                <w:szCs w:val="20"/>
              </w:rPr>
            </w:pPr>
            <w:r w:rsidRPr="004356E7">
              <w:rPr>
                <w:sz w:val="20"/>
                <w:szCs w:val="20"/>
              </w:rPr>
              <w:t>Misallocation risk</w:t>
            </w:r>
          </w:p>
        </w:tc>
        <w:tc>
          <w:tcPr>
            <w:tcW w:w="3405" w:type="dxa"/>
            <w:shd w:val="clear" w:color="auto" w:fill="auto"/>
            <w:tcMar>
              <w:top w:w="100" w:type="dxa"/>
              <w:left w:w="100" w:type="dxa"/>
              <w:bottom w:w="100" w:type="dxa"/>
              <w:right w:w="100" w:type="dxa"/>
            </w:tcMar>
          </w:tcPr>
          <w:p w:rsidR="008379C6" w:rsidRPr="001D35F3" w:rsidRDefault="008379C6" w:rsidP="008379C6">
            <w:pPr>
              <w:widowControl w:val="0"/>
              <w:pBdr>
                <w:top w:val="nil"/>
                <w:left w:val="nil"/>
                <w:bottom w:val="nil"/>
                <w:right w:val="nil"/>
                <w:between w:val="nil"/>
              </w:pBdr>
              <w:rPr>
                <w:i/>
                <w:color w:val="333333"/>
                <w:sz w:val="20"/>
                <w:szCs w:val="20"/>
              </w:rPr>
            </w:pPr>
            <w:r>
              <w:rPr>
                <w:color w:val="333333"/>
                <w:sz w:val="20"/>
                <w:szCs w:val="20"/>
              </w:rPr>
              <w:t>Chan  et al. (</w:t>
            </w:r>
            <w:r w:rsidRPr="00197E44">
              <w:rPr>
                <w:color w:val="333333"/>
                <w:sz w:val="20"/>
                <w:szCs w:val="20"/>
              </w:rPr>
              <w:t xml:space="preserve">2010); Li Bing(2003 </w:t>
            </w:r>
            <w:r w:rsidRPr="00197E44">
              <w:rPr>
                <w:sz w:val="20"/>
                <w:szCs w:val="20"/>
              </w:rPr>
              <w:t>Hwang 2012</w:t>
            </w:r>
            <w:r w:rsidRPr="00197E44">
              <w:rPr>
                <w:color w:val="333333"/>
                <w:sz w:val="20"/>
                <w:szCs w:val="20"/>
              </w:rPr>
              <w:t>)</w:t>
            </w:r>
            <w:r>
              <w:rPr>
                <w:color w:val="333333"/>
                <w:sz w:val="20"/>
                <w:szCs w:val="20"/>
              </w:rPr>
              <w:t>;</w:t>
            </w:r>
            <w:r w:rsidRPr="00197E44">
              <w:rPr>
                <w:color w:val="333333"/>
                <w:sz w:val="20"/>
                <w:szCs w:val="20"/>
              </w:rPr>
              <w:t xml:space="preserve"> </w:t>
            </w:r>
            <w:proofErr w:type="spellStart"/>
            <w:r w:rsidRPr="00197E44">
              <w:rPr>
                <w:color w:val="000000"/>
                <w:sz w:val="20"/>
                <w:szCs w:val="20"/>
              </w:rPr>
              <w:t>Babatunde</w:t>
            </w:r>
            <w:proofErr w:type="spellEnd"/>
            <w:r w:rsidRPr="00197E44">
              <w:rPr>
                <w:color w:val="000000"/>
                <w:sz w:val="20"/>
                <w:szCs w:val="20"/>
              </w:rPr>
              <w:t xml:space="preserve">, </w:t>
            </w:r>
            <w:proofErr w:type="spellStart"/>
            <w:r w:rsidRPr="00197E44">
              <w:rPr>
                <w:color w:val="000000"/>
                <w:sz w:val="20"/>
                <w:szCs w:val="20"/>
              </w:rPr>
              <w:t>Perera</w:t>
            </w:r>
            <w:proofErr w:type="spellEnd"/>
            <w:r>
              <w:rPr>
                <w:color w:val="000000"/>
                <w:sz w:val="20"/>
                <w:szCs w:val="20"/>
              </w:rPr>
              <w:t xml:space="preserve">, </w:t>
            </w:r>
            <w:proofErr w:type="spellStart"/>
            <w:r>
              <w:rPr>
                <w:color w:val="000000"/>
                <w:sz w:val="20"/>
                <w:szCs w:val="20"/>
              </w:rPr>
              <w:t>Udeaja</w:t>
            </w:r>
            <w:proofErr w:type="spellEnd"/>
            <w:r>
              <w:rPr>
                <w:color w:val="000000"/>
                <w:sz w:val="20"/>
                <w:szCs w:val="20"/>
              </w:rPr>
              <w:t xml:space="preserve">, &amp; Zhou (2015); </w:t>
            </w:r>
          </w:p>
        </w:tc>
      </w:tr>
      <w:tr w:rsidR="008379C6" w:rsidTr="004F7BB2">
        <w:tc>
          <w:tcPr>
            <w:tcW w:w="1691" w:type="dxa"/>
            <w:vMerge/>
            <w:shd w:val="clear" w:color="auto" w:fill="auto"/>
            <w:tcMar>
              <w:top w:w="100" w:type="dxa"/>
              <w:left w:w="100" w:type="dxa"/>
              <w:bottom w:w="100" w:type="dxa"/>
              <w:right w:w="100" w:type="dxa"/>
            </w:tcMar>
          </w:tcPr>
          <w:p w:rsidR="008379C6" w:rsidRDefault="008379C6" w:rsidP="008379C6">
            <w:pPr>
              <w:widowControl w:val="0"/>
              <w:pBdr>
                <w:top w:val="nil"/>
                <w:left w:val="nil"/>
                <w:bottom w:val="nil"/>
                <w:right w:val="nil"/>
                <w:between w:val="nil"/>
              </w:pBdr>
              <w:rPr>
                <w:sz w:val="20"/>
                <w:szCs w:val="20"/>
              </w:rPr>
            </w:pPr>
          </w:p>
        </w:tc>
        <w:tc>
          <w:tcPr>
            <w:tcW w:w="4253" w:type="dxa"/>
            <w:shd w:val="clear" w:color="auto" w:fill="auto"/>
            <w:tcMar>
              <w:top w:w="100" w:type="dxa"/>
              <w:left w:w="100" w:type="dxa"/>
              <w:bottom w:w="100" w:type="dxa"/>
              <w:right w:w="100" w:type="dxa"/>
            </w:tcMar>
          </w:tcPr>
          <w:p w:rsidR="008379C6" w:rsidRPr="004356E7" w:rsidRDefault="008379C6" w:rsidP="008379C6">
            <w:pPr>
              <w:spacing w:line="276" w:lineRule="auto"/>
              <w:rPr>
                <w:sz w:val="20"/>
                <w:szCs w:val="20"/>
              </w:rPr>
            </w:pPr>
            <w:r w:rsidRPr="004356E7">
              <w:rPr>
                <w:sz w:val="20"/>
                <w:szCs w:val="20"/>
              </w:rPr>
              <w:t>Poorly designed and structured PPP projects</w:t>
            </w:r>
          </w:p>
          <w:p w:rsidR="008379C6" w:rsidRDefault="008379C6" w:rsidP="008379C6">
            <w:pPr>
              <w:pBdr>
                <w:top w:val="nil"/>
                <w:left w:val="nil"/>
                <w:bottom w:val="nil"/>
                <w:right w:val="nil"/>
                <w:between w:val="nil"/>
              </w:pBdr>
              <w:rPr>
                <w:color w:val="000000"/>
                <w:sz w:val="20"/>
                <w:szCs w:val="20"/>
              </w:rPr>
            </w:pPr>
            <w:r w:rsidRPr="004356E7">
              <w:rPr>
                <w:color w:val="000000"/>
                <w:sz w:val="20"/>
                <w:szCs w:val="20"/>
              </w:rPr>
              <w:t>PPP process not clearly defined/lack of clarity</w:t>
            </w:r>
          </w:p>
        </w:tc>
        <w:tc>
          <w:tcPr>
            <w:tcW w:w="3405" w:type="dxa"/>
            <w:shd w:val="clear" w:color="auto" w:fill="auto"/>
            <w:tcMar>
              <w:top w:w="100" w:type="dxa"/>
              <w:left w:w="100" w:type="dxa"/>
              <w:bottom w:w="100" w:type="dxa"/>
              <w:right w:w="100" w:type="dxa"/>
            </w:tcMar>
          </w:tcPr>
          <w:p w:rsidR="008379C6" w:rsidRPr="001D35F3" w:rsidRDefault="008379C6" w:rsidP="008379C6">
            <w:pPr>
              <w:spacing w:line="276" w:lineRule="auto"/>
              <w:rPr>
                <w:sz w:val="20"/>
                <w:szCs w:val="20"/>
              </w:rPr>
            </w:pPr>
            <w:proofErr w:type="spellStart"/>
            <w:r>
              <w:rPr>
                <w:sz w:val="20"/>
                <w:szCs w:val="20"/>
              </w:rPr>
              <w:t>Ashwin</w:t>
            </w:r>
            <w:proofErr w:type="spellEnd"/>
            <w:r>
              <w:rPr>
                <w:sz w:val="20"/>
                <w:szCs w:val="20"/>
              </w:rPr>
              <w:t xml:space="preserve"> </w:t>
            </w:r>
            <w:proofErr w:type="spellStart"/>
            <w:r>
              <w:rPr>
                <w:sz w:val="20"/>
                <w:szCs w:val="20"/>
              </w:rPr>
              <w:t>Mahalingam</w:t>
            </w:r>
            <w:proofErr w:type="spellEnd"/>
            <w:r>
              <w:rPr>
                <w:sz w:val="20"/>
                <w:szCs w:val="20"/>
              </w:rPr>
              <w:t>, M.ASCE(2010);</w:t>
            </w:r>
            <w:r w:rsidRPr="001D35F3">
              <w:rPr>
                <w:sz w:val="20"/>
                <w:szCs w:val="20"/>
              </w:rPr>
              <w:t xml:space="preserve"> </w:t>
            </w:r>
            <w:r>
              <w:rPr>
                <w:color w:val="000000"/>
                <w:sz w:val="20"/>
                <w:szCs w:val="20"/>
              </w:rPr>
              <w:t xml:space="preserve">KPMG Corporate Finance (2010); </w:t>
            </w:r>
            <w:r w:rsidRPr="001D35F3">
              <w:rPr>
                <w:sz w:val="20"/>
                <w:szCs w:val="20"/>
              </w:rPr>
              <w:t xml:space="preserve"> </w:t>
            </w:r>
            <w:r>
              <w:rPr>
                <w:color w:val="000000"/>
                <w:sz w:val="20"/>
                <w:szCs w:val="20"/>
              </w:rPr>
              <w:t>Hwang 2012</w:t>
            </w:r>
            <w:r w:rsidRPr="001D35F3">
              <w:rPr>
                <w:color w:val="000000"/>
                <w:sz w:val="20"/>
                <w:szCs w:val="20"/>
              </w:rPr>
              <w:t xml:space="preserve"> </w:t>
            </w:r>
            <w:proofErr w:type="spellStart"/>
            <w:r>
              <w:rPr>
                <w:color w:val="000000"/>
                <w:sz w:val="20"/>
                <w:szCs w:val="20"/>
              </w:rPr>
              <w:t>Babatunde</w:t>
            </w:r>
            <w:proofErr w:type="spellEnd"/>
            <w:r>
              <w:rPr>
                <w:color w:val="000000"/>
                <w:sz w:val="20"/>
                <w:szCs w:val="20"/>
              </w:rPr>
              <w:t xml:space="preserve">, </w:t>
            </w:r>
            <w:proofErr w:type="spellStart"/>
            <w:r>
              <w:rPr>
                <w:color w:val="000000"/>
                <w:sz w:val="20"/>
                <w:szCs w:val="20"/>
              </w:rPr>
              <w:t>Perera</w:t>
            </w:r>
            <w:proofErr w:type="spellEnd"/>
            <w:r>
              <w:rPr>
                <w:color w:val="000000"/>
                <w:sz w:val="20"/>
                <w:szCs w:val="20"/>
              </w:rPr>
              <w:t xml:space="preserve">, </w:t>
            </w:r>
            <w:proofErr w:type="spellStart"/>
            <w:r>
              <w:rPr>
                <w:color w:val="000000"/>
                <w:sz w:val="20"/>
                <w:szCs w:val="20"/>
              </w:rPr>
              <w:t>Udeaja</w:t>
            </w:r>
            <w:proofErr w:type="spellEnd"/>
            <w:r>
              <w:rPr>
                <w:color w:val="000000"/>
                <w:sz w:val="20"/>
                <w:szCs w:val="20"/>
              </w:rPr>
              <w:t xml:space="preserve">, &amp; Zhou (2015); </w:t>
            </w:r>
            <w:r w:rsidRPr="001D35F3">
              <w:rPr>
                <w:color w:val="000000"/>
                <w:sz w:val="20"/>
                <w:szCs w:val="20"/>
              </w:rPr>
              <w:t xml:space="preserve"> </w:t>
            </w:r>
            <w:r>
              <w:rPr>
                <w:color w:val="000000"/>
                <w:sz w:val="20"/>
                <w:szCs w:val="20"/>
              </w:rPr>
              <w:t>UNESCAP (2007);</w:t>
            </w:r>
          </w:p>
        </w:tc>
      </w:tr>
      <w:tr w:rsidR="008379C6" w:rsidTr="004F7BB2">
        <w:tc>
          <w:tcPr>
            <w:tcW w:w="1691" w:type="dxa"/>
            <w:vMerge/>
            <w:shd w:val="clear" w:color="auto" w:fill="auto"/>
            <w:tcMar>
              <w:top w:w="100" w:type="dxa"/>
              <w:left w:w="100" w:type="dxa"/>
              <w:bottom w:w="100" w:type="dxa"/>
              <w:right w:w="100" w:type="dxa"/>
            </w:tcMar>
          </w:tcPr>
          <w:p w:rsidR="008379C6" w:rsidRDefault="008379C6" w:rsidP="008379C6">
            <w:pPr>
              <w:widowControl w:val="0"/>
              <w:pBdr>
                <w:top w:val="nil"/>
                <w:left w:val="nil"/>
                <w:bottom w:val="nil"/>
                <w:right w:val="nil"/>
                <w:between w:val="nil"/>
              </w:pBdr>
              <w:rPr>
                <w:sz w:val="20"/>
                <w:szCs w:val="20"/>
              </w:rPr>
            </w:pPr>
          </w:p>
        </w:tc>
        <w:tc>
          <w:tcPr>
            <w:tcW w:w="4253" w:type="dxa"/>
            <w:shd w:val="clear" w:color="auto" w:fill="auto"/>
            <w:tcMar>
              <w:top w:w="100" w:type="dxa"/>
              <w:left w:w="100" w:type="dxa"/>
              <w:bottom w:w="100" w:type="dxa"/>
              <w:right w:w="100" w:type="dxa"/>
            </w:tcMar>
            <w:vAlign w:val="center"/>
          </w:tcPr>
          <w:p w:rsidR="008379C6" w:rsidRPr="00D13056" w:rsidRDefault="008379C6" w:rsidP="008379C6">
            <w:pPr>
              <w:spacing w:line="276" w:lineRule="auto"/>
              <w:rPr>
                <w:sz w:val="20"/>
                <w:szCs w:val="20"/>
              </w:rPr>
            </w:pPr>
            <w:r w:rsidRPr="00D13056">
              <w:rPr>
                <w:sz w:val="20"/>
                <w:szCs w:val="20"/>
              </w:rPr>
              <w:t>High project values (cost)</w:t>
            </w:r>
          </w:p>
        </w:tc>
        <w:tc>
          <w:tcPr>
            <w:tcW w:w="3405" w:type="dxa"/>
            <w:shd w:val="clear" w:color="auto" w:fill="auto"/>
            <w:tcMar>
              <w:top w:w="100" w:type="dxa"/>
              <w:left w:w="100" w:type="dxa"/>
              <w:bottom w:w="100" w:type="dxa"/>
              <w:right w:w="100" w:type="dxa"/>
            </w:tcMar>
            <w:vAlign w:val="center"/>
          </w:tcPr>
          <w:p w:rsidR="008379C6" w:rsidRDefault="008379C6" w:rsidP="008379C6">
            <w:pPr>
              <w:widowControl w:val="0"/>
              <w:rPr>
                <w:sz w:val="20"/>
                <w:szCs w:val="20"/>
              </w:rPr>
            </w:pPr>
            <w:r>
              <w:rPr>
                <w:sz w:val="20"/>
                <w:szCs w:val="20"/>
              </w:rPr>
              <w:t>Li (2005)</w:t>
            </w:r>
            <w:r>
              <w:rPr>
                <w:sz w:val="20"/>
                <w:szCs w:val="20"/>
                <w:lang w:val="en-GB"/>
              </w:rPr>
              <w:t>;</w:t>
            </w:r>
            <w:r>
              <w:rPr>
                <w:sz w:val="20"/>
                <w:szCs w:val="20"/>
                <w:lang w:val="ru-RU"/>
              </w:rPr>
              <w:t xml:space="preserve"> </w:t>
            </w:r>
            <w:r>
              <w:rPr>
                <w:sz w:val="20"/>
                <w:szCs w:val="20"/>
              </w:rPr>
              <w:t>Hwang (2012);</w:t>
            </w:r>
          </w:p>
        </w:tc>
      </w:tr>
      <w:tr w:rsidR="008379C6" w:rsidTr="004F7BB2">
        <w:tc>
          <w:tcPr>
            <w:tcW w:w="1691" w:type="dxa"/>
            <w:vMerge/>
            <w:shd w:val="clear" w:color="auto" w:fill="auto"/>
            <w:tcMar>
              <w:top w:w="100" w:type="dxa"/>
              <w:left w:w="100" w:type="dxa"/>
              <w:bottom w:w="100" w:type="dxa"/>
              <w:right w:w="100" w:type="dxa"/>
            </w:tcMar>
          </w:tcPr>
          <w:p w:rsidR="008379C6" w:rsidRDefault="008379C6" w:rsidP="008379C6">
            <w:pPr>
              <w:widowControl w:val="0"/>
              <w:pBdr>
                <w:top w:val="nil"/>
                <w:left w:val="nil"/>
                <w:bottom w:val="nil"/>
                <w:right w:val="nil"/>
                <w:between w:val="nil"/>
              </w:pBdr>
              <w:rPr>
                <w:sz w:val="20"/>
                <w:szCs w:val="20"/>
              </w:rPr>
            </w:pPr>
          </w:p>
        </w:tc>
        <w:tc>
          <w:tcPr>
            <w:tcW w:w="4253" w:type="dxa"/>
            <w:shd w:val="clear" w:color="auto" w:fill="auto"/>
            <w:tcMar>
              <w:top w:w="100" w:type="dxa"/>
              <w:left w:w="100" w:type="dxa"/>
              <w:bottom w:w="100" w:type="dxa"/>
              <w:right w:w="100" w:type="dxa"/>
            </w:tcMar>
          </w:tcPr>
          <w:p w:rsidR="008379C6" w:rsidRPr="004356E7" w:rsidRDefault="008379C6" w:rsidP="008379C6">
            <w:pPr>
              <w:spacing w:line="276" w:lineRule="auto"/>
              <w:rPr>
                <w:sz w:val="20"/>
                <w:szCs w:val="20"/>
              </w:rPr>
            </w:pPr>
            <w:r w:rsidRPr="004356E7">
              <w:rPr>
                <w:sz w:val="20"/>
                <w:szCs w:val="20"/>
              </w:rPr>
              <w:t>Lack of experience and appropriate skills of public actors</w:t>
            </w:r>
          </w:p>
          <w:p w:rsidR="008379C6" w:rsidRDefault="008379C6" w:rsidP="008379C6">
            <w:pPr>
              <w:pBdr>
                <w:top w:val="nil"/>
                <w:left w:val="nil"/>
                <w:bottom w:val="nil"/>
                <w:right w:val="nil"/>
                <w:between w:val="nil"/>
              </w:pBdr>
              <w:rPr>
                <w:color w:val="000000"/>
                <w:sz w:val="20"/>
                <w:szCs w:val="20"/>
              </w:rPr>
            </w:pPr>
          </w:p>
        </w:tc>
        <w:tc>
          <w:tcPr>
            <w:tcW w:w="3405" w:type="dxa"/>
            <w:shd w:val="clear" w:color="auto" w:fill="auto"/>
            <w:tcMar>
              <w:top w:w="100" w:type="dxa"/>
              <w:left w:w="100" w:type="dxa"/>
              <w:bottom w:w="100" w:type="dxa"/>
              <w:right w:w="100" w:type="dxa"/>
            </w:tcMar>
          </w:tcPr>
          <w:p w:rsidR="008379C6" w:rsidRDefault="008379C6" w:rsidP="008379C6">
            <w:pPr>
              <w:widowControl w:val="0"/>
              <w:pBdr>
                <w:top w:val="nil"/>
                <w:left w:val="nil"/>
                <w:bottom w:val="nil"/>
                <w:right w:val="nil"/>
                <w:between w:val="nil"/>
              </w:pBdr>
              <w:rPr>
                <w:color w:val="333333"/>
                <w:sz w:val="20"/>
                <w:szCs w:val="20"/>
              </w:rPr>
            </w:pPr>
            <w:r>
              <w:rPr>
                <w:color w:val="333333"/>
                <w:sz w:val="20"/>
                <w:szCs w:val="20"/>
              </w:rPr>
              <w:t>Li (2005), Chan et al.</w:t>
            </w:r>
            <w:r w:rsidRPr="001D35F3">
              <w:rPr>
                <w:color w:val="333333"/>
                <w:sz w:val="20"/>
                <w:szCs w:val="20"/>
              </w:rPr>
              <w:t xml:space="preserve"> </w:t>
            </w:r>
            <w:r>
              <w:rPr>
                <w:color w:val="333333"/>
                <w:sz w:val="20"/>
                <w:szCs w:val="20"/>
              </w:rPr>
              <w:t>(2006);</w:t>
            </w:r>
            <w:r w:rsidRPr="001D35F3">
              <w:rPr>
                <w:color w:val="333333"/>
                <w:sz w:val="20"/>
                <w:szCs w:val="20"/>
              </w:rPr>
              <w:t xml:space="preserve"> </w:t>
            </w:r>
            <w:r>
              <w:rPr>
                <w:color w:val="333333"/>
                <w:sz w:val="20"/>
                <w:szCs w:val="20"/>
              </w:rPr>
              <w:t xml:space="preserve">Corbett </w:t>
            </w:r>
          </w:p>
          <w:p w:rsidR="008379C6" w:rsidRPr="001D35F3" w:rsidRDefault="008379C6" w:rsidP="008379C6">
            <w:pPr>
              <w:widowControl w:val="0"/>
              <w:pBdr>
                <w:top w:val="nil"/>
                <w:left w:val="nil"/>
                <w:bottom w:val="nil"/>
                <w:right w:val="nil"/>
                <w:between w:val="nil"/>
              </w:pBdr>
              <w:rPr>
                <w:color w:val="333333"/>
                <w:sz w:val="20"/>
                <w:szCs w:val="20"/>
              </w:rPr>
            </w:pPr>
            <w:r>
              <w:rPr>
                <w:color w:val="333333"/>
                <w:sz w:val="20"/>
                <w:szCs w:val="20"/>
              </w:rPr>
              <w:t>and Smith (2006);</w:t>
            </w:r>
            <w:r w:rsidRPr="001D35F3">
              <w:rPr>
                <w:color w:val="333333"/>
                <w:sz w:val="20"/>
                <w:szCs w:val="20"/>
              </w:rPr>
              <w:t xml:space="preserve"> </w:t>
            </w:r>
            <w:proofErr w:type="spellStart"/>
            <w:r>
              <w:rPr>
                <w:color w:val="333333"/>
                <w:sz w:val="20"/>
                <w:szCs w:val="20"/>
              </w:rPr>
              <w:t>Gunnigan</w:t>
            </w:r>
            <w:proofErr w:type="spellEnd"/>
            <w:r>
              <w:rPr>
                <w:color w:val="333333"/>
                <w:sz w:val="20"/>
                <w:szCs w:val="20"/>
              </w:rPr>
              <w:t xml:space="preserve"> and Rajput (2010);</w:t>
            </w:r>
            <w:r w:rsidRPr="001D35F3">
              <w:rPr>
                <w:color w:val="333333"/>
                <w:sz w:val="20"/>
                <w:szCs w:val="20"/>
              </w:rPr>
              <w:t xml:space="preserve"> </w:t>
            </w:r>
            <w:r>
              <w:rPr>
                <w:color w:val="000000"/>
                <w:sz w:val="20"/>
                <w:szCs w:val="20"/>
              </w:rPr>
              <w:t>Hwang (2012);</w:t>
            </w:r>
          </w:p>
        </w:tc>
      </w:tr>
    </w:tbl>
    <w:p w:rsidR="00B95499" w:rsidRPr="003A2CEC" w:rsidRDefault="003F27E3">
      <w:pPr>
        <w:spacing w:line="276" w:lineRule="auto"/>
        <w:jc w:val="both"/>
        <w:rPr>
          <w:sz w:val="20"/>
          <w:szCs w:val="20"/>
        </w:rPr>
      </w:pPr>
      <w:r>
        <w:rPr>
          <w:i/>
          <w:sz w:val="20"/>
          <w:szCs w:val="20"/>
        </w:rPr>
        <w:t>Table 6</w:t>
      </w:r>
      <w:r w:rsidR="00C846B2" w:rsidRPr="003A2CEC">
        <w:rPr>
          <w:i/>
          <w:sz w:val="20"/>
          <w:szCs w:val="20"/>
        </w:rPr>
        <w:t xml:space="preserve"> </w:t>
      </w:r>
      <w:r>
        <w:rPr>
          <w:i/>
          <w:sz w:val="20"/>
          <w:szCs w:val="20"/>
        </w:rPr>
        <w:t>Made by author</w:t>
      </w:r>
    </w:p>
    <w:p w:rsidR="00B95499" w:rsidRDefault="00B95499">
      <w:pPr>
        <w:spacing w:line="276" w:lineRule="auto"/>
        <w:jc w:val="both"/>
      </w:pPr>
    </w:p>
    <w:p w:rsidR="001D35F3" w:rsidRPr="00417F6B" w:rsidRDefault="001D35F3" w:rsidP="00030C5C">
      <w:pPr>
        <w:spacing w:line="360" w:lineRule="auto"/>
        <w:ind w:firstLine="720"/>
        <w:jc w:val="both"/>
        <w:rPr>
          <w:lang w:val="en-GB"/>
        </w:rPr>
      </w:pPr>
      <w:r w:rsidRPr="00EE616B">
        <w:rPr>
          <w:lang w:val="en-GB"/>
        </w:rPr>
        <w:t>From analysing of common barriers to PPP</w:t>
      </w:r>
      <w:r w:rsidR="005D794F">
        <w:rPr>
          <w:lang w:val="en-GB"/>
        </w:rPr>
        <w:t xml:space="preserve"> in academic papers,</w:t>
      </w:r>
      <w:r w:rsidRPr="00EE616B">
        <w:rPr>
          <w:lang w:val="en-GB"/>
        </w:rPr>
        <w:t xml:space="preserve"> the author </w:t>
      </w:r>
      <w:r w:rsidR="005D794F" w:rsidRPr="00EE616B">
        <w:rPr>
          <w:lang w:val="en-GB"/>
        </w:rPr>
        <w:t>retrieved</w:t>
      </w:r>
      <w:r w:rsidR="005D794F">
        <w:rPr>
          <w:lang w:val="en-GB"/>
        </w:rPr>
        <w:t xml:space="preserve"> </w:t>
      </w:r>
      <w:r w:rsidR="00F67257">
        <w:rPr>
          <w:lang w:val="en-GB"/>
        </w:rPr>
        <w:t>12</w:t>
      </w:r>
      <w:r w:rsidR="005C7079" w:rsidRPr="00EE616B">
        <w:rPr>
          <w:lang w:val="en-GB"/>
        </w:rPr>
        <w:t xml:space="preserve"> barriers that </w:t>
      </w:r>
      <w:proofErr w:type="gramStart"/>
      <w:r w:rsidR="005C7079" w:rsidRPr="00EE616B">
        <w:rPr>
          <w:lang w:val="en-GB"/>
        </w:rPr>
        <w:t>are divided</w:t>
      </w:r>
      <w:proofErr w:type="gramEnd"/>
      <w:r w:rsidR="005C7079" w:rsidRPr="00EE616B">
        <w:rPr>
          <w:lang w:val="en-GB"/>
        </w:rPr>
        <w:t xml:space="preserve"> to</w:t>
      </w:r>
      <w:r w:rsidR="00F67257">
        <w:rPr>
          <w:lang w:val="en-GB"/>
        </w:rPr>
        <w:t xml:space="preserve"> 5</w:t>
      </w:r>
      <w:r w:rsidRPr="00EE616B">
        <w:rPr>
          <w:lang w:val="en-GB"/>
        </w:rPr>
        <w:t xml:space="preserve"> groups.</w:t>
      </w:r>
      <w:r>
        <w:rPr>
          <w:lang w:val="en-GB"/>
        </w:rPr>
        <w:t xml:space="preserve"> </w:t>
      </w:r>
      <w:r w:rsidR="00F67257">
        <w:rPr>
          <w:lang w:val="en-GB"/>
        </w:rPr>
        <w:t xml:space="preserve"> </w:t>
      </w:r>
      <w:r w:rsidR="00417F6B">
        <w:rPr>
          <w:lang w:val="en-GB"/>
        </w:rPr>
        <w:t xml:space="preserve">The </w:t>
      </w:r>
      <w:proofErr w:type="gramStart"/>
      <w:r w:rsidR="00417F6B">
        <w:rPr>
          <w:lang w:val="en-GB"/>
        </w:rPr>
        <w:t>6</w:t>
      </w:r>
      <w:r w:rsidR="00417F6B" w:rsidRPr="00417F6B">
        <w:rPr>
          <w:vertAlign w:val="superscript"/>
          <w:lang w:val="en-GB"/>
        </w:rPr>
        <w:t>th</w:t>
      </w:r>
      <w:proofErr w:type="gramEnd"/>
      <w:r w:rsidR="00417F6B">
        <w:rPr>
          <w:lang w:val="en-GB"/>
        </w:rPr>
        <w:t xml:space="preserve"> group is ecological barriers that does not include in this research, because there is no existing ecological barriers that hamper PPP projects. However, this group of barriers consider as potential direction of arising barriers to PPP. </w:t>
      </w:r>
      <w:proofErr w:type="gramStart"/>
      <w:r w:rsidR="00417F6B">
        <w:rPr>
          <w:lang w:val="en-GB"/>
        </w:rPr>
        <w:t>So</w:t>
      </w:r>
      <w:proofErr w:type="gramEnd"/>
      <w:r w:rsidR="00417F6B">
        <w:rPr>
          <w:lang w:val="en-GB"/>
        </w:rPr>
        <w:t xml:space="preserve"> it’s essential</w:t>
      </w:r>
      <w:r w:rsidR="00D3031F">
        <w:rPr>
          <w:lang w:val="en-GB"/>
        </w:rPr>
        <w:t xml:space="preserve"> to apply this framework for revealing barriers to PPP </w:t>
      </w:r>
      <w:r w:rsidR="00F51AA5">
        <w:rPr>
          <w:lang w:val="en-GB"/>
        </w:rPr>
        <w:t xml:space="preserve">to search and categorize barriers even if there is no barrier certain group now. </w:t>
      </w:r>
    </w:p>
    <w:p w:rsidR="00751B49" w:rsidRPr="005D794F" w:rsidRDefault="00751B49" w:rsidP="004C3948">
      <w:pPr>
        <w:spacing w:line="360" w:lineRule="auto"/>
        <w:jc w:val="both"/>
        <w:rPr>
          <w:b/>
          <w:lang w:val="en-GB"/>
        </w:rPr>
      </w:pPr>
    </w:p>
    <w:p w:rsidR="00B95499" w:rsidRDefault="004C3948" w:rsidP="00954929">
      <w:pPr>
        <w:spacing w:line="360" w:lineRule="auto"/>
        <w:ind w:firstLine="720"/>
        <w:jc w:val="both"/>
        <w:rPr>
          <w:shd w:val="clear" w:color="auto" w:fill="F4CCCC"/>
        </w:rPr>
      </w:pPr>
      <w:r w:rsidRPr="002C1FB6">
        <w:rPr>
          <w:b/>
        </w:rPr>
        <w:t>Social group</w:t>
      </w:r>
      <w:r w:rsidRPr="004C3948">
        <w:t xml:space="preserve"> of barriers </w:t>
      </w:r>
      <w:r w:rsidR="00751B49">
        <w:t xml:space="preserve">refers to </w:t>
      </w:r>
      <w:r w:rsidRPr="00A060DB">
        <w:rPr>
          <w:i/>
        </w:rPr>
        <w:t>p</w:t>
      </w:r>
      <w:r w:rsidR="00C846B2" w:rsidRPr="00A060DB">
        <w:rPr>
          <w:i/>
        </w:rPr>
        <w:t>ublic resentment due to tariff increases</w:t>
      </w:r>
      <w:r w:rsidRPr="004C3948">
        <w:t>. Public resentment is most likely to occur when consumers have to pay for serv</w:t>
      </w:r>
      <w:r w:rsidR="00751B49">
        <w:t xml:space="preserve">ice that initially were free or </w:t>
      </w:r>
      <w:r w:rsidRPr="004C3948">
        <w:t>subsidized</w:t>
      </w:r>
      <w:proofErr w:type="gramStart"/>
      <w:r w:rsidR="00751B49">
        <w:t>.</w:t>
      </w:r>
      <w:r w:rsidRPr="004C3948">
        <w:t>.</w:t>
      </w:r>
      <w:proofErr w:type="gramEnd"/>
      <w:r w:rsidR="007427B1">
        <w:t xml:space="preserve"> </w:t>
      </w:r>
    </w:p>
    <w:p w:rsidR="00B95499" w:rsidRDefault="005676B9" w:rsidP="00954929">
      <w:pPr>
        <w:spacing w:line="360" w:lineRule="auto"/>
        <w:ind w:firstLine="720"/>
        <w:jc w:val="both"/>
      </w:pPr>
      <w:r>
        <w:rPr>
          <w:i/>
        </w:rPr>
        <w:t>L</w:t>
      </w:r>
      <w:r w:rsidRPr="00A060DB">
        <w:rPr>
          <w:i/>
        </w:rPr>
        <w:t>ack of w</w:t>
      </w:r>
      <w:r>
        <w:rPr>
          <w:i/>
        </w:rPr>
        <w:t>ell-established legal framework</w:t>
      </w:r>
      <w:r>
        <w:rPr>
          <w:b/>
        </w:rPr>
        <w:t xml:space="preserve"> </w:t>
      </w:r>
      <w:r w:rsidRPr="005676B9">
        <w:t>refer</w:t>
      </w:r>
      <w:r>
        <w:t>s</w:t>
      </w:r>
      <w:r w:rsidRPr="005676B9">
        <w:t xml:space="preserve"> to</w:t>
      </w:r>
      <w:r>
        <w:rPr>
          <w:b/>
        </w:rPr>
        <w:t xml:space="preserve"> l</w:t>
      </w:r>
      <w:r w:rsidR="00C846B2">
        <w:rPr>
          <w:b/>
        </w:rPr>
        <w:t>egal barriers</w:t>
      </w:r>
      <w:r w:rsidR="00C846B2" w:rsidRPr="00A060DB">
        <w:rPr>
          <w:i/>
        </w:rPr>
        <w:t>.</w:t>
      </w:r>
      <w:r w:rsidR="00C846B2">
        <w:t xml:space="preserve"> </w:t>
      </w:r>
      <w:r w:rsidR="00401BA7" w:rsidRPr="00401BA7">
        <w:t>PPPs must have clear strategies in order to remain optimistic and encourage private investors and commercial borrowers to participate. PPPs will only work if they are well organized and designed</w:t>
      </w:r>
      <w:r w:rsidR="00401BA7">
        <w:t xml:space="preserve">. </w:t>
      </w:r>
      <w:r w:rsidR="00C846B2">
        <w:t>Many researchers and official guidelines emphasize that clear legal and solid institutional basis is significant for successful PPP project [</w:t>
      </w:r>
      <w:proofErr w:type="spellStart"/>
      <w:r w:rsidR="00C846B2">
        <w:t>Grimsey</w:t>
      </w:r>
      <w:proofErr w:type="spellEnd"/>
      <w:r w:rsidR="00C846B2">
        <w:t xml:space="preserve"> and Lewis, 2004; Harris, 2004, United Nation</w:t>
      </w:r>
      <w:r w:rsidR="00617F69">
        <w:t xml:space="preserve">s, 2008; </w:t>
      </w:r>
      <w:proofErr w:type="spellStart"/>
      <w:r w:rsidR="00617F69">
        <w:t>Mouraviev</w:t>
      </w:r>
      <w:proofErr w:type="spellEnd"/>
      <w:r w:rsidR="00617F69">
        <w:t xml:space="preserve"> et al., 2012]</w:t>
      </w:r>
      <w:r w:rsidR="00C846B2">
        <w:t>. The main requirement for PPP development is adoption of national PPP la</w:t>
      </w:r>
      <w:r w:rsidR="00617F69">
        <w:t>w that set legal framework for p</w:t>
      </w:r>
      <w:r w:rsidR="00C846B2">
        <w:t xml:space="preserve">ublic and private collaboration. </w:t>
      </w:r>
      <w:proofErr w:type="gramStart"/>
      <w:r w:rsidR="00C846B2">
        <w:t>But</w:t>
      </w:r>
      <w:proofErr w:type="gramEnd"/>
      <w:r w:rsidR="00C846B2">
        <w:t xml:space="preserve"> countries where PPP have already implemented generally have a </w:t>
      </w:r>
      <w:proofErr w:type="spellStart"/>
      <w:r w:rsidR="00C846B2">
        <w:t>well designed</w:t>
      </w:r>
      <w:proofErr w:type="spellEnd"/>
      <w:r w:rsidR="00C846B2">
        <w:t xml:space="preserve"> law basis. </w:t>
      </w:r>
      <w:r w:rsidR="00C846B2" w:rsidRPr="00A4181C">
        <w:t>Here it is more relevant point that in the process of developing PPP is necessar</w:t>
      </w:r>
      <w:r w:rsidR="00617F69" w:rsidRPr="00A4181C">
        <w:t>y to design new PPP  amendments</w:t>
      </w:r>
      <w:r w:rsidR="00C846B2" w:rsidRPr="00A4181C">
        <w:t>, which will respond new world changes</w:t>
      </w:r>
    </w:p>
    <w:p w:rsidR="00B95499" w:rsidRDefault="00C846B2" w:rsidP="00954929">
      <w:pPr>
        <w:pBdr>
          <w:top w:val="nil"/>
          <w:left w:val="nil"/>
          <w:bottom w:val="nil"/>
          <w:right w:val="nil"/>
          <w:between w:val="nil"/>
        </w:pBdr>
        <w:spacing w:line="360" w:lineRule="auto"/>
        <w:ind w:firstLine="720"/>
        <w:jc w:val="both"/>
        <w:rPr>
          <w:color w:val="000000"/>
        </w:rPr>
      </w:pPr>
      <w:r w:rsidRPr="00A060DB">
        <w:rPr>
          <w:i/>
          <w:color w:val="000000"/>
        </w:rPr>
        <w:t xml:space="preserve">Difficulties in seeking financial </w:t>
      </w:r>
      <w:proofErr w:type="gramStart"/>
      <w:r w:rsidRPr="00A060DB">
        <w:rPr>
          <w:i/>
          <w:color w:val="000000"/>
        </w:rPr>
        <w:t>partners</w:t>
      </w:r>
      <w:proofErr w:type="gramEnd"/>
      <w:r w:rsidR="00337E67" w:rsidRPr="00A060DB">
        <w:rPr>
          <w:i/>
          <w:color w:val="000000"/>
        </w:rPr>
        <w:t xml:space="preserve"> </w:t>
      </w:r>
      <w:r w:rsidRPr="00A060DB">
        <w:rPr>
          <w:i/>
          <w:color w:val="000000"/>
        </w:rPr>
        <w:t>(Difficulties in securi</w:t>
      </w:r>
      <w:r w:rsidR="008379C6">
        <w:rPr>
          <w:i/>
          <w:color w:val="000000"/>
        </w:rPr>
        <w:t>ng credit facility from banks),</w:t>
      </w:r>
      <w:r w:rsidR="001218D6" w:rsidRPr="00A060DB">
        <w:rPr>
          <w:i/>
          <w:color w:val="000000"/>
        </w:rPr>
        <w:t xml:space="preserve"> </w:t>
      </w:r>
      <w:r w:rsidR="00496A59" w:rsidRPr="00A060DB">
        <w:rPr>
          <w:i/>
          <w:color w:val="000000"/>
        </w:rPr>
        <w:t>high transactional costs</w:t>
      </w:r>
      <w:r w:rsidRPr="00A060DB">
        <w:rPr>
          <w:i/>
          <w:color w:val="000000"/>
        </w:rPr>
        <w:t xml:space="preserve"> for PPP projects is expensive</w:t>
      </w:r>
      <w:r>
        <w:rPr>
          <w:color w:val="000000"/>
        </w:rPr>
        <w:t xml:space="preserve"> are considered as common </w:t>
      </w:r>
      <w:r>
        <w:rPr>
          <w:b/>
          <w:color w:val="000000"/>
        </w:rPr>
        <w:t>economic constraints</w:t>
      </w:r>
      <w:r>
        <w:rPr>
          <w:color w:val="000000"/>
        </w:rPr>
        <w:t xml:space="preserve"> for PPP implementation.</w:t>
      </w:r>
      <w:r w:rsidR="00210BC4" w:rsidRPr="00210BC4">
        <w:rPr>
          <w:color w:val="000000"/>
        </w:rPr>
        <w:t xml:space="preserve"> </w:t>
      </w:r>
      <w:r w:rsidR="00210BC4">
        <w:rPr>
          <w:color w:val="000000"/>
        </w:rPr>
        <w:t>PPP project preparation has comprehensive nature due to multiplicity of interest</w:t>
      </w:r>
      <w:r w:rsidR="00A060DB">
        <w:rPr>
          <w:color w:val="000000"/>
        </w:rPr>
        <w:t>s</w:t>
      </w:r>
      <w:r w:rsidR="00210BC4">
        <w:rPr>
          <w:color w:val="000000"/>
        </w:rPr>
        <w:t xml:space="preserve"> and involved </w:t>
      </w:r>
      <w:r w:rsidR="00A060DB">
        <w:rPr>
          <w:color w:val="000000"/>
        </w:rPr>
        <w:t xml:space="preserve">many </w:t>
      </w:r>
      <w:r w:rsidR="00210BC4">
        <w:rPr>
          <w:color w:val="000000"/>
        </w:rPr>
        <w:t>stakeholders. This complexity increase</w:t>
      </w:r>
      <w:r w:rsidR="00A060DB">
        <w:rPr>
          <w:color w:val="000000"/>
        </w:rPr>
        <w:t>s</w:t>
      </w:r>
      <w:r w:rsidR="00210BC4">
        <w:rPr>
          <w:color w:val="000000"/>
        </w:rPr>
        <w:t xml:space="preserve"> transactional costs contained bidder and negotiation cost</w:t>
      </w:r>
      <w:r w:rsidR="00A060DB">
        <w:rPr>
          <w:color w:val="000000"/>
        </w:rPr>
        <w:t>s</w:t>
      </w:r>
      <w:r w:rsidR="00210BC4">
        <w:rPr>
          <w:color w:val="000000"/>
        </w:rPr>
        <w:t xml:space="preserve"> [</w:t>
      </w:r>
      <w:proofErr w:type="spellStart"/>
      <w:r w:rsidR="00210BC4">
        <w:rPr>
          <w:color w:val="211E1E"/>
        </w:rPr>
        <w:t>Dudkin</w:t>
      </w:r>
      <w:proofErr w:type="spellEnd"/>
      <w:r w:rsidR="00210BC4">
        <w:rPr>
          <w:color w:val="211E1E"/>
        </w:rPr>
        <w:t xml:space="preserve">, </w:t>
      </w:r>
      <w:proofErr w:type="spellStart"/>
      <w:r w:rsidR="00210BC4">
        <w:rPr>
          <w:color w:val="211E1E"/>
        </w:rPr>
        <w:t>Gerti</w:t>
      </w:r>
      <w:proofErr w:type="spellEnd"/>
      <w:r w:rsidR="00210BC4">
        <w:rPr>
          <w:color w:val="211E1E"/>
        </w:rPr>
        <w:t xml:space="preserve"> &amp; </w:t>
      </w:r>
      <w:proofErr w:type="spellStart"/>
      <w:r w:rsidR="00210BC4">
        <w:rPr>
          <w:color w:val="211E1E"/>
        </w:rPr>
        <w:t>Välilä</w:t>
      </w:r>
      <w:proofErr w:type="spellEnd"/>
      <w:r w:rsidR="00210BC4">
        <w:rPr>
          <w:color w:val="211E1E"/>
        </w:rPr>
        <w:t xml:space="preserve">, </w:t>
      </w:r>
      <w:proofErr w:type="spellStart"/>
      <w:proofErr w:type="gramStart"/>
      <w:r w:rsidR="00210BC4">
        <w:rPr>
          <w:color w:val="211E1E"/>
        </w:rPr>
        <w:t>Timo</w:t>
      </w:r>
      <w:proofErr w:type="spellEnd"/>
      <w:proofErr w:type="gramEnd"/>
      <w:r w:rsidR="00210BC4">
        <w:rPr>
          <w:color w:val="211E1E"/>
        </w:rPr>
        <w:t>. 2005]</w:t>
      </w:r>
      <w:r w:rsidR="00210BC4">
        <w:rPr>
          <w:color w:val="000000"/>
        </w:rPr>
        <w:t>.</w:t>
      </w:r>
      <w:r>
        <w:rPr>
          <w:color w:val="000000"/>
        </w:rPr>
        <w:t xml:space="preserve"> It </w:t>
      </w:r>
      <w:r w:rsidR="00A060DB">
        <w:rPr>
          <w:color w:val="000000"/>
        </w:rPr>
        <w:t xml:space="preserve">is </w:t>
      </w:r>
      <w:r>
        <w:rPr>
          <w:color w:val="000000"/>
        </w:rPr>
        <w:t xml:space="preserve">necessary for governments to create stable economic and financial supports to stimulate interest to PPP in private sector. </w:t>
      </w:r>
    </w:p>
    <w:p w:rsidR="003D20DB" w:rsidRPr="00954929" w:rsidRDefault="00C846B2" w:rsidP="00954929">
      <w:pPr>
        <w:spacing w:line="360" w:lineRule="auto"/>
        <w:ind w:firstLine="720"/>
        <w:jc w:val="both"/>
        <w:rPr>
          <w:lang w:val="en-GB"/>
        </w:rPr>
      </w:pPr>
      <w:r w:rsidRPr="00E130C6">
        <w:rPr>
          <w:b/>
        </w:rPr>
        <w:t>Political environment</w:t>
      </w:r>
      <w:r w:rsidRPr="00E130C6">
        <w:t xml:space="preserve"> influence on PPP implementation significantly. Private sector is interested in stable public partners, who comply with all warranties </w:t>
      </w:r>
      <w:r w:rsidR="00930AB6" w:rsidRPr="00E130C6">
        <w:t>during the PPP implementation. L</w:t>
      </w:r>
      <w:r w:rsidRPr="00E130C6">
        <w:t xml:space="preserve">ack of strong political commitment, </w:t>
      </w:r>
      <w:r w:rsidR="00930AB6" w:rsidRPr="00E130C6">
        <w:t>lack of flexibility</w:t>
      </w:r>
      <w:proofErr w:type="gramStart"/>
      <w:r w:rsidRPr="00E130C6">
        <w:t xml:space="preserve">, </w:t>
      </w:r>
      <w:r w:rsidR="00930AB6" w:rsidRPr="00E130C6">
        <w:t xml:space="preserve"> u</w:t>
      </w:r>
      <w:r w:rsidRPr="00E130C6">
        <w:t>ncertainty</w:t>
      </w:r>
      <w:proofErr w:type="gramEnd"/>
      <w:r w:rsidRPr="00E130C6">
        <w:t xml:space="preserve"> of political environment/polit</w:t>
      </w:r>
      <w:r w:rsidR="000D1290" w:rsidRPr="00E130C6">
        <w:t>ical have affected as barriers to</w:t>
      </w:r>
      <w:r w:rsidRPr="00E130C6">
        <w:t xml:space="preserve"> PPP </w:t>
      </w:r>
      <w:r w:rsidR="000D1290" w:rsidRPr="00E130C6">
        <w:t xml:space="preserve">that make this mechanism of collaboration public and private partners is less attractive for private sector. </w:t>
      </w:r>
      <w:r w:rsidR="005D7E5E" w:rsidRPr="00E130C6">
        <w:rPr>
          <w:lang w:val="en-GB"/>
        </w:rPr>
        <w:t xml:space="preserve">Political commitment is considered as </w:t>
      </w:r>
      <w:r w:rsidR="003D20DB" w:rsidRPr="00E130C6">
        <w:rPr>
          <w:lang w:val="en-GB"/>
        </w:rPr>
        <w:t>crucial</w:t>
      </w:r>
      <w:r w:rsidR="005D7E5E" w:rsidRPr="00E130C6">
        <w:rPr>
          <w:lang w:val="en-GB"/>
        </w:rPr>
        <w:t xml:space="preserve"> factor for develop</w:t>
      </w:r>
      <w:r w:rsidR="003D20DB" w:rsidRPr="00E130C6">
        <w:rPr>
          <w:lang w:val="en-GB"/>
        </w:rPr>
        <w:t>ing</w:t>
      </w:r>
      <w:r w:rsidR="005D7E5E" w:rsidRPr="00E130C6">
        <w:rPr>
          <w:lang w:val="en-GB"/>
        </w:rPr>
        <w:t xml:space="preserve"> </w:t>
      </w:r>
      <w:r w:rsidR="00F75D71">
        <w:rPr>
          <w:lang w:val="en-GB"/>
        </w:rPr>
        <w:t>successful PPPs projects [</w:t>
      </w:r>
      <w:proofErr w:type="spellStart"/>
      <w:r w:rsidR="005D7E5E" w:rsidRPr="00E130C6">
        <w:rPr>
          <w:lang w:val="en-GB"/>
        </w:rPr>
        <w:t>Dehli</w:t>
      </w:r>
      <w:proofErr w:type="spellEnd"/>
      <w:r w:rsidR="005D7E5E" w:rsidRPr="00E130C6">
        <w:rPr>
          <w:lang w:val="en-GB"/>
        </w:rPr>
        <w:t xml:space="preserve">, </w:t>
      </w:r>
      <w:proofErr w:type="spellStart"/>
      <w:r w:rsidR="005D7E5E" w:rsidRPr="00E130C6">
        <w:rPr>
          <w:lang w:val="en-GB"/>
        </w:rPr>
        <w:t>Palukuri</w:t>
      </w:r>
      <w:proofErr w:type="spellEnd"/>
      <w:r w:rsidR="005D7E5E" w:rsidRPr="00E130C6">
        <w:rPr>
          <w:lang w:val="en-GB"/>
        </w:rPr>
        <w:t xml:space="preserve">, &amp; </w:t>
      </w:r>
      <w:proofErr w:type="spellStart"/>
      <w:r w:rsidR="005D7E5E" w:rsidRPr="00E130C6">
        <w:rPr>
          <w:lang w:val="en-GB"/>
        </w:rPr>
        <w:t>Mahalingam</w:t>
      </w:r>
      <w:proofErr w:type="spellEnd"/>
      <w:r w:rsidR="005D7E5E" w:rsidRPr="00E130C6">
        <w:rPr>
          <w:lang w:val="en-GB"/>
        </w:rPr>
        <w:t xml:space="preserve">, 2010; Flinders, 2005; Johnston, 2010; </w:t>
      </w:r>
      <w:proofErr w:type="spellStart"/>
      <w:r w:rsidR="005D7E5E" w:rsidRPr="00E130C6">
        <w:rPr>
          <w:lang w:val="en-GB"/>
        </w:rPr>
        <w:t>Jooste</w:t>
      </w:r>
      <w:proofErr w:type="spellEnd"/>
      <w:r w:rsidR="005D7E5E" w:rsidRPr="00E130C6">
        <w:rPr>
          <w:lang w:val="en-GB"/>
        </w:rPr>
        <w:t xml:space="preserve"> et al., 2011]. The lack of political commitment, which is expressed in</w:t>
      </w:r>
      <w:r w:rsidR="005D7E5E" w:rsidRPr="00E130C6">
        <w:t xml:space="preserve"> </w:t>
      </w:r>
      <w:r w:rsidR="005F4930" w:rsidRPr="00E130C6">
        <w:t xml:space="preserve">lack government </w:t>
      </w:r>
      <w:r w:rsidR="005F4930" w:rsidRPr="00E130C6">
        <w:rPr>
          <w:lang w:val="en-GB"/>
        </w:rPr>
        <w:t xml:space="preserve">supporting in </w:t>
      </w:r>
      <w:proofErr w:type="gramStart"/>
      <w:r w:rsidR="005F4930" w:rsidRPr="00E130C6">
        <w:rPr>
          <w:lang w:val="en-GB"/>
        </w:rPr>
        <w:t>PPP</w:t>
      </w:r>
      <w:r w:rsidR="00E253A6" w:rsidRPr="00E130C6">
        <w:rPr>
          <w:lang w:val="en-GB"/>
        </w:rPr>
        <w:t>(</w:t>
      </w:r>
      <w:proofErr w:type="gramEnd"/>
      <w:r w:rsidR="00E253A6" w:rsidRPr="00E130C6">
        <w:t>Lack of guarantees/incentives by governments)</w:t>
      </w:r>
      <w:r w:rsidR="003D20DB" w:rsidRPr="00E130C6">
        <w:rPr>
          <w:lang w:val="en-GB"/>
        </w:rPr>
        <w:t xml:space="preserve"> </w:t>
      </w:r>
      <w:r w:rsidR="005F4930" w:rsidRPr="00E130C6">
        <w:rPr>
          <w:lang w:val="en-GB"/>
        </w:rPr>
        <w:t xml:space="preserve"> </w:t>
      </w:r>
      <w:r w:rsidR="003D20DB" w:rsidRPr="00E130C6">
        <w:rPr>
          <w:lang w:val="en-GB"/>
        </w:rPr>
        <w:t xml:space="preserve">discourage business in participation in </w:t>
      </w:r>
      <w:r w:rsidR="00E253A6" w:rsidRPr="00E130C6">
        <w:rPr>
          <w:lang w:val="en-GB"/>
        </w:rPr>
        <w:t>PPP</w:t>
      </w:r>
      <w:r w:rsidR="003D20DB" w:rsidRPr="00E130C6">
        <w:t>.</w:t>
      </w:r>
      <w:r w:rsidR="0036117A">
        <w:t xml:space="preserve"> </w:t>
      </w:r>
      <w:r w:rsidR="00204A86" w:rsidRPr="00E73E92">
        <w:t xml:space="preserve">Lack of </w:t>
      </w:r>
      <w:r w:rsidR="00E130C6" w:rsidRPr="00E73E92">
        <w:t>transparency</w:t>
      </w:r>
      <w:r w:rsidR="00204A86" w:rsidRPr="00E73E92">
        <w:t xml:space="preserve"> exist</w:t>
      </w:r>
      <w:r w:rsidR="00E130C6" w:rsidRPr="00E73E92">
        <w:t>s</w:t>
      </w:r>
      <w:r w:rsidR="00204A86" w:rsidRPr="00E73E92">
        <w:t xml:space="preserve"> when public party in the partnership do</w:t>
      </w:r>
      <w:r w:rsidR="00E130C6" w:rsidRPr="00E73E92">
        <w:t>es</w:t>
      </w:r>
      <w:r w:rsidR="00204A86" w:rsidRPr="00E73E92">
        <w:t xml:space="preserve"> not provide clarity about its expectations to the private partner and, reciproc</w:t>
      </w:r>
      <w:r w:rsidR="00E130C6" w:rsidRPr="00E73E92">
        <w:t>ally, the private partner does not</w:t>
      </w:r>
      <w:r w:rsidR="00204A86" w:rsidRPr="00E73E92">
        <w:t xml:space="preserve"> provide insight on its performance to the public counterpart</w:t>
      </w:r>
      <w:r w:rsidR="001F7ADF" w:rsidRPr="00E73E92">
        <w:t>. Corruption behavior generates of distrust towards government of private sector and rise of unwillingness business become a partner of government</w:t>
      </w:r>
      <w:r w:rsidR="00754B46" w:rsidRPr="00E73E92">
        <w:rPr>
          <w:lang w:val="en-GB"/>
        </w:rPr>
        <w:t>.</w:t>
      </w:r>
      <w:r w:rsidR="00F75D71" w:rsidRPr="00F75D71">
        <w:rPr>
          <w:i/>
          <w:lang w:val="en-GB"/>
        </w:rPr>
        <w:t xml:space="preserve"> </w:t>
      </w:r>
      <w:proofErr w:type="gramStart"/>
      <w:r w:rsidR="00F75D71" w:rsidRPr="007D6D6C">
        <w:rPr>
          <w:i/>
          <w:lang w:val="en-GB"/>
        </w:rPr>
        <w:t>The  excessive</w:t>
      </w:r>
      <w:proofErr w:type="gramEnd"/>
      <w:r w:rsidR="00F75D71" w:rsidRPr="007D6D6C">
        <w:rPr>
          <w:i/>
          <w:lang w:val="en-GB"/>
        </w:rPr>
        <w:t xml:space="preserve"> restrictions</w:t>
      </w:r>
      <w:r w:rsidR="00F75D71" w:rsidRPr="00E151BB">
        <w:rPr>
          <w:lang w:val="en-GB"/>
        </w:rPr>
        <w:t xml:space="preserve"> on participation in PPP arises when government create bidding that restrict the opportunity for business take part in competitions. Such corruption </w:t>
      </w:r>
      <w:proofErr w:type="spellStart"/>
      <w:r w:rsidR="00F75D71" w:rsidRPr="00E151BB">
        <w:rPr>
          <w:lang w:val="en-GB"/>
        </w:rPr>
        <w:t>behavior</w:t>
      </w:r>
      <w:proofErr w:type="spellEnd"/>
      <w:r w:rsidR="00F75D71" w:rsidRPr="00E151BB">
        <w:rPr>
          <w:lang w:val="en-GB"/>
        </w:rPr>
        <w:t xml:space="preserve"> of public actors may discourage private sector from participation in bargaining because of the absence of trust in fair bidding</w:t>
      </w:r>
      <w:r w:rsidR="00F75D71">
        <w:rPr>
          <w:lang w:val="en-GB"/>
        </w:rPr>
        <w:t xml:space="preserve">. </w:t>
      </w:r>
    </w:p>
    <w:p w:rsidR="00E72939" w:rsidRPr="007D6D6C" w:rsidRDefault="00C846B2" w:rsidP="007D6D6C">
      <w:pPr>
        <w:spacing w:line="360" w:lineRule="auto"/>
        <w:ind w:firstLine="720"/>
        <w:jc w:val="both"/>
      </w:pPr>
      <w:proofErr w:type="gramStart"/>
      <w:r>
        <w:lastRenderedPageBreak/>
        <w:t>And</w:t>
      </w:r>
      <w:proofErr w:type="gramEnd"/>
      <w:r>
        <w:t xml:space="preserve"> the last group of barriers is </w:t>
      </w:r>
      <w:r>
        <w:rPr>
          <w:b/>
        </w:rPr>
        <w:t xml:space="preserve">technological barriers. </w:t>
      </w:r>
      <w:r>
        <w:t>These barriers correspond with technical internal p</w:t>
      </w:r>
      <w:r w:rsidR="00943FA1">
        <w:t xml:space="preserve">art of the PPP project such as </w:t>
      </w:r>
      <w:r w:rsidR="00943FA1" w:rsidRPr="007D6D6C">
        <w:rPr>
          <w:i/>
        </w:rPr>
        <w:t>le</w:t>
      </w:r>
      <w:r w:rsidR="003D62D0" w:rsidRPr="007D6D6C">
        <w:rPr>
          <w:i/>
        </w:rPr>
        <w:t>ngthy delays in negotiation,</w:t>
      </w:r>
      <w:r w:rsidR="00943FA1" w:rsidRPr="007D6D6C">
        <w:rPr>
          <w:i/>
        </w:rPr>
        <w:t xml:space="preserve"> i</w:t>
      </w:r>
      <w:r w:rsidRPr="007D6D6C">
        <w:rPr>
          <w:i/>
        </w:rPr>
        <w:t>nconsistent r</w:t>
      </w:r>
      <w:r w:rsidR="00943FA1" w:rsidRPr="007D6D6C">
        <w:rPr>
          <w:i/>
        </w:rPr>
        <w:t>isk assessment and management</w:t>
      </w:r>
      <w:r w:rsidR="003D62D0" w:rsidRPr="007D6D6C">
        <w:rPr>
          <w:i/>
        </w:rPr>
        <w:t>, where high risk relying on private partners</w:t>
      </w:r>
      <w:r w:rsidR="00943FA1" w:rsidRPr="007D6D6C">
        <w:rPr>
          <w:i/>
        </w:rPr>
        <w:t>, p</w:t>
      </w:r>
      <w:r w:rsidRPr="007D6D6C">
        <w:rPr>
          <w:i/>
        </w:rPr>
        <w:t>oorly designed and structured PPP projects,</w:t>
      </w:r>
      <w:r w:rsidR="003D62D0" w:rsidRPr="007D6D6C">
        <w:rPr>
          <w:i/>
        </w:rPr>
        <w:t xml:space="preserve"> where</w:t>
      </w:r>
      <w:r w:rsidRPr="007D6D6C">
        <w:rPr>
          <w:i/>
        </w:rPr>
        <w:t xml:space="preserve"> PP</w:t>
      </w:r>
      <w:r w:rsidR="00943FA1" w:rsidRPr="007D6D6C">
        <w:rPr>
          <w:i/>
        </w:rPr>
        <w:t>P proc</w:t>
      </w:r>
      <w:r w:rsidR="003D62D0" w:rsidRPr="007D6D6C">
        <w:rPr>
          <w:i/>
        </w:rPr>
        <w:t>ess not clearly de</w:t>
      </w:r>
      <w:r w:rsidR="00F75D71">
        <w:rPr>
          <w:i/>
        </w:rPr>
        <w:t>fined, high project value(cost) and</w:t>
      </w:r>
      <w:r w:rsidR="00943FA1" w:rsidRPr="007D6D6C">
        <w:rPr>
          <w:i/>
        </w:rPr>
        <w:t xml:space="preserve"> l</w:t>
      </w:r>
      <w:r w:rsidRPr="007D6D6C">
        <w:rPr>
          <w:i/>
        </w:rPr>
        <w:t>ack of experience and appropria</w:t>
      </w:r>
      <w:r w:rsidR="00F75D71">
        <w:rPr>
          <w:i/>
        </w:rPr>
        <w:t xml:space="preserve">te skills of public actors. </w:t>
      </w:r>
      <w:r w:rsidRPr="007D6D6C">
        <w:rPr>
          <w:i/>
        </w:rPr>
        <w:t>Shortage of professionals to handle PPP projects or lack of experience s</w:t>
      </w:r>
      <w:r w:rsidR="00F72E29" w:rsidRPr="007D6D6C">
        <w:rPr>
          <w:i/>
        </w:rPr>
        <w:t>uggest that public partners</w:t>
      </w:r>
      <w:r w:rsidR="00F72E29">
        <w:t xml:space="preserve"> are </w:t>
      </w:r>
      <w:r>
        <w:t>still lacke</w:t>
      </w:r>
      <w:r w:rsidR="008A162F">
        <w:t>d expertise</w:t>
      </w:r>
      <w:r w:rsidR="00F72E29">
        <w:t xml:space="preserve"> </w:t>
      </w:r>
      <w:r w:rsidR="008A162F">
        <w:t>in PPP </w:t>
      </w:r>
      <w:r w:rsidR="008A162F" w:rsidRPr="008A162F">
        <w:t>arrangement.</w:t>
      </w:r>
      <w:r w:rsidR="008A162F">
        <w:t xml:space="preserve"> PPP projects are usually complex, making the contractors more likely to incur losses without sufficient experience.</w:t>
      </w:r>
      <w:r w:rsidR="00975FE1">
        <w:t xml:space="preserve"> </w:t>
      </w:r>
      <w:proofErr w:type="gramStart"/>
      <w:r w:rsidR="00975FE1">
        <w:t>So</w:t>
      </w:r>
      <w:proofErr w:type="gramEnd"/>
      <w:r w:rsidR="00975FE1">
        <w:t>, it can make PPP projects is less attractive for private sector.</w:t>
      </w:r>
      <w:r w:rsidR="00F64F08">
        <w:t xml:space="preserve"> </w:t>
      </w:r>
      <w:r w:rsidR="003113EF" w:rsidRPr="007D6D6C">
        <w:rPr>
          <w:i/>
        </w:rPr>
        <w:t>The l</w:t>
      </w:r>
      <w:r w:rsidR="004356E7" w:rsidRPr="007D6D6C">
        <w:rPr>
          <w:i/>
        </w:rPr>
        <w:t>engthy delays in negotiation</w:t>
      </w:r>
      <w:r w:rsidR="003113EF">
        <w:t xml:space="preserve"> is attribute PPP projects due to their high complexity </w:t>
      </w:r>
      <w:r w:rsidR="00975FE1">
        <w:t>and large-scale</w:t>
      </w:r>
      <w:r w:rsidR="003113EF">
        <w:t>, it would discourage business from tendering</w:t>
      </w:r>
      <w:r w:rsidR="00F63855">
        <w:t xml:space="preserve"> </w:t>
      </w:r>
      <w:r w:rsidR="003113EF">
        <w:t xml:space="preserve">for PPP projects. </w:t>
      </w:r>
      <w:r w:rsidR="00D13056">
        <w:t xml:space="preserve">Misallocation risk </w:t>
      </w:r>
      <w:r w:rsidR="008E7C3C">
        <w:t xml:space="preserve">can be a potential barrier because </w:t>
      </w:r>
      <w:r w:rsidR="009E4490">
        <w:t>private partner can run the majority numbers of risks</w:t>
      </w:r>
      <w:r w:rsidR="003F11C7">
        <w:t>. However p</w:t>
      </w:r>
      <w:r w:rsidR="00DB7A8E">
        <w:t>ublic and private partners should strive to equitable risk allocation to have opportunity to generate better outcomes[</w:t>
      </w:r>
      <w:r w:rsidR="00DB7A8E" w:rsidRPr="00DB7A8E">
        <w:t>Sun et al. 2008</w:t>
      </w:r>
      <w:r w:rsidR="00DB7A8E">
        <w:t>]</w:t>
      </w:r>
      <w:r w:rsidR="008E7C3C">
        <w:t xml:space="preserve"> </w:t>
      </w:r>
      <w:r w:rsidR="00DB7A8E">
        <w:t>The wrong distribution of risk leads to PPP pro</w:t>
      </w:r>
      <w:r w:rsidR="00975FE1">
        <w:t>ject fail [</w:t>
      </w:r>
      <w:r w:rsidR="00DB7A8E">
        <w:t xml:space="preserve">Chan et al 2010]. </w:t>
      </w:r>
      <w:r w:rsidR="002F7A12" w:rsidRPr="002F7A12">
        <w:t xml:space="preserve">Poor structure or design </w:t>
      </w:r>
      <w:r w:rsidR="008A162F" w:rsidRPr="002F7A12">
        <w:t>PPP projects</w:t>
      </w:r>
      <w:r w:rsidR="002F7A12">
        <w:t xml:space="preserve"> mean that it is not clear for private sector the main attributes of mechanism of PPP. It can be </w:t>
      </w:r>
      <w:r w:rsidR="002F7A12">
        <w:rPr>
          <w:lang w:val="en-GB"/>
        </w:rPr>
        <w:t xml:space="preserve">obscurity in financial and law models, </w:t>
      </w:r>
      <w:r w:rsidR="006F5240">
        <w:rPr>
          <w:lang w:val="en-GB"/>
        </w:rPr>
        <w:t>and</w:t>
      </w:r>
      <w:r w:rsidR="002F7A12">
        <w:rPr>
          <w:lang w:val="en-GB"/>
        </w:rPr>
        <w:t xml:space="preserve"> in payment mechanism. </w:t>
      </w:r>
      <w:r w:rsidR="0089515E">
        <w:t xml:space="preserve">The next barrier for PPP implementation is </w:t>
      </w:r>
      <w:r w:rsidR="008A162F" w:rsidRPr="007D6D6C">
        <w:rPr>
          <w:i/>
        </w:rPr>
        <w:t xml:space="preserve">high project </w:t>
      </w:r>
      <w:proofErr w:type="gramStart"/>
      <w:r w:rsidR="008A162F" w:rsidRPr="007D6D6C">
        <w:rPr>
          <w:i/>
        </w:rPr>
        <w:t>value(</w:t>
      </w:r>
      <w:proofErr w:type="gramEnd"/>
      <w:r w:rsidR="008A162F" w:rsidRPr="007D6D6C">
        <w:rPr>
          <w:i/>
        </w:rPr>
        <w:t>cost)</w:t>
      </w:r>
      <w:r w:rsidR="0089515E" w:rsidRPr="007D6D6C">
        <w:rPr>
          <w:i/>
        </w:rPr>
        <w:t>.</w:t>
      </w:r>
      <w:r w:rsidR="0089515E">
        <w:t xml:space="preserve"> It’s true that PPP project generates high transaction costs, because supplementary cost such as advisors and others and higher financial cost due to private sector borrow money </w:t>
      </w:r>
      <w:r w:rsidR="0089515E">
        <w:rPr>
          <w:lang w:val="en-GB"/>
        </w:rPr>
        <w:t>at higher interest rate than government does, because the government’s risk –free borrowing rate[RESTAURA 2017].</w:t>
      </w:r>
      <w:r w:rsidR="00975FE1">
        <w:rPr>
          <w:lang w:val="en-GB"/>
        </w:rPr>
        <w:t xml:space="preserve"> Also, the tendering </w:t>
      </w:r>
      <w:proofErr w:type="gramStart"/>
      <w:r w:rsidR="00975FE1">
        <w:rPr>
          <w:lang w:val="en-GB"/>
        </w:rPr>
        <w:t>for  traditional</w:t>
      </w:r>
      <w:proofErr w:type="gramEnd"/>
      <w:r w:rsidR="00975FE1">
        <w:rPr>
          <w:lang w:val="en-GB"/>
        </w:rPr>
        <w:t xml:space="preserve"> procurement is quite less in term of cost than tendering for PPP [ </w:t>
      </w:r>
      <w:proofErr w:type="spellStart"/>
      <w:r w:rsidR="00975FE1">
        <w:rPr>
          <w:lang w:val="en-GB"/>
        </w:rPr>
        <w:t>Birnie</w:t>
      </w:r>
      <w:proofErr w:type="spellEnd"/>
      <w:r w:rsidR="00975FE1">
        <w:rPr>
          <w:lang w:val="en-GB"/>
        </w:rPr>
        <w:t>, 1999].</w:t>
      </w:r>
      <w:r w:rsidR="00F75D71">
        <w:rPr>
          <w:lang w:val="en-GB"/>
        </w:rPr>
        <w:t xml:space="preserve"> </w:t>
      </w:r>
      <w:r w:rsidR="00A75A95" w:rsidRPr="00A75A95">
        <w:rPr>
          <w:lang w:val="en-GB"/>
        </w:rPr>
        <w:t xml:space="preserve">Usually PPP contracts </w:t>
      </w:r>
      <w:proofErr w:type="gramStart"/>
      <w:r w:rsidR="00A75A95" w:rsidRPr="00A75A95">
        <w:rPr>
          <w:lang w:val="en-GB"/>
        </w:rPr>
        <w:t>are used</w:t>
      </w:r>
      <w:proofErr w:type="gramEnd"/>
      <w:r w:rsidR="00A75A95" w:rsidRPr="00A75A95">
        <w:rPr>
          <w:lang w:val="en-GB"/>
        </w:rPr>
        <w:t xml:space="preserve"> in circumsta</w:t>
      </w:r>
      <w:r w:rsidR="00A75A95">
        <w:rPr>
          <w:lang w:val="en-GB"/>
        </w:rPr>
        <w:t xml:space="preserve">nces of considerable ambiguity. </w:t>
      </w:r>
      <w:r w:rsidR="00A75A95" w:rsidRPr="00A75A95">
        <w:rPr>
          <w:lang w:val="en-GB"/>
        </w:rPr>
        <w:t>Therefore, ensuring cost-effectiveness at all project levels and on budget, under rapidly changing circumstances is a major challenge in PPP's.</w:t>
      </w:r>
      <w:r w:rsidR="00A75A95">
        <w:rPr>
          <w:lang w:val="en-GB"/>
        </w:rPr>
        <w:t xml:space="preserve"> One way to do this is by flexible</w:t>
      </w:r>
      <w:r w:rsidR="00A75A95" w:rsidRPr="00A75A95">
        <w:rPr>
          <w:lang w:val="en-GB"/>
        </w:rPr>
        <w:t xml:space="preserve"> contracting, proactively anticipating potential changes in the planning process and offering versatile contract frame</w:t>
      </w:r>
      <w:r w:rsidR="00A75A95">
        <w:rPr>
          <w:lang w:val="en-GB"/>
        </w:rPr>
        <w:t xml:space="preserve">works for </w:t>
      </w:r>
      <w:proofErr w:type="gramStart"/>
      <w:r w:rsidR="00A75A95">
        <w:rPr>
          <w:lang w:val="en-GB"/>
        </w:rPr>
        <w:t>an</w:t>
      </w:r>
      <w:proofErr w:type="gramEnd"/>
      <w:r w:rsidR="00A75A95">
        <w:rPr>
          <w:lang w:val="en-GB"/>
        </w:rPr>
        <w:t xml:space="preserve"> successful response. </w:t>
      </w:r>
      <w:proofErr w:type="gramStart"/>
      <w:r w:rsidR="00E37BE5" w:rsidRPr="00E37BE5">
        <w:rPr>
          <w:lang w:val="en-GB"/>
        </w:rPr>
        <w:t>But</w:t>
      </w:r>
      <w:proofErr w:type="gramEnd"/>
      <w:r w:rsidR="00E37BE5" w:rsidRPr="00E37BE5">
        <w:rPr>
          <w:lang w:val="en-GB"/>
        </w:rPr>
        <w:t xml:space="preserve"> the </w:t>
      </w:r>
      <w:r w:rsidR="00E37BE5" w:rsidRPr="007D6D6C">
        <w:rPr>
          <w:i/>
          <w:lang w:val="en-GB"/>
        </w:rPr>
        <w:t>lack of flexibilit</w:t>
      </w:r>
      <w:r w:rsidR="00E37BE5" w:rsidRPr="00E37BE5">
        <w:rPr>
          <w:lang w:val="en-GB"/>
        </w:rPr>
        <w:t>y, using inflexible bureaucracy procedures that do not answer new challenge in PPP process may lead to less effectiveness and even fail of PPP project.</w:t>
      </w:r>
    </w:p>
    <w:p w:rsidR="00DC06DE" w:rsidRDefault="00DC06DE" w:rsidP="006C36A7">
      <w:pPr>
        <w:spacing w:line="360" w:lineRule="auto"/>
        <w:jc w:val="both"/>
        <w:rPr>
          <w:lang w:val="en-GB"/>
        </w:rPr>
      </w:pPr>
    </w:p>
    <w:p w:rsidR="00183A9D" w:rsidRDefault="005D794F" w:rsidP="006C36A7">
      <w:pPr>
        <w:spacing w:line="360" w:lineRule="auto"/>
        <w:jc w:val="both"/>
        <w:rPr>
          <w:b/>
          <w:lang w:val="en-GB"/>
        </w:rPr>
      </w:pPr>
      <w:r>
        <w:rPr>
          <w:b/>
          <w:lang w:val="en-GB"/>
        </w:rPr>
        <w:t xml:space="preserve">2.2 </w:t>
      </w:r>
      <w:r w:rsidR="002B7AD6" w:rsidRPr="005F4EA7">
        <w:rPr>
          <w:b/>
          <w:lang w:val="en-GB"/>
        </w:rPr>
        <w:t xml:space="preserve">Specific barriers for PPP in </w:t>
      </w:r>
      <w:r w:rsidR="00C95569" w:rsidRPr="005F4EA7">
        <w:rPr>
          <w:b/>
          <w:lang w:val="en-GB"/>
        </w:rPr>
        <w:t xml:space="preserve">Russian </w:t>
      </w:r>
      <w:r w:rsidR="002B7AD6" w:rsidRPr="005F4EA7">
        <w:rPr>
          <w:b/>
          <w:lang w:val="en-GB"/>
        </w:rPr>
        <w:t>ICT sector</w:t>
      </w:r>
    </w:p>
    <w:p w:rsidR="005D794F" w:rsidRPr="005F4EA7" w:rsidRDefault="005D794F" w:rsidP="006C36A7">
      <w:pPr>
        <w:spacing w:line="360" w:lineRule="auto"/>
        <w:jc w:val="both"/>
        <w:rPr>
          <w:b/>
          <w:lang w:val="en-GB"/>
        </w:rPr>
      </w:pPr>
    </w:p>
    <w:p w:rsidR="00030C5C" w:rsidRDefault="00030C5C" w:rsidP="00954929">
      <w:pPr>
        <w:spacing w:line="360" w:lineRule="auto"/>
        <w:ind w:firstLine="720"/>
        <w:jc w:val="both"/>
        <w:rPr>
          <w:lang w:val="en-GB"/>
        </w:rPr>
      </w:pPr>
      <w:r>
        <w:rPr>
          <w:lang w:val="en-GB"/>
        </w:rPr>
        <w:t>C</w:t>
      </w:r>
      <w:r w:rsidRPr="00030C5C">
        <w:rPr>
          <w:lang w:val="en-GB"/>
        </w:rPr>
        <w:t xml:space="preserve">ritical review </w:t>
      </w:r>
      <w:proofErr w:type="gramStart"/>
      <w:r w:rsidRPr="00030C5C">
        <w:rPr>
          <w:lang w:val="en-GB"/>
        </w:rPr>
        <w:t>is carried out</w:t>
      </w:r>
      <w:proofErr w:type="gramEnd"/>
      <w:r w:rsidRPr="00030C5C">
        <w:rPr>
          <w:lang w:val="en-GB"/>
        </w:rPr>
        <w:t xml:space="preserve"> to identify existing barriers that may be an obstacle to the successful implementation of PPPs in the IT sector. </w:t>
      </w:r>
      <w:proofErr w:type="gramStart"/>
      <w:r w:rsidRPr="00030C5C">
        <w:rPr>
          <w:lang w:val="en-GB"/>
        </w:rPr>
        <w:t>Theoretically</w:t>
      </w:r>
      <w:proofErr w:type="gramEnd"/>
      <w:r w:rsidRPr="00030C5C">
        <w:rPr>
          <w:lang w:val="en-GB"/>
        </w:rPr>
        <w:t xml:space="preserve"> identified barriers will be applied to the analysis of ongoing PPP projects in IT in Russia. An analysis of the barriers specific to PPP IT projects in Russia will make the identification of barriers more accurate and detailed for the Russian market.</w:t>
      </w:r>
    </w:p>
    <w:p w:rsidR="00030C5C" w:rsidRDefault="00030C5C" w:rsidP="00875BD9">
      <w:pPr>
        <w:spacing w:line="360" w:lineRule="auto"/>
        <w:ind w:firstLine="720"/>
        <w:jc w:val="both"/>
      </w:pPr>
      <w:r w:rsidRPr="00030C5C">
        <w:lastRenderedPageBreak/>
        <w:t>Legislative restrictions may be negative factors for the development of PPPs in the IT sector in Russia. So according to 115-</w:t>
      </w:r>
      <w:r w:rsidRPr="00030C5C">
        <w:rPr>
          <w:lang w:val="ru-RU"/>
        </w:rPr>
        <w:t>ФЗ</w:t>
      </w:r>
      <w:r w:rsidRPr="00030C5C">
        <w:t xml:space="preserve"> and 224-</w:t>
      </w:r>
      <w:r w:rsidRPr="00030C5C">
        <w:rPr>
          <w:lang w:val="ru-RU"/>
        </w:rPr>
        <w:t>ФЗ</w:t>
      </w:r>
      <w:r w:rsidRPr="00030C5C">
        <w:t xml:space="preserve"> there are restrictions for foreign investors to participate in PPP projects. This significantly narrows the range of potential projects, since the use of digital technologies of foreign “origin” is widespread in the private business environment. </w:t>
      </w:r>
      <w:proofErr w:type="gramStart"/>
      <w:r w:rsidRPr="00030C5C">
        <w:t>Also</w:t>
      </w:r>
      <w:proofErr w:type="gramEnd"/>
      <w:r w:rsidRPr="00030C5C">
        <w:t>, the participation of municipal authorities is prohibited in 224-</w:t>
      </w:r>
      <w:r w:rsidRPr="00030C5C">
        <w:rPr>
          <w:lang w:val="ru-RU"/>
        </w:rPr>
        <w:t>ФЗ</w:t>
      </w:r>
      <w:r w:rsidRPr="00030C5C">
        <w:t xml:space="preserve"> and remains unregulated in 115-</w:t>
      </w:r>
      <w:r w:rsidRPr="00030C5C">
        <w:rPr>
          <w:lang w:val="ru-RU"/>
        </w:rPr>
        <w:t>ФЗ</w:t>
      </w:r>
      <w:r w:rsidRPr="00030C5C">
        <w:t xml:space="preserve">. The inability for municipalities to act as a subject of public-private partnerships may be a potential barrier to the development of information and technological projects of PPPs. As part of the Smart City project, which is part of the national project Housing and Urban Environment, there is a big request from both the municipal authorities and the private sector to create IT projects through PPPs. According to the vice-speaker of the Federation Council Andrei </w:t>
      </w:r>
      <w:proofErr w:type="spellStart"/>
      <w:r w:rsidRPr="00030C5C">
        <w:t>Turchak</w:t>
      </w:r>
      <w:proofErr w:type="spellEnd"/>
      <w:r w:rsidRPr="00030C5C">
        <w:t>, PPP at the municipal level has great potential for development in the framework of the Digital Region projects, the purpose of which is to develop digital technologies and solutions in Russian regions [RBC 2019].</w:t>
      </w:r>
    </w:p>
    <w:p w:rsidR="00030C5C" w:rsidRPr="00030C5C" w:rsidRDefault="00030C5C" w:rsidP="00954929">
      <w:pPr>
        <w:pBdr>
          <w:top w:val="nil"/>
          <w:left w:val="nil"/>
          <w:bottom w:val="nil"/>
          <w:right w:val="nil"/>
          <w:between w:val="nil"/>
        </w:pBdr>
        <w:spacing w:line="360" w:lineRule="auto"/>
        <w:ind w:firstLine="720"/>
        <w:jc w:val="both"/>
      </w:pPr>
      <w:r w:rsidRPr="00030C5C">
        <w:t>The launch of IT projects can also inhibit the risk for the private side of the private initiative procedure, in which time and money invested in the development of a private initiative may not pay off. Since after submitting a private initiative, an obligatory step is to hold a tender for the conclusion of a PPP, where another company can win the tender for the conclusion of a PPP. Thus, a company developing a private initiative will incur losses because it will not be able to recoup the investment in developing a private initiative. Also, while there is currently no description of the procedure for assessing the comparative advantage of a PPP agreement over a state contract (when implementing the project under 224-FZ), which can also be a problem for the development of PPP in the IT sector.</w:t>
      </w:r>
    </w:p>
    <w:p w:rsidR="00030C5C" w:rsidRDefault="00030C5C" w:rsidP="00954929">
      <w:pPr>
        <w:pBdr>
          <w:top w:val="nil"/>
          <w:left w:val="nil"/>
          <w:bottom w:val="nil"/>
          <w:right w:val="nil"/>
          <w:between w:val="nil"/>
        </w:pBdr>
        <w:spacing w:line="360" w:lineRule="auto"/>
        <w:ind w:firstLine="720"/>
        <w:jc w:val="both"/>
      </w:pPr>
      <w:proofErr w:type="spellStart"/>
      <w:r w:rsidRPr="00030C5C">
        <w:t>Evgenia</w:t>
      </w:r>
      <w:proofErr w:type="spellEnd"/>
      <w:r w:rsidRPr="00030C5C">
        <w:t xml:space="preserve"> </w:t>
      </w:r>
      <w:proofErr w:type="spellStart"/>
      <w:r w:rsidRPr="00030C5C">
        <w:t>Zuisman</w:t>
      </w:r>
      <w:proofErr w:type="spellEnd"/>
      <w:r w:rsidRPr="00030C5C">
        <w:t xml:space="preserve">, Deputy Director of the Center for Investment Analysis, ISSEK NRU HSE, noted that one of the most important barriers to the development of PPPs in the IT sector is the lack of methodological recommendations for the monetization of projects. The market still lacks an understanding of which IT projects </w:t>
      </w:r>
      <w:proofErr w:type="gramStart"/>
      <w:r w:rsidRPr="00030C5C">
        <w:t>could be launched</w:t>
      </w:r>
      <w:proofErr w:type="gramEnd"/>
      <w:r w:rsidRPr="00030C5C">
        <w:t xml:space="preserve"> as part of concessions and PPPs, how the model should be built for the return on investment from which the project will pay off [</w:t>
      </w:r>
      <w:proofErr w:type="spellStart"/>
      <w:r w:rsidRPr="00030C5C">
        <w:t>Issek.hse</w:t>
      </w:r>
      <w:proofErr w:type="spellEnd"/>
      <w:r w:rsidRPr="00030C5C">
        <w:t xml:space="preserve"> 2018].</w:t>
      </w:r>
    </w:p>
    <w:p w:rsidR="0049552B" w:rsidRDefault="0049552B" w:rsidP="00954929">
      <w:pPr>
        <w:pBdr>
          <w:top w:val="nil"/>
          <w:left w:val="nil"/>
          <w:bottom w:val="nil"/>
          <w:right w:val="nil"/>
          <w:between w:val="nil"/>
        </w:pBdr>
        <w:spacing w:line="360" w:lineRule="auto"/>
        <w:ind w:firstLine="720"/>
        <w:jc w:val="both"/>
      </w:pPr>
      <w:r w:rsidRPr="0049552B">
        <w:t xml:space="preserve">A barrier can also be that it is still not legally defined which of the partners should be the owner of information in information systems. There is no legal framework for what and in what cases the information should belong to the concessionaire (private partner), and in which </w:t>
      </w:r>
      <w:proofErr w:type="spellStart"/>
      <w:r w:rsidRPr="0049552B">
        <w:t>concessor</w:t>
      </w:r>
      <w:proofErr w:type="spellEnd"/>
      <w:r w:rsidRPr="0049552B">
        <w:t xml:space="preserve"> (public partner) it causes uncertainty in determining the owner of the information between the partners. Such uncertainty affects the subsequent uncertainty of what type of information </w:t>
      </w:r>
      <w:proofErr w:type="gramStart"/>
      <w:r w:rsidRPr="0049552B">
        <w:t>can be used</w:t>
      </w:r>
      <w:proofErr w:type="gramEnd"/>
      <w:r w:rsidRPr="0049552B">
        <w:t xml:space="preserve"> and in what cases for additional commercialization of the project [</w:t>
      </w:r>
      <w:proofErr w:type="spellStart"/>
      <w:r w:rsidRPr="0049552B">
        <w:t>infraone</w:t>
      </w:r>
      <w:proofErr w:type="spellEnd"/>
      <w:r w:rsidRPr="0049552B">
        <w:t xml:space="preserve"> research 2019b].</w:t>
      </w:r>
    </w:p>
    <w:p w:rsidR="0049552B" w:rsidRDefault="0049552B" w:rsidP="00954929">
      <w:pPr>
        <w:pBdr>
          <w:top w:val="nil"/>
          <w:left w:val="nil"/>
          <w:bottom w:val="nil"/>
          <w:right w:val="nil"/>
          <w:between w:val="nil"/>
        </w:pBdr>
        <w:spacing w:line="360" w:lineRule="auto"/>
        <w:ind w:firstLine="720"/>
        <w:jc w:val="both"/>
      </w:pPr>
      <w:proofErr w:type="gramStart"/>
      <w:r w:rsidRPr="0049552B">
        <w:t>Also</w:t>
      </w:r>
      <w:proofErr w:type="gramEnd"/>
      <w:r w:rsidRPr="0049552B">
        <w:t xml:space="preserve">, many digital projects are platform solutions, such as digitalization of regional and municipal public services, platform solutions for the development of the territory and more [Strategic development center 2018]. </w:t>
      </w:r>
      <w:proofErr w:type="gramStart"/>
      <w:r w:rsidRPr="0049552B">
        <w:t>At the moment</w:t>
      </w:r>
      <w:proofErr w:type="gramEnd"/>
      <w:r w:rsidRPr="0049552B">
        <w:t xml:space="preserve">, it is unclear whether they can become objects of concessions and PPP agreements and how interaction between authorities should be organized if such </w:t>
      </w:r>
      <w:r w:rsidRPr="0049552B">
        <w:lastRenderedPageBreak/>
        <w:t xml:space="preserve">projects turn out to be multifunctional - related to various industries. In light of the fact that many IT projects are implemented </w:t>
      </w:r>
      <w:proofErr w:type="gramStart"/>
      <w:r w:rsidRPr="0049552B">
        <w:t>on the basis of</w:t>
      </w:r>
      <w:proofErr w:type="gramEnd"/>
      <w:r w:rsidRPr="0049552B">
        <w:t xml:space="preserve"> platforms, it is not clear whether the “packaging” of platform solutions in concession and PPP is possible.</w:t>
      </w:r>
    </w:p>
    <w:p w:rsidR="0049552B" w:rsidRDefault="0049552B" w:rsidP="00954929">
      <w:pPr>
        <w:pBdr>
          <w:top w:val="nil"/>
          <w:left w:val="nil"/>
          <w:bottom w:val="nil"/>
          <w:right w:val="nil"/>
          <w:between w:val="nil"/>
        </w:pBdr>
        <w:spacing w:line="360" w:lineRule="auto"/>
        <w:ind w:firstLine="720"/>
        <w:jc w:val="both"/>
      </w:pPr>
      <w:r w:rsidRPr="0049552B">
        <w:t>Since I</w:t>
      </w:r>
      <w:r>
        <w:t>C</w:t>
      </w:r>
      <w:r w:rsidRPr="0049552B">
        <w:t xml:space="preserve">T are new facilities for which PPP agreements </w:t>
      </w:r>
      <w:proofErr w:type="gramStart"/>
      <w:r w:rsidRPr="0049552B">
        <w:t>can be concluded</w:t>
      </w:r>
      <w:proofErr w:type="gramEnd"/>
      <w:r w:rsidRPr="0049552B">
        <w:t xml:space="preserve">, authorities, mainly regional ones, may have difficulty assessing the cost of creating IT facilities (results of intellectual activities and services for their creation. Lack of methodological recommendations for assessing the cost of creating an ICT project </w:t>
      </w:r>
      <w:proofErr w:type="gramStart"/>
      <w:r w:rsidRPr="0049552B">
        <w:t>( methodologies</w:t>
      </w:r>
      <w:proofErr w:type="gramEnd"/>
      <w:r w:rsidRPr="0049552B">
        <w:t xml:space="preserve"> for determining the cost of development, operation and development) may impede the creation of PPPs in the ICT sector.</w:t>
      </w:r>
    </w:p>
    <w:p w:rsidR="0049552B" w:rsidRDefault="0049552B" w:rsidP="003F27E3">
      <w:pPr>
        <w:pBdr>
          <w:top w:val="nil"/>
          <w:left w:val="nil"/>
          <w:bottom w:val="nil"/>
          <w:right w:val="nil"/>
          <w:between w:val="nil"/>
        </w:pBdr>
        <w:spacing w:line="360" w:lineRule="auto"/>
        <w:ind w:firstLine="720"/>
        <w:jc w:val="both"/>
        <w:rPr>
          <w:shd w:val="clear" w:color="auto" w:fill="FFFFFF"/>
        </w:rPr>
      </w:pPr>
      <w:r w:rsidRPr="0049552B">
        <w:rPr>
          <w:shd w:val="clear" w:color="auto" w:fill="FFFFFF"/>
        </w:rPr>
        <w:t>In Russia, PPP market participants characterize the existing procedure for assessing effectiveness as unsustainable and requiring improvement. Moreover, the compulsory nature of accounting for such an assessment, which is quite complex and time-consuming, is considered as one of the key barriers to launching PPP projects under the new legislation in the process of choosing the project implementation form [National PPP center 2018].</w:t>
      </w:r>
    </w:p>
    <w:p w:rsidR="003F27E3" w:rsidRPr="0049552B" w:rsidRDefault="0049552B" w:rsidP="003F27E3">
      <w:pPr>
        <w:pBdr>
          <w:top w:val="nil"/>
          <w:left w:val="nil"/>
          <w:bottom w:val="nil"/>
          <w:right w:val="nil"/>
          <w:between w:val="nil"/>
        </w:pBdr>
        <w:spacing w:line="360" w:lineRule="auto"/>
        <w:ind w:firstLine="720"/>
        <w:jc w:val="both"/>
      </w:pPr>
      <w:r w:rsidRPr="0049552B">
        <w:t>One of the barriers to the rapid growth of PPP projects in the IT sector in Russia may be the lack of a developed telecommunications network. According to the Russian infrastructure rating of 2019, the average index across the country is 6.45 out of 10. The most developed regions in terms of telecommunications infrastructure include Moscow (9.94), St. Petersburg (8.54), Sakhalin (7.86</w:t>
      </w:r>
      <w:proofErr w:type="gramStart"/>
      <w:r w:rsidRPr="0049552B">
        <w:t>) ,</w:t>
      </w:r>
      <w:proofErr w:type="gramEnd"/>
      <w:r w:rsidRPr="0049552B">
        <w:t xml:space="preserve"> Nizhny Novgorod (7.75) and Novosibirsk regions (7.63). While 38 regions are below the midpoint [</w:t>
      </w:r>
      <w:proofErr w:type="spellStart"/>
      <w:r w:rsidRPr="0049552B">
        <w:t>Infraone</w:t>
      </w:r>
      <w:proofErr w:type="spellEnd"/>
      <w:r w:rsidRPr="0049552B">
        <w:t xml:space="preserve"> Research 2019]. For the implementation of most IT initiatives, broadband Internet access, developed mobile and fixed communications are required. For example, the lack of the necessary infrastructure "framework" will not allow to implement projects for the storage of large amounts of data, their transmission and processing, as well as for use in other, including related, industries without additional investment in infrastructure.</w:t>
      </w:r>
    </w:p>
    <w:p w:rsidR="0049552B" w:rsidRPr="0049552B" w:rsidRDefault="0049552B" w:rsidP="003F27E3">
      <w:pPr>
        <w:pBdr>
          <w:top w:val="nil"/>
          <w:left w:val="nil"/>
          <w:bottom w:val="nil"/>
          <w:right w:val="nil"/>
          <w:between w:val="nil"/>
        </w:pBdr>
        <w:spacing w:line="360" w:lineRule="auto"/>
        <w:ind w:firstLine="720"/>
        <w:jc w:val="both"/>
      </w:pPr>
    </w:p>
    <w:p w:rsidR="003F27E3" w:rsidRPr="003F27E3" w:rsidRDefault="003F27E3" w:rsidP="00CB056B">
      <w:pPr>
        <w:pBdr>
          <w:top w:val="nil"/>
          <w:left w:val="nil"/>
          <w:bottom w:val="nil"/>
          <w:right w:val="nil"/>
          <w:between w:val="nil"/>
        </w:pBdr>
        <w:spacing w:line="360" w:lineRule="auto"/>
        <w:jc w:val="both"/>
        <w:rPr>
          <w:b/>
          <w:sz w:val="32"/>
          <w:highlight w:val="lightGray"/>
        </w:rPr>
      </w:pPr>
      <w:r w:rsidRPr="003F27E3">
        <w:rPr>
          <w:b/>
          <w:szCs w:val="20"/>
        </w:rPr>
        <w:t>Potential</w:t>
      </w:r>
      <w:r w:rsidRPr="003F27E3">
        <w:rPr>
          <w:b/>
          <w:szCs w:val="20"/>
          <w:lang w:val="en-GB"/>
        </w:rPr>
        <w:t xml:space="preserve"> barriers in Russian ICT sector</w:t>
      </w:r>
    </w:p>
    <w:tbl>
      <w:tblPr>
        <w:tblStyle w:val="20"/>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654"/>
      </w:tblGrid>
      <w:tr w:rsidR="00767738" w:rsidRPr="00767738" w:rsidTr="00811A10">
        <w:tc>
          <w:tcPr>
            <w:tcW w:w="1985" w:type="dxa"/>
            <w:shd w:val="clear" w:color="auto" w:fill="D9D9D9" w:themeFill="background1" w:themeFillShade="D9"/>
          </w:tcPr>
          <w:p w:rsidR="00767738" w:rsidRPr="000E5D24" w:rsidRDefault="00767738" w:rsidP="006D3110">
            <w:pPr>
              <w:spacing w:line="360" w:lineRule="auto"/>
              <w:jc w:val="both"/>
              <w:rPr>
                <w:b/>
                <w:sz w:val="20"/>
                <w:szCs w:val="20"/>
                <w:lang w:val="en-GB"/>
              </w:rPr>
            </w:pPr>
            <w:r w:rsidRPr="000E5D24">
              <w:rPr>
                <w:b/>
                <w:sz w:val="20"/>
                <w:szCs w:val="20"/>
                <w:lang w:val="en-GB"/>
              </w:rPr>
              <w:t xml:space="preserve">Group of barriers </w:t>
            </w:r>
          </w:p>
        </w:tc>
        <w:tc>
          <w:tcPr>
            <w:tcW w:w="7654" w:type="dxa"/>
            <w:shd w:val="clear" w:color="auto" w:fill="D9D9D9" w:themeFill="background1" w:themeFillShade="D9"/>
          </w:tcPr>
          <w:p w:rsidR="00767738" w:rsidRPr="000E5D24" w:rsidRDefault="00767738" w:rsidP="00767738">
            <w:pPr>
              <w:spacing w:line="360" w:lineRule="auto"/>
              <w:jc w:val="both"/>
              <w:rPr>
                <w:b/>
                <w:sz w:val="20"/>
                <w:szCs w:val="20"/>
              </w:rPr>
            </w:pPr>
            <w:r w:rsidRPr="000E5D24">
              <w:rPr>
                <w:b/>
                <w:sz w:val="20"/>
                <w:szCs w:val="20"/>
              </w:rPr>
              <w:t xml:space="preserve">Barrier </w:t>
            </w:r>
          </w:p>
        </w:tc>
      </w:tr>
      <w:tr w:rsidR="001518E7" w:rsidRPr="0049552B" w:rsidTr="00767738">
        <w:tc>
          <w:tcPr>
            <w:tcW w:w="1985" w:type="dxa"/>
            <w:vMerge w:val="restart"/>
            <w:vAlign w:val="center"/>
          </w:tcPr>
          <w:p w:rsidR="001518E7" w:rsidRPr="000E5D24" w:rsidRDefault="001518E7" w:rsidP="008C5213">
            <w:pPr>
              <w:spacing w:line="360" w:lineRule="auto"/>
              <w:rPr>
                <w:b/>
                <w:sz w:val="22"/>
                <w:szCs w:val="22"/>
                <w:lang w:val="en-GB"/>
              </w:rPr>
            </w:pPr>
            <w:r w:rsidRPr="000E5D24">
              <w:rPr>
                <w:b/>
                <w:sz w:val="22"/>
                <w:szCs w:val="22"/>
                <w:lang w:val="en-GB"/>
              </w:rPr>
              <w:t>Legislation</w:t>
            </w:r>
          </w:p>
        </w:tc>
        <w:tc>
          <w:tcPr>
            <w:tcW w:w="7654" w:type="dxa"/>
          </w:tcPr>
          <w:p w:rsidR="001518E7" w:rsidRPr="0049552B" w:rsidRDefault="0049552B" w:rsidP="00767738">
            <w:pPr>
              <w:spacing w:line="360" w:lineRule="auto"/>
              <w:jc w:val="both"/>
              <w:rPr>
                <w:sz w:val="20"/>
                <w:szCs w:val="20"/>
              </w:rPr>
            </w:pPr>
            <w:r w:rsidRPr="0049552B">
              <w:rPr>
                <w:sz w:val="20"/>
                <w:szCs w:val="20"/>
              </w:rPr>
              <w:t>Limited parti</w:t>
            </w:r>
            <w:r>
              <w:rPr>
                <w:sz w:val="20"/>
                <w:szCs w:val="20"/>
              </w:rPr>
              <w:t xml:space="preserve">cipation in accordance with Federal Law 115 and Federal Law 224 </w:t>
            </w:r>
            <w:r w:rsidRPr="0049552B">
              <w:rPr>
                <w:sz w:val="20"/>
                <w:szCs w:val="20"/>
              </w:rPr>
              <w:t>of foreign investors and Russian, if the latter is influenced from abroad</w:t>
            </w:r>
          </w:p>
        </w:tc>
      </w:tr>
      <w:tr w:rsidR="001518E7" w:rsidRPr="001D3619" w:rsidTr="00767738">
        <w:tc>
          <w:tcPr>
            <w:tcW w:w="1985" w:type="dxa"/>
            <w:vMerge/>
          </w:tcPr>
          <w:p w:rsidR="001518E7" w:rsidRPr="0049552B" w:rsidRDefault="001518E7" w:rsidP="006D3110">
            <w:pPr>
              <w:spacing w:line="360" w:lineRule="auto"/>
              <w:jc w:val="both"/>
              <w:rPr>
                <w:sz w:val="20"/>
                <w:szCs w:val="20"/>
              </w:rPr>
            </w:pPr>
          </w:p>
        </w:tc>
        <w:tc>
          <w:tcPr>
            <w:tcW w:w="7654" w:type="dxa"/>
          </w:tcPr>
          <w:p w:rsidR="001518E7" w:rsidRPr="001D3619" w:rsidRDefault="001D3619" w:rsidP="006D3110">
            <w:pPr>
              <w:spacing w:line="360" w:lineRule="auto"/>
              <w:jc w:val="both"/>
              <w:rPr>
                <w:sz w:val="20"/>
                <w:szCs w:val="20"/>
              </w:rPr>
            </w:pPr>
            <w:r w:rsidRPr="001D3619">
              <w:rPr>
                <w:color w:val="202124"/>
                <w:spacing w:val="2"/>
                <w:sz w:val="20"/>
                <w:szCs w:val="20"/>
                <w:shd w:val="clear" w:color="auto" w:fill="FFFFFF"/>
              </w:rPr>
              <w:t xml:space="preserve">A direct ban </w:t>
            </w:r>
            <w:r>
              <w:rPr>
                <w:color w:val="202124"/>
                <w:spacing w:val="2"/>
                <w:sz w:val="20"/>
                <w:szCs w:val="20"/>
                <w:shd w:val="clear" w:color="auto" w:fill="FFFFFF"/>
              </w:rPr>
              <w:t>on concluding agreements on municipal-private partnership</w:t>
            </w:r>
            <w:r w:rsidRPr="001D3619">
              <w:rPr>
                <w:color w:val="202124"/>
                <w:spacing w:val="2"/>
                <w:sz w:val="20"/>
                <w:szCs w:val="20"/>
                <w:shd w:val="clear" w:color="auto" w:fill="FFFFFF"/>
              </w:rPr>
              <w:t xml:space="preserve"> in the fiel</w:t>
            </w:r>
            <w:r>
              <w:rPr>
                <w:color w:val="202124"/>
                <w:spacing w:val="2"/>
                <w:sz w:val="20"/>
                <w:szCs w:val="20"/>
                <w:shd w:val="clear" w:color="auto" w:fill="FFFFFF"/>
              </w:rPr>
              <w:t>d of ICT in accordance with Federal Law 224</w:t>
            </w:r>
            <w:r w:rsidRPr="001D3619">
              <w:rPr>
                <w:color w:val="202124"/>
                <w:spacing w:val="2"/>
                <w:sz w:val="20"/>
                <w:szCs w:val="20"/>
                <w:shd w:val="clear" w:color="auto" w:fill="FFFFFF"/>
              </w:rPr>
              <w:t xml:space="preserve"> and legal uncertainty on concluding </w:t>
            </w:r>
            <w:r>
              <w:rPr>
                <w:color w:val="202124"/>
                <w:spacing w:val="2"/>
                <w:sz w:val="20"/>
                <w:szCs w:val="20"/>
                <w:shd w:val="clear" w:color="auto" w:fill="FFFFFF"/>
              </w:rPr>
              <w:t>municipal-private partnership</w:t>
            </w:r>
            <w:r w:rsidRPr="001D3619">
              <w:rPr>
                <w:color w:val="202124"/>
                <w:spacing w:val="2"/>
                <w:sz w:val="20"/>
                <w:szCs w:val="20"/>
                <w:shd w:val="clear" w:color="auto" w:fill="FFFFFF"/>
              </w:rPr>
              <w:t xml:space="preserve"> agre</w:t>
            </w:r>
            <w:r>
              <w:rPr>
                <w:color w:val="202124"/>
                <w:spacing w:val="2"/>
                <w:sz w:val="20"/>
                <w:szCs w:val="20"/>
                <w:shd w:val="clear" w:color="auto" w:fill="FFFFFF"/>
              </w:rPr>
              <w:t>ements in Federal Law 115</w:t>
            </w:r>
          </w:p>
        </w:tc>
      </w:tr>
      <w:tr w:rsidR="001518E7" w:rsidRPr="00E43CCA" w:rsidTr="00767738">
        <w:tc>
          <w:tcPr>
            <w:tcW w:w="1985" w:type="dxa"/>
            <w:vMerge/>
            <w:vAlign w:val="center"/>
          </w:tcPr>
          <w:p w:rsidR="001518E7" w:rsidRPr="001D3619" w:rsidRDefault="001518E7" w:rsidP="0070749B">
            <w:pPr>
              <w:spacing w:line="360" w:lineRule="auto"/>
              <w:rPr>
                <w:b/>
                <w:sz w:val="22"/>
                <w:szCs w:val="22"/>
              </w:rPr>
            </w:pPr>
          </w:p>
        </w:tc>
        <w:tc>
          <w:tcPr>
            <w:tcW w:w="7654" w:type="dxa"/>
          </w:tcPr>
          <w:p w:rsidR="001518E7" w:rsidRPr="00E43CCA" w:rsidRDefault="00E43CCA" w:rsidP="006D3110">
            <w:pPr>
              <w:spacing w:line="360" w:lineRule="auto"/>
              <w:jc w:val="both"/>
              <w:rPr>
                <w:sz w:val="20"/>
                <w:szCs w:val="20"/>
              </w:rPr>
            </w:pPr>
            <w:r w:rsidRPr="00E43CCA">
              <w:rPr>
                <w:color w:val="202124"/>
                <w:spacing w:val="2"/>
                <w:sz w:val="20"/>
                <w:szCs w:val="20"/>
                <w:shd w:val="clear" w:color="auto" w:fill="FFFFFF"/>
              </w:rPr>
              <w:t>Lack of description of the procedure for determining the holder of GIS information in concessions and PPPs</w:t>
            </w:r>
          </w:p>
        </w:tc>
      </w:tr>
      <w:tr w:rsidR="00CA679A" w:rsidRPr="00E43CCA" w:rsidTr="00767738">
        <w:tc>
          <w:tcPr>
            <w:tcW w:w="1985" w:type="dxa"/>
            <w:vAlign w:val="center"/>
          </w:tcPr>
          <w:p w:rsidR="00CA679A" w:rsidRPr="00CA679A" w:rsidRDefault="00CA679A" w:rsidP="0070749B">
            <w:pPr>
              <w:spacing w:line="360" w:lineRule="auto"/>
              <w:rPr>
                <w:b/>
                <w:sz w:val="22"/>
                <w:szCs w:val="22"/>
                <w:lang w:val="en-GB"/>
              </w:rPr>
            </w:pPr>
            <w:r>
              <w:rPr>
                <w:b/>
                <w:sz w:val="22"/>
                <w:szCs w:val="22"/>
                <w:lang w:val="en-GB"/>
              </w:rPr>
              <w:t>Political</w:t>
            </w:r>
          </w:p>
        </w:tc>
        <w:tc>
          <w:tcPr>
            <w:tcW w:w="7654" w:type="dxa"/>
          </w:tcPr>
          <w:p w:rsidR="00CA679A" w:rsidRPr="00E43CCA" w:rsidRDefault="00E43CCA" w:rsidP="006D3110">
            <w:pPr>
              <w:spacing w:line="360" w:lineRule="auto"/>
              <w:jc w:val="both"/>
              <w:rPr>
                <w:color w:val="202124"/>
                <w:spacing w:val="2"/>
                <w:sz w:val="20"/>
                <w:szCs w:val="20"/>
                <w:shd w:val="clear" w:color="auto" w:fill="FFFFFF"/>
              </w:rPr>
            </w:pPr>
            <w:r w:rsidRPr="00E43CCA">
              <w:rPr>
                <w:color w:val="202124"/>
                <w:spacing w:val="2"/>
                <w:sz w:val="20"/>
                <w:szCs w:val="20"/>
                <w:shd w:val="clear" w:color="auto" w:fill="FFFFFF"/>
              </w:rPr>
              <w:t>The lack of a mechanism for interaction between authorities in the formation of unified architectures of IT solutions (development of information platforms)</w:t>
            </w:r>
          </w:p>
        </w:tc>
      </w:tr>
      <w:tr w:rsidR="00624452" w:rsidRPr="00E43CCA" w:rsidTr="00767738">
        <w:tc>
          <w:tcPr>
            <w:tcW w:w="1985" w:type="dxa"/>
            <w:vMerge w:val="restart"/>
            <w:vAlign w:val="center"/>
          </w:tcPr>
          <w:p w:rsidR="00624452" w:rsidRPr="000E5D24" w:rsidRDefault="00624452" w:rsidP="0070749B">
            <w:pPr>
              <w:spacing w:line="360" w:lineRule="auto"/>
              <w:rPr>
                <w:b/>
                <w:sz w:val="22"/>
                <w:szCs w:val="22"/>
                <w:lang w:val="en-GB"/>
              </w:rPr>
            </w:pPr>
            <w:r w:rsidRPr="000E5D24">
              <w:rPr>
                <w:b/>
                <w:sz w:val="22"/>
                <w:szCs w:val="22"/>
                <w:lang w:val="en-GB"/>
              </w:rPr>
              <w:t>Technological</w:t>
            </w:r>
          </w:p>
        </w:tc>
        <w:tc>
          <w:tcPr>
            <w:tcW w:w="7654" w:type="dxa"/>
          </w:tcPr>
          <w:p w:rsidR="00624452" w:rsidRPr="00E43CCA" w:rsidRDefault="00E43CCA" w:rsidP="006D3110">
            <w:pPr>
              <w:spacing w:line="360" w:lineRule="auto"/>
              <w:jc w:val="both"/>
              <w:rPr>
                <w:sz w:val="20"/>
                <w:szCs w:val="20"/>
              </w:rPr>
            </w:pPr>
            <w:r w:rsidRPr="00E43CCA">
              <w:rPr>
                <w:sz w:val="20"/>
                <w:szCs w:val="20"/>
              </w:rPr>
              <w:t>Lack of methodological recommendations for monetization of IT project</w:t>
            </w:r>
          </w:p>
        </w:tc>
      </w:tr>
      <w:tr w:rsidR="00624452" w:rsidRPr="00E43CCA" w:rsidTr="00767738">
        <w:tc>
          <w:tcPr>
            <w:tcW w:w="1985" w:type="dxa"/>
            <w:vMerge/>
          </w:tcPr>
          <w:p w:rsidR="00624452" w:rsidRPr="00E43CCA" w:rsidRDefault="00624452" w:rsidP="006D3110">
            <w:pPr>
              <w:spacing w:line="360" w:lineRule="auto"/>
              <w:jc w:val="both"/>
              <w:rPr>
                <w:sz w:val="20"/>
                <w:szCs w:val="20"/>
              </w:rPr>
            </w:pPr>
          </w:p>
        </w:tc>
        <w:tc>
          <w:tcPr>
            <w:tcW w:w="7654" w:type="dxa"/>
          </w:tcPr>
          <w:p w:rsidR="00624452" w:rsidRPr="00E43CCA" w:rsidRDefault="00E43CCA" w:rsidP="006D3110">
            <w:pPr>
              <w:spacing w:line="360" w:lineRule="auto"/>
              <w:jc w:val="both"/>
              <w:rPr>
                <w:sz w:val="20"/>
                <w:szCs w:val="20"/>
              </w:rPr>
            </w:pPr>
            <w:r w:rsidRPr="00E43CCA">
              <w:rPr>
                <w:sz w:val="20"/>
                <w:szCs w:val="20"/>
              </w:rPr>
              <w:t>Lack of methodological recommendations for assessing the cost of creating an I</w:t>
            </w:r>
            <w:r>
              <w:rPr>
                <w:sz w:val="20"/>
                <w:szCs w:val="20"/>
              </w:rPr>
              <w:t>C</w:t>
            </w:r>
            <w:r w:rsidRPr="00E43CCA">
              <w:rPr>
                <w:sz w:val="20"/>
                <w:szCs w:val="20"/>
              </w:rPr>
              <w:t>T project</w:t>
            </w:r>
          </w:p>
        </w:tc>
      </w:tr>
      <w:tr w:rsidR="00CA679A" w:rsidRPr="00E43CCA" w:rsidTr="00767738">
        <w:tc>
          <w:tcPr>
            <w:tcW w:w="1985" w:type="dxa"/>
            <w:vMerge/>
          </w:tcPr>
          <w:p w:rsidR="00CA679A" w:rsidRPr="00E43CCA" w:rsidRDefault="00CA679A" w:rsidP="006D3110">
            <w:pPr>
              <w:spacing w:line="360" w:lineRule="auto"/>
              <w:jc w:val="both"/>
              <w:rPr>
                <w:sz w:val="20"/>
                <w:szCs w:val="20"/>
              </w:rPr>
            </w:pPr>
          </w:p>
        </w:tc>
        <w:tc>
          <w:tcPr>
            <w:tcW w:w="7654" w:type="dxa"/>
          </w:tcPr>
          <w:p w:rsidR="00CA679A" w:rsidRPr="00E43CCA" w:rsidRDefault="00E43CCA" w:rsidP="006D3110">
            <w:pPr>
              <w:spacing w:line="360" w:lineRule="auto"/>
              <w:jc w:val="both"/>
              <w:rPr>
                <w:sz w:val="20"/>
                <w:szCs w:val="20"/>
              </w:rPr>
            </w:pPr>
            <w:r w:rsidRPr="00E43CCA">
              <w:rPr>
                <w:color w:val="202124"/>
                <w:spacing w:val="2"/>
                <w:sz w:val="20"/>
                <w:szCs w:val="20"/>
                <w:shd w:val="clear" w:color="auto" w:fill="FFFFFF"/>
              </w:rPr>
              <w:t>Lack of criteria for evaluating the effectiveness of I</w:t>
            </w:r>
            <w:r>
              <w:rPr>
                <w:color w:val="202124"/>
                <w:spacing w:val="2"/>
                <w:sz w:val="20"/>
                <w:szCs w:val="20"/>
                <w:shd w:val="clear" w:color="auto" w:fill="FFFFFF"/>
              </w:rPr>
              <w:t>C</w:t>
            </w:r>
            <w:r w:rsidRPr="00E43CCA">
              <w:rPr>
                <w:color w:val="202124"/>
                <w:spacing w:val="2"/>
                <w:sz w:val="20"/>
                <w:szCs w:val="20"/>
                <w:shd w:val="clear" w:color="auto" w:fill="FFFFFF"/>
              </w:rPr>
              <w:t>T projects in 224 Federal Laws</w:t>
            </w:r>
          </w:p>
        </w:tc>
      </w:tr>
      <w:tr w:rsidR="00624452" w:rsidRPr="00767738" w:rsidTr="00767738">
        <w:tc>
          <w:tcPr>
            <w:tcW w:w="1985" w:type="dxa"/>
            <w:vMerge/>
          </w:tcPr>
          <w:p w:rsidR="00624452" w:rsidRPr="00E43CCA" w:rsidRDefault="00624452" w:rsidP="006D3110">
            <w:pPr>
              <w:spacing w:line="360" w:lineRule="auto"/>
              <w:jc w:val="both"/>
              <w:rPr>
                <w:sz w:val="20"/>
                <w:szCs w:val="20"/>
              </w:rPr>
            </w:pPr>
          </w:p>
        </w:tc>
        <w:tc>
          <w:tcPr>
            <w:tcW w:w="7654" w:type="dxa"/>
          </w:tcPr>
          <w:p w:rsidR="00624452" w:rsidRPr="000E5D24" w:rsidRDefault="00E43CCA" w:rsidP="006D3110">
            <w:pPr>
              <w:spacing w:line="360" w:lineRule="auto"/>
              <w:jc w:val="both"/>
              <w:rPr>
                <w:sz w:val="20"/>
                <w:szCs w:val="20"/>
                <w:lang w:val="ru-RU"/>
              </w:rPr>
            </w:pPr>
            <w:proofErr w:type="spellStart"/>
            <w:r w:rsidRPr="00E43CCA">
              <w:rPr>
                <w:sz w:val="20"/>
                <w:szCs w:val="20"/>
                <w:lang w:val="ru-RU"/>
              </w:rPr>
              <w:t>Undeveloped</w:t>
            </w:r>
            <w:proofErr w:type="spellEnd"/>
            <w:r w:rsidRPr="00E43CCA">
              <w:rPr>
                <w:sz w:val="20"/>
                <w:szCs w:val="20"/>
                <w:lang w:val="ru-RU"/>
              </w:rPr>
              <w:t xml:space="preserve"> </w:t>
            </w:r>
            <w:proofErr w:type="spellStart"/>
            <w:r w:rsidRPr="00E43CCA">
              <w:rPr>
                <w:sz w:val="20"/>
                <w:szCs w:val="20"/>
                <w:lang w:val="ru-RU"/>
              </w:rPr>
              <w:t>telecommunications</w:t>
            </w:r>
            <w:proofErr w:type="spellEnd"/>
            <w:r w:rsidRPr="00E43CCA">
              <w:rPr>
                <w:sz w:val="20"/>
                <w:szCs w:val="20"/>
                <w:lang w:val="ru-RU"/>
              </w:rPr>
              <w:t xml:space="preserve"> </w:t>
            </w:r>
            <w:proofErr w:type="spellStart"/>
            <w:r w:rsidRPr="00E43CCA">
              <w:rPr>
                <w:sz w:val="20"/>
                <w:szCs w:val="20"/>
                <w:lang w:val="ru-RU"/>
              </w:rPr>
              <w:t>infrastructure</w:t>
            </w:r>
            <w:proofErr w:type="spellEnd"/>
          </w:p>
        </w:tc>
      </w:tr>
      <w:tr w:rsidR="00624452" w:rsidRPr="00E43CCA" w:rsidTr="00767738">
        <w:tc>
          <w:tcPr>
            <w:tcW w:w="1985" w:type="dxa"/>
            <w:vMerge/>
          </w:tcPr>
          <w:p w:rsidR="00624452" w:rsidRPr="000E5D24" w:rsidRDefault="00624452" w:rsidP="00624452">
            <w:pPr>
              <w:spacing w:line="360" w:lineRule="auto"/>
              <w:jc w:val="both"/>
              <w:rPr>
                <w:sz w:val="20"/>
                <w:szCs w:val="20"/>
                <w:lang w:val="ru-RU"/>
              </w:rPr>
            </w:pPr>
          </w:p>
        </w:tc>
        <w:tc>
          <w:tcPr>
            <w:tcW w:w="7654" w:type="dxa"/>
          </w:tcPr>
          <w:p w:rsidR="00624452" w:rsidRPr="00E43CCA" w:rsidRDefault="00E43CCA" w:rsidP="00624452">
            <w:pPr>
              <w:spacing w:line="360" w:lineRule="auto"/>
              <w:jc w:val="both"/>
              <w:rPr>
                <w:sz w:val="20"/>
                <w:szCs w:val="20"/>
              </w:rPr>
            </w:pPr>
            <w:r w:rsidRPr="00E43CCA">
              <w:rPr>
                <w:sz w:val="20"/>
                <w:szCs w:val="20"/>
              </w:rPr>
              <w:t>The “cost” of the private initiative procedure is too high</w:t>
            </w:r>
          </w:p>
        </w:tc>
      </w:tr>
    </w:tbl>
    <w:p w:rsidR="0096129B" w:rsidRDefault="003F27E3" w:rsidP="000B29E7">
      <w:pPr>
        <w:spacing w:line="360" w:lineRule="auto"/>
        <w:jc w:val="both"/>
        <w:rPr>
          <w:i/>
          <w:sz w:val="20"/>
          <w:szCs w:val="20"/>
          <w:lang w:val="en-GB"/>
        </w:rPr>
      </w:pPr>
      <w:r>
        <w:rPr>
          <w:i/>
          <w:sz w:val="20"/>
          <w:szCs w:val="20"/>
          <w:lang w:val="en-GB"/>
        </w:rPr>
        <w:t xml:space="preserve">Tables 7 Made by author </w:t>
      </w:r>
    </w:p>
    <w:p w:rsidR="00441EBA" w:rsidRDefault="00441EBA" w:rsidP="00441EBA">
      <w:pPr>
        <w:shd w:val="clear" w:color="auto" w:fill="FFFFFF"/>
        <w:spacing w:before="280" w:after="280" w:line="480" w:lineRule="auto"/>
      </w:pPr>
      <w:r w:rsidRPr="00441EBA">
        <w:t>The identified barriers characteristic of Russia are included along with theoretical barriers in the questionnaire in order to assess the importance of these barriers from the point of view of the private sector.</w:t>
      </w:r>
    </w:p>
    <w:p w:rsidR="003F27E3" w:rsidRPr="00441EBA" w:rsidRDefault="004B3FDD" w:rsidP="00441EBA">
      <w:pPr>
        <w:pStyle w:val="a6"/>
        <w:numPr>
          <w:ilvl w:val="0"/>
          <w:numId w:val="4"/>
        </w:numPr>
        <w:shd w:val="clear" w:color="auto" w:fill="FFFFFF"/>
        <w:spacing w:before="280" w:after="280" w:line="480" w:lineRule="auto"/>
        <w:rPr>
          <w:b/>
        </w:rPr>
      </w:pPr>
      <w:r w:rsidRPr="00441EBA">
        <w:rPr>
          <w:b/>
          <w:sz w:val="28"/>
        </w:rPr>
        <w:t xml:space="preserve">Evaluation of </w:t>
      </w:r>
      <w:r w:rsidR="00E65460" w:rsidRPr="00441EBA">
        <w:rPr>
          <w:b/>
          <w:sz w:val="28"/>
          <w:lang w:val="en-GB"/>
        </w:rPr>
        <w:t>revealed</w:t>
      </w:r>
      <w:r w:rsidRPr="00441EBA">
        <w:rPr>
          <w:b/>
          <w:sz w:val="28"/>
        </w:rPr>
        <w:t xml:space="preserve"> barriers </w:t>
      </w:r>
      <w:r w:rsidR="00E65460" w:rsidRPr="00441EBA">
        <w:rPr>
          <w:b/>
          <w:sz w:val="28"/>
        </w:rPr>
        <w:t xml:space="preserve">and providing recommendations </w:t>
      </w:r>
    </w:p>
    <w:p w:rsidR="00A66294" w:rsidRDefault="00A66294" w:rsidP="00A66294">
      <w:pPr>
        <w:shd w:val="clear" w:color="auto" w:fill="FFFFFF"/>
        <w:spacing w:before="280" w:after="280" w:line="480" w:lineRule="auto"/>
      </w:pPr>
      <w:r w:rsidRPr="00A66294">
        <w:t>In the last paragraph of this study, the author provides a description of the research design, as well as a detailed description of the empirical part of the work. The result of the empirical part of the work was the</w:t>
      </w:r>
      <w:r>
        <w:t xml:space="preserve"> creation of </w:t>
      </w:r>
      <w:r w:rsidRPr="00A66294">
        <w:t>barriers</w:t>
      </w:r>
      <w:r>
        <w:t xml:space="preserve"> pool</w:t>
      </w:r>
      <w:r w:rsidRPr="00A66294">
        <w:t xml:space="preserve"> ranked by significance, as well as the provision of recommendations for overcoming the most significant of them.</w:t>
      </w:r>
    </w:p>
    <w:p w:rsidR="00954929" w:rsidRPr="005A31B6" w:rsidRDefault="00C846B2" w:rsidP="00A66294">
      <w:pPr>
        <w:shd w:val="clear" w:color="auto" w:fill="FFFFFF"/>
        <w:spacing w:before="280" w:after="280" w:line="480" w:lineRule="auto"/>
        <w:rPr>
          <w:b/>
        </w:rPr>
      </w:pPr>
      <w:r w:rsidRPr="005A31B6">
        <w:rPr>
          <w:rFonts w:eastAsia="Arial"/>
          <w:b/>
          <w:color w:val="333333"/>
          <w:highlight w:val="white"/>
        </w:rPr>
        <w:t xml:space="preserve">3.1 </w:t>
      </w:r>
      <w:r w:rsidRPr="00E65460">
        <w:rPr>
          <w:rFonts w:eastAsia="Arial"/>
          <w:b/>
          <w:color w:val="333333"/>
          <w:highlight w:val="white"/>
        </w:rPr>
        <w:t>Research</w:t>
      </w:r>
      <w:r w:rsidRPr="005A31B6">
        <w:rPr>
          <w:rFonts w:eastAsia="Arial"/>
          <w:b/>
          <w:color w:val="333333"/>
          <w:highlight w:val="white"/>
        </w:rPr>
        <w:t xml:space="preserve"> </w:t>
      </w:r>
      <w:r w:rsidRPr="00E65460">
        <w:rPr>
          <w:rFonts w:eastAsia="Arial"/>
          <w:b/>
          <w:color w:val="333333"/>
          <w:highlight w:val="white"/>
        </w:rPr>
        <w:t>design</w:t>
      </w:r>
      <w:r w:rsidRPr="005A31B6">
        <w:rPr>
          <w:rFonts w:eastAsia="Arial"/>
          <w:b/>
          <w:color w:val="333333"/>
          <w:highlight w:val="white"/>
        </w:rPr>
        <w:t xml:space="preserve"> </w:t>
      </w:r>
    </w:p>
    <w:p w:rsidR="00BB1928" w:rsidRPr="00954929" w:rsidRDefault="006D3110" w:rsidP="00954929">
      <w:pPr>
        <w:shd w:val="clear" w:color="auto" w:fill="FFFFFF"/>
        <w:spacing w:before="280" w:after="280" w:line="480" w:lineRule="auto"/>
        <w:ind w:firstLine="360"/>
        <w:rPr>
          <w:b/>
        </w:rPr>
      </w:pPr>
      <w:r w:rsidRPr="001C12D4">
        <w:t xml:space="preserve">To answer on research questions and identify </w:t>
      </w:r>
      <w:r w:rsidRPr="001C12D4">
        <w:rPr>
          <w:lang w:val="en-GB"/>
        </w:rPr>
        <w:t xml:space="preserve">important </w:t>
      </w:r>
      <w:r w:rsidR="00DF5DD4">
        <w:t>barriers</w:t>
      </w:r>
      <w:r w:rsidRPr="001C12D4">
        <w:t xml:space="preserve"> author </w:t>
      </w:r>
      <w:r w:rsidR="00BB1928" w:rsidRPr="001C12D4">
        <w:rPr>
          <w:color w:val="000000"/>
        </w:rPr>
        <w:t xml:space="preserve">the next research structure </w:t>
      </w:r>
      <w:proofErr w:type="gramStart"/>
      <w:r w:rsidR="00DF5DD4">
        <w:rPr>
          <w:color w:val="000000"/>
        </w:rPr>
        <w:t>was  created</w:t>
      </w:r>
      <w:proofErr w:type="gramEnd"/>
      <w:r w:rsidR="00DF5DD4">
        <w:rPr>
          <w:color w:val="000000"/>
        </w:rPr>
        <w:t>.</w:t>
      </w:r>
    </w:p>
    <w:p w:rsidR="008503BA" w:rsidRPr="000E5D24" w:rsidRDefault="00AA25DB">
      <w:pPr>
        <w:spacing w:line="360" w:lineRule="auto"/>
        <w:jc w:val="both"/>
        <w:rPr>
          <w:color w:val="000000"/>
        </w:rPr>
      </w:pPr>
      <w:r>
        <w:rPr>
          <w:noProof/>
          <w:color w:val="000000"/>
        </w:rPr>
        <w:pict>
          <v:shape id="_x0000_i1029" type="#_x0000_t75" alt="Рисунок2" style="width:466.9pt;height:203.65pt;mso-width-percent:0;mso-height-percent:0;mso-width-percent:0;mso-height-percent:0">
            <v:imagedata r:id="rId17" o:title="Рисунок2"/>
          </v:shape>
        </w:pict>
      </w:r>
    </w:p>
    <w:p w:rsidR="005D1B3A" w:rsidRPr="000E5D24" w:rsidRDefault="00E26E81">
      <w:pPr>
        <w:spacing w:line="360" w:lineRule="auto"/>
        <w:jc w:val="both"/>
        <w:rPr>
          <w:i/>
          <w:color w:val="000000"/>
          <w:sz w:val="20"/>
        </w:rPr>
      </w:pPr>
      <w:r>
        <w:rPr>
          <w:i/>
          <w:color w:val="000000"/>
          <w:sz w:val="20"/>
        </w:rPr>
        <w:t xml:space="preserve">Figure </w:t>
      </w:r>
      <w:proofErr w:type="gramStart"/>
      <w:r>
        <w:rPr>
          <w:i/>
          <w:color w:val="000000"/>
          <w:sz w:val="20"/>
        </w:rPr>
        <w:t>1</w:t>
      </w:r>
      <w:proofErr w:type="gramEnd"/>
      <w:r>
        <w:rPr>
          <w:i/>
          <w:color w:val="000000"/>
          <w:sz w:val="20"/>
        </w:rPr>
        <w:t xml:space="preserve"> </w:t>
      </w:r>
      <w:r w:rsidR="006756C1" w:rsidRPr="000E5D24">
        <w:rPr>
          <w:i/>
          <w:color w:val="000000"/>
          <w:sz w:val="20"/>
        </w:rPr>
        <w:t>Research design. Made by author</w:t>
      </w:r>
    </w:p>
    <w:p w:rsidR="005D1B3A" w:rsidRPr="00E70591" w:rsidRDefault="005D1B3A">
      <w:pPr>
        <w:spacing w:line="360" w:lineRule="auto"/>
        <w:jc w:val="both"/>
        <w:rPr>
          <w:i/>
          <w:color w:val="000000"/>
        </w:rPr>
      </w:pPr>
    </w:p>
    <w:p w:rsidR="00954929" w:rsidRDefault="00C846B2" w:rsidP="00954929">
      <w:pPr>
        <w:spacing w:line="360" w:lineRule="auto"/>
        <w:ind w:firstLine="720"/>
        <w:jc w:val="both"/>
      </w:pPr>
      <w:r>
        <w:lastRenderedPageBreak/>
        <w:t xml:space="preserve">An opinion survey, using a questionnaire, </w:t>
      </w:r>
      <w:proofErr w:type="gramStart"/>
      <w:r>
        <w:t>was used</w:t>
      </w:r>
      <w:proofErr w:type="gramEnd"/>
      <w:r>
        <w:t xml:space="preserve"> to identify </w:t>
      </w:r>
      <w:r w:rsidR="008F404B">
        <w:t xml:space="preserve">important </w:t>
      </w:r>
      <w:r>
        <w:t>barriers</w:t>
      </w:r>
      <w:r w:rsidR="004B3FDD">
        <w:t xml:space="preserve"> </w:t>
      </w:r>
      <w:r>
        <w:t xml:space="preserve">to PPP </w:t>
      </w:r>
      <w:r w:rsidR="008F404B">
        <w:t>in ICT sector for private companies</w:t>
      </w:r>
      <w:r>
        <w:t xml:space="preserve">. The sampling technique is not randomly assigned, because there is no comprehensive database of all PPP in Russian ICT sector, which using to organize random sampling(To use random sampling would demand that the population is known). </w:t>
      </w:r>
      <w:proofErr w:type="gramStart"/>
      <w:r>
        <w:t>Also</w:t>
      </w:r>
      <w:proofErr w:type="gramEnd"/>
      <w:r>
        <w:t>, a small amount of PPP in ICT is a high restriction for good randomly assigned sample. Since all the survey respondents are involved in PPP project</w:t>
      </w:r>
      <w:r w:rsidR="00DA4FDB">
        <w:t>s/traditional procurement</w:t>
      </w:r>
      <w:r>
        <w:t>, or have experience PPP bidding the validity of the survey response data can be reasonably inferred.</w:t>
      </w:r>
    </w:p>
    <w:p w:rsidR="00A66294" w:rsidRPr="00A66294" w:rsidRDefault="00A66294" w:rsidP="00A66294">
      <w:pPr>
        <w:spacing w:line="360" w:lineRule="auto"/>
        <w:ind w:firstLine="720"/>
        <w:jc w:val="both"/>
      </w:pPr>
      <w:r>
        <w:t xml:space="preserve">The first stage of </w:t>
      </w:r>
      <w:r w:rsidRPr="00A66294">
        <w:t>questionnaire with identified barriers</w:t>
      </w:r>
      <w:r>
        <w:t xml:space="preserve"> was tested</w:t>
      </w:r>
      <w:r w:rsidRPr="00A66294">
        <w:t xml:space="preserve">. The questionnaire </w:t>
      </w:r>
      <w:proofErr w:type="gramStart"/>
      <w:r w:rsidRPr="00A66294">
        <w:t>was sent</w:t>
      </w:r>
      <w:proofErr w:type="gramEnd"/>
      <w:r w:rsidRPr="00A66294">
        <w:t xml:space="preserve"> to experts Alexandra </w:t>
      </w:r>
      <w:proofErr w:type="spellStart"/>
      <w:r w:rsidRPr="00A66294">
        <w:t>Orekhovich</w:t>
      </w:r>
      <w:proofErr w:type="spellEnd"/>
      <w:r w:rsidRPr="00A66294">
        <w:t xml:space="preserve"> - Director of Legal Initiatives and </w:t>
      </w:r>
      <w:proofErr w:type="spellStart"/>
      <w:r w:rsidRPr="00A66294">
        <w:t>Nadezhda</w:t>
      </w:r>
      <w:proofErr w:type="spellEnd"/>
      <w:r w:rsidRPr="00A66294">
        <w:t xml:space="preserve"> </w:t>
      </w:r>
      <w:proofErr w:type="spellStart"/>
      <w:r w:rsidRPr="00A66294">
        <w:t>Kostryukova</w:t>
      </w:r>
      <w:proofErr w:type="spellEnd"/>
      <w:r w:rsidRPr="00A66294">
        <w:t xml:space="preserve"> - Head of the Center for the Development of Investments and PPP in the Digital Economy (SRI "</w:t>
      </w:r>
      <w:proofErr w:type="spellStart"/>
      <w:r w:rsidRPr="00A66294">
        <w:t>Voskhod</w:t>
      </w:r>
      <w:proofErr w:type="spellEnd"/>
      <w:r w:rsidRPr="00A66294">
        <w:t xml:space="preserve">") who gave comments on the identified barriers. All barriers </w:t>
      </w:r>
      <w:proofErr w:type="gramStart"/>
      <w:r w:rsidRPr="00A66294">
        <w:t>were finalized</w:t>
      </w:r>
      <w:proofErr w:type="gramEnd"/>
      <w:r w:rsidRPr="00A66294">
        <w:t xml:space="preserve"> according to expert opinion, so the questionnaire acquired a more finished look.</w:t>
      </w:r>
    </w:p>
    <w:p w:rsidR="00A66294" w:rsidRDefault="00A66294" w:rsidP="00A66294">
      <w:pPr>
        <w:spacing w:line="360" w:lineRule="auto"/>
        <w:ind w:firstLine="720"/>
        <w:jc w:val="both"/>
      </w:pPr>
      <w:r w:rsidRPr="00A66294">
        <w:t>At the second stage of the</w:t>
      </w:r>
      <w:r>
        <w:t xml:space="preserve"> research</w:t>
      </w:r>
      <w:r w:rsidRPr="00A66294">
        <w:t xml:space="preserve">, the questionnaire </w:t>
      </w:r>
      <w:proofErr w:type="gramStart"/>
      <w:r w:rsidRPr="00A66294">
        <w:t>was sent</w:t>
      </w:r>
      <w:proofErr w:type="gramEnd"/>
      <w:r w:rsidRPr="00A66294">
        <w:t xml:space="preserve"> to the following groups of respondents.</w:t>
      </w:r>
    </w:p>
    <w:p w:rsidR="0056010B" w:rsidRPr="003E720F" w:rsidRDefault="0056010B" w:rsidP="00A66294">
      <w:pPr>
        <w:spacing w:line="360" w:lineRule="auto"/>
        <w:jc w:val="both"/>
        <w:rPr>
          <w:lang w:val="en-GB"/>
        </w:rPr>
      </w:pPr>
      <w:r w:rsidRPr="003E720F">
        <w:rPr>
          <w:lang w:val="en-GB"/>
        </w:rPr>
        <w:t>Group of respondents consists four main actors:</w:t>
      </w:r>
    </w:p>
    <w:p w:rsidR="0056010B" w:rsidRPr="00DC6DF6" w:rsidRDefault="0056010B" w:rsidP="0056010B">
      <w:pPr>
        <w:pStyle w:val="a6"/>
        <w:numPr>
          <w:ilvl w:val="0"/>
          <w:numId w:val="3"/>
        </w:numPr>
        <w:spacing w:line="360" w:lineRule="auto"/>
        <w:jc w:val="both"/>
        <w:rPr>
          <w:i/>
        </w:rPr>
      </w:pPr>
      <w:r>
        <w:rPr>
          <w:lang w:val="en-GB"/>
        </w:rPr>
        <w:t>E</w:t>
      </w:r>
      <w:proofErr w:type="spellStart"/>
      <w:r>
        <w:t>xisting</w:t>
      </w:r>
      <w:proofErr w:type="spellEnd"/>
      <w:r>
        <w:t xml:space="preserve"> private partners and </w:t>
      </w:r>
      <w:r w:rsidRPr="006E2250">
        <w:t>concessionaire</w:t>
      </w:r>
      <w:r>
        <w:t>, who already involved in PPP</w:t>
      </w:r>
    </w:p>
    <w:p w:rsidR="0056010B" w:rsidRPr="007E6A33" w:rsidRDefault="0056010B" w:rsidP="0056010B">
      <w:pPr>
        <w:pStyle w:val="a6"/>
        <w:numPr>
          <w:ilvl w:val="0"/>
          <w:numId w:val="3"/>
        </w:numPr>
        <w:spacing w:line="360" w:lineRule="auto"/>
      </w:pPr>
      <w:r w:rsidRPr="007E6A33">
        <w:t xml:space="preserve">Bidders, who take part in PPP bidding </w:t>
      </w:r>
    </w:p>
    <w:p w:rsidR="0056010B" w:rsidRPr="007E6A33" w:rsidRDefault="0056010B" w:rsidP="0056010B">
      <w:pPr>
        <w:pStyle w:val="a6"/>
        <w:numPr>
          <w:ilvl w:val="0"/>
          <w:numId w:val="3"/>
        </w:numPr>
        <w:spacing w:line="360" w:lineRule="auto"/>
      </w:pPr>
      <w:r w:rsidRPr="007E6A33">
        <w:t>IT companies, which are providing technology for public sector through other mechanism of public and private collaboration</w:t>
      </w:r>
    </w:p>
    <w:p w:rsidR="0056010B" w:rsidRDefault="0056010B" w:rsidP="0056010B">
      <w:pPr>
        <w:pStyle w:val="a6"/>
        <w:numPr>
          <w:ilvl w:val="0"/>
          <w:numId w:val="3"/>
        </w:numPr>
        <w:spacing w:line="360" w:lineRule="auto"/>
      </w:pPr>
      <w:r>
        <w:t>F</w:t>
      </w:r>
      <w:r w:rsidRPr="007E6A33">
        <w:t xml:space="preserve">unding organizations </w:t>
      </w:r>
    </w:p>
    <w:p w:rsidR="0056010B" w:rsidRDefault="0056010B" w:rsidP="0056010B">
      <w:pPr>
        <w:spacing w:line="360" w:lineRule="auto"/>
      </w:pPr>
    </w:p>
    <w:p w:rsidR="00954929" w:rsidRDefault="0056010B" w:rsidP="00875BD9">
      <w:pPr>
        <w:spacing w:line="360" w:lineRule="auto"/>
        <w:ind w:firstLine="720"/>
        <w:jc w:val="both"/>
      </w:pPr>
      <w:r w:rsidRPr="006E7615">
        <w:t xml:space="preserve">IT </w:t>
      </w:r>
      <w:r>
        <w:t>companies are include in the pool of respondents, because they already involve in collaboration with public sector, but in some reasons does not use PPP as mechanism for this collaboration. It means that they know about negative aspects of usin</w:t>
      </w:r>
      <w:r w:rsidR="00954929">
        <w:t xml:space="preserve">g PPP to providing technology. </w:t>
      </w:r>
      <w:r w:rsidRPr="0056010B">
        <w:t>Funding organizations are included in pool of respondents because they are the most important actors that decide whether project would implement or not in terms of loan approval or disapproval.</w:t>
      </w:r>
    </w:p>
    <w:p w:rsidR="00954929" w:rsidRDefault="00C846B2" w:rsidP="00954929">
      <w:pPr>
        <w:spacing w:line="360" w:lineRule="auto"/>
        <w:ind w:firstLine="720"/>
        <w:jc w:val="both"/>
      </w:pPr>
      <w:r>
        <w:t>Information</w:t>
      </w:r>
      <w:r w:rsidRPr="0056010B">
        <w:t xml:space="preserve"> </w:t>
      </w:r>
      <w:r>
        <w:t>about</w:t>
      </w:r>
      <w:r w:rsidRPr="0056010B">
        <w:t xml:space="preserve"> </w:t>
      </w:r>
      <w:r>
        <w:t>survey</w:t>
      </w:r>
      <w:r w:rsidRPr="0056010B">
        <w:t xml:space="preserve"> </w:t>
      </w:r>
      <w:r>
        <w:t>participants</w:t>
      </w:r>
      <w:r w:rsidRPr="0056010B">
        <w:t xml:space="preserve"> </w:t>
      </w:r>
      <w:r>
        <w:t>were</w:t>
      </w:r>
      <w:r w:rsidRPr="0056010B">
        <w:t xml:space="preserve"> </w:t>
      </w:r>
      <w:r>
        <w:t>sourced</w:t>
      </w:r>
      <w:r w:rsidRPr="0056010B">
        <w:t xml:space="preserve"> </w:t>
      </w:r>
      <w:r>
        <w:t>from</w:t>
      </w:r>
      <w:r w:rsidRPr="0056010B">
        <w:t xml:space="preserve"> </w:t>
      </w:r>
      <w:r>
        <w:t>different</w:t>
      </w:r>
      <w:r w:rsidRPr="0056010B">
        <w:t xml:space="preserve"> </w:t>
      </w:r>
      <w:r>
        <w:t>types</w:t>
      </w:r>
      <w:r w:rsidRPr="0056010B">
        <w:t xml:space="preserve"> </w:t>
      </w:r>
      <w:r>
        <w:t>of</w:t>
      </w:r>
      <w:r w:rsidRPr="0056010B">
        <w:t xml:space="preserve"> </w:t>
      </w:r>
      <w:r>
        <w:t>resource: form PPP bidder site – torgy.ru, then also from PPP database – ROSTINA and from the project of agreement of PPP or project of concession.</w:t>
      </w:r>
      <w:r w:rsidR="0056010B" w:rsidRPr="0056010B">
        <w:t xml:space="preserve"> </w:t>
      </w:r>
      <w:r>
        <w:t xml:space="preserve">The survey </w:t>
      </w:r>
      <w:r w:rsidR="0056010B">
        <w:t xml:space="preserve">instrument </w:t>
      </w:r>
      <w:proofErr w:type="gramStart"/>
      <w:r w:rsidR="0056010B">
        <w:t>was divided</w:t>
      </w:r>
      <w:proofErr w:type="gramEnd"/>
      <w:r w:rsidR="0056010B">
        <w:t xml:space="preserve"> into two parts. </w:t>
      </w:r>
      <w:r>
        <w:t xml:space="preserve">The </w:t>
      </w:r>
      <w:r w:rsidR="0056010B">
        <w:t>first section included question</w:t>
      </w:r>
      <w:r>
        <w:t xml:space="preserve"> meant to profile the respondents and their companies.</w:t>
      </w:r>
      <w:r w:rsidR="0056010B">
        <w:t xml:space="preserve"> </w:t>
      </w:r>
      <w:proofErr w:type="gramStart"/>
      <w:r w:rsidR="0056010B">
        <w:rPr>
          <w:lang w:val="en-GB"/>
        </w:rPr>
        <w:t>And</w:t>
      </w:r>
      <w:proofErr w:type="gramEnd"/>
      <w:r w:rsidR="0056010B">
        <w:rPr>
          <w:lang w:val="en-GB"/>
        </w:rPr>
        <w:t xml:space="preserve"> the second part contain the 18 barriers to PPP in </w:t>
      </w:r>
      <w:r w:rsidR="00F51AA5">
        <w:rPr>
          <w:lang w:val="en-GB"/>
        </w:rPr>
        <w:t>ICT sector</w:t>
      </w:r>
      <w:r w:rsidR="0056010B">
        <w:rPr>
          <w:lang w:val="en-GB"/>
        </w:rPr>
        <w:t xml:space="preserve">. </w:t>
      </w:r>
    </w:p>
    <w:p w:rsidR="00954929" w:rsidRDefault="00875BD9" w:rsidP="00954929">
      <w:pPr>
        <w:spacing w:line="360" w:lineRule="auto"/>
        <w:ind w:firstLine="720"/>
        <w:jc w:val="both"/>
      </w:pPr>
      <w:r>
        <w:t>E</w:t>
      </w:r>
      <w:r w:rsidR="00D32B46">
        <w:t>xperts</w:t>
      </w:r>
      <w:r>
        <w:t xml:space="preserve"> </w:t>
      </w:r>
      <w:r w:rsidR="00D32B46">
        <w:t xml:space="preserve">from </w:t>
      </w:r>
      <w:proofErr w:type="spellStart"/>
      <w:r w:rsidR="00D32B46">
        <w:t>Rostelecom</w:t>
      </w:r>
      <w:proofErr w:type="spellEnd"/>
      <w:r w:rsidR="00D32B46">
        <w:t xml:space="preserve">, </w:t>
      </w:r>
      <w:proofErr w:type="spellStart"/>
      <w:r w:rsidR="00D32B46">
        <w:t>Megafon</w:t>
      </w:r>
      <w:proofErr w:type="spellEnd"/>
      <w:r w:rsidR="00D32B46">
        <w:t xml:space="preserve">, </w:t>
      </w:r>
      <w:proofErr w:type="spellStart"/>
      <w:r w:rsidR="00D32B46">
        <w:t>Sberbank</w:t>
      </w:r>
      <w:proofErr w:type="spellEnd"/>
      <w:r w:rsidR="00D32B46">
        <w:t xml:space="preserve">, </w:t>
      </w:r>
      <w:proofErr w:type="spellStart"/>
      <w:r w:rsidR="00D32B46">
        <w:t>Gazprombank</w:t>
      </w:r>
      <w:proofErr w:type="spellEnd"/>
      <w:r w:rsidR="00D32B46">
        <w:t xml:space="preserve">, </w:t>
      </w:r>
      <w:proofErr w:type="spellStart"/>
      <w:r w:rsidR="00D32B46">
        <w:t>Promsvyaz</w:t>
      </w:r>
      <w:proofErr w:type="spellEnd"/>
      <w:r w:rsidR="00D32B46">
        <w:t xml:space="preserve"> bank and others</w:t>
      </w:r>
      <w:r>
        <w:t xml:space="preserve"> took part</w:t>
      </w:r>
      <w:r w:rsidR="00D32B46">
        <w:t xml:space="preserve">. Experts </w:t>
      </w:r>
      <w:proofErr w:type="gramStart"/>
      <w:r w:rsidR="00D32B46">
        <w:t>were asked</w:t>
      </w:r>
      <w:proofErr w:type="gramEnd"/>
      <w:r w:rsidR="00D32B46">
        <w:t xml:space="preserve"> about importance of barriers</w:t>
      </w:r>
      <w:r>
        <w:t xml:space="preserve"> in second stages o</w:t>
      </w:r>
      <w:r>
        <w:rPr>
          <w:lang w:val="en-GB"/>
        </w:rPr>
        <w:t>f</w:t>
      </w:r>
      <w:r>
        <w:t xml:space="preserve"> research</w:t>
      </w:r>
      <w:r w:rsidR="00D32B46">
        <w:t xml:space="preserve">. They should evaluated of 18 barriers using Likert scales where 1 point was insignificant barrier, 5 was significant barrier. Insignificant barrier </w:t>
      </w:r>
      <w:r w:rsidR="00D32B46" w:rsidRPr="00D32B46">
        <w:t>mean</w:t>
      </w:r>
      <w:r w:rsidR="00D32B46">
        <w:rPr>
          <w:lang w:val="en-GB"/>
        </w:rPr>
        <w:t>t</w:t>
      </w:r>
      <w:r w:rsidR="00D32B46" w:rsidRPr="00D32B46">
        <w:t xml:space="preserve"> the absence of a barrier </w:t>
      </w:r>
      <w:r w:rsidR="00D32B46">
        <w:t xml:space="preserve">to PPP in the ICT sector and </w:t>
      </w:r>
      <w:r w:rsidR="00D32B46" w:rsidRPr="00D32B46">
        <w:t>s</w:t>
      </w:r>
      <w:r w:rsidR="00D32B46">
        <w:t xml:space="preserve">ignificant </w:t>
      </w:r>
      <w:r w:rsidR="00D32B46">
        <w:lastRenderedPageBreak/>
        <w:t>barrier was</w:t>
      </w:r>
      <w:r w:rsidR="00D32B46" w:rsidRPr="00D32B46">
        <w:t xml:space="preserve"> a circumstance that impedes the development of such projects.</w:t>
      </w:r>
      <w:r w:rsidR="00D32B46">
        <w:t xml:space="preserve"> </w:t>
      </w:r>
      <w:r w:rsidR="00DA4FDB" w:rsidRPr="008E71EE">
        <w:rPr>
          <w:lang w:val="en-GB"/>
        </w:rPr>
        <w:t>More then 60</w:t>
      </w:r>
      <w:r w:rsidR="00C846B2">
        <w:rPr>
          <w:i/>
          <w:u w:val="single"/>
        </w:rPr>
        <w:t xml:space="preserve"> </w:t>
      </w:r>
      <w:r w:rsidR="00C846B2">
        <w:t xml:space="preserve">questionnaires were sent out, and </w:t>
      </w:r>
      <w:proofErr w:type="gramStart"/>
      <w:r w:rsidR="00C846B2">
        <w:t xml:space="preserve">a total of </w:t>
      </w:r>
      <w:r w:rsidR="00DA4FDB" w:rsidRPr="008E71EE">
        <w:t>10</w:t>
      </w:r>
      <w:proofErr w:type="gramEnd"/>
      <w:r w:rsidR="00DA4FDB" w:rsidRPr="008E71EE">
        <w:t xml:space="preserve"> </w:t>
      </w:r>
      <w:r w:rsidR="00C846B2">
        <w:t>were returned. The overall return rate for the survey is there</w:t>
      </w:r>
      <w:r w:rsidR="00DA4FDB">
        <w:t>fore 16</w:t>
      </w:r>
      <w:r w:rsidR="00061DCC">
        <w:t>%</w:t>
      </w:r>
      <w:r w:rsidR="00C846B2">
        <w:t xml:space="preserve">. This response rate is </w:t>
      </w:r>
      <w:proofErr w:type="gramStart"/>
      <w:r w:rsidR="00C846B2">
        <w:t>not untypical</w:t>
      </w:r>
      <w:proofErr w:type="gramEnd"/>
      <w:r w:rsidR="00C846B2">
        <w:t xml:space="preserve"> for management research the average rate of return of questionnaires. </w:t>
      </w:r>
      <w:proofErr w:type="gramStart"/>
      <w:r w:rsidR="00C846B2">
        <w:t>Also</w:t>
      </w:r>
      <w:proofErr w:type="gramEnd"/>
      <w:r w:rsidR="00C846B2">
        <w:t>, this mana</w:t>
      </w:r>
      <w:r w:rsidR="00DA4FDB">
        <w:t>gement is pilot study that does not</w:t>
      </w:r>
      <w:r w:rsidR="00C846B2">
        <w:t xml:space="preserve"> require the huge amount of answer of respondents. </w:t>
      </w:r>
      <w:proofErr w:type="gramStart"/>
      <w:r w:rsidR="00C846B2">
        <w:t>So</w:t>
      </w:r>
      <w:proofErr w:type="gramEnd"/>
      <w:r w:rsidR="00C846B2">
        <w:t>, that’s why the final data received were considered sufficient for descriptive analysis.</w:t>
      </w:r>
    </w:p>
    <w:p w:rsidR="00954929" w:rsidRDefault="00B01FE9" w:rsidP="00954929">
      <w:pPr>
        <w:spacing w:line="360" w:lineRule="auto"/>
        <w:ind w:firstLine="720"/>
        <w:jc w:val="both"/>
      </w:pPr>
      <w:r>
        <w:t xml:space="preserve">The next step of research was </w:t>
      </w:r>
      <w:r w:rsidR="00667E6A">
        <w:t xml:space="preserve">the </w:t>
      </w:r>
      <w:r>
        <w:t>conduction</w:t>
      </w:r>
      <w:r w:rsidR="00667E6A">
        <w:t xml:space="preserve"> of</w:t>
      </w:r>
      <w:r>
        <w:t xml:space="preserve"> interviews with expert</w:t>
      </w:r>
      <w:r w:rsidR="00667E6A">
        <w:t>s</w:t>
      </w:r>
      <w:r>
        <w:t xml:space="preserve"> of PPP in ICT sector. Using </w:t>
      </w:r>
      <w:proofErr w:type="gramStart"/>
      <w:r w:rsidR="003F07BC">
        <w:t>this</w:t>
      </w:r>
      <w:proofErr w:type="gramEnd"/>
      <w:r>
        <w:t xml:space="preserve"> method two goals were mana</w:t>
      </w:r>
      <w:r w:rsidR="003F07BC">
        <w:t xml:space="preserve">ged to achieve. </w:t>
      </w:r>
      <w:r w:rsidR="00667E6A">
        <w:t xml:space="preserve">The first one is </w:t>
      </w:r>
      <w:r>
        <w:t xml:space="preserve">to </w:t>
      </w:r>
      <w:r>
        <w:rPr>
          <w:lang w:val="en-GB"/>
        </w:rPr>
        <w:t>test recommendations that author had alread</w:t>
      </w:r>
      <w:r w:rsidR="003F07BC">
        <w:rPr>
          <w:lang w:val="en-GB"/>
        </w:rPr>
        <w:t>y provided and the second one was to obtain the experts’ opinions</w:t>
      </w:r>
      <w:r w:rsidR="0045040D">
        <w:rPr>
          <w:lang w:val="en-GB"/>
        </w:rPr>
        <w:t xml:space="preserve"> about new strategies to overcoming revealed barriers. </w:t>
      </w:r>
      <w:r w:rsidR="003F07BC">
        <w:rPr>
          <w:lang w:val="en-GB"/>
        </w:rPr>
        <w:t xml:space="preserve"> </w:t>
      </w:r>
      <w:r>
        <w:rPr>
          <w:lang w:val="en-GB"/>
        </w:rPr>
        <w:t xml:space="preserve"> </w:t>
      </w:r>
    </w:p>
    <w:p w:rsidR="00061DCC" w:rsidRPr="00954929" w:rsidRDefault="00155180" w:rsidP="00954929">
      <w:pPr>
        <w:spacing w:line="360" w:lineRule="auto"/>
        <w:ind w:firstLine="720"/>
        <w:jc w:val="both"/>
      </w:pPr>
      <w:proofErr w:type="gramStart"/>
      <w:r>
        <w:t xml:space="preserve">Also, </w:t>
      </w:r>
      <w:proofErr w:type="spellStart"/>
      <w:r w:rsidR="0068526B">
        <w:t>Sheglov</w:t>
      </w:r>
      <w:proofErr w:type="spellEnd"/>
      <w:r w:rsidR="0068526B">
        <w:t xml:space="preserve"> Arthur</w:t>
      </w:r>
      <w:r w:rsidR="000245BF">
        <w:t xml:space="preserve">, </w:t>
      </w:r>
      <w:r w:rsidR="000245BF">
        <w:rPr>
          <w:lang w:val="en-GB"/>
        </w:rPr>
        <w:t>f</w:t>
      </w:r>
      <w:r w:rsidRPr="00155180">
        <w:rPr>
          <w:lang w:val="en-GB"/>
        </w:rPr>
        <w:t xml:space="preserve">ounder and Managing Partner of the Hyperion </w:t>
      </w:r>
      <w:r w:rsidR="000245BF">
        <w:rPr>
          <w:lang w:val="en-GB"/>
        </w:rPr>
        <w:t xml:space="preserve">and Coordinator of </w:t>
      </w:r>
      <w:proofErr w:type="spellStart"/>
      <w:r w:rsidR="000245BF">
        <w:rPr>
          <w:lang w:val="en-GB"/>
        </w:rPr>
        <w:t>InfraClub</w:t>
      </w:r>
      <w:proofErr w:type="spellEnd"/>
      <w:r w:rsidR="00F51AA5">
        <w:rPr>
          <w:lang w:val="en-GB"/>
        </w:rPr>
        <w:t>, in past Arthur was an expert of the largest centre of PPP in Russia – National centre of PPP</w:t>
      </w:r>
      <w:r w:rsidR="000245BF">
        <w:rPr>
          <w:lang w:val="en-GB"/>
        </w:rPr>
        <w:t>,</w:t>
      </w:r>
      <w:r w:rsidR="0068526B">
        <w:rPr>
          <w:lang w:val="en-GB"/>
        </w:rPr>
        <w:t xml:space="preserve"> and </w:t>
      </w:r>
      <w:proofErr w:type="spellStart"/>
      <w:r w:rsidR="0068526B">
        <w:rPr>
          <w:lang w:val="en-GB"/>
        </w:rPr>
        <w:t>Duban</w:t>
      </w:r>
      <w:proofErr w:type="spellEnd"/>
      <w:r w:rsidR="0068526B">
        <w:rPr>
          <w:lang w:val="en-GB"/>
        </w:rPr>
        <w:t xml:space="preserve"> Anna – the head of legal department of High School of Economics </w:t>
      </w:r>
      <w:r w:rsidR="000245BF" w:rsidRPr="000245BF">
        <w:rPr>
          <w:lang w:val="en-GB"/>
        </w:rPr>
        <w:t>acted as an expert</w:t>
      </w:r>
      <w:r w:rsidR="0068526B">
        <w:rPr>
          <w:lang w:val="en-GB"/>
        </w:rPr>
        <w:t>s</w:t>
      </w:r>
      <w:r w:rsidR="00061DCC">
        <w:t xml:space="preserve"> in </w:t>
      </w:r>
      <w:r w:rsidR="00061DCC" w:rsidRPr="00061DCC">
        <w:t>semi-structured interview</w:t>
      </w:r>
      <w:r w:rsidR="0068526B">
        <w:t>s</w:t>
      </w:r>
      <w:r w:rsidR="00061DCC" w:rsidRPr="00061DCC">
        <w:t xml:space="preserve"> </w:t>
      </w:r>
      <w:r w:rsidR="00061DCC">
        <w:rPr>
          <w:lang w:val="en-GB"/>
        </w:rPr>
        <w:t>to providing the strategies of overcoming the most important barriers for PPP in Russian ICT sector.</w:t>
      </w:r>
      <w:proofErr w:type="gramEnd"/>
      <w:r w:rsidR="00061DCC">
        <w:rPr>
          <w:lang w:val="en-GB"/>
        </w:rPr>
        <w:t xml:space="preserve"> </w:t>
      </w:r>
      <w:r w:rsidR="008E71EE">
        <w:rPr>
          <w:lang w:val="en-GB"/>
        </w:rPr>
        <w:t xml:space="preserve">During </w:t>
      </w:r>
      <w:r w:rsidR="008E71EE" w:rsidRPr="00061DCC">
        <w:t>semi-structured interview</w:t>
      </w:r>
      <w:r w:rsidR="00667E6A">
        <w:t>s</w:t>
      </w:r>
      <w:r w:rsidR="008E71EE" w:rsidRPr="00061DCC">
        <w:t>,</w:t>
      </w:r>
      <w:r w:rsidR="008E71EE">
        <w:t xml:space="preserve"> ranked barriers </w:t>
      </w:r>
      <w:proofErr w:type="gramStart"/>
      <w:r w:rsidR="008E71EE">
        <w:t>were provided</w:t>
      </w:r>
      <w:proofErr w:type="gramEnd"/>
      <w:r w:rsidR="008E71EE">
        <w:t xml:space="preserve"> to experts. The most important barriers </w:t>
      </w:r>
      <w:proofErr w:type="gramStart"/>
      <w:r w:rsidR="008E71EE">
        <w:t>were analyzed</w:t>
      </w:r>
      <w:proofErr w:type="gramEnd"/>
      <w:r w:rsidR="008E71EE">
        <w:t xml:space="preserve"> and expert provided effective mechanisms of overcoming these barriers.</w:t>
      </w:r>
      <w:r w:rsidR="008E71EE" w:rsidRPr="008E71EE">
        <w:t xml:space="preserve"> </w:t>
      </w:r>
      <w:r w:rsidR="008E71EE">
        <w:rPr>
          <w:lang w:val="en-GB"/>
        </w:rPr>
        <w:t xml:space="preserve">So, the recommendations </w:t>
      </w:r>
      <w:proofErr w:type="gramStart"/>
      <w:r w:rsidR="008E71EE">
        <w:rPr>
          <w:lang w:val="en-GB"/>
        </w:rPr>
        <w:t>are based</w:t>
      </w:r>
      <w:proofErr w:type="gramEnd"/>
      <w:r w:rsidR="008E71EE">
        <w:rPr>
          <w:lang w:val="en-GB"/>
        </w:rPr>
        <w:t xml:space="preserve"> on analysis of previous</w:t>
      </w:r>
      <w:r w:rsidR="00F80C18">
        <w:rPr>
          <w:lang w:val="en-GB"/>
        </w:rPr>
        <w:t xml:space="preserve"> pa</w:t>
      </w:r>
      <w:r w:rsidR="0068526B">
        <w:rPr>
          <w:lang w:val="en-GB"/>
        </w:rPr>
        <w:t>pers and expert</w:t>
      </w:r>
      <w:r w:rsidR="00F80C18">
        <w:rPr>
          <w:lang w:val="en-GB"/>
        </w:rPr>
        <w:t>s</w:t>
      </w:r>
      <w:r w:rsidR="0068526B">
        <w:rPr>
          <w:lang w:val="en-GB"/>
        </w:rPr>
        <w:t>’</w:t>
      </w:r>
      <w:r w:rsidR="00F80C18">
        <w:rPr>
          <w:lang w:val="en-GB"/>
        </w:rPr>
        <w:t xml:space="preserve"> opinion</w:t>
      </w:r>
      <w:r w:rsidR="008E71EE">
        <w:rPr>
          <w:lang w:val="en-GB"/>
        </w:rPr>
        <w:t>.</w:t>
      </w:r>
    </w:p>
    <w:p w:rsidR="006F53A4" w:rsidRDefault="006F53A4">
      <w:pPr>
        <w:spacing w:line="360" w:lineRule="auto"/>
        <w:jc w:val="both"/>
      </w:pPr>
    </w:p>
    <w:p w:rsidR="00B95499" w:rsidRPr="005B7B12" w:rsidRDefault="005B7B12" w:rsidP="000D7836">
      <w:pPr>
        <w:spacing w:line="360" w:lineRule="auto"/>
        <w:jc w:val="both"/>
        <w:rPr>
          <w:b/>
        </w:rPr>
      </w:pPr>
      <w:r w:rsidRPr="005A31B6">
        <w:rPr>
          <w:b/>
        </w:rPr>
        <w:t xml:space="preserve">3.1.2 </w:t>
      </w:r>
      <w:r w:rsidR="00C846B2" w:rsidRPr="005B7B12">
        <w:rPr>
          <w:b/>
        </w:rPr>
        <w:t>Survey</w:t>
      </w:r>
      <w:r w:rsidR="00C846B2" w:rsidRPr="005A31B6">
        <w:rPr>
          <w:b/>
        </w:rPr>
        <w:t xml:space="preserve"> </w:t>
      </w:r>
      <w:r w:rsidR="00C846B2" w:rsidRPr="005B7B12">
        <w:rPr>
          <w:b/>
        </w:rPr>
        <w:t>Results</w:t>
      </w:r>
    </w:p>
    <w:p w:rsidR="00CF3A2A" w:rsidRDefault="00CF3A2A" w:rsidP="00954929">
      <w:pPr>
        <w:spacing w:line="360" w:lineRule="auto"/>
        <w:ind w:firstLine="720"/>
        <w:jc w:val="both"/>
        <w:rPr>
          <w:lang w:val="en-GB"/>
        </w:rPr>
      </w:pPr>
      <w:r>
        <w:t>At table below the result o</w:t>
      </w:r>
      <w:r w:rsidRPr="00CF3A2A">
        <w:t>f</w:t>
      </w:r>
      <w:r w:rsidR="00667E6A">
        <w:t xml:space="preserve"> the first stage of research -</w:t>
      </w:r>
      <w:r w:rsidRPr="00CF3A2A">
        <w:t xml:space="preserve"> questionnaire </w:t>
      </w:r>
      <w:proofErr w:type="gramStart"/>
      <w:r>
        <w:rPr>
          <w:lang w:val="en-GB"/>
        </w:rPr>
        <w:t>are showed</w:t>
      </w:r>
      <w:proofErr w:type="gramEnd"/>
      <w:r>
        <w:rPr>
          <w:lang w:val="en-GB"/>
        </w:rPr>
        <w:t xml:space="preserve">. Two basic metrics </w:t>
      </w:r>
      <w:proofErr w:type="gramStart"/>
      <w:r>
        <w:rPr>
          <w:lang w:val="en-GB"/>
        </w:rPr>
        <w:t>was used</w:t>
      </w:r>
      <w:proofErr w:type="gramEnd"/>
      <w:r>
        <w:rPr>
          <w:lang w:val="en-GB"/>
        </w:rPr>
        <w:t xml:space="preserve"> to evaluate of answers of respondents – mean-score and standard deviation. </w:t>
      </w:r>
      <w:r w:rsidR="00C22137">
        <w:rPr>
          <w:lang w:val="en-GB"/>
        </w:rPr>
        <w:t xml:space="preserve">Mean score </w:t>
      </w:r>
      <w:r w:rsidR="006E38B5">
        <w:rPr>
          <w:lang w:val="en-GB"/>
        </w:rPr>
        <w:t>helps</w:t>
      </w:r>
      <w:r w:rsidR="00C22137">
        <w:rPr>
          <w:lang w:val="en-GB"/>
        </w:rPr>
        <w:t xml:space="preserve"> to reveal significant barriers and</w:t>
      </w:r>
      <w:r w:rsidR="00954929" w:rsidRPr="00C22137">
        <w:rPr>
          <w:lang w:val="en-GB"/>
        </w:rPr>
        <w:t xml:space="preserve"> </w:t>
      </w:r>
      <w:r w:rsidR="00C22137">
        <w:rPr>
          <w:lang w:val="en-GB"/>
        </w:rPr>
        <w:t>s</w:t>
      </w:r>
      <w:r w:rsidR="006E38B5">
        <w:rPr>
          <w:lang w:val="en-GB"/>
        </w:rPr>
        <w:t>tandard deviation shows</w:t>
      </w:r>
      <w:r w:rsidR="00C22137">
        <w:rPr>
          <w:lang w:val="en-GB"/>
        </w:rPr>
        <w:t xml:space="preserve"> the dispersion of expert opinion toward to barriers.</w:t>
      </w:r>
    </w:p>
    <w:p w:rsidR="00732C9C" w:rsidRPr="00E26E81" w:rsidRDefault="00E26E81" w:rsidP="000D7836">
      <w:pPr>
        <w:spacing w:line="360" w:lineRule="auto"/>
        <w:jc w:val="both"/>
        <w:rPr>
          <w:b/>
          <w:lang w:val="en-GB"/>
        </w:rPr>
      </w:pPr>
      <w:r w:rsidRPr="00E26E81">
        <w:rPr>
          <w:b/>
          <w:lang w:val="en-GB"/>
        </w:rPr>
        <w:t>Estimated barriers to PPP in ICT</w:t>
      </w:r>
      <w:r>
        <w:rPr>
          <w:b/>
          <w:lang w:val="en-GB"/>
        </w:rPr>
        <w:t xml:space="preserve"> sec</w:t>
      </w:r>
      <w:r w:rsidRPr="00E26E81">
        <w:rPr>
          <w:b/>
          <w:lang w:val="en-GB"/>
        </w:rPr>
        <w:t>tor</w:t>
      </w:r>
    </w:p>
    <w:tbl>
      <w:tblPr>
        <w:tblW w:w="9349" w:type="dxa"/>
        <w:tblLook w:val="04A0" w:firstRow="1" w:lastRow="0" w:firstColumn="1" w:lastColumn="0" w:noHBand="0" w:noVBand="1"/>
      </w:tblPr>
      <w:tblGrid>
        <w:gridCol w:w="6800"/>
        <w:gridCol w:w="822"/>
        <w:gridCol w:w="1727"/>
      </w:tblGrid>
      <w:tr w:rsidR="0068526B" w:rsidRPr="00497BCB" w:rsidTr="00776D7A">
        <w:trPr>
          <w:trHeight w:val="290"/>
        </w:trPr>
        <w:tc>
          <w:tcPr>
            <w:tcW w:w="6800" w:type="dxa"/>
            <w:tcBorders>
              <w:top w:val="single" w:sz="4" w:space="0" w:color="000000"/>
              <w:left w:val="nil"/>
              <w:bottom w:val="single" w:sz="4" w:space="0" w:color="000000"/>
              <w:right w:val="nil"/>
            </w:tcBorders>
            <w:shd w:val="clear" w:color="auto" w:fill="D9D9D9" w:themeFill="background1" w:themeFillShade="D9"/>
            <w:noWrap/>
            <w:vAlign w:val="bottom"/>
            <w:hideMark/>
          </w:tcPr>
          <w:p w:rsidR="0068526B" w:rsidRPr="0068526B" w:rsidRDefault="0068526B" w:rsidP="001D0186">
            <w:pPr>
              <w:rPr>
                <w:b/>
                <w:bCs/>
                <w:color w:val="000000"/>
                <w:sz w:val="20"/>
                <w:szCs w:val="20"/>
                <w:lang w:val="en-GB"/>
              </w:rPr>
            </w:pPr>
            <w:r>
              <w:rPr>
                <w:b/>
                <w:bCs/>
                <w:color w:val="000000"/>
                <w:sz w:val="20"/>
                <w:szCs w:val="20"/>
                <w:lang w:val="en-GB"/>
              </w:rPr>
              <w:t xml:space="preserve">Barriers </w:t>
            </w:r>
          </w:p>
        </w:tc>
        <w:tc>
          <w:tcPr>
            <w:tcW w:w="822" w:type="dxa"/>
            <w:tcBorders>
              <w:top w:val="single" w:sz="4" w:space="0" w:color="000000"/>
              <w:left w:val="nil"/>
              <w:bottom w:val="single" w:sz="4" w:space="0" w:color="000000"/>
              <w:right w:val="nil"/>
            </w:tcBorders>
            <w:shd w:val="clear" w:color="auto" w:fill="D9D9D9" w:themeFill="background1" w:themeFillShade="D9"/>
            <w:noWrap/>
            <w:vAlign w:val="bottom"/>
            <w:hideMark/>
          </w:tcPr>
          <w:p w:rsidR="0068526B" w:rsidRPr="0068526B" w:rsidRDefault="0068526B" w:rsidP="001D0186">
            <w:pPr>
              <w:rPr>
                <w:b/>
                <w:bCs/>
                <w:color w:val="000000"/>
                <w:sz w:val="20"/>
                <w:szCs w:val="20"/>
              </w:rPr>
            </w:pPr>
            <w:r w:rsidRPr="0068526B">
              <w:rPr>
                <w:b/>
                <w:bCs/>
                <w:color w:val="000000"/>
                <w:sz w:val="20"/>
                <w:szCs w:val="20"/>
              </w:rPr>
              <w:t>mean</w:t>
            </w:r>
          </w:p>
        </w:tc>
        <w:tc>
          <w:tcPr>
            <w:tcW w:w="1727" w:type="dxa"/>
            <w:tcBorders>
              <w:top w:val="single" w:sz="4" w:space="0" w:color="000000"/>
              <w:left w:val="nil"/>
              <w:bottom w:val="single" w:sz="4" w:space="0" w:color="000000"/>
              <w:right w:val="nil"/>
            </w:tcBorders>
            <w:shd w:val="clear" w:color="auto" w:fill="D9D9D9" w:themeFill="background1" w:themeFillShade="D9"/>
            <w:noWrap/>
            <w:vAlign w:val="bottom"/>
            <w:hideMark/>
          </w:tcPr>
          <w:p w:rsidR="0068526B" w:rsidRPr="0068526B" w:rsidRDefault="0068526B" w:rsidP="001D0186">
            <w:pPr>
              <w:rPr>
                <w:b/>
                <w:bCs/>
                <w:color w:val="000000"/>
                <w:sz w:val="20"/>
                <w:szCs w:val="20"/>
              </w:rPr>
            </w:pPr>
            <w:proofErr w:type="spellStart"/>
            <w:r w:rsidRPr="0068526B">
              <w:rPr>
                <w:b/>
                <w:bCs/>
                <w:color w:val="000000"/>
                <w:sz w:val="20"/>
                <w:szCs w:val="20"/>
              </w:rPr>
              <w:t>std</w:t>
            </w:r>
            <w:proofErr w:type="spellEnd"/>
            <w:r w:rsidRPr="0068526B">
              <w:rPr>
                <w:b/>
                <w:bCs/>
                <w:color w:val="000000"/>
                <w:sz w:val="20"/>
                <w:szCs w:val="20"/>
              </w:rPr>
              <w:t xml:space="preserve"> deviation</w:t>
            </w:r>
          </w:p>
        </w:tc>
      </w:tr>
      <w:tr w:rsidR="0068526B" w:rsidRPr="00954929" w:rsidTr="00776D7A">
        <w:trPr>
          <w:trHeight w:val="290"/>
        </w:trPr>
        <w:tc>
          <w:tcPr>
            <w:tcW w:w="6800" w:type="dxa"/>
            <w:tcBorders>
              <w:top w:val="single" w:sz="4" w:space="0" w:color="000000"/>
              <w:left w:val="nil"/>
              <w:bottom w:val="single" w:sz="4" w:space="0" w:color="auto"/>
              <w:right w:val="nil"/>
            </w:tcBorders>
            <w:shd w:val="clear" w:color="auto" w:fill="FFFFFF" w:themeFill="background1"/>
            <w:hideMark/>
          </w:tcPr>
          <w:p w:rsidR="0068526B" w:rsidRPr="00667E6A" w:rsidRDefault="00667E6A" w:rsidP="00667E6A">
            <w:pPr>
              <w:pStyle w:val="a6"/>
              <w:numPr>
                <w:ilvl w:val="0"/>
                <w:numId w:val="30"/>
              </w:numPr>
              <w:rPr>
                <w:color w:val="000000"/>
                <w:sz w:val="20"/>
                <w:szCs w:val="20"/>
              </w:rPr>
            </w:pPr>
            <w:r w:rsidRPr="00667E6A">
              <w:rPr>
                <w:color w:val="000000"/>
                <w:sz w:val="20"/>
                <w:szCs w:val="20"/>
              </w:rPr>
              <w:t>Lack of flexibility (high level of bureaucracy)</w:t>
            </w:r>
          </w:p>
        </w:tc>
        <w:tc>
          <w:tcPr>
            <w:tcW w:w="822" w:type="dxa"/>
            <w:tcBorders>
              <w:top w:val="single" w:sz="4" w:space="0" w:color="000000"/>
              <w:left w:val="nil"/>
              <w:bottom w:val="single" w:sz="4" w:space="0" w:color="auto"/>
              <w:right w:val="nil"/>
            </w:tcBorders>
            <w:shd w:val="clear" w:color="auto" w:fill="FFFFFF" w:themeFill="background1"/>
            <w:noWrap/>
            <w:vAlign w:val="bottom"/>
            <w:hideMark/>
          </w:tcPr>
          <w:p w:rsidR="0068526B" w:rsidRPr="0068526B" w:rsidRDefault="0068526B" w:rsidP="001D0186">
            <w:pPr>
              <w:jc w:val="center"/>
              <w:rPr>
                <w:color w:val="000000"/>
                <w:sz w:val="20"/>
                <w:szCs w:val="20"/>
              </w:rPr>
            </w:pPr>
            <w:r w:rsidRPr="0068526B">
              <w:rPr>
                <w:color w:val="000000"/>
                <w:sz w:val="20"/>
                <w:szCs w:val="20"/>
              </w:rPr>
              <w:t>4,63</w:t>
            </w:r>
          </w:p>
        </w:tc>
        <w:tc>
          <w:tcPr>
            <w:tcW w:w="1727" w:type="dxa"/>
            <w:tcBorders>
              <w:top w:val="single" w:sz="4" w:space="0" w:color="000000"/>
              <w:left w:val="nil"/>
              <w:bottom w:val="single" w:sz="4" w:space="0" w:color="auto"/>
              <w:right w:val="nil"/>
            </w:tcBorders>
            <w:shd w:val="clear" w:color="auto" w:fill="FFFFFF" w:themeFill="background1"/>
            <w:noWrap/>
            <w:vAlign w:val="bottom"/>
            <w:hideMark/>
          </w:tcPr>
          <w:p w:rsidR="0068526B" w:rsidRPr="0068526B" w:rsidRDefault="0068526B" w:rsidP="001D0186">
            <w:pPr>
              <w:jc w:val="center"/>
              <w:rPr>
                <w:color w:val="000000"/>
                <w:sz w:val="20"/>
                <w:szCs w:val="20"/>
              </w:rPr>
            </w:pPr>
            <w:r w:rsidRPr="0068526B">
              <w:rPr>
                <w:color w:val="000000"/>
                <w:sz w:val="20"/>
                <w:szCs w:val="20"/>
              </w:rPr>
              <w:t>0,52</w:t>
            </w:r>
          </w:p>
        </w:tc>
      </w:tr>
      <w:tr w:rsidR="0068526B" w:rsidRPr="0068526B" w:rsidTr="00776D7A">
        <w:trPr>
          <w:trHeight w:val="750"/>
        </w:trPr>
        <w:tc>
          <w:tcPr>
            <w:tcW w:w="6800" w:type="dxa"/>
            <w:tcBorders>
              <w:top w:val="single" w:sz="4" w:space="0" w:color="auto"/>
              <w:left w:val="nil"/>
              <w:bottom w:val="single" w:sz="4" w:space="0" w:color="auto"/>
              <w:right w:val="nil"/>
            </w:tcBorders>
            <w:shd w:val="clear" w:color="auto" w:fill="FFFFFF" w:themeFill="background1"/>
            <w:hideMark/>
          </w:tcPr>
          <w:p w:rsidR="0068526B" w:rsidRPr="00667E6A" w:rsidRDefault="00667E6A" w:rsidP="00667E6A">
            <w:pPr>
              <w:pStyle w:val="a6"/>
              <w:numPr>
                <w:ilvl w:val="0"/>
                <w:numId w:val="30"/>
              </w:numPr>
              <w:rPr>
                <w:color w:val="000000"/>
                <w:sz w:val="20"/>
                <w:szCs w:val="20"/>
              </w:rPr>
            </w:pPr>
            <w:r w:rsidRPr="00667E6A">
              <w:rPr>
                <w:color w:val="000000"/>
                <w:sz w:val="20"/>
                <w:szCs w:val="20"/>
              </w:rPr>
              <w:t>High transaction costs of the partnership (filing a private initiative, the cost of bidding and negotiating a contract)</w:t>
            </w:r>
          </w:p>
        </w:tc>
        <w:tc>
          <w:tcPr>
            <w:tcW w:w="822" w:type="dxa"/>
            <w:tcBorders>
              <w:top w:val="single" w:sz="4" w:space="0" w:color="auto"/>
              <w:left w:val="nil"/>
              <w:bottom w:val="single" w:sz="4" w:space="0" w:color="auto"/>
              <w:right w:val="nil"/>
            </w:tcBorders>
            <w:shd w:val="clear" w:color="auto" w:fill="FFFFFF" w:themeFill="background1"/>
            <w:noWrap/>
            <w:vAlign w:val="bottom"/>
            <w:hideMark/>
          </w:tcPr>
          <w:p w:rsidR="0068526B" w:rsidRPr="0068526B" w:rsidRDefault="0068526B" w:rsidP="001D0186">
            <w:pPr>
              <w:jc w:val="center"/>
              <w:rPr>
                <w:color w:val="000000"/>
                <w:sz w:val="20"/>
                <w:szCs w:val="20"/>
              </w:rPr>
            </w:pPr>
            <w:r w:rsidRPr="0068526B">
              <w:rPr>
                <w:color w:val="000000"/>
                <w:sz w:val="20"/>
                <w:szCs w:val="20"/>
              </w:rPr>
              <w:t>4,13</w:t>
            </w:r>
          </w:p>
        </w:tc>
        <w:tc>
          <w:tcPr>
            <w:tcW w:w="1727" w:type="dxa"/>
            <w:tcBorders>
              <w:top w:val="single" w:sz="4" w:space="0" w:color="auto"/>
              <w:left w:val="nil"/>
              <w:bottom w:val="single" w:sz="4" w:space="0" w:color="auto"/>
              <w:right w:val="nil"/>
            </w:tcBorders>
            <w:shd w:val="clear" w:color="auto" w:fill="FFFFFF" w:themeFill="background1"/>
            <w:noWrap/>
            <w:vAlign w:val="bottom"/>
            <w:hideMark/>
          </w:tcPr>
          <w:p w:rsidR="0068526B" w:rsidRPr="0068526B" w:rsidRDefault="0068526B" w:rsidP="001D0186">
            <w:pPr>
              <w:jc w:val="center"/>
              <w:rPr>
                <w:color w:val="000000"/>
                <w:sz w:val="20"/>
                <w:szCs w:val="20"/>
              </w:rPr>
            </w:pPr>
            <w:r w:rsidRPr="0068526B">
              <w:rPr>
                <w:color w:val="000000"/>
                <w:sz w:val="20"/>
                <w:szCs w:val="20"/>
              </w:rPr>
              <w:t>0,35</w:t>
            </w:r>
          </w:p>
        </w:tc>
      </w:tr>
      <w:tr w:rsidR="0068526B" w:rsidRPr="0068526B" w:rsidTr="00776D7A">
        <w:trPr>
          <w:trHeight w:val="500"/>
        </w:trPr>
        <w:tc>
          <w:tcPr>
            <w:tcW w:w="6800" w:type="dxa"/>
            <w:tcBorders>
              <w:top w:val="single" w:sz="4" w:space="0" w:color="auto"/>
              <w:left w:val="nil"/>
              <w:bottom w:val="single" w:sz="4" w:space="0" w:color="auto"/>
              <w:right w:val="nil"/>
            </w:tcBorders>
            <w:shd w:val="clear" w:color="auto" w:fill="FFFFFF" w:themeFill="background1"/>
            <w:hideMark/>
          </w:tcPr>
          <w:p w:rsidR="0068526B" w:rsidRPr="00667E6A" w:rsidRDefault="00667E6A" w:rsidP="00667E6A">
            <w:pPr>
              <w:pStyle w:val="a6"/>
              <w:numPr>
                <w:ilvl w:val="0"/>
                <w:numId w:val="30"/>
              </w:numPr>
              <w:rPr>
                <w:color w:val="000000"/>
                <w:sz w:val="20"/>
                <w:szCs w:val="20"/>
              </w:rPr>
            </w:pPr>
            <w:r w:rsidRPr="00667E6A">
              <w:rPr>
                <w:color w:val="000000"/>
                <w:sz w:val="20"/>
                <w:szCs w:val="20"/>
              </w:rPr>
              <w:t>Insufficient incentive policy (difficulty in obtaining guarantees for the return of invested funds)</w:t>
            </w:r>
          </w:p>
        </w:tc>
        <w:tc>
          <w:tcPr>
            <w:tcW w:w="822" w:type="dxa"/>
            <w:tcBorders>
              <w:top w:val="single" w:sz="4" w:space="0" w:color="auto"/>
              <w:left w:val="nil"/>
              <w:bottom w:val="single" w:sz="4" w:space="0" w:color="auto"/>
              <w:right w:val="nil"/>
            </w:tcBorders>
            <w:shd w:val="clear" w:color="auto" w:fill="FFFFFF" w:themeFill="background1"/>
            <w:noWrap/>
            <w:vAlign w:val="bottom"/>
            <w:hideMark/>
          </w:tcPr>
          <w:p w:rsidR="0068526B" w:rsidRPr="0068526B" w:rsidRDefault="0068526B" w:rsidP="001D0186">
            <w:pPr>
              <w:jc w:val="center"/>
              <w:rPr>
                <w:color w:val="000000"/>
                <w:sz w:val="20"/>
                <w:szCs w:val="20"/>
              </w:rPr>
            </w:pPr>
            <w:r w:rsidRPr="0068526B">
              <w:rPr>
                <w:color w:val="000000"/>
                <w:sz w:val="20"/>
                <w:szCs w:val="20"/>
              </w:rPr>
              <w:t>4,00</w:t>
            </w:r>
          </w:p>
        </w:tc>
        <w:tc>
          <w:tcPr>
            <w:tcW w:w="1727" w:type="dxa"/>
            <w:tcBorders>
              <w:top w:val="single" w:sz="4" w:space="0" w:color="auto"/>
              <w:left w:val="nil"/>
              <w:bottom w:val="single" w:sz="4" w:space="0" w:color="auto"/>
              <w:right w:val="nil"/>
            </w:tcBorders>
            <w:shd w:val="clear" w:color="auto" w:fill="FFFFFF" w:themeFill="background1"/>
            <w:noWrap/>
            <w:vAlign w:val="bottom"/>
            <w:hideMark/>
          </w:tcPr>
          <w:p w:rsidR="0068526B" w:rsidRPr="0068526B" w:rsidRDefault="0068526B" w:rsidP="001D0186">
            <w:pPr>
              <w:jc w:val="center"/>
              <w:rPr>
                <w:color w:val="000000"/>
                <w:sz w:val="20"/>
                <w:szCs w:val="20"/>
              </w:rPr>
            </w:pPr>
            <w:r w:rsidRPr="0068526B">
              <w:rPr>
                <w:color w:val="000000"/>
                <w:sz w:val="20"/>
                <w:szCs w:val="20"/>
              </w:rPr>
              <w:t>0,76</w:t>
            </w:r>
          </w:p>
        </w:tc>
      </w:tr>
      <w:tr w:rsidR="0068526B" w:rsidRPr="0068526B" w:rsidTr="00776D7A">
        <w:trPr>
          <w:trHeight w:val="290"/>
        </w:trPr>
        <w:tc>
          <w:tcPr>
            <w:tcW w:w="6800" w:type="dxa"/>
            <w:tcBorders>
              <w:top w:val="single" w:sz="4" w:space="0" w:color="auto"/>
              <w:left w:val="nil"/>
              <w:bottom w:val="single" w:sz="4" w:space="0" w:color="auto"/>
              <w:right w:val="nil"/>
            </w:tcBorders>
            <w:shd w:val="clear" w:color="auto" w:fill="FFFFFF" w:themeFill="background1"/>
            <w:hideMark/>
          </w:tcPr>
          <w:p w:rsidR="0068526B" w:rsidRPr="00667E6A" w:rsidRDefault="00667E6A" w:rsidP="00667E6A">
            <w:pPr>
              <w:pStyle w:val="a6"/>
              <w:numPr>
                <w:ilvl w:val="0"/>
                <w:numId w:val="30"/>
              </w:numPr>
              <w:rPr>
                <w:color w:val="000000"/>
                <w:sz w:val="20"/>
                <w:szCs w:val="20"/>
              </w:rPr>
            </w:pPr>
            <w:r w:rsidRPr="00667E6A">
              <w:rPr>
                <w:color w:val="000000"/>
                <w:sz w:val="20"/>
                <w:szCs w:val="20"/>
              </w:rPr>
              <w:t>Lack of experience and expertise with a public partner in PPP</w:t>
            </w:r>
          </w:p>
        </w:tc>
        <w:tc>
          <w:tcPr>
            <w:tcW w:w="822" w:type="dxa"/>
            <w:tcBorders>
              <w:top w:val="single" w:sz="4" w:space="0" w:color="auto"/>
              <w:left w:val="nil"/>
              <w:bottom w:val="single" w:sz="4" w:space="0" w:color="auto"/>
              <w:right w:val="nil"/>
            </w:tcBorders>
            <w:shd w:val="clear" w:color="auto" w:fill="FFFFFF" w:themeFill="background1"/>
            <w:noWrap/>
            <w:vAlign w:val="bottom"/>
            <w:hideMark/>
          </w:tcPr>
          <w:p w:rsidR="0068526B" w:rsidRPr="0068526B" w:rsidRDefault="0068526B" w:rsidP="001D0186">
            <w:pPr>
              <w:jc w:val="center"/>
              <w:rPr>
                <w:color w:val="000000"/>
                <w:sz w:val="20"/>
                <w:szCs w:val="20"/>
              </w:rPr>
            </w:pPr>
            <w:r w:rsidRPr="0068526B">
              <w:rPr>
                <w:color w:val="000000"/>
                <w:sz w:val="20"/>
                <w:szCs w:val="20"/>
              </w:rPr>
              <w:t>4,00</w:t>
            </w:r>
          </w:p>
        </w:tc>
        <w:tc>
          <w:tcPr>
            <w:tcW w:w="1727" w:type="dxa"/>
            <w:tcBorders>
              <w:top w:val="single" w:sz="4" w:space="0" w:color="auto"/>
              <w:left w:val="nil"/>
              <w:bottom w:val="single" w:sz="4" w:space="0" w:color="auto"/>
              <w:right w:val="nil"/>
            </w:tcBorders>
            <w:shd w:val="clear" w:color="auto" w:fill="FFFFFF" w:themeFill="background1"/>
            <w:noWrap/>
            <w:vAlign w:val="bottom"/>
            <w:hideMark/>
          </w:tcPr>
          <w:p w:rsidR="0068526B" w:rsidRPr="0068526B" w:rsidRDefault="0068526B" w:rsidP="001D0186">
            <w:pPr>
              <w:jc w:val="center"/>
              <w:rPr>
                <w:color w:val="000000"/>
                <w:sz w:val="20"/>
                <w:szCs w:val="20"/>
              </w:rPr>
            </w:pPr>
            <w:r w:rsidRPr="0068526B">
              <w:rPr>
                <w:color w:val="000000"/>
                <w:sz w:val="20"/>
                <w:szCs w:val="20"/>
              </w:rPr>
              <w:t>0,53</w:t>
            </w:r>
          </w:p>
        </w:tc>
      </w:tr>
      <w:tr w:rsidR="0068526B" w:rsidRPr="0068526B" w:rsidTr="00776D7A">
        <w:trPr>
          <w:trHeight w:val="750"/>
        </w:trPr>
        <w:tc>
          <w:tcPr>
            <w:tcW w:w="6800" w:type="dxa"/>
            <w:tcBorders>
              <w:top w:val="single" w:sz="4" w:space="0" w:color="auto"/>
              <w:left w:val="nil"/>
              <w:bottom w:val="single" w:sz="4" w:space="0" w:color="auto"/>
              <w:right w:val="nil"/>
            </w:tcBorders>
            <w:shd w:val="clear" w:color="auto" w:fill="FFFFFF" w:themeFill="background1"/>
            <w:hideMark/>
          </w:tcPr>
          <w:p w:rsidR="0068526B" w:rsidRPr="00667E6A" w:rsidRDefault="00667E6A" w:rsidP="00667E6A">
            <w:pPr>
              <w:pStyle w:val="a6"/>
              <w:numPr>
                <w:ilvl w:val="0"/>
                <w:numId w:val="30"/>
              </w:numPr>
              <w:rPr>
                <w:color w:val="000000"/>
                <w:sz w:val="20"/>
                <w:szCs w:val="20"/>
              </w:rPr>
            </w:pPr>
            <w:r w:rsidRPr="00667E6A">
              <w:rPr>
                <w:color w:val="000000"/>
                <w:sz w:val="20"/>
                <w:szCs w:val="20"/>
              </w:rPr>
              <w:t xml:space="preserve">The lack of a mechanism for interaction between </w:t>
            </w:r>
            <w:r>
              <w:rPr>
                <w:color w:val="000000"/>
                <w:sz w:val="20"/>
                <w:szCs w:val="20"/>
              </w:rPr>
              <w:t xml:space="preserve">departments of </w:t>
            </w:r>
            <w:r w:rsidRPr="00667E6A">
              <w:rPr>
                <w:color w:val="000000"/>
                <w:sz w:val="20"/>
                <w:szCs w:val="20"/>
              </w:rPr>
              <w:t xml:space="preserve">authorities in the </w:t>
            </w:r>
            <w:r>
              <w:rPr>
                <w:color w:val="000000"/>
                <w:sz w:val="20"/>
                <w:szCs w:val="20"/>
              </w:rPr>
              <w:t xml:space="preserve">creating </w:t>
            </w:r>
            <w:r w:rsidRPr="00667E6A">
              <w:rPr>
                <w:color w:val="000000"/>
                <w:sz w:val="20"/>
                <w:szCs w:val="20"/>
              </w:rPr>
              <w:t>of unified architectures of I</w:t>
            </w:r>
            <w:r>
              <w:rPr>
                <w:color w:val="000000"/>
                <w:sz w:val="20"/>
                <w:szCs w:val="20"/>
              </w:rPr>
              <w:t>C</w:t>
            </w:r>
            <w:r w:rsidRPr="00667E6A">
              <w:rPr>
                <w:color w:val="000000"/>
                <w:sz w:val="20"/>
                <w:szCs w:val="20"/>
              </w:rPr>
              <w:t>T solutions (development of information platforms)</w:t>
            </w:r>
          </w:p>
        </w:tc>
        <w:tc>
          <w:tcPr>
            <w:tcW w:w="822" w:type="dxa"/>
            <w:tcBorders>
              <w:top w:val="single" w:sz="4" w:space="0" w:color="auto"/>
              <w:left w:val="nil"/>
              <w:bottom w:val="single" w:sz="4" w:space="0" w:color="auto"/>
              <w:right w:val="nil"/>
            </w:tcBorders>
            <w:shd w:val="clear" w:color="auto" w:fill="FFFFFF" w:themeFill="background1"/>
            <w:noWrap/>
            <w:vAlign w:val="bottom"/>
            <w:hideMark/>
          </w:tcPr>
          <w:p w:rsidR="0068526B" w:rsidRPr="0068526B" w:rsidRDefault="0068526B" w:rsidP="001D0186">
            <w:pPr>
              <w:jc w:val="center"/>
              <w:rPr>
                <w:color w:val="000000"/>
                <w:sz w:val="20"/>
                <w:szCs w:val="20"/>
              </w:rPr>
            </w:pPr>
            <w:r w:rsidRPr="0068526B">
              <w:rPr>
                <w:color w:val="000000"/>
                <w:sz w:val="20"/>
                <w:szCs w:val="20"/>
              </w:rPr>
              <w:t>3,75</w:t>
            </w:r>
          </w:p>
        </w:tc>
        <w:tc>
          <w:tcPr>
            <w:tcW w:w="1727" w:type="dxa"/>
            <w:tcBorders>
              <w:top w:val="single" w:sz="4" w:space="0" w:color="auto"/>
              <w:left w:val="nil"/>
              <w:bottom w:val="single" w:sz="4" w:space="0" w:color="auto"/>
              <w:right w:val="nil"/>
            </w:tcBorders>
            <w:shd w:val="clear" w:color="auto" w:fill="FFFFFF" w:themeFill="background1"/>
            <w:noWrap/>
            <w:vAlign w:val="bottom"/>
            <w:hideMark/>
          </w:tcPr>
          <w:p w:rsidR="0068526B" w:rsidRPr="0068526B" w:rsidRDefault="0068526B" w:rsidP="001D0186">
            <w:pPr>
              <w:jc w:val="center"/>
              <w:rPr>
                <w:color w:val="000000"/>
                <w:sz w:val="20"/>
                <w:szCs w:val="20"/>
              </w:rPr>
            </w:pPr>
            <w:r w:rsidRPr="0068526B">
              <w:rPr>
                <w:color w:val="000000"/>
                <w:sz w:val="20"/>
                <w:szCs w:val="20"/>
              </w:rPr>
              <w:t>1,04</w:t>
            </w:r>
          </w:p>
        </w:tc>
      </w:tr>
      <w:tr w:rsidR="0068526B" w:rsidRPr="0068526B" w:rsidTr="00776D7A">
        <w:trPr>
          <w:trHeight w:val="290"/>
        </w:trPr>
        <w:tc>
          <w:tcPr>
            <w:tcW w:w="6800" w:type="dxa"/>
            <w:tcBorders>
              <w:top w:val="single" w:sz="4" w:space="0" w:color="auto"/>
              <w:left w:val="nil"/>
              <w:bottom w:val="single" w:sz="4" w:space="0" w:color="auto"/>
              <w:right w:val="nil"/>
            </w:tcBorders>
            <w:shd w:val="clear" w:color="auto" w:fill="FFFFFF" w:themeFill="background1"/>
            <w:hideMark/>
          </w:tcPr>
          <w:p w:rsidR="0068526B" w:rsidRPr="00667E6A" w:rsidRDefault="00667E6A" w:rsidP="00667E6A">
            <w:pPr>
              <w:pStyle w:val="a6"/>
              <w:numPr>
                <w:ilvl w:val="0"/>
                <w:numId w:val="30"/>
              </w:numPr>
              <w:rPr>
                <w:color w:val="000000"/>
                <w:sz w:val="20"/>
                <w:szCs w:val="20"/>
              </w:rPr>
            </w:pPr>
            <w:r w:rsidRPr="00667E6A">
              <w:rPr>
                <w:color w:val="000000"/>
                <w:sz w:val="20"/>
                <w:szCs w:val="20"/>
              </w:rPr>
              <w:t>Shifting greater risks to a private partner</w:t>
            </w:r>
          </w:p>
        </w:tc>
        <w:tc>
          <w:tcPr>
            <w:tcW w:w="822" w:type="dxa"/>
            <w:tcBorders>
              <w:top w:val="single" w:sz="4" w:space="0" w:color="auto"/>
              <w:left w:val="nil"/>
              <w:bottom w:val="single" w:sz="4" w:space="0" w:color="auto"/>
              <w:right w:val="nil"/>
            </w:tcBorders>
            <w:shd w:val="clear" w:color="auto" w:fill="FFFFFF" w:themeFill="background1"/>
            <w:noWrap/>
            <w:vAlign w:val="bottom"/>
            <w:hideMark/>
          </w:tcPr>
          <w:p w:rsidR="0068526B" w:rsidRPr="0068526B" w:rsidRDefault="0068526B" w:rsidP="001D0186">
            <w:pPr>
              <w:jc w:val="center"/>
              <w:rPr>
                <w:color w:val="000000"/>
                <w:sz w:val="20"/>
                <w:szCs w:val="20"/>
              </w:rPr>
            </w:pPr>
            <w:r w:rsidRPr="0068526B">
              <w:rPr>
                <w:color w:val="000000"/>
                <w:sz w:val="20"/>
                <w:szCs w:val="20"/>
              </w:rPr>
              <w:t>3,75</w:t>
            </w:r>
          </w:p>
        </w:tc>
        <w:tc>
          <w:tcPr>
            <w:tcW w:w="1727" w:type="dxa"/>
            <w:tcBorders>
              <w:top w:val="single" w:sz="4" w:space="0" w:color="auto"/>
              <w:left w:val="nil"/>
              <w:bottom w:val="single" w:sz="4" w:space="0" w:color="auto"/>
              <w:right w:val="nil"/>
            </w:tcBorders>
            <w:shd w:val="clear" w:color="auto" w:fill="FFFFFF" w:themeFill="background1"/>
            <w:noWrap/>
            <w:vAlign w:val="bottom"/>
            <w:hideMark/>
          </w:tcPr>
          <w:p w:rsidR="0068526B" w:rsidRPr="0068526B" w:rsidRDefault="0068526B" w:rsidP="001D0186">
            <w:pPr>
              <w:jc w:val="center"/>
              <w:rPr>
                <w:color w:val="000000"/>
                <w:sz w:val="20"/>
                <w:szCs w:val="20"/>
              </w:rPr>
            </w:pPr>
            <w:r w:rsidRPr="0068526B">
              <w:rPr>
                <w:color w:val="000000"/>
                <w:sz w:val="20"/>
                <w:szCs w:val="20"/>
              </w:rPr>
              <w:t>0,71</w:t>
            </w:r>
          </w:p>
        </w:tc>
      </w:tr>
      <w:tr w:rsidR="0068526B" w:rsidRPr="0068526B" w:rsidTr="00776D7A">
        <w:trPr>
          <w:trHeight w:val="290"/>
        </w:trPr>
        <w:tc>
          <w:tcPr>
            <w:tcW w:w="6800" w:type="dxa"/>
            <w:tcBorders>
              <w:top w:val="single" w:sz="4" w:space="0" w:color="auto"/>
              <w:left w:val="nil"/>
              <w:bottom w:val="single" w:sz="4" w:space="0" w:color="auto"/>
              <w:right w:val="nil"/>
            </w:tcBorders>
            <w:shd w:val="clear" w:color="auto" w:fill="FFFFFF" w:themeFill="background1"/>
            <w:hideMark/>
          </w:tcPr>
          <w:p w:rsidR="0068526B" w:rsidRPr="00667E6A" w:rsidRDefault="00667E6A" w:rsidP="00667E6A">
            <w:pPr>
              <w:pStyle w:val="a6"/>
              <w:numPr>
                <w:ilvl w:val="0"/>
                <w:numId w:val="30"/>
              </w:numPr>
              <w:rPr>
                <w:color w:val="000000"/>
                <w:sz w:val="20"/>
                <w:szCs w:val="20"/>
              </w:rPr>
            </w:pPr>
            <w:r w:rsidRPr="00667E6A">
              <w:rPr>
                <w:color w:val="000000"/>
                <w:sz w:val="20"/>
                <w:szCs w:val="20"/>
              </w:rPr>
              <w:t>Lack of a PPP risk management strategy in the ICT sector</w:t>
            </w:r>
          </w:p>
        </w:tc>
        <w:tc>
          <w:tcPr>
            <w:tcW w:w="822" w:type="dxa"/>
            <w:tcBorders>
              <w:top w:val="single" w:sz="4" w:space="0" w:color="auto"/>
              <w:left w:val="nil"/>
              <w:bottom w:val="single" w:sz="4" w:space="0" w:color="auto"/>
              <w:right w:val="nil"/>
            </w:tcBorders>
            <w:shd w:val="clear" w:color="auto" w:fill="FFFFFF" w:themeFill="background1"/>
            <w:noWrap/>
            <w:vAlign w:val="bottom"/>
            <w:hideMark/>
          </w:tcPr>
          <w:p w:rsidR="0068526B" w:rsidRPr="0068526B" w:rsidRDefault="0068526B" w:rsidP="001D0186">
            <w:pPr>
              <w:jc w:val="center"/>
              <w:rPr>
                <w:color w:val="000000"/>
                <w:sz w:val="20"/>
                <w:szCs w:val="20"/>
              </w:rPr>
            </w:pPr>
            <w:r w:rsidRPr="0068526B">
              <w:rPr>
                <w:color w:val="000000"/>
                <w:sz w:val="20"/>
                <w:szCs w:val="20"/>
              </w:rPr>
              <w:t>3,63</w:t>
            </w:r>
          </w:p>
        </w:tc>
        <w:tc>
          <w:tcPr>
            <w:tcW w:w="1727" w:type="dxa"/>
            <w:tcBorders>
              <w:top w:val="single" w:sz="4" w:space="0" w:color="auto"/>
              <w:left w:val="nil"/>
              <w:bottom w:val="single" w:sz="4" w:space="0" w:color="auto"/>
              <w:right w:val="nil"/>
            </w:tcBorders>
            <w:shd w:val="clear" w:color="auto" w:fill="FFFFFF" w:themeFill="background1"/>
            <w:noWrap/>
            <w:vAlign w:val="bottom"/>
            <w:hideMark/>
          </w:tcPr>
          <w:p w:rsidR="0068526B" w:rsidRPr="0068526B" w:rsidRDefault="0068526B" w:rsidP="001D0186">
            <w:pPr>
              <w:jc w:val="center"/>
              <w:rPr>
                <w:color w:val="000000"/>
                <w:sz w:val="20"/>
                <w:szCs w:val="20"/>
              </w:rPr>
            </w:pPr>
            <w:r w:rsidRPr="0068526B">
              <w:rPr>
                <w:color w:val="000000"/>
                <w:sz w:val="20"/>
                <w:szCs w:val="20"/>
              </w:rPr>
              <w:t>0,74</w:t>
            </w:r>
          </w:p>
        </w:tc>
      </w:tr>
      <w:tr w:rsidR="0068526B" w:rsidRPr="0068526B" w:rsidTr="0068526B">
        <w:trPr>
          <w:trHeight w:val="750"/>
        </w:trPr>
        <w:tc>
          <w:tcPr>
            <w:tcW w:w="6800" w:type="dxa"/>
            <w:tcBorders>
              <w:top w:val="single" w:sz="4" w:space="0" w:color="auto"/>
              <w:left w:val="nil"/>
              <w:right w:val="nil"/>
            </w:tcBorders>
            <w:shd w:val="clear" w:color="auto" w:fill="FFFFFF" w:themeFill="background1"/>
            <w:hideMark/>
          </w:tcPr>
          <w:p w:rsidR="0068526B" w:rsidRPr="00A66294" w:rsidRDefault="00A66294" w:rsidP="00A66294">
            <w:pPr>
              <w:pStyle w:val="a6"/>
              <w:numPr>
                <w:ilvl w:val="0"/>
                <w:numId w:val="30"/>
              </w:numPr>
              <w:rPr>
                <w:color w:val="000000"/>
                <w:sz w:val="20"/>
                <w:szCs w:val="20"/>
              </w:rPr>
            </w:pPr>
            <w:r w:rsidRPr="00A66294">
              <w:rPr>
                <w:color w:val="000000"/>
                <w:sz w:val="20"/>
                <w:szCs w:val="20"/>
              </w:rPr>
              <w:lastRenderedPageBreak/>
              <w:t>The lack of methodological recommendations for assessing the cost of creating an ICT project (methods for determining the cost of development, operation and development)</w:t>
            </w:r>
          </w:p>
        </w:tc>
        <w:tc>
          <w:tcPr>
            <w:tcW w:w="822" w:type="dxa"/>
            <w:tcBorders>
              <w:top w:val="single" w:sz="4" w:space="0" w:color="auto"/>
              <w:left w:val="nil"/>
              <w:right w:val="nil"/>
            </w:tcBorders>
            <w:shd w:val="clear" w:color="auto" w:fill="FFFFFF" w:themeFill="background1"/>
            <w:noWrap/>
            <w:vAlign w:val="bottom"/>
            <w:hideMark/>
          </w:tcPr>
          <w:p w:rsidR="0068526B" w:rsidRPr="0068526B" w:rsidRDefault="0068526B" w:rsidP="001D0186">
            <w:pPr>
              <w:jc w:val="center"/>
              <w:rPr>
                <w:color w:val="000000"/>
                <w:sz w:val="20"/>
                <w:szCs w:val="20"/>
              </w:rPr>
            </w:pPr>
            <w:r w:rsidRPr="0068526B">
              <w:rPr>
                <w:color w:val="000000"/>
                <w:sz w:val="20"/>
                <w:szCs w:val="20"/>
              </w:rPr>
              <w:t>3,63</w:t>
            </w:r>
          </w:p>
        </w:tc>
        <w:tc>
          <w:tcPr>
            <w:tcW w:w="1727" w:type="dxa"/>
            <w:tcBorders>
              <w:top w:val="single" w:sz="4" w:space="0" w:color="auto"/>
              <w:left w:val="nil"/>
              <w:right w:val="nil"/>
            </w:tcBorders>
            <w:shd w:val="clear" w:color="auto" w:fill="FFFFFF" w:themeFill="background1"/>
            <w:noWrap/>
            <w:vAlign w:val="bottom"/>
            <w:hideMark/>
          </w:tcPr>
          <w:p w:rsidR="0068526B" w:rsidRPr="0068526B" w:rsidRDefault="0068526B" w:rsidP="001D0186">
            <w:pPr>
              <w:jc w:val="center"/>
              <w:rPr>
                <w:color w:val="000000"/>
                <w:sz w:val="20"/>
                <w:szCs w:val="20"/>
              </w:rPr>
            </w:pPr>
            <w:r w:rsidRPr="0068526B">
              <w:rPr>
                <w:color w:val="000000"/>
                <w:sz w:val="20"/>
                <w:szCs w:val="20"/>
              </w:rPr>
              <w:t>0,92</w:t>
            </w:r>
          </w:p>
        </w:tc>
      </w:tr>
      <w:tr w:rsidR="0068526B" w:rsidRPr="0068526B" w:rsidTr="0068526B">
        <w:trPr>
          <w:trHeight w:val="290"/>
        </w:trPr>
        <w:tc>
          <w:tcPr>
            <w:tcW w:w="6800" w:type="dxa"/>
            <w:tcBorders>
              <w:top w:val="nil"/>
              <w:left w:val="nil"/>
              <w:right w:val="nil"/>
            </w:tcBorders>
            <w:shd w:val="clear" w:color="auto" w:fill="FFFFFF" w:themeFill="background1"/>
            <w:hideMark/>
          </w:tcPr>
          <w:p w:rsidR="0068526B" w:rsidRPr="00A66294" w:rsidRDefault="00A66294" w:rsidP="00A66294">
            <w:pPr>
              <w:pStyle w:val="a6"/>
              <w:numPr>
                <w:ilvl w:val="0"/>
                <w:numId w:val="30"/>
              </w:numPr>
              <w:rPr>
                <w:color w:val="000000"/>
                <w:sz w:val="20"/>
                <w:szCs w:val="20"/>
              </w:rPr>
            </w:pPr>
            <w:r w:rsidRPr="00A66294">
              <w:rPr>
                <w:color w:val="000000"/>
                <w:sz w:val="20"/>
                <w:szCs w:val="20"/>
              </w:rPr>
              <w:t>The lack of criteria for evaluating the effectiveness of IT projects in 224 Federal Laws</w:t>
            </w:r>
          </w:p>
        </w:tc>
        <w:tc>
          <w:tcPr>
            <w:tcW w:w="822" w:type="dxa"/>
            <w:tcBorders>
              <w:top w:val="nil"/>
              <w:left w:val="nil"/>
              <w:right w:val="nil"/>
            </w:tcBorders>
            <w:shd w:val="clear" w:color="auto" w:fill="FFFFFF" w:themeFill="background1"/>
            <w:noWrap/>
            <w:vAlign w:val="bottom"/>
            <w:hideMark/>
          </w:tcPr>
          <w:p w:rsidR="0068526B" w:rsidRPr="0068526B" w:rsidRDefault="0068526B" w:rsidP="001D0186">
            <w:pPr>
              <w:jc w:val="center"/>
              <w:rPr>
                <w:color w:val="000000"/>
                <w:sz w:val="20"/>
                <w:szCs w:val="20"/>
              </w:rPr>
            </w:pPr>
            <w:r w:rsidRPr="0068526B">
              <w:rPr>
                <w:color w:val="000000"/>
                <w:sz w:val="20"/>
                <w:szCs w:val="20"/>
              </w:rPr>
              <w:t>3,63</w:t>
            </w:r>
          </w:p>
        </w:tc>
        <w:tc>
          <w:tcPr>
            <w:tcW w:w="1727" w:type="dxa"/>
            <w:tcBorders>
              <w:top w:val="nil"/>
              <w:left w:val="nil"/>
              <w:right w:val="nil"/>
            </w:tcBorders>
            <w:shd w:val="clear" w:color="auto" w:fill="FFFFFF" w:themeFill="background1"/>
            <w:noWrap/>
            <w:vAlign w:val="bottom"/>
            <w:hideMark/>
          </w:tcPr>
          <w:p w:rsidR="0068526B" w:rsidRPr="0068526B" w:rsidRDefault="0068526B" w:rsidP="001D0186">
            <w:pPr>
              <w:jc w:val="center"/>
              <w:rPr>
                <w:color w:val="000000"/>
                <w:sz w:val="20"/>
                <w:szCs w:val="20"/>
              </w:rPr>
            </w:pPr>
            <w:r w:rsidRPr="0068526B">
              <w:rPr>
                <w:color w:val="000000"/>
                <w:sz w:val="20"/>
                <w:szCs w:val="20"/>
              </w:rPr>
              <w:t>0,92</w:t>
            </w:r>
          </w:p>
        </w:tc>
      </w:tr>
      <w:tr w:rsidR="0068526B" w:rsidRPr="00497BCB" w:rsidTr="0068526B">
        <w:trPr>
          <w:trHeight w:val="750"/>
        </w:trPr>
        <w:tc>
          <w:tcPr>
            <w:tcW w:w="6800" w:type="dxa"/>
            <w:tcBorders>
              <w:left w:val="nil"/>
              <w:bottom w:val="nil"/>
              <w:right w:val="nil"/>
            </w:tcBorders>
            <w:shd w:val="clear" w:color="auto" w:fill="FFFFFF" w:themeFill="background1"/>
            <w:hideMark/>
          </w:tcPr>
          <w:p w:rsidR="0068526B" w:rsidRPr="00A66294" w:rsidRDefault="00A66294" w:rsidP="00A66294">
            <w:pPr>
              <w:pStyle w:val="a6"/>
              <w:numPr>
                <w:ilvl w:val="0"/>
                <w:numId w:val="30"/>
              </w:numPr>
              <w:rPr>
                <w:color w:val="000000"/>
                <w:sz w:val="20"/>
                <w:szCs w:val="20"/>
              </w:rPr>
            </w:pPr>
            <w:r w:rsidRPr="00A66294">
              <w:rPr>
                <w:color w:val="000000"/>
                <w:sz w:val="20"/>
                <w:szCs w:val="20"/>
              </w:rPr>
              <w:t>Lack of clear financial structuring of PPP projects in the ICT sector (lack of clarity in the application of the payment mechanism, types of project financing and more)</w:t>
            </w:r>
          </w:p>
        </w:tc>
        <w:tc>
          <w:tcPr>
            <w:tcW w:w="822" w:type="dxa"/>
            <w:tcBorders>
              <w:left w:val="nil"/>
              <w:bottom w:val="nil"/>
              <w:right w:val="nil"/>
            </w:tcBorders>
            <w:shd w:val="clear" w:color="auto" w:fill="FFFFFF" w:themeFill="background1"/>
            <w:noWrap/>
            <w:vAlign w:val="bottom"/>
            <w:hideMark/>
          </w:tcPr>
          <w:p w:rsidR="0068526B" w:rsidRPr="0068526B" w:rsidRDefault="0068526B" w:rsidP="001D0186">
            <w:pPr>
              <w:jc w:val="center"/>
              <w:rPr>
                <w:color w:val="000000"/>
                <w:sz w:val="20"/>
                <w:szCs w:val="20"/>
              </w:rPr>
            </w:pPr>
            <w:r w:rsidRPr="0068526B">
              <w:rPr>
                <w:color w:val="000000"/>
                <w:sz w:val="20"/>
                <w:szCs w:val="20"/>
              </w:rPr>
              <w:t>3,25</w:t>
            </w:r>
          </w:p>
        </w:tc>
        <w:tc>
          <w:tcPr>
            <w:tcW w:w="1727" w:type="dxa"/>
            <w:tcBorders>
              <w:left w:val="nil"/>
              <w:bottom w:val="nil"/>
              <w:right w:val="nil"/>
            </w:tcBorders>
            <w:shd w:val="clear" w:color="auto" w:fill="FFFFFF" w:themeFill="background1"/>
            <w:noWrap/>
            <w:vAlign w:val="bottom"/>
            <w:hideMark/>
          </w:tcPr>
          <w:p w:rsidR="0068526B" w:rsidRPr="0068526B" w:rsidRDefault="0068526B" w:rsidP="001D0186">
            <w:pPr>
              <w:jc w:val="center"/>
              <w:rPr>
                <w:color w:val="000000"/>
                <w:sz w:val="20"/>
                <w:szCs w:val="20"/>
              </w:rPr>
            </w:pPr>
            <w:r w:rsidRPr="0068526B">
              <w:rPr>
                <w:color w:val="000000"/>
                <w:sz w:val="20"/>
                <w:szCs w:val="20"/>
              </w:rPr>
              <w:t>0,89</w:t>
            </w:r>
          </w:p>
        </w:tc>
      </w:tr>
      <w:tr w:rsidR="0068526B" w:rsidRPr="00497BCB" w:rsidTr="0068526B">
        <w:trPr>
          <w:trHeight w:val="500"/>
        </w:trPr>
        <w:tc>
          <w:tcPr>
            <w:tcW w:w="6800" w:type="dxa"/>
            <w:tcBorders>
              <w:top w:val="nil"/>
              <w:left w:val="nil"/>
              <w:bottom w:val="nil"/>
              <w:right w:val="nil"/>
            </w:tcBorders>
            <w:shd w:val="clear" w:color="auto" w:fill="FFFFFF" w:themeFill="background1"/>
            <w:hideMark/>
          </w:tcPr>
          <w:p w:rsidR="0068526B" w:rsidRPr="00A66294" w:rsidRDefault="00A66294" w:rsidP="00A66294">
            <w:pPr>
              <w:pStyle w:val="a6"/>
              <w:numPr>
                <w:ilvl w:val="0"/>
                <w:numId w:val="30"/>
              </w:numPr>
              <w:rPr>
                <w:color w:val="000000"/>
                <w:sz w:val="20"/>
                <w:szCs w:val="20"/>
              </w:rPr>
            </w:pPr>
            <w:r w:rsidRPr="00A66294">
              <w:rPr>
                <w:color w:val="000000"/>
                <w:sz w:val="20"/>
                <w:szCs w:val="20"/>
              </w:rPr>
              <w:t>Lack of description of the procedure for determining the holder of GIS information in concessions and PPPs</w:t>
            </w:r>
          </w:p>
        </w:tc>
        <w:tc>
          <w:tcPr>
            <w:tcW w:w="822" w:type="dxa"/>
            <w:tcBorders>
              <w:top w:val="nil"/>
              <w:left w:val="nil"/>
              <w:bottom w:val="nil"/>
              <w:right w:val="nil"/>
            </w:tcBorders>
            <w:shd w:val="clear" w:color="auto" w:fill="FFFFFF" w:themeFill="background1"/>
            <w:noWrap/>
            <w:vAlign w:val="bottom"/>
            <w:hideMark/>
          </w:tcPr>
          <w:p w:rsidR="0068526B" w:rsidRPr="0068526B" w:rsidRDefault="0068526B" w:rsidP="001D0186">
            <w:pPr>
              <w:jc w:val="center"/>
              <w:rPr>
                <w:color w:val="000000"/>
                <w:sz w:val="20"/>
                <w:szCs w:val="20"/>
              </w:rPr>
            </w:pPr>
            <w:r w:rsidRPr="0068526B">
              <w:rPr>
                <w:color w:val="000000"/>
                <w:sz w:val="20"/>
                <w:szCs w:val="20"/>
              </w:rPr>
              <w:t>3,25</w:t>
            </w:r>
          </w:p>
        </w:tc>
        <w:tc>
          <w:tcPr>
            <w:tcW w:w="1727" w:type="dxa"/>
            <w:tcBorders>
              <w:top w:val="nil"/>
              <w:left w:val="nil"/>
              <w:bottom w:val="nil"/>
              <w:right w:val="nil"/>
            </w:tcBorders>
            <w:shd w:val="clear" w:color="auto" w:fill="FFFFFF" w:themeFill="background1"/>
            <w:noWrap/>
            <w:vAlign w:val="bottom"/>
            <w:hideMark/>
          </w:tcPr>
          <w:p w:rsidR="0068526B" w:rsidRPr="0068526B" w:rsidRDefault="0068526B" w:rsidP="001D0186">
            <w:pPr>
              <w:jc w:val="center"/>
              <w:rPr>
                <w:color w:val="000000"/>
                <w:sz w:val="20"/>
                <w:szCs w:val="20"/>
              </w:rPr>
            </w:pPr>
            <w:r w:rsidRPr="0068526B">
              <w:rPr>
                <w:color w:val="000000"/>
                <w:sz w:val="20"/>
                <w:szCs w:val="20"/>
              </w:rPr>
              <w:t>1,39</w:t>
            </w:r>
          </w:p>
        </w:tc>
      </w:tr>
      <w:tr w:rsidR="0068526B" w:rsidRPr="00497BCB" w:rsidTr="0068526B">
        <w:trPr>
          <w:trHeight w:val="290"/>
        </w:trPr>
        <w:tc>
          <w:tcPr>
            <w:tcW w:w="6800" w:type="dxa"/>
            <w:tcBorders>
              <w:top w:val="nil"/>
              <w:left w:val="nil"/>
              <w:bottom w:val="nil"/>
              <w:right w:val="nil"/>
            </w:tcBorders>
            <w:shd w:val="clear" w:color="auto" w:fill="FFFFFF" w:themeFill="background1"/>
            <w:hideMark/>
          </w:tcPr>
          <w:p w:rsidR="0068526B" w:rsidRPr="00A66294" w:rsidRDefault="00A66294" w:rsidP="00A66294">
            <w:pPr>
              <w:pStyle w:val="a6"/>
              <w:numPr>
                <w:ilvl w:val="0"/>
                <w:numId w:val="30"/>
              </w:numPr>
              <w:rPr>
                <w:color w:val="000000"/>
                <w:sz w:val="20"/>
                <w:szCs w:val="20"/>
              </w:rPr>
            </w:pPr>
            <w:r w:rsidRPr="00A66294">
              <w:rPr>
                <w:color w:val="000000"/>
                <w:sz w:val="20"/>
                <w:szCs w:val="20"/>
              </w:rPr>
              <w:t>Unavailability of users to pay for the service</w:t>
            </w:r>
          </w:p>
        </w:tc>
        <w:tc>
          <w:tcPr>
            <w:tcW w:w="822" w:type="dxa"/>
            <w:tcBorders>
              <w:top w:val="nil"/>
              <w:left w:val="nil"/>
              <w:bottom w:val="nil"/>
              <w:right w:val="nil"/>
            </w:tcBorders>
            <w:shd w:val="clear" w:color="auto" w:fill="FFFFFF" w:themeFill="background1"/>
            <w:noWrap/>
            <w:vAlign w:val="bottom"/>
            <w:hideMark/>
          </w:tcPr>
          <w:p w:rsidR="0068526B" w:rsidRPr="0068526B" w:rsidRDefault="0068526B" w:rsidP="001D0186">
            <w:pPr>
              <w:jc w:val="center"/>
              <w:rPr>
                <w:color w:val="000000"/>
                <w:sz w:val="20"/>
                <w:szCs w:val="20"/>
              </w:rPr>
            </w:pPr>
            <w:r w:rsidRPr="0068526B">
              <w:rPr>
                <w:color w:val="000000"/>
                <w:sz w:val="20"/>
                <w:szCs w:val="20"/>
              </w:rPr>
              <w:t>3,13</w:t>
            </w:r>
          </w:p>
        </w:tc>
        <w:tc>
          <w:tcPr>
            <w:tcW w:w="1727" w:type="dxa"/>
            <w:tcBorders>
              <w:top w:val="nil"/>
              <w:left w:val="nil"/>
              <w:bottom w:val="nil"/>
              <w:right w:val="nil"/>
            </w:tcBorders>
            <w:shd w:val="clear" w:color="auto" w:fill="FFFFFF" w:themeFill="background1"/>
            <w:noWrap/>
            <w:vAlign w:val="bottom"/>
            <w:hideMark/>
          </w:tcPr>
          <w:p w:rsidR="0068526B" w:rsidRPr="0068526B" w:rsidRDefault="0068526B" w:rsidP="001D0186">
            <w:pPr>
              <w:jc w:val="center"/>
              <w:rPr>
                <w:color w:val="000000"/>
                <w:sz w:val="20"/>
                <w:szCs w:val="20"/>
              </w:rPr>
            </w:pPr>
            <w:r w:rsidRPr="0068526B">
              <w:rPr>
                <w:color w:val="000000"/>
                <w:sz w:val="20"/>
                <w:szCs w:val="20"/>
              </w:rPr>
              <w:t>1,13</w:t>
            </w:r>
          </w:p>
        </w:tc>
      </w:tr>
      <w:tr w:rsidR="0068526B" w:rsidRPr="00497BCB" w:rsidTr="0068526B">
        <w:trPr>
          <w:trHeight w:val="500"/>
        </w:trPr>
        <w:tc>
          <w:tcPr>
            <w:tcW w:w="6800" w:type="dxa"/>
            <w:tcBorders>
              <w:top w:val="nil"/>
              <w:left w:val="nil"/>
              <w:bottom w:val="nil"/>
              <w:right w:val="nil"/>
            </w:tcBorders>
            <w:shd w:val="clear" w:color="auto" w:fill="FFFFFF" w:themeFill="background1"/>
            <w:hideMark/>
          </w:tcPr>
          <w:p w:rsidR="0068526B" w:rsidRPr="00A66294" w:rsidRDefault="00A66294" w:rsidP="00A66294">
            <w:pPr>
              <w:pStyle w:val="a6"/>
              <w:numPr>
                <w:ilvl w:val="0"/>
                <w:numId w:val="30"/>
              </w:numPr>
              <w:rPr>
                <w:color w:val="000000"/>
                <w:sz w:val="20"/>
                <w:szCs w:val="20"/>
              </w:rPr>
            </w:pPr>
            <w:r w:rsidRPr="00A66294">
              <w:rPr>
                <w:color w:val="000000"/>
                <w:sz w:val="20"/>
                <w:szCs w:val="20"/>
              </w:rPr>
              <w:t>Difficulties in finding financial partners and obtaining financing</w:t>
            </w:r>
          </w:p>
        </w:tc>
        <w:tc>
          <w:tcPr>
            <w:tcW w:w="822" w:type="dxa"/>
            <w:tcBorders>
              <w:top w:val="nil"/>
              <w:left w:val="nil"/>
              <w:bottom w:val="nil"/>
              <w:right w:val="nil"/>
            </w:tcBorders>
            <w:shd w:val="clear" w:color="auto" w:fill="FFFFFF" w:themeFill="background1"/>
            <w:noWrap/>
            <w:vAlign w:val="bottom"/>
            <w:hideMark/>
          </w:tcPr>
          <w:p w:rsidR="0068526B" w:rsidRPr="0068526B" w:rsidRDefault="0068526B" w:rsidP="001D0186">
            <w:pPr>
              <w:jc w:val="center"/>
              <w:rPr>
                <w:color w:val="000000"/>
                <w:sz w:val="20"/>
                <w:szCs w:val="20"/>
              </w:rPr>
            </w:pPr>
            <w:r w:rsidRPr="0068526B">
              <w:rPr>
                <w:color w:val="000000"/>
                <w:sz w:val="20"/>
                <w:szCs w:val="20"/>
              </w:rPr>
              <w:t>2,88</w:t>
            </w:r>
          </w:p>
        </w:tc>
        <w:tc>
          <w:tcPr>
            <w:tcW w:w="1727" w:type="dxa"/>
            <w:tcBorders>
              <w:top w:val="nil"/>
              <w:left w:val="nil"/>
              <w:bottom w:val="nil"/>
              <w:right w:val="nil"/>
            </w:tcBorders>
            <w:shd w:val="clear" w:color="auto" w:fill="FFFFFF" w:themeFill="background1"/>
            <w:noWrap/>
            <w:vAlign w:val="bottom"/>
            <w:hideMark/>
          </w:tcPr>
          <w:p w:rsidR="0068526B" w:rsidRPr="0068526B" w:rsidRDefault="0068526B" w:rsidP="001D0186">
            <w:pPr>
              <w:jc w:val="center"/>
              <w:rPr>
                <w:color w:val="000000"/>
                <w:sz w:val="20"/>
                <w:szCs w:val="20"/>
              </w:rPr>
            </w:pPr>
            <w:r w:rsidRPr="0068526B">
              <w:rPr>
                <w:color w:val="000000"/>
                <w:sz w:val="20"/>
                <w:szCs w:val="20"/>
              </w:rPr>
              <w:t>0,64</w:t>
            </w:r>
          </w:p>
        </w:tc>
      </w:tr>
      <w:tr w:rsidR="0068526B" w:rsidRPr="00497BCB" w:rsidTr="0068526B">
        <w:trPr>
          <w:trHeight w:val="290"/>
        </w:trPr>
        <w:tc>
          <w:tcPr>
            <w:tcW w:w="6800" w:type="dxa"/>
            <w:tcBorders>
              <w:top w:val="nil"/>
              <w:left w:val="nil"/>
              <w:bottom w:val="nil"/>
              <w:right w:val="nil"/>
            </w:tcBorders>
            <w:shd w:val="clear" w:color="auto" w:fill="FFFFFF" w:themeFill="background1"/>
            <w:hideMark/>
          </w:tcPr>
          <w:p w:rsidR="0068526B" w:rsidRPr="00A66294" w:rsidRDefault="00A66294" w:rsidP="00A66294">
            <w:pPr>
              <w:pStyle w:val="a6"/>
              <w:numPr>
                <w:ilvl w:val="0"/>
                <w:numId w:val="30"/>
              </w:numPr>
              <w:rPr>
                <w:color w:val="000000"/>
                <w:sz w:val="20"/>
                <w:szCs w:val="20"/>
              </w:rPr>
            </w:pPr>
            <w:r w:rsidRPr="00A66294">
              <w:rPr>
                <w:color w:val="000000"/>
                <w:sz w:val="20"/>
                <w:szCs w:val="20"/>
              </w:rPr>
              <w:t>The high cost of a PPP project in the ICT sector</w:t>
            </w:r>
          </w:p>
        </w:tc>
        <w:tc>
          <w:tcPr>
            <w:tcW w:w="822" w:type="dxa"/>
            <w:tcBorders>
              <w:top w:val="nil"/>
              <w:left w:val="nil"/>
              <w:bottom w:val="nil"/>
              <w:right w:val="nil"/>
            </w:tcBorders>
            <w:shd w:val="clear" w:color="auto" w:fill="FFFFFF" w:themeFill="background1"/>
            <w:noWrap/>
            <w:vAlign w:val="bottom"/>
            <w:hideMark/>
          </w:tcPr>
          <w:p w:rsidR="0068526B" w:rsidRPr="0068526B" w:rsidRDefault="0068526B" w:rsidP="001D0186">
            <w:pPr>
              <w:jc w:val="center"/>
              <w:rPr>
                <w:color w:val="000000"/>
                <w:sz w:val="20"/>
                <w:szCs w:val="20"/>
              </w:rPr>
            </w:pPr>
            <w:r w:rsidRPr="0068526B">
              <w:rPr>
                <w:color w:val="000000"/>
                <w:sz w:val="20"/>
                <w:szCs w:val="20"/>
              </w:rPr>
              <w:t>2,88</w:t>
            </w:r>
          </w:p>
        </w:tc>
        <w:tc>
          <w:tcPr>
            <w:tcW w:w="1727" w:type="dxa"/>
            <w:tcBorders>
              <w:top w:val="nil"/>
              <w:left w:val="nil"/>
              <w:bottom w:val="nil"/>
              <w:right w:val="nil"/>
            </w:tcBorders>
            <w:shd w:val="clear" w:color="auto" w:fill="FFFFFF" w:themeFill="background1"/>
            <w:noWrap/>
            <w:vAlign w:val="bottom"/>
            <w:hideMark/>
          </w:tcPr>
          <w:p w:rsidR="0068526B" w:rsidRPr="0068526B" w:rsidRDefault="0068526B" w:rsidP="001D0186">
            <w:pPr>
              <w:jc w:val="center"/>
              <w:rPr>
                <w:color w:val="000000"/>
                <w:sz w:val="20"/>
                <w:szCs w:val="20"/>
              </w:rPr>
            </w:pPr>
            <w:r w:rsidRPr="0068526B">
              <w:rPr>
                <w:color w:val="000000"/>
                <w:sz w:val="20"/>
                <w:szCs w:val="20"/>
              </w:rPr>
              <w:t>1,36</w:t>
            </w:r>
          </w:p>
        </w:tc>
      </w:tr>
      <w:tr w:rsidR="0068526B" w:rsidRPr="00497BCB" w:rsidTr="0068526B">
        <w:trPr>
          <w:trHeight w:val="750"/>
        </w:trPr>
        <w:tc>
          <w:tcPr>
            <w:tcW w:w="6800" w:type="dxa"/>
            <w:tcBorders>
              <w:top w:val="nil"/>
              <w:left w:val="nil"/>
              <w:bottom w:val="nil"/>
              <w:right w:val="nil"/>
            </w:tcBorders>
            <w:shd w:val="clear" w:color="auto" w:fill="FFFFFF" w:themeFill="background1"/>
            <w:hideMark/>
          </w:tcPr>
          <w:p w:rsidR="0068526B" w:rsidRPr="00E43CCA" w:rsidRDefault="00E43CCA" w:rsidP="00E43CCA">
            <w:pPr>
              <w:pStyle w:val="a6"/>
              <w:numPr>
                <w:ilvl w:val="0"/>
                <w:numId w:val="30"/>
              </w:numPr>
              <w:rPr>
                <w:color w:val="000000"/>
                <w:sz w:val="20"/>
                <w:szCs w:val="20"/>
              </w:rPr>
            </w:pPr>
            <w:r w:rsidRPr="00E43CCA">
              <w:rPr>
                <w:color w:val="000000"/>
                <w:sz w:val="20"/>
                <w:szCs w:val="20"/>
              </w:rPr>
              <w:t>A direct ban on concluding agreements on MCHP in the fiel</w:t>
            </w:r>
            <w:r>
              <w:rPr>
                <w:color w:val="000000"/>
                <w:sz w:val="20"/>
                <w:szCs w:val="20"/>
              </w:rPr>
              <w:t>d of ICT in accordance with Federal Law 224</w:t>
            </w:r>
            <w:r w:rsidRPr="00E43CCA">
              <w:rPr>
                <w:color w:val="000000"/>
                <w:sz w:val="20"/>
                <w:szCs w:val="20"/>
              </w:rPr>
              <w:t xml:space="preserve"> and lega</w:t>
            </w:r>
            <w:r>
              <w:rPr>
                <w:color w:val="000000"/>
                <w:sz w:val="20"/>
                <w:szCs w:val="20"/>
              </w:rPr>
              <w:t>l uncertainty on concluding the municipal-private partnership</w:t>
            </w:r>
            <w:r w:rsidRPr="00E43CCA">
              <w:rPr>
                <w:color w:val="000000"/>
                <w:sz w:val="20"/>
                <w:szCs w:val="20"/>
              </w:rPr>
              <w:t xml:space="preserve"> agreements</w:t>
            </w:r>
            <w:r>
              <w:rPr>
                <w:color w:val="000000"/>
                <w:sz w:val="20"/>
                <w:szCs w:val="20"/>
              </w:rPr>
              <w:t xml:space="preserve"> in Federal Law 115</w:t>
            </w:r>
          </w:p>
        </w:tc>
        <w:tc>
          <w:tcPr>
            <w:tcW w:w="822" w:type="dxa"/>
            <w:tcBorders>
              <w:top w:val="nil"/>
              <w:left w:val="nil"/>
              <w:bottom w:val="nil"/>
              <w:right w:val="nil"/>
            </w:tcBorders>
            <w:shd w:val="clear" w:color="auto" w:fill="FFFFFF" w:themeFill="background1"/>
            <w:noWrap/>
            <w:vAlign w:val="bottom"/>
            <w:hideMark/>
          </w:tcPr>
          <w:p w:rsidR="0068526B" w:rsidRPr="0068526B" w:rsidRDefault="0068526B" w:rsidP="001D0186">
            <w:pPr>
              <w:jc w:val="center"/>
              <w:rPr>
                <w:color w:val="000000"/>
                <w:sz w:val="20"/>
                <w:szCs w:val="20"/>
              </w:rPr>
            </w:pPr>
            <w:r w:rsidRPr="0068526B">
              <w:rPr>
                <w:color w:val="000000"/>
                <w:sz w:val="20"/>
                <w:szCs w:val="20"/>
              </w:rPr>
              <w:t>2,75</w:t>
            </w:r>
          </w:p>
        </w:tc>
        <w:tc>
          <w:tcPr>
            <w:tcW w:w="1727" w:type="dxa"/>
            <w:tcBorders>
              <w:top w:val="nil"/>
              <w:left w:val="nil"/>
              <w:bottom w:val="nil"/>
              <w:right w:val="nil"/>
            </w:tcBorders>
            <w:shd w:val="clear" w:color="auto" w:fill="FFFFFF" w:themeFill="background1"/>
            <w:noWrap/>
            <w:vAlign w:val="bottom"/>
            <w:hideMark/>
          </w:tcPr>
          <w:p w:rsidR="0068526B" w:rsidRPr="0068526B" w:rsidRDefault="0068526B" w:rsidP="001D0186">
            <w:pPr>
              <w:jc w:val="center"/>
              <w:rPr>
                <w:color w:val="000000"/>
                <w:sz w:val="20"/>
                <w:szCs w:val="20"/>
              </w:rPr>
            </w:pPr>
            <w:r w:rsidRPr="0068526B">
              <w:rPr>
                <w:color w:val="000000"/>
                <w:sz w:val="20"/>
                <w:szCs w:val="20"/>
              </w:rPr>
              <w:t>1,04</w:t>
            </w:r>
          </w:p>
        </w:tc>
      </w:tr>
      <w:tr w:rsidR="0068526B" w:rsidRPr="00497BCB" w:rsidTr="0068526B">
        <w:trPr>
          <w:trHeight w:val="500"/>
        </w:trPr>
        <w:tc>
          <w:tcPr>
            <w:tcW w:w="6800" w:type="dxa"/>
            <w:tcBorders>
              <w:top w:val="nil"/>
              <w:left w:val="nil"/>
              <w:bottom w:val="nil"/>
              <w:right w:val="nil"/>
            </w:tcBorders>
            <w:shd w:val="clear" w:color="auto" w:fill="FFFFFF" w:themeFill="background1"/>
            <w:hideMark/>
          </w:tcPr>
          <w:p w:rsidR="0068526B" w:rsidRPr="00E43CCA" w:rsidRDefault="00E43CCA" w:rsidP="00E43CCA">
            <w:pPr>
              <w:pStyle w:val="a6"/>
              <w:numPr>
                <w:ilvl w:val="0"/>
                <w:numId w:val="30"/>
              </w:numPr>
              <w:rPr>
                <w:color w:val="000000"/>
                <w:sz w:val="20"/>
                <w:szCs w:val="20"/>
              </w:rPr>
            </w:pPr>
            <w:r w:rsidRPr="00E43CCA">
              <w:rPr>
                <w:color w:val="000000"/>
                <w:sz w:val="20"/>
                <w:szCs w:val="20"/>
              </w:rPr>
              <w:t>Corruption behavior of authorities (restrictions on participation in tenders)</w:t>
            </w:r>
          </w:p>
        </w:tc>
        <w:tc>
          <w:tcPr>
            <w:tcW w:w="822" w:type="dxa"/>
            <w:tcBorders>
              <w:top w:val="nil"/>
              <w:left w:val="nil"/>
              <w:bottom w:val="nil"/>
              <w:right w:val="nil"/>
            </w:tcBorders>
            <w:shd w:val="clear" w:color="auto" w:fill="FFFFFF" w:themeFill="background1"/>
            <w:noWrap/>
            <w:vAlign w:val="bottom"/>
            <w:hideMark/>
          </w:tcPr>
          <w:p w:rsidR="0068526B" w:rsidRPr="0068526B" w:rsidRDefault="0068526B" w:rsidP="001D0186">
            <w:pPr>
              <w:jc w:val="center"/>
              <w:rPr>
                <w:color w:val="000000"/>
                <w:sz w:val="20"/>
                <w:szCs w:val="20"/>
              </w:rPr>
            </w:pPr>
            <w:r w:rsidRPr="0068526B">
              <w:rPr>
                <w:color w:val="000000"/>
                <w:sz w:val="20"/>
                <w:szCs w:val="20"/>
              </w:rPr>
              <w:t>2,13</w:t>
            </w:r>
          </w:p>
        </w:tc>
        <w:tc>
          <w:tcPr>
            <w:tcW w:w="1727" w:type="dxa"/>
            <w:tcBorders>
              <w:top w:val="nil"/>
              <w:left w:val="nil"/>
              <w:bottom w:val="nil"/>
              <w:right w:val="nil"/>
            </w:tcBorders>
            <w:shd w:val="clear" w:color="auto" w:fill="FFFFFF" w:themeFill="background1"/>
            <w:noWrap/>
            <w:vAlign w:val="bottom"/>
            <w:hideMark/>
          </w:tcPr>
          <w:p w:rsidR="0068526B" w:rsidRPr="0068526B" w:rsidRDefault="0068526B" w:rsidP="001D0186">
            <w:pPr>
              <w:jc w:val="center"/>
              <w:rPr>
                <w:color w:val="000000"/>
                <w:sz w:val="20"/>
                <w:szCs w:val="20"/>
              </w:rPr>
            </w:pPr>
            <w:r w:rsidRPr="0068526B">
              <w:rPr>
                <w:color w:val="000000"/>
                <w:sz w:val="20"/>
                <w:szCs w:val="20"/>
              </w:rPr>
              <w:t>0,64</w:t>
            </w:r>
          </w:p>
        </w:tc>
      </w:tr>
      <w:tr w:rsidR="0068526B" w:rsidRPr="00497BCB" w:rsidTr="0068526B">
        <w:trPr>
          <w:trHeight w:val="750"/>
        </w:trPr>
        <w:tc>
          <w:tcPr>
            <w:tcW w:w="6800" w:type="dxa"/>
            <w:tcBorders>
              <w:top w:val="nil"/>
              <w:left w:val="nil"/>
              <w:bottom w:val="nil"/>
              <w:right w:val="nil"/>
            </w:tcBorders>
            <w:shd w:val="clear" w:color="auto" w:fill="FFFFFF" w:themeFill="background1"/>
            <w:hideMark/>
          </w:tcPr>
          <w:p w:rsidR="0068526B" w:rsidRPr="00E43CCA" w:rsidRDefault="00E43CCA" w:rsidP="00E43CCA">
            <w:pPr>
              <w:pStyle w:val="a6"/>
              <w:numPr>
                <w:ilvl w:val="0"/>
                <w:numId w:val="30"/>
              </w:numPr>
              <w:rPr>
                <w:color w:val="000000"/>
                <w:sz w:val="20"/>
                <w:szCs w:val="20"/>
              </w:rPr>
            </w:pPr>
            <w:r w:rsidRPr="00E43CCA">
              <w:rPr>
                <w:color w:val="000000"/>
                <w:sz w:val="20"/>
                <w:szCs w:val="20"/>
              </w:rPr>
              <w:t>The participation of foreign investors and Russian i</w:t>
            </w:r>
            <w:r>
              <w:rPr>
                <w:color w:val="000000"/>
                <w:sz w:val="20"/>
                <w:szCs w:val="20"/>
              </w:rPr>
              <w:t>nvestors in accordance with Federal Law 115 and Federal Law 224</w:t>
            </w:r>
            <w:r w:rsidRPr="00E43CCA">
              <w:rPr>
                <w:color w:val="000000"/>
                <w:sz w:val="20"/>
                <w:szCs w:val="20"/>
              </w:rPr>
              <w:t xml:space="preserve"> is limited if they are influenced from abroad</w:t>
            </w:r>
          </w:p>
        </w:tc>
        <w:tc>
          <w:tcPr>
            <w:tcW w:w="822" w:type="dxa"/>
            <w:tcBorders>
              <w:top w:val="nil"/>
              <w:left w:val="nil"/>
              <w:bottom w:val="nil"/>
              <w:right w:val="nil"/>
            </w:tcBorders>
            <w:shd w:val="clear" w:color="auto" w:fill="FFFFFF" w:themeFill="background1"/>
            <w:noWrap/>
            <w:vAlign w:val="bottom"/>
            <w:hideMark/>
          </w:tcPr>
          <w:p w:rsidR="0068526B" w:rsidRPr="0068526B" w:rsidRDefault="0068526B" w:rsidP="001D0186">
            <w:pPr>
              <w:jc w:val="center"/>
              <w:rPr>
                <w:color w:val="000000"/>
                <w:sz w:val="20"/>
                <w:szCs w:val="20"/>
              </w:rPr>
            </w:pPr>
            <w:r w:rsidRPr="0068526B">
              <w:rPr>
                <w:color w:val="000000"/>
                <w:sz w:val="20"/>
                <w:szCs w:val="20"/>
              </w:rPr>
              <w:t>2,13</w:t>
            </w:r>
          </w:p>
        </w:tc>
        <w:tc>
          <w:tcPr>
            <w:tcW w:w="1727" w:type="dxa"/>
            <w:tcBorders>
              <w:top w:val="nil"/>
              <w:left w:val="nil"/>
              <w:bottom w:val="nil"/>
              <w:right w:val="nil"/>
            </w:tcBorders>
            <w:shd w:val="clear" w:color="auto" w:fill="FFFFFF" w:themeFill="background1"/>
            <w:noWrap/>
            <w:vAlign w:val="bottom"/>
            <w:hideMark/>
          </w:tcPr>
          <w:p w:rsidR="0068526B" w:rsidRPr="0068526B" w:rsidRDefault="0068526B" w:rsidP="001D0186">
            <w:pPr>
              <w:jc w:val="center"/>
              <w:rPr>
                <w:color w:val="000000"/>
                <w:sz w:val="20"/>
                <w:szCs w:val="20"/>
              </w:rPr>
            </w:pPr>
            <w:r w:rsidRPr="0068526B">
              <w:rPr>
                <w:color w:val="000000"/>
                <w:sz w:val="20"/>
                <w:szCs w:val="20"/>
              </w:rPr>
              <w:t>0,99</w:t>
            </w:r>
          </w:p>
        </w:tc>
      </w:tr>
      <w:tr w:rsidR="0068526B" w:rsidRPr="00497BCB" w:rsidTr="0068526B">
        <w:trPr>
          <w:trHeight w:val="290"/>
        </w:trPr>
        <w:tc>
          <w:tcPr>
            <w:tcW w:w="6800" w:type="dxa"/>
            <w:tcBorders>
              <w:top w:val="nil"/>
              <w:left w:val="nil"/>
              <w:right w:val="nil"/>
            </w:tcBorders>
            <w:shd w:val="clear" w:color="auto" w:fill="FFFFFF" w:themeFill="background1"/>
            <w:hideMark/>
          </w:tcPr>
          <w:p w:rsidR="0068526B" w:rsidRPr="0068526B" w:rsidRDefault="00E43CCA" w:rsidP="00E43CCA">
            <w:pPr>
              <w:pStyle w:val="a6"/>
              <w:numPr>
                <w:ilvl w:val="0"/>
                <w:numId w:val="30"/>
              </w:numPr>
              <w:rPr>
                <w:color w:val="000000"/>
                <w:sz w:val="20"/>
                <w:szCs w:val="20"/>
              </w:rPr>
            </w:pPr>
            <w:r w:rsidRPr="00E43CCA">
              <w:rPr>
                <w:color w:val="000000"/>
                <w:sz w:val="20"/>
                <w:szCs w:val="20"/>
              </w:rPr>
              <w:t>Undeveloped telecommunications infrastructure</w:t>
            </w:r>
          </w:p>
        </w:tc>
        <w:tc>
          <w:tcPr>
            <w:tcW w:w="822" w:type="dxa"/>
            <w:tcBorders>
              <w:top w:val="nil"/>
              <w:left w:val="nil"/>
              <w:right w:val="nil"/>
            </w:tcBorders>
            <w:shd w:val="clear" w:color="auto" w:fill="FFFFFF" w:themeFill="background1"/>
            <w:noWrap/>
            <w:vAlign w:val="bottom"/>
            <w:hideMark/>
          </w:tcPr>
          <w:p w:rsidR="0068526B" w:rsidRPr="0068526B" w:rsidRDefault="0068526B" w:rsidP="001D0186">
            <w:pPr>
              <w:jc w:val="center"/>
              <w:rPr>
                <w:color w:val="000000"/>
                <w:sz w:val="20"/>
                <w:szCs w:val="20"/>
              </w:rPr>
            </w:pPr>
            <w:r w:rsidRPr="0068526B">
              <w:rPr>
                <w:color w:val="000000"/>
                <w:sz w:val="20"/>
                <w:szCs w:val="20"/>
              </w:rPr>
              <w:t>2,13</w:t>
            </w:r>
          </w:p>
        </w:tc>
        <w:tc>
          <w:tcPr>
            <w:tcW w:w="1727" w:type="dxa"/>
            <w:tcBorders>
              <w:top w:val="nil"/>
              <w:left w:val="nil"/>
              <w:right w:val="nil"/>
            </w:tcBorders>
            <w:shd w:val="clear" w:color="auto" w:fill="FFFFFF" w:themeFill="background1"/>
            <w:noWrap/>
            <w:vAlign w:val="bottom"/>
            <w:hideMark/>
          </w:tcPr>
          <w:p w:rsidR="0068526B" w:rsidRPr="0068526B" w:rsidRDefault="0068526B" w:rsidP="001D0186">
            <w:pPr>
              <w:jc w:val="center"/>
              <w:rPr>
                <w:color w:val="000000"/>
                <w:sz w:val="20"/>
                <w:szCs w:val="20"/>
              </w:rPr>
            </w:pPr>
            <w:r w:rsidRPr="0068526B">
              <w:rPr>
                <w:color w:val="000000"/>
                <w:sz w:val="20"/>
                <w:szCs w:val="20"/>
              </w:rPr>
              <w:t>0,64</w:t>
            </w:r>
          </w:p>
        </w:tc>
      </w:tr>
    </w:tbl>
    <w:p w:rsidR="002E3B2E" w:rsidRPr="00E26E81" w:rsidRDefault="00E26E81" w:rsidP="008334A0">
      <w:pPr>
        <w:spacing w:line="360" w:lineRule="auto"/>
        <w:jc w:val="both"/>
        <w:rPr>
          <w:i/>
          <w:sz w:val="20"/>
        </w:rPr>
      </w:pPr>
      <w:r>
        <w:rPr>
          <w:i/>
          <w:sz w:val="20"/>
        </w:rPr>
        <w:t>T</w:t>
      </w:r>
      <w:r w:rsidRPr="00E26E81">
        <w:rPr>
          <w:i/>
          <w:sz w:val="20"/>
        </w:rPr>
        <w:t>able</w:t>
      </w:r>
      <w:r>
        <w:rPr>
          <w:i/>
          <w:sz w:val="20"/>
        </w:rPr>
        <w:t xml:space="preserve"> 8 Made by author</w:t>
      </w:r>
    </w:p>
    <w:p w:rsidR="00E26E81" w:rsidRDefault="00E26E81" w:rsidP="008334A0">
      <w:pPr>
        <w:spacing w:line="360" w:lineRule="auto"/>
        <w:jc w:val="both"/>
        <w:rPr>
          <w:b/>
          <w:sz w:val="28"/>
          <w:lang w:val="en-GB"/>
        </w:rPr>
      </w:pPr>
    </w:p>
    <w:p w:rsidR="00E26E81" w:rsidRDefault="00E26E81" w:rsidP="008334A0">
      <w:pPr>
        <w:spacing w:line="360" w:lineRule="auto"/>
        <w:jc w:val="both"/>
        <w:rPr>
          <w:b/>
          <w:sz w:val="28"/>
          <w:lang w:val="en-GB"/>
        </w:rPr>
      </w:pPr>
    </w:p>
    <w:p w:rsidR="000D7836" w:rsidRPr="008334A0" w:rsidRDefault="00E65460" w:rsidP="008334A0">
      <w:pPr>
        <w:spacing w:line="360" w:lineRule="auto"/>
        <w:jc w:val="both"/>
        <w:rPr>
          <w:b/>
          <w:sz w:val="28"/>
          <w:lang w:val="en-GB"/>
        </w:rPr>
      </w:pPr>
      <w:r>
        <w:rPr>
          <w:b/>
          <w:sz w:val="28"/>
          <w:lang w:val="en-GB"/>
        </w:rPr>
        <w:t xml:space="preserve">3.2 </w:t>
      </w:r>
      <w:r w:rsidR="008E71EE" w:rsidRPr="008334A0">
        <w:rPr>
          <w:b/>
          <w:sz w:val="28"/>
          <w:lang w:val="en-GB"/>
        </w:rPr>
        <w:t xml:space="preserve">Recommendations to overcoming important barriers </w:t>
      </w:r>
    </w:p>
    <w:p w:rsidR="008334A0" w:rsidRPr="008334A0" w:rsidRDefault="008334A0" w:rsidP="008334A0">
      <w:pPr>
        <w:spacing w:line="360" w:lineRule="auto"/>
        <w:jc w:val="both"/>
        <w:rPr>
          <w:b/>
          <w:lang w:val="en-GB"/>
        </w:rPr>
      </w:pPr>
    </w:p>
    <w:p w:rsidR="00A66294" w:rsidRPr="00A66294" w:rsidRDefault="00A66294" w:rsidP="00A656EC">
      <w:pPr>
        <w:spacing w:line="360" w:lineRule="auto"/>
        <w:ind w:firstLine="720"/>
        <w:jc w:val="both"/>
      </w:pPr>
      <w:r w:rsidRPr="00A66294">
        <w:t xml:space="preserve">Recommendations for overcoming barriers </w:t>
      </w:r>
      <w:proofErr w:type="gramStart"/>
      <w:r w:rsidRPr="00A66294">
        <w:t>are based</w:t>
      </w:r>
      <w:proofErr w:type="gramEnd"/>
      <w:r w:rsidRPr="00A66294">
        <w:t xml:space="preserve"> on the results of the study, including a content analysis of theoretical and analytical materials, as well as several interviews with experts, representatives of the HSE, </w:t>
      </w:r>
      <w:proofErr w:type="spellStart"/>
      <w:r w:rsidRPr="00A66294">
        <w:t>InfraClub</w:t>
      </w:r>
      <w:proofErr w:type="spellEnd"/>
      <w:r w:rsidRPr="00A66294">
        <w:t xml:space="preserve">, and Hyperion research </w:t>
      </w:r>
      <w:r>
        <w:t xml:space="preserve">institutes. In </w:t>
      </w:r>
      <w:r w:rsidRPr="00A66294">
        <w:t>the interview</w:t>
      </w:r>
      <w:r>
        <w:rPr>
          <w:lang w:val="en-GB"/>
        </w:rPr>
        <w:t>s</w:t>
      </w:r>
      <w:r w:rsidRPr="00A66294">
        <w:t xml:space="preserve">, the recommendations made were tested and expert comments were received that helped to refine recommendations on overcoming barriers to PPP in the ICT sector. The recommendations </w:t>
      </w:r>
      <w:proofErr w:type="gramStart"/>
      <w:r w:rsidRPr="00A66294">
        <w:t>are designed</w:t>
      </w:r>
      <w:proofErr w:type="gramEnd"/>
      <w:r w:rsidRPr="00A66294">
        <w:t xml:space="preserve"> for the most significant first seven barriers to the private sector.</w:t>
      </w:r>
    </w:p>
    <w:p w:rsidR="00B55903" w:rsidRDefault="00B55903" w:rsidP="00B55903">
      <w:pPr>
        <w:spacing w:line="360" w:lineRule="auto"/>
        <w:jc w:val="both"/>
        <w:rPr>
          <w:b/>
          <w:lang w:val="ru-RU"/>
        </w:rPr>
      </w:pPr>
    </w:p>
    <w:p w:rsidR="00670C0E" w:rsidRPr="005A31B6" w:rsidRDefault="00670C0E" w:rsidP="00670C0E">
      <w:pPr>
        <w:spacing w:line="360" w:lineRule="auto"/>
        <w:jc w:val="both"/>
        <w:rPr>
          <w:b/>
          <w:color w:val="202124"/>
          <w:spacing w:val="2"/>
          <w:shd w:val="clear" w:color="auto" w:fill="FFFFFF"/>
          <w:lang w:val="en-GB"/>
        </w:rPr>
      </w:pPr>
      <w:r w:rsidRPr="008334A0">
        <w:rPr>
          <w:b/>
          <w:color w:val="202124"/>
          <w:spacing w:val="2"/>
          <w:shd w:val="clear" w:color="auto" w:fill="FFFFFF"/>
          <w:lang w:val="en-GB"/>
        </w:rPr>
        <w:t>Barrier</w:t>
      </w:r>
      <w:r w:rsidR="00A656EC" w:rsidRPr="00A656EC">
        <w:rPr>
          <w:b/>
          <w:color w:val="202124"/>
          <w:spacing w:val="2"/>
          <w:shd w:val="clear" w:color="auto" w:fill="FFFFFF"/>
        </w:rPr>
        <w:t xml:space="preserve"> 1</w:t>
      </w:r>
      <w:r w:rsidRPr="008334A0">
        <w:rPr>
          <w:b/>
          <w:color w:val="202124"/>
          <w:spacing w:val="2"/>
          <w:shd w:val="clear" w:color="auto" w:fill="FFFFFF"/>
        </w:rPr>
        <w:t xml:space="preserve">. </w:t>
      </w:r>
      <w:r w:rsidR="00BF1AA7">
        <w:rPr>
          <w:b/>
          <w:color w:val="202124"/>
          <w:spacing w:val="2"/>
          <w:shd w:val="clear" w:color="auto" w:fill="FFFFFF"/>
          <w:lang w:val="en-GB"/>
        </w:rPr>
        <w:t>H</w:t>
      </w:r>
      <w:proofErr w:type="spellStart"/>
      <w:r w:rsidR="00BF1AA7">
        <w:rPr>
          <w:b/>
          <w:color w:val="202124"/>
          <w:spacing w:val="2"/>
          <w:shd w:val="clear" w:color="auto" w:fill="FFFFFF"/>
        </w:rPr>
        <w:t>igh</w:t>
      </w:r>
      <w:proofErr w:type="spellEnd"/>
      <w:r w:rsidR="00BF1AA7">
        <w:rPr>
          <w:b/>
          <w:color w:val="202124"/>
          <w:spacing w:val="2"/>
          <w:shd w:val="clear" w:color="auto" w:fill="FFFFFF"/>
        </w:rPr>
        <w:t xml:space="preserve"> level of </w:t>
      </w:r>
      <w:r w:rsidR="00A656EC" w:rsidRPr="00A656EC">
        <w:rPr>
          <w:b/>
          <w:color w:val="202124"/>
          <w:spacing w:val="2"/>
          <w:shd w:val="clear" w:color="auto" w:fill="FFFFFF"/>
        </w:rPr>
        <w:t xml:space="preserve">overregulation </w:t>
      </w:r>
      <w:r w:rsidR="00BF1AA7">
        <w:rPr>
          <w:b/>
          <w:color w:val="202124"/>
          <w:spacing w:val="2"/>
          <w:shd w:val="clear" w:color="auto" w:fill="FFFFFF"/>
        </w:rPr>
        <w:t>in creating and implementation project</w:t>
      </w:r>
      <w:r w:rsidR="005A31B6" w:rsidRPr="005A31B6">
        <w:rPr>
          <w:b/>
          <w:color w:val="202124"/>
          <w:spacing w:val="2"/>
          <w:shd w:val="clear" w:color="auto" w:fill="FFFFFF"/>
        </w:rPr>
        <w:t xml:space="preserve"> (</w:t>
      </w:r>
      <w:r w:rsidR="005A31B6">
        <w:rPr>
          <w:b/>
          <w:color w:val="202124"/>
          <w:spacing w:val="2"/>
          <w:shd w:val="clear" w:color="auto" w:fill="FFFFFF"/>
          <w:lang w:val="en-GB"/>
        </w:rPr>
        <w:t xml:space="preserve">low level of flexibility) </w:t>
      </w:r>
    </w:p>
    <w:p w:rsidR="00670C0E" w:rsidRPr="00E43CCA" w:rsidRDefault="00E43CCA" w:rsidP="00E43CCA">
      <w:pPr>
        <w:spacing w:line="360" w:lineRule="auto"/>
        <w:ind w:firstLine="720"/>
        <w:jc w:val="both"/>
        <w:rPr>
          <w:color w:val="202124"/>
          <w:spacing w:val="2"/>
          <w:shd w:val="clear" w:color="auto" w:fill="FFFFFF"/>
        </w:rPr>
      </w:pPr>
      <w:r w:rsidRPr="00E43CCA">
        <w:rPr>
          <w:color w:val="202124"/>
          <w:spacing w:val="2"/>
          <w:shd w:val="clear" w:color="auto" w:fill="FFFFFF"/>
        </w:rPr>
        <w:t>A high level of bureaucracy applies to most public sector projects. Experts noted that bureaucratization is one of the characteristics of interaction with authorities, designed to establish a strict systematization and order of interaction between authorities and other stakeholders.</w:t>
      </w:r>
    </w:p>
    <w:p w:rsidR="00E43CCA" w:rsidRDefault="00E43CCA" w:rsidP="00670C0E">
      <w:pPr>
        <w:spacing w:line="360" w:lineRule="auto"/>
        <w:jc w:val="both"/>
        <w:rPr>
          <w:b/>
          <w:lang w:val="en-GB"/>
        </w:rPr>
      </w:pPr>
    </w:p>
    <w:p w:rsidR="00E43CCA" w:rsidRDefault="00E43CCA" w:rsidP="00670C0E">
      <w:pPr>
        <w:spacing w:line="360" w:lineRule="auto"/>
        <w:jc w:val="both"/>
        <w:rPr>
          <w:b/>
          <w:lang w:val="en-GB"/>
        </w:rPr>
      </w:pPr>
    </w:p>
    <w:p w:rsidR="00E43CCA" w:rsidRDefault="00E43CCA" w:rsidP="00670C0E">
      <w:pPr>
        <w:spacing w:line="360" w:lineRule="auto"/>
        <w:jc w:val="both"/>
        <w:rPr>
          <w:b/>
          <w:lang w:val="en-GB"/>
        </w:rPr>
      </w:pPr>
    </w:p>
    <w:p w:rsidR="00CB444C" w:rsidRPr="00E43CCA" w:rsidRDefault="00670C0E" w:rsidP="00E43CCA">
      <w:pPr>
        <w:spacing w:line="360" w:lineRule="auto"/>
        <w:jc w:val="both"/>
        <w:rPr>
          <w:lang w:val="ru-RU"/>
        </w:rPr>
      </w:pPr>
      <w:r w:rsidRPr="00E76F0E">
        <w:rPr>
          <w:b/>
          <w:lang w:val="en-GB"/>
        </w:rPr>
        <w:lastRenderedPageBreak/>
        <w:t>Recommendation</w:t>
      </w:r>
      <w:r w:rsidRPr="00196397">
        <w:rPr>
          <w:b/>
          <w:lang w:val="ru-RU"/>
        </w:rPr>
        <w:t xml:space="preserve"> </w:t>
      </w:r>
      <w:r w:rsidRPr="00E76F0E">
        <w:rPr>
          <w:b/>
          <w:lang w:val="en-GB"/>
        </w:rPr>
        <w:t>for</w:t>
      </w:r>
      <w:r w:rsidRPr="00196397">
        <w:rPr>
          <w:b/>
          <w:lang w:val="ru-RU"/>
        </w:rPr>
        <w:t xml:space="preserve"> </w:t>
      </w:r>
      <w:r w:rsidRPr="00E76F0E">
        <w:rPr>
          <w:b/>
          <w:lang w:val="en-GB"/>
        </w:rPr>
        <w:t>overcoming</w:t>
      </w:r>
      <w:r w:rsidR="00E43CCA">
        <w:rPr>
          <w:lang w:val="ru-RU"/>
        </w:rPr>
        <w:t>.</w:t>
      </w:r>
      <w:r w:rsidR="00016A8F">
        <w:rPr>
          <w:rFonts w:ascii="Arial" w:hAnsi="Arial" w:cs="Arial"/>
          <w:sz w:val="23"/>
          <w:szCs w:val="23"/>
          <w:shd w:val="clear" w:color="auto" w:fill="FFFFFF"/>
          <w:lang w:val="ru-RU"/>
        </w:rPr>
        <w:t xml:space="preserve">  </w:t>
      </w:r>
    </w:p>
    <w:p w:rsidR="00220D38" w:rsidRDefault="00E43CCA" w:rsidP="00E43CCA">
      <w:pPr>
        <w:spacing w:line="360" w:lineRule="auto"/>
        <w:ind w:firstLine="720"/>
        <w:jc w:val="both"/>
        <w:rPr>
          <w:shd w:val="clear" w:color="auto" w:fill="FFFFFF"/>
        </w:rPr>
      </w:pPr>
      <w:r w:rsidRPr="00E43CCA">
        <w:rPr>
          <w:shd w:val="clear" w:color="auto" w:fill="FFFFFF"/>
        </w:rPr>
        <w:t xml:space="preserve">In general, at the current early stage of the development of PPP in ICT, it is still difficult to give recommendations for PPP in ICT on this barrier, since a sufficient number of projects </w:t>
      </w:r>
      <w:proofErr w:type="gramStart"/>
      <w:r w:rsidRPr="00E43CCA">
        <w:rPr>
          <w:shd w:val="clear" w:color="auto" w:fill="FFFFFF"/>
        </w:rPr>
        <w:t>have not been implemented</w:t>
      </w:r>
      <w:proofErr w:type="gramEnd"/>
      <w:r w:rsidRPr="00E43CCA">
        <w:rPr>
          <w:shd w:val="clear" w:color="auto" w:fill="FFFFFF"/>
        </w:rPr>
        <w:t xml:space="preserve"> to analyze the inefficiency of interaction procedures (high bureaucracy). </w:t>
      </w:r>
      <w:proofErr w:type="gramStart"/>
      <w:r w:rsidRPr="00E43CCA">
        <w:rPr>
          <w:shd w:val="clear" w:color="auto" w:fill="FFFFFF"/>
        </w:rPr>
        <w:t>But</w:t>
      </w:r>
      <w:proofErr w:type="gramEnd"/>
      <w:r w:rsidRPr="00E43CCA">
        <w:rPr>
          <w:shd w:val="clear" w:color="auto" w:fill="FFFFFF"/>
        </w:rPr>
        <w:t xml:space="preserve"> it is important to note that analytical institutions and the Ministry of Economic Development and the Ministry of Communications should conduct studies to evaluate the interaction of PPPs in ICTs. Since it is a retrospective analysis of interaction that can reveal unnecessary mechanisms, fragments in the cooperation of the public and private sectors, and </w:t>
      </w:r>
      <w:proofErr w:type="gramStart"/>
      <w:r w:rsidRPr="00E43CCA">
        <w:rPr>
          <w:shd w:val="clear" w:color="auto" w:fill="FFFFFF"/>
        </w:rPr>
        <w:t>on the basis of</w:t>
      </w:r>
      <w:proofErr w:type="gramEnd"/>
      <w:r w:rsidRPr="00E43CCA">
        <w:rPr>
          <w:shd w:val="clear" w:color="auto" w:fill="FFFFFF"/>
        </w:rPr>
        <w:t xml:space="preserve"> such an analysis, reduce the bureaucratic nature that, according to private business, exists. Such an analysis </w:t>
      </w:r>
      <w:proofErr w:type="gramStart"/>
      <w:r w:rsidRPr="00E43CCA">
        <w:rPr>
          <w:shd w:val="clear" w:color="auto" w:fill="FFFFFF"/>
        </w:rPr>
        <w:t>can be based</w:t>
      </w:r>
      <w:proofErr w:type="gramEnd"/>
      <w:r w:rsidRPr="00E43CCA">
        <w:rPr>
          <w:shd w:val="clear" w:color="auto" w:fill="FFFFFF"/>
        </w:rPr>
        <w:t xml:space="preserve"> on the use of case study techniques and in-depth interviews with participants in PPP ICT projects.</w:t>
      </w:r>
    </w:p>
    <w:p w:rsidR="00E43CCA" w:rsidRPr="00E43CCA" w:rsidRDefault="00E43CCA" w:rsidP="00B55903">
      <w:pPr>
        <w:spacing w:line="360" w:lineRule="auto"/>
        <w:jc w:val="both"/>
        <w:rPr>
          <w:shd w:val="clear" w:color="auto" w:fill="FFFFFF"/>
        </w:rPr>
      </w:pPr>
    </w:p>
    <w:p w:rsidR="00220D38" w:rsidRPr="005F4B3A" w:rsidRDefault="00220D38" w:rsidP="005F4B3A">
      <w:pPr>
        <w:spacing w:line="360" w:lineRule="auto"/>
        <w:jc w:val="both"/>
        <w:rPr>
          <w:color w:val="202124"/>
          <w:spacing w:val="2"/>
          <w:shd w:val="clear" w:color="auto" w:fill="FFFFFF"/>
        </w:rPr>
      </w:pPr>
      <w:r w:rsidRPr="005F4B3A">
        <w:rPr>
          <w:b/>
          <w:lang w:val="en-GB"/>
        </w:rPr>
        <w:t>Barrier</w:t>
      </w:r>
      <w:r w:rsidR="00A656EC">
        <w:rPr>
          <w:b/>
          <w:lang w:val="ru-RU"/>
        </w:rPr>
        <w:t xml:space="preserve"> 2</w:t>
      </w:r>
      <w:r w:rsidRPr="002D447D">
        <w:rPr>
          <w:b/>
        </w:rPr>
        <w:t xml:space="preserve">. </w:t>
      </w:r>
      <w:r w:rsidR="005F4B3A" w:rsidRPr="008334A0">
        <w:rPr>
          <w:b/>
          <w:color w:val="202124"/>
          <w:spacing w:val="2"/>
          <w:shd w:val="clear" w:color="auto" w:fill="FFFFFF"/>
        </w:rPr>
        <w:t xml:space="preserve">High transaction costs of the partnership (cost of </w:t>
      </w:r>
      <w:r w:rsidR="005F4B3A" w:rsidRPr="008334A0">
        <w:rPr>
          <w:b/>
          <w:color w:val="202124"/>
          <w:spacing w:val="2"/>
          <w:shd w:val="clear" w:color="auto" w:fill="FFFFFF"/>
          <w:lang w:val="en-GB"/>
        </w:rPr>
        <w:t xml:space="preserve">design </w:t>
      </w:r>
      <w:r w:rsidR="005F4B3A" w:rsidRPr="008334A0">
        <w:rPr>
          <w:b/>
          <w:color w:val="202124"/>
          <w:spacing w:val="2"/>
          <w:shd w:val="clear" w:color="auto" w:fill="FFFFFF"/>
        </w:rPr>
        <w:t>a private initiative, the cost of bidding and negotiation)</w:t>
      </w:r>
      <w:r w:rsidR="005F4B3A" w:rsidRPr="005F4B3A">
        <w:rPr>
          <w:color w:val="202124"/>
          <w:spacing w:val="2"/>
          <w:shd w:val="clear" w:color="auto" w:fill="FFFFFF"/>
        </w:rPr>
        <w:t xml:space="preserve"> </w:t>
      </w:r>
    </w:p>
    <w:p w:rsidR="00A9480C" w:rsidRDefault="00BD2BB0" w:rsidP="00355E11">
      <w:pPr>
        <w:spacing w:line="360" w:lineRule="auto"/>
        <w:ind w:firstLine="720"/>
        <w:jc w:val="both"/>
        <w:rPr>
          <w:shd w:val="clear" w:color="auto" w:fill="FFFFFF"/>
          <w:lang w:val="en-GB"/>
        </w:rPr>
      </w:pPr>
      <w:r w:rsidRPr="005F4B3A">
        <w:rPr>
          <w:shd w:val="clear" w:color="auto" w:fill="FFFFFF"/>
        </w:rPr>
        <w:t xml:space="preserve">There  are  several  reasons  why  transaction  costs  in  PPPs  would  be  high,  especially  compared  to  traditional  procurement  of  public  investment  projects.  </w:t>
      </w:r>
      <w:proofErr w:type="gramStart"/>
      <w:r w:rsidRPr="005F4B3A">
        <w:rPr>
          <w:shd w:val="clear" w:color="auto" w:fill="FFFFFF"/>
        </w:rPr>
        <w:t>The  main</w:t>
      </w:r>
      <w:proofErr w:type="gramEnd"/>
      <w:r w:rsidRPr="005F4B3A">
        <w:rPr>
          <w:shd w:val="clear" w:color="auto" w:fill="FFFFFF"/>
        </w:rPr>
        <w:t xml:space="preserve">  sources  of  higher  transaction</w:t>
      </w:r>
      <w:r w:rsidR="00A9480C" w:rsidRPr="005F4B3A">
        <w:rPr>
          <w:shd w:val="clear" w:color="auto" w:fill="FFFFFF"/>
        </w:rPr>
        <w:t xml:space="preserve"> </w:t>
      </w:r>
      <w:r w:rsidRPr="005F4B3A">
        <w:rPr>
          <w:shd w:val="clear" w:color="auto" w:fill="FFFFFF"/>
        </w:rPr>
        <w:t>costs in PPPs are their long-term character, ownership and financing structures, and risk-sharing features.</w:t>
      </w:r>
      <w:r w:rsidR="00A9480C" w:rsidRPr="005F4B3A">
        <w:rPr>
          <w:shd w:val="clear" w:color="auto" w:fill="FFFFFF"/>
        </w:rPr>
        <w:t xml:space="preserve"> </w:t>
      </w:r>
      <w:r w:rsidR="00196E84" w:rsidRPr="005F4B3A">
        <w:rPr>
          <w:shd w:val="clear" w:color="auto" w:fill="FFFFFF"/>
          <w:lang w:val="en-GB"/>
        </w:rPr>
        <w:t>ICT PPP projects may create uncertainty due to novelty and lack of established practices</w:t>
      </w:r>
      <w:r w:rsidR="00196E84" w:rsidRPr="005F4B3A">
        <w:rPr>
          <w:shd w:val="clear" w:color="auto" w:fill="FFFFFF"/>
        </w:rPr>
        <w:t xml:space="preserve"> </w:t>
      </w:r>
      <w:r w:rsidR="00196E84" w:rsidRPr="005F4B3A">
        <w:rPr>
          <w:shd w:val="clear" w:color="auto" w:fill="FFFFFF"/>
          <w:lang w:val="en-GB"/>
        </w:rPr>
        <w:t xml:space="preserve">of collaboration in such projects. Negotiation </w:t>
      </w:r>
      <w:r w:rsidR="005F4B3A" w:rsidRPr="005F4B3A">
        <w:rPr>
          <w:shd w:val="clear" w:color="auto" w:fill="FFFFFF"/>
          <w:lang w:val="en-GB"/>
        </w:rPr>
        <w:t>in circumstances of lack of established practices may increase transaction cost due to coordination of multiple interests</w:t>
      </w:r>
      <w:r w:rsidR="005F4B3A" w:rsidRPr="005F4B3A">
        <w:rPr>
          <w:shd w:val="clear" w:color="auto" w:fill="FFFFFF"/>
        </w:rPr>
        <w:t xml:space="preserve"> </w:t>
      </w:r>
      <w:r w:rsidR="005F4B3A" w:rsidRPr="005F4B3A">
        <w:rPr>
          <w:shd w:val="clear" w:color="auto" w:fill="FFFFFF"/>
          <w:lang w:val="en-GB"/>
        </w:rPr>
        <w:t xml:space="preserve">of stakeholders. </w:t>
      </w:r>
    </w:p>
    <w:p w:rsidR="00670C0E" w:rsidRPr="003E5093" w:rsidRDefault="00670C0E" w:rsidP="00A9480C">
      <w:pPr>
        <w:spacing w:line="360" w:lineRule="auto"/>
        <w:jc w:val="both"/>
        <w:rPr>
          <w:shd w:val="clear" w:color="auto" w:fill="FFFFFF"/>
          <w:lang w:val="en-GB"/>
        </w:rPr>
      </w:pPr>
    </w:p>
    <w:p w:rsidR="00355E11" w:rsidRPr="00252128" w:rsidRDefault="00A9480C" w:rsidP="00A9480C">
      <w:pPr>
        <w:spacing w:line="360" w:lineRule="auto"/>
        <w:jc w:val="both"/>
        <w:rPr>
          <w:lang w:val="ru-RU"/>
        </w:rPr>
      </w:pPr>
      <w:r w:rsidRPr="00E76F0E">
        <w:rPr>
          <w:b/>
          <w:lang w:val="en-GB"/>
        </w:rPr>
        <w:t>Recommendation</w:t>
      </w:r>
      <w:r w:rsidRPr="00252128">
        <w:rPr>
          <w:b/>
          <w:lang w:val="ru-RU"/>
        </w:rPr>
        <w:t xml:space="preserve"> </w:t>
      </w:r>
      <w:r w:rsidRPr="00E76F0E">
        <w:rPr>
          <w:b/>
          <w:lang w:val="en-GB"/>
        </w:rPr>
        <w:t>for</w:t>
      </w:r>
      <w:r w:rsidRPr="00252128">
        <w:rPr>
          <w:b/>
          <w:lang w:val="ru-RU"/>
        </w:rPr>
        <w:t xml:space="preserve"> </w:t>
      </w:r>
      <w:r w:rsidRPr="00E76F0E">
        <w:rPr>
          <w:b/>
          <w:lang w:val="en-GB"/>
        </w:rPr>
        <w:t>overcoming</w:t>
      </w:r>
    </w:p>
    <w:p w:rsidR="000F27D1" w:rsidRPr="000F27D1" w:rsidRDefault="000F27D1" w:rsidP="00355E11">
      <w:pPr>
        <w:spacing w:line="360" w:lineRule="auto"/>
        <w:ind w:firstLine="720"/>
        <w:jc w:val="both"/>
        <w:rPr>
          <w:shd w:val="clear" w:color="auto" w:fill="FFFFFF"/>
        </w:rPr>
      </w:pPr>
      <w:r w:rsidRPr="000F27D1">
        <w:rPr>
          <w:shd w:val="clear" w:color="auto" w:fill="FFFFFF"/>
        </w:rPr>
        <w:t>Experts note</w:t>
      </w:r>
      <w:r>
        <w:rPr>
          <w:shd w:val="clear" w:color="auto" w:fill="FFFFFF"/>
        </w:rPr>
        <w:t>d</w:t>
      </w:r>
      <w:r w:rsidRPr="000F27D1">
        <w:rPr>
          <w:shd w:val="clear" w:color="auto" w:fill="FFFFFF"/>
        </w:rPr>
        <w:t xml:space="preserve"> that the ICT sector </w:t>
      </w:r>
      <w:proofErr w:type="gramStart"/>
      <w:r w:rsidRPr="000F27D1">
        <w:rPr>
          <w:shd w:val="clear" w:color="auto" w:fill="FFFFFF"/>
        </w:rPr>
        <w:t>is characterized</w:t>
      </w:r>
      <w:proofErr w:type="gramEnd"/>
      <w:r w:rsidRPr="000F27D1">
        <w:rPr>
          <w:shd w:val="clear" w:color="auto" w:fill="FFFFFF"/>
        </w:rPr>
        <w:t xml:space="preserve"> by a wide variety of potential projects that require an individual approach. This</w:t>
      </w:r>
      <w:r>
        <w:rPr>
          <w:shd w:val="clear" w:color="auto" w:fill="FFFFFF"/>
        </w:rPr>
        <w:t xml:space="preserve"> point supports</w:t>
      </w:r>
      <w:r w:rsidRPr="000F27D1">
        <w:rPr>
          <w:shd w:val="clear" w:color="auto" w:fill="FFFFFF"/>
        </w:rPr>
        <w:t xml:space="preserve"> that the high standardization of ICT projects will not get widespread development. The use of boxed solutions that could reduce transaction costs due to their high standardization is difficult</w:t>
      </w:r>
      <w:r>
        <w:rPr>
          <w:shd w:val="clear" w:color="auto" w:fill="FFFFFF"/>
        </w:rPr>
        <w:t xml:space="preserve"> </w:t>
      </w:r>
      <w:r w:rsidRPr="000F27D1">
        <w:rPr>
          <w:shd w:val="clear" w:color="auto" w:fill="FFFFFF"/>
        </w:rPr>
        <w:t>in the ICT sector, since, unlike housing and public utilities and</w:t>
      </w:r>
      <w:r>
        <w:rPr>
          <w:shd w:val="clear" w:color="auto" w:fill="FFFFFF"/>
        </w:rPr>
        <w:t xml:space="preserve"> </w:t>
      </w:r>
      <w:r w:rsidRPr="000F27D1">
        <w:rPr>
          <w:shd w:val="clear" w:color="auto" w:fill="FFFFFF"/>
        </w:rPr>
        <w:t>municipal solid waste</w:t>
      </w:r>
      <w:r>
        <w:rPr>
          <w:shd w:val="clear" w:color="auto" w:fill="FFFFFF"/>
        </w:rPr>
        <w:t xml:space="preserve">, creating </w:t>
      </w:r>
      <w:proofErr w:type="gramStart"/>
      <w:r>
        <w:rPr>
          <w:shd w:val="clear" w:color="auto" w:fill="FFFFFF"/>
        </w:rPr>
        <w:t xml:space="preserve">small </w:t>
      </w:r>
      <w:r w:rsidRPr="000F27D1">
        <w:rPr>
          <w:shd w:val="clear" w:color="auto" w:fill="FFFFFF"/>
          <w:lang w:val="en-GB"/>
        </w:rPr>
        <w:t>standardized</w:t>
      </w:r>
      <w:proofErr w:type="gramEnd"/>
      <w:r>
        <w:rPr>
          <w:shd w:val="clear" w:color="auto" w:fill="FFFFFF"/>
          <w:lang w:val="en-GB"/>
        </w:rPr>
        <w:t xml:space="preserve"> </w:t>
      </w:r>
      <w:r w:rsidRPr="000F27D1">
        <w:rPr>
          <w:shd w:val="clear" w:color="auto" w:fill="FFFFFF"/>
        </w:rPr>
        <w:t xml:space="preserve">projects in this sector is not possible. However, the development of a template package of documents that </w:t>
      </w:r>
      <w:proofErr w:type="gramStart"/>
      <w:r w:rsidRPr="000F27D1">
        <w:rPr>
          <w:shd w:val="clear" w:color="auto" w:fill="FFFFFF"/>
        </w:rPr>
        <w:t>can be used</w:t>
      </w:r>
      <w:proofErr w:type="gramEnd"/>
      <w:r w:rsidRPr="000F27D1">
        <w:rPr>
          <w:shd w:val="clear" w:color="auto" w:fill="FFFFFF"/>
        </w:rPr>
        <w:t xml:space="preserve"> to conclude an ICT PPP project will reduce the costs of submitting a private initiative and participating in competitive procedures. Such recommendations on a standard set of documents for PPPs in ICT </w:t>
      </w:r>
      <w:proofErr w:type="gramStart"/>
      <w:r w:rsidRPr="000F27D1">
        <w:rPr>
          <w:shd w:val="clear" w:color="auto" w:fill="FFFFFF"/>
        </w:rPr>
        <w:t>should be developed</w:t>
      </w:r>
      <w:proofErr w:type="gramEnd"/>
      <w:r w:rsidRPr="000F27D1">
        <w:rPr>
          <w:shd w:val="clear" w:color="auto" w:fill="FFFFFF"/>
        </w:rPr>
        <w:t xml:space="preserve"> by regional governments, which will post on their information resources to facilitate the participation of a private partner in ICT PPPs.</w:t>
      </w:r>
    </w:p>
    <w:p w:rsidR="00A25205" w:rsidRPr="00A25205" w:rsidRDefault="00A25205" w:rsidP="00355E11">
      <w:pPr>
        <w:spacing w:line="360" w:lineRule="auto"/>
        <w:ind w:firstLine="720"/>
        <w:jc w:val="both"/>
        <w:rPr>
          <w:shd w:val="clear" w:color="auto" w:fill="FFFFFF"/>
        </w:rPr>
      </w:pPr>
      <w:r w:rsidRPr="00A25205">
        <w:rPr>
          <w:shd w:val="clear" w:color="auto" w:fill="FFFFFF"/>
        </w:rPr>
        <w:t xml:space="preserve">The next recommendation, which will reduce transaction costs in PPP, is the transfer of pre-competitive and competitive procedures online. The submission of a private initiative, participation in competitive procedures for a private partner, as well as the initiation of a PPP project and the preparation of a competition for the public </w:t>
      </w:r>
      <w:proofErr w:type="gramStart"/>
      <w:r w:rsidRPr="00A25205">
        <w:rPr>
          <w:shd w:val="clear" w:color="auto" w:fill="FFFFFF"/>
        </w:rPr>
        <w:t>should be largely organized</w:t>
      </w:r>
      <w:proofErr w:type="gramEnd"/>
      <w:r w:rsidRPr="00A25205">
        <w:rPr>
          <w:shd w:val="clear" w:color="auto" w:fill="FFFFFF"/>
        </w:rPr>
        <w:t xml:space="preserve"> on online platforms. At the </w:t>
      </w:r>
      <w:r w:rsidRPr="00A25205">
        <w:rPr>
          <w:shd w:val="clear" w:color="auto" w:fill="FFFFFF"/>
        </w:rPr>
        <w:lastRenderedPageBreak/>
        <w:t xml:space="preserve">regional levels, GIS (digital platforms) </w:t>
      </w:r>
      <w:proofErr w:type="gramStart"/>
      <w:r w:rsidRPr="00A25205">
        <w:rPr>
          <w:shd w:val="clear" w:color="auto" w:fill="FFFFFF"/>
        </w:rPr>
        <w:t>should be developed</w:t>
      </w:r>
      <w:proofErr w:type="gramEnd"/>
      <w:r w:rsidRPr="00A25205">
        <w:rPr>
          <w:shd w:val="clear" w:color="auto" w:fill="FFFFFF"/>
        </w:rPr>
        <w:t xml:space="preserve"> where companies could register and provide most of the documents online that are required to participate in the competition for the conclusion of a PPP project. A bidder could interact directly with a public partner through this platform. Additionally, funding organizations, contractors, and the public can be included in such a platform. However, the possibility of including these stakeholders in such a system </w:t>
      </w:r>
      <w:proofErr w:type="gramStart"/>
      <w:r w:rsidRPr="00A25205">
        <w:rPr>
          <w:shd w:val="clear" w:color="auto" w:fill="FFFFFF"/>
        </w:rPr>
        <w:t>should be considered</w:t>
      </w:r>
      <w:proofErr w:type="gramEnd"/>
      <w:r w:rsidRPr="00A25205">
        <w:rPr>
          <w:shd w:val="clear" w:color="auto" w:fill="FFFFFF"/>
        </w:rPr>
        <w:t xml:space="preserve"> separately. Participants in public procurement use only online platforms, such as Birch, </w:t>
      </w:r>
      <w:proofErr w:type="spellStart"/>
      <w:r w:rsidRPr="00A25205">
        <w:rPr>
          <w:shd w:val="clear" w:color="auto" w:fill="FFFFFF"/>
        </w:rPr>
        <w:t>Sberbank</w:t>
      </w:r>
      <w:proofErr w:type="spellEnd"/>
      <w:r w:rsidRPr="00A25205">
        <w:rPr>
          <w:shd w:val="clear" w:color="auto" w:fill="FFFFFF"/>
        </w:rPr>
        <w:t>-AST, RTS-Tender, and the National Electronic Platform to reduce the time and cost of competitive procedures. Translation of pre-competitive and competitive procedures online as a whole will reduce transaction costs for participation in PPPs and in PPPs in ICT.</w:t>
      </w:r>
    </w:p>
    <w:p w:rsidR="00373B3D" w:rsidRDefault="00373B3D" w:rsidP="00373B3D">
      <w:pPr>
        <w:spacing w:line="360" w:lineRule="auto"/>
        <w:ind w:firstLine="720"/>
        <w:jc w:val="both"/>
      </w:pPr>
      <w:r w:rsidRPr="00373B3D">
        <w:t xml:space="preserve">At present, the issue of the right to reimburse a participant in the tender who has taken the initiative to conclude a concession agreement / PPP agreement but has not won the tender </w:t>
      </w:r>
      <w:proofErr w:type="gramStart"/>
      <w:r w:rsidRPr="00373B3D">
        <w:t>has not been closed</w:t>
      </w:r>
      <w:proofErr w:type="gramEnd"/>
      <w:r w:rsidRPr="00373B3D">
        <w:t xml:space="preserve">. Such compensation </w:t>
      </w:r>
      <w:proofErr w:type="gramStart"/>
      <w:r w:rsidRPr="00373B3D">
        <w:t>is established</w:t>
      </w:r>
      <w:proofErr w:type="gramEnd"/>
      <w:r w:rsidRPr="00373B3D">
        <w:t xml:space="preserve"> in a certain amount of the total cost of the creation (reconstruction) of the object, which is a positive step for the development of PPP projects in the infrastructure market. The investor does not receive anything if they lose in bidding, </w:t>
      </w:r>
      <w:proofErr w:type="gramStart"/>
      <w:r w:rsidRPr="00373B3D">
        <w:t>even all project was developed by them</w:t>
      </w:r>
      <w:proofErr w:type="gramEnd"/>
      <w:r w:rsidRPr="00373B3D">
        <w:t>. It reduces the motivation for developing projects.  However, the deve</w:t>
      </w:r>
      <w:r>
        <w:t xml:space="preserve">lopment of ICT PPP projects </w:t>
      </w:r>
      <w:r>
        <w:rPr>
          <w:lang w:val="en-GB"/>
        </w:rPr>
        <w:t>by</w:t>
      </w:r>
      <w:r w:rsidRPr="00373B3D">
        <w:t xml:space="preserve"> private initiative is extremely important since the development of innovative projects requires high expertise. Developing a broad expertise of a public partner is time consuming. Ther</w:t>
      </w:r>
      <w:r>
        <w:t>efore, for the rapid growth</w:t>
      </w:r>
      <w:r w:rsidRPr="00373B3D">
        <w:t xml:space="preserve"> of PPP</w:t>
      </w:r>
      <w:r>
        <w:t xml:space="preserve"> projects</w:t>
      </w:r>
      <w:r w:rsidRPr="00373B3D">
        <w:t xml:space="preserve"> in ICT, such a mechanism to reduce transaction costs is necessary. </w:t>
      </w:r>
    </w:p>
    <w:p w:rsidR="003374A4" w:rsidRPr="00373B3D" w:rsidRDefault="003374A4" w:rsidP="00373B3D">
      <w:pPr>
        <w:spacing w:line="360" w:lineRule="auto"/>
        <w:ind w:firstLine="720"/>
        <w:jc w:val="both"/>
      </w:pPr>
    </w:p>
    <w:p w:rsidR="00670C0E" w:rsidRPr="00843259" w:rsidRDefault="00670C0E" w:rsidP="00670C0E">
      <w:pPr>
        <w:spacing w:line="360" w:lineRule="auto"/>
        <w:jc w:val="both"/>
        <w:rPr>
          <w:color w:val="202124"/>
          <w:spacing w:val="2"/>
          <w:shd w:val="clear" w:color="auto" w:fill="FFFFFF"/>
        </w:rPr>
      </w:pPr>
      <w:r w:rsidRPr="005D6356">
        <w:rPr>
          <w:b/>
          <w:color w:val="202124"/>
          <w:spacing w:val="2"/>
          <w:shd w:val="clear" w:color="auto" w:fill="FFFFFF"/>
          <w:lang w:val="en-GB"/>
        </w:rPr>
        <w:t>Barrier</w:t>
      </w:r>
      <w:r w:rsidR="003374A4">
        <w:rPr>
          <w:b/>
          <w:color w:val="202124"/>
          <w:spacing w:val="2"/>
          <w:shd w:val="clear" w:color="auto" w:fill="FFFFFF"/>
          <w:lang w:val="ru-RU"/>
        </w:rPr>
        <w:t xml:space="preserve"> 3</w:t>
      </w:r>
      <w:r w:rsidRPr="002B46B2">
        <w:rPr>
          <w:b/>
          <w:color w:val="202124"/>
          <w:spacing w:val="2"/>
          <w:shd w:val="clear" w:color="auto" w:fill="FFFFFF"/>
        </w:rPr>
        <w:t>.</w:t>
      </w:r>
      <w:r w:rsidRPr="002B46B2">
        <w:rPr>
          <w:color w:val="202124"/>
          <w:spacing w:val="2"/>
          <w:shd w:val="clear" w:color="auto" w:fill="FFFFFF"/>
        </w:rPr>
        <w:t xml:space="preserve"> </w:t>
      </w:r>
      <w:r w:rsidR="00843259" w:rsidRPr="002B46B2">
        <w:rPr>
          <w:b/>
          <w:color w:val="202124"/>
          <w:spacing w:val="2"/>
          <w:shd w:val="clear" w:color="auto" w:fill="FFFFFF"/>
        </w:rPr>
        <w:t>Lack of incentive policy</w:t>
      </w:r>
    </w:p>
    <w:p w:rsidR="00843259" w:rsidRPr="00843259" w:rsidRDefault="00843259" w:rsidP="00843259">
      <w:pPr>
        <w:spacing w:line="360" w:lineRule="auto"/>
        <w:ind w:firstLine="720"/>
        <w:jc w:val="both"/>
      </w:pPr>
      <w:r w:rsidRPr="00843259">
        <w:t xml:space="preserve">A high assessment of the significance of the insufficiency of incentive policies means that </w:t>
      </w:r>
      <w:proofErr w:type="gramStart"/>
      <w:r w:rsidRPr="00843259">
        <w:t>at the moment</w:t>
      </w:r>
      <w:proofErr w:type="gramEnd"/>
      <w:r w:rsidRPr="00843259">
        <w:t xml:space="preserve">, according to private companies, </w:t>
      </w:r>
      <w:r>
        <w:t>authorities</w:t>
      </w:r>
      <w:r w:rsidRPr="00843259">
        <w:t xml:space="preserve"> are organizing insufficient incentive measures - financial and non-financial incentives for private sector participation in PPPs.</w:t>
      </w:r>
    </w:p>
    <w:p w:rsidR="00843259" w:rsidRPr="00843259" w:rsidRDefault="00843259" w:rsidP="00843259">
      <w:pPr>
        <w:spacing w:line="360" w:lineRule="auto"/>
        <w:ind w:firstLine="720"/>
        <w:jc w:val="both"/>
      </w:pPr>
      <w:r w:rsidRPr="00843259">
        <w:t xml:space="preserve">Incentive measures </w:t>
      </w:r>
      <w:proofErr w:type="gramStart"/>
      <w:r w:rsidRPr="00843259">
        <w:t>are divided</w:t>
      </w:r>
      <w:proofErr w:type="gramEnd"/>
      <w:r w:rsidRPr="00843259">
        <w:t xml:space="preserve"> into two categories - financial and non-financial measures. It is important to note that such measures should be in balance. The recommendations examined proposal measures in these two areas.</w:t>
      </w:r>
    </w:p>
    <w:p w:rsidR="00670C0E" w:rsidRPr="00843259" w:rsidRDefault="00670C0E" w:rsidP="00670C0E">
      <w:pPr>
        <w:spacing w:line="360" w:lineRule="auto"/>
        <w:jc w:val="both"/>
        <w:rPr>
          <w:rFonts w:ascii="Arial" w:hAnsi="Arial" w:cs="Arial"/>
          <w:color w:val="202124"/>
          <w:spacing w:val="2"/>
          <w:shd w:val="clear" w:color="auto" w:fill="FFFFFF"/>
        </w:rPr>
      </w:pPr>
    </w:p>
    <w:p w:rsidR="00670C0E" w:rsidRPr="00843259" w:rsidRDefault="00670C0E" w:rsidP="00670C0E">
      <w:pPr>
        <w:spacing w:line="360" w:lineRule="auto"/>
        <w:jc w:val="both"/>
        <w:rPr>
          <w:b/>
          <w:color w:val="202124"/>
          <w:spacing w:val="2"/>
          <w:shd w:val="clear" w:color="auto" w:fill="FFFFFF"/>
        </w:rPr>
      </w:pPr>
      <w:r w:rsidRPr="00432AE1">
        <w:rPr>
          <w:b/>
          <w:color w:val="202124"/>
          <w:spacing w:val="2"/>
          <w:shd w:val="clear" w:color="auto" w:fill="FFFFFF"/>
          <w:lang w:val="en-GB"/>
        </w:rPr>
        <w:t>Recommendation</w:t>
      </w:r>
      <w:r w:rsidRPr="00843259">
        <w:rPr>
          <w:b/>
          <w:color w:val="202124"/>
          <w:spacing w:val="2"/>
          <w:shd w:val="clear" w:color="auto" w:fill="FFFFFF"/>
        </w:rPr>
        <w:t xml:space="preserve"> </w:t>
      </w:r>
      <w:r w:rsidRPr="00432AE1">
        <w:rPr>
          <w:b/>
          <w:color w:val="202124"/>
          <w:spacing w:val="2"/>
          <w:shd w:val="clear" w:color="auto" w:fill="FFFFFF"/>
          <w:lang w:val="en-GB"/>
        </w:rPr>
        <w:t>for</w:t>
      </w:r>
      <w:r w:rsidRPr="00843259">
        <w:rPr>
          <w:b/>
          <w:color w:val="202124"/>
          <w:spacing w:val="2"/>
          <w:shd w:val="clear" w:color="auto" w:fill="FFFFFF"/>
        </w:rPr>
        <w:t xml:space="preserve"> </w:t>
      </w:r>
      <w:r w:rsidRPr="00432AE1">
        <w:rPr>
          <w:b/>
          <w:color w:val="202124"/>
          <w:spacing w:val="2"/>
          <w:shd w:val="clear" w:color="auto" w:fill="FFFFFF"/>
          <w:lang w:val="en-GB"/>
        </w:rPr>
        <w:t>overcoming</w:t>
      </w:r>
      <w:r w:rsidRPr="00843259">
        <w:rPr>
          <w:b/>
          <w:color w:val="202124"/>
          <w:spacing w:val="2"/>
          <w:shd w:val="clear" w:color="auto" w:fill="FFFFFF"/>
        </w:rPr>
        <w:t xml:space="preserve"> </w:t>
      </w:r>
    </w:p>
    <w:p w:rsidR="00107FF6" w:rsidRPr="00107FF6" w:rsidRDefault="00843259" w:rsidP="004C2DE9">
      <w:pPr>
        <w:shd w:val="clear" w:color="auto" w:fill="FFFFFF"/>
        <w:spacing w:line="360" w:lineRule="auto"/>
        <w:ind w:firstLine="720"/>
        <w:jc w:val="both"/>
        <w:rPr>
          <w:shd w:val="clear" w:color="auto" w:fill="FFFFFF"/>
        </w:rPr>
      </w:pPr>
      <w:r w:rsidRPr="003374A4">
        <w:t xml:space="preserve">For the comprehensive development of PPPs in the regions, regional centers should have decisions on clear mechanisms for applying financial incentives to a private partner. </w:t>
      </w:r>
      <w:r w:rsidR="00107FF6">
        <w:rPr>
          <w:shd w:val="clear" w:color="auto" w:fill="FFFFFF"/>
        </w:rPr>
        <w:t xml:space="preserve">Experts </w:t>
      </w:r>
      <w:r w:rsidR="00107FF6">
        <w:rPr>
          <w:shd w:val="clear" w:color="auto" w:fill="FFFFFF"/>
          <w:lang w:val="en-GB"/>
        </w:rPr>
        <w:t>notices</w:t>
      </w:r>
      <w:r w:rsidR="00107FF6" w:rsidRPr="00107FF6">
        <w:rPr>
          <w:shd w:val="clear" w:color="auto" w:fill="FFFFFF"/>
        </w:rPr>
        <w:t xml:space="preserve"> that federal subsidies, despite the difficulty of obtaining them, are necessary for the implementation of ICT projects in the regions. Regional budgets may not be ready to accept budgetary obligations that are necessary for the implementation of medium and large ICT projects. In such cases, the support of the federal center is important for the regions. However, obtaining subsidies for a PPP project is a </w:t>
      </w:r>
      <w:r w:rsidR="00107FF6" w:rsidRPr="00107FF6">
        <w:rPr>
          <w:shd w:val="clear" w:color="auto" w:fill="FFFFFF"/>
        </w:rPr>
        <w:lastRenderedPageBreak/>
        <w:t>difficult task for the region; therefore, facilitating and developing more transparent mechanisms for obtaining support for regions in the form of subsidies from the federal center can be an impetus in the development of ICT PPP projects outside federal centers in Russia. The Ministry of Construction’s initiative on the project of inter-budget transfers for projects implemented within the framework of the digital economy is under consideration. The adoption of such a project will facilitate the receipt of an inter-budget transfer for a project implemented within the framework of the digital economy in the fo</w:t>
      </w:r>
      <w:r w:rsidR="00403648">
        <w:rPr>
          <w:shd w:val="clear" w:color="auto" w:fill="FFFFFF"/>
        </w:rPr>
        <w:t>rm of subsidies for the regions.  H</w:t>
      </w:r>
      <w:r w:rsidR="00107FF6" w:rsidRPr="00107FF6">
        <w:rPr>
          <w:shd w:val="clear" w:color="auto" w:fill="FFFFFF"/>
        </w:rPr>
        <w:t xml:space="preserve">owever, the Ministry of Economic Development and the Ministry of Communications should clarify the mechanism for providing regional authorities </w:t>
      </w:r>
      <w:proofErr w:type="gramStart"/>
      <w:r w:rsidR="00107FF6" w:rsidRPr="00107FF6">
        <w:rPr>
          <w:shd w:val="clear" w:color="auto" w:fill="FFFFFF"/>
        </w:rPr>
        <w:t>with subsidies from the federal budget specifically for PPP projects in the framework of new competitive procedures proposed by the Ministry of Construction [regulation.gov 2020]</w:t>
      </w:r>
      <w:proofErr w:type="gramEnd"/>
      <w:r w:rsidR="00107FF6" w:rsidRPr="00107FF6">
        <w:rPr>
          <w:shd w:val="clear" w:color="auto" w:fill="FFFFFF"/>
        </w:rPr>
        <w:t>.</w:t>
      </w:r>
    </w:p>
    <w:p w:rsidR="0026147F" w:rsidRDefault="0026147F" w:rsidP="004C2DE9">
      <w:pPr>
        <w:shd w:val="clear" w:color="auto" w:fill="FFFFFF"/>
        <w:spacing w:line="360" w:lineRule="auto"/>
        <w:ind w:firstLine="720"/>
        <w:jc w:val="both"/>
        <w:rPr>
          <w:shd w:val="clear" w:color="auto" w:fill="FFFFFF"/>
        </w:rPr>
      </w:pPr>
      <w:r w:rsidRPr="0026147F">
        <w:rPr>
          <w:shd w:val="clear" w:color="auto" w:fill="FFFFFF"/>
        </w:rPr>
        <w:t xml:space="preserve">One of the effective mechanisms for </w:t>
      </w:r>
      <w:r>
        <w:rPr>
          <w:shd w:val="clear" w:color="auto" w:fill="FFFFFF"/>
        </w:rPr>
        <w:t xml:space="preserve">stimulating the creation </w:t>
      </w:r>
      <w:r w:rsidRPr="0026147F">
        <w:rPr>
          <w:shd w:val="clear" w:color="auto" w:fill="FFFFFF"/>
        </w:rPr>
        <w:t xml:space="preserve">PPP projects in the field of ICT </w:t>
      </w:r>
      <w:proofErr w:type="gramStart"/>
      <w:r w:rsidRPr="0026147F">
        <w:rPr>
          <w:shd w:val="clear" w:color="auto" w:fill="FFFFFF"/>
        </w:rPr>
        <w:t>is</w:t>
      </w:r>
      <w:proofErr w:type="gramEnd"/>
      <w:r w:rsidRPr="0026147F">
        <w:rPr>
          <w:shd w:val="clear" w:color="auto" w:fill="FFFFFF"/>
        </w:rPr>
        <w:t xml:space="preserve"> the redistribution of funds generated during the implementation of a large project to the implementation of small projects in the same field. As part of such a reallocation, a fund </w:t>
      </w:r>
      <w:proofErr w:type="gramStart"/>
      <w:r w:rsidRPr="0026147F">
        <w:rPr>
          <w:shd w:val="clear" w:color="auto" w:fill="FFFFFF"/>
        </w:rPr>
        <w:t>is being created</w:t>
      </w:r>
      <w:proofErr w:type="gramEnd"/>
      <w:r w:rsidRPr="0026147F">
        <w:rPr>
          <w:shd w:val="clear" w:color="auto" w:fill="FFFFFF"/>
        </w:rPr>
        <w:t xml:space="preserve"> whose main task is to provide support and provide funding for other projects. According to experts, such a large project could be a federal concession agreement on labeling of goods. Such a mechanism is attractive for business, since the fund is financing the PPP project.</w:t>
      </w:r>
    </w:p>
    <w:p w:rsidR="0026147F" w:rsidRPr="001352B8" w:rsidRDefault="001352B8" w:rsidP="001352B8">
      <w:pPr>
        <w:shd w:val="clear" w:color="auto" w:fill="FFFFFF"/>
        <w:spacing w:line="360" w:lineRule="auto"/>
        <w:ind w:firstLine="720"/>
        <w:jc w:val="both"/>
        <w:rPr>
          <w:shd w:val="clear" w:color="auto" w:fill="FFFFFF"/>
        </w:rPr>
      </w:pPr>
      <w:r w:rsidRPr="001352B8">
        <w:rPr>
          <w:shd w:val="clear" w:color="auto" w:fill="FFFFFF"/>
        </w:rPr>
        <w:t>The next recommendation</w:t>
      </w:r>
      <w:r>
        <w:rPr>
          <w:shd w:val="clear" w:color="auto" w:fill="FFFFFF"/>
        </w:rPr>
        <w:t xml:space="preserve"> on financial incentive </w:t>
      </w:r>
      <w:r>
        <w:rPr>
          <w:shd w:val="clear" w:color="auto" w:fill="FFFFFF"/>
          <w:lang w:val="en-GB"/>
        </w:rPr>
        <w:t>policy</w:t>
      </w:r>
      <w:r w:rsidRPr="001352B8">
        <w:rPr>
          <w:shd w:val="clear" w:color="auto" w:fill="FFFFFF"/>
        </w:rPr>
        <w:t xml:space="preserve"> </w:t>
      </w:r>
      <w:r>
        <w:rPr>
          <w:shd w:val="clear" w:color="auto" w:fill="FFFFFF"/>
        </w:rPr>
        <w:t xml:space="preserve">is the legislative </w:t>
      </w:r>
      <w:r>
        <w:rPr>
          <w:shd w:val="clear" w:color="auto" w:fill="FFFFFF"/>
          <w:lang w:val="en-GB"/>
        </w:rPr>
        <w:t>determination</w:t>
      </w:r>
      <w:r>
        <w:rPr>
          <w:shd w:val="clear" w:color="auto" w:fill="FFFFFF"/>
        </w:rPr>
        <w:t xml:space="preserve"> of grant of </w:t>
      </w:r>
      <w:r w:rsidRPr="001352B8">
        <w:rPr>
          <w:shd w:val="clear" w:color="auto" w:fill="FFFFFF"/>
        </w:rPr>
        <w:t xml:space="preserve">minimum guaranteed yield for PPPs in ICTs. </w:t>
      </w:r>
      <w:proofErr w:type="gramStart"/>
      <w:r w:rsidRPr="001352B8">
        <w:rPr>
          <w:shd w:val="clear" w:color="auto" w:fill="FFFFFF"/>
        </w:rPr>
        <w:t>At the moment</w:t>
      </w:r>
      <w:proofErr w:type="gramEnd"/>
      <w:r w:rsidRPr="001352B8">
        <w:rPr>
          <w:shd w:val="clear" w:color="auto" w:fill="FFFFFF"/>
        </w:rPr>
        <w:t>, such a mechanism is legislatively fixed only for projects in the field of road construction. To improve the investment climate, legal c</w:t>
      </w:r>
      <w:r>
        <w:rPr>
          <w:shd w:val="clear" w:color="auto" w:fill="FFFFFF"/>
        </w:rPr>
        <w:t xml:space="preserve">ertainty </w:t>
      </w:r>
      <w:proofErr w:type="gramStart"/>
      <w:r>
        <w:rPr>
          <w:shd w:val="clear" w:color="auto" w:fill="FFFFFF"/>
        </w:rPr>
        <w:t>is needed</w:t>
      </w:r>
      <w:proofErr w:type="gramEnd"/>
      <w:r>
        <w:rPr>
          <w:shd w:val="clear" w:color="auto" w:fill="FFFFFF"/>
        </w:rPr>
        <w:t xml:space="preserve">, in which </w:t>
      </w:r>
      <w:r w:rsidRPr="001352B8">
        <w:rPr>
          <w:shd w:val="clear" w:color="auto" w:fill="FFFFFF"/>
        </w:rPr>
        <w:t>minimum guaranteed yield is fixed as a payment mechanism for PPP in ICT. Such a guarantee applies to the provision of paid services, in case the level of income or the volume of services provided is less than stipulated in the agreement. PPP makes it possible to commercialize ICT projects, so the guarantee of income reimbursement will be a good incentive for the development of such projects. The credit quality of the project is also improvin</w:t>
      </w:r>
      <w:r w:rsidR="003374A4">
        <w:rPr>
          <w:shd w:val="clear" w:color="auto" w:fill="FFFFFF"/>
        </w:rPr>
        <w:t xml:space="preserve">g due to the availability of </w:t>
      </w:r>
      <w:r w:rsidR="003374A4">
        <w:rPr>
          <w:shd w:val="clear" w:color="auto" w:fill="FFFFFF"/>
          <w:lang w:val="en-GB"/>
        </w:rPr>
        <w:t>minimal guaranteed income</w:t>
      </w:r>
      <w:r w:rsidRPr="001352B8">
        <w:rPr>
          <w:shd w:val="clear" w:color="auto" w:fill="FFFFFF"/>
        </w:rPr>
        <w:t>.</w:t>
      </w:r>
    </w:p>
    <w:p w:rsidR="00107FF6" w:rsidRPr="00107FF6" w:rsidRDefault="00107FF6" w:rsidP="00615EAB">
      <w:pPr>
        <w:shd w:val="clear" w:color="auto" w:fill="FFFFFF"/>
        <w:spacing w:line="360" w:lineRule="auto"/>
        <w:ind w:firstLine="720"/>
        <w:jc w:val="both"/>
        <w:rPr>
          <w:shd w:val="clear" w:color="auto" w:fill="FFFFFF"/>
        </w:rPr>
      </w:pPr>
      <w:r w:rsidRPr="00107FF6">
        <w:rPr>
          <w:shd w:val="clear" w:color="auto" w:fill="FFFFFF"/>
        </w:rPr>
        <w:t xml:space="preserve">It is also important to ensure that clarity </w:t>
      </w:r>
      <w:proofErr w:type="gramStart"/>
      <w:r w:rsidRPr="00107FF6">
        <w:rPr>
          <w:shd w:val="clear" w:color="auto" w:fill="FFFFFF"/>
        </w:rPr>
        <w:t>is achieved</w:t>
      </w:r>
      <w:proofErr w:type="gramEnd"/>
      <w:r w:rsidRPr="00107FF6">
        <w:rPr>
          <w:shd w:val="clear" w:color="auto" w:fill="FFFFFF"/>
        </w:rPr>
        <w:t xml:space="preserve"> on the availability of financial and non-financial support for the private partner by the public partner before an agreement is reached. Extensive informational coverage of potential mechanisms of public partner support for a private PPP project will make this format of cooperation with the public sector more attractive for private investors. A potential stakeholder that could provide increased awareness of financial and non-financial measures to support PPPs is the National PPP Center, as well as a research institute, </w:t>
      </w:r>
      <w:proofErr w:type="spellStart"/>
      <w:r w:rsidRPr="00107FF6">
        <w:rPr>
          <w:shd w:val="clear" w:color="auto" w:fill="FFFFFF"/>
        </w:rPr>
        <w:t>Voskhod</w:t>
      </w:r>
      <w:proofErr w:type="spellEnd"/>
      <w:r w:rsidRPr="00107FF6">
        <w:rPr>
          <w:shd w:val="clear" w:color="auto" w:fill="FFFFFF"/>
        </w:rPr>
        <w:t>. Since these institutions have wide experience in creating informational materials on PPPs - analytical materials, methodological recommendations. Information support should be provided in such a way that the types of support by a public partner are clear, which could stimulate investors to participate in PPPs.</w:t>
      </w:r>
    </w:p>
    <w:p w:rsidR="00670C0E" w:rsidRPr="00107FF6" w:rsidRDefault="00670C0E" w:rsidP="00A9480C">
      <w:pPr>
        <w:spacing w:line="360" w:lineRule="auto"/>
        <w:jc w:val="both"/>
        <w:rPr>
          <w:b/>
          <w:color w:val="202124"/>
          <w:spacing w:val="2"/>
          <w:shd w:val="clear" w:color="auto" w:fill="FFFFFF"/>
        </w:rPr>
      </w:pPr>
      <w:r w:rsidRPr="00107FF6">
        <w:rPr>
          <w:color w:val="000000"/>
        </w:rPr>
        <w:lastRenderedPageBreak/>
        <w:t xml:space="preserve"> </w:t>
      </w:r>
    </w:p>
    <w:p w:rsidR="00670C0E" w:rsidRPr="008334A0" w:rsidRDefault="00670C0E" w:rsidP="00670C0E">
      <w:pPr>
        <w:spacing w:line="360" w:lineRule="auto"/>
        <w:jc w:val="both"/>
        <w:rPr>
          <w:b/>
          <w:color w:val="202124"/>
          <w:spacing w:val="2"/>
          <w:shd w:val="clear" w:color="auto" w:fill="FFFFFF"/>
        </w:rPr>
      </w:pPr>
      <w:r w:rsidRPr="008334A0">
        <w:rPr>
          <w:b/>
          <w:color w:val="202124"/>
          <w:spacing w:val="2"/>
          <w:shd w:val="clear" w:color="auto" w:fill="FFFFFF"/>
          <w:lang w:val="en-GB"/>
        </w:rPr>
        <w:t>Barrier</w:t>
      </w:r>
      <w:r w:rsidR="0080001E">
        <w:rPr>
          <w:b/>
          <w:color w:val="202124"/>
          <w:spacing w:val="2"/>
          <w:shd w:val="clear" w:color="auto" w:fill="FFFFFF"/>
          <w:lang w:val="ru-RU"/>
        </w:rPr>
        <w:t xml:space="preserve"> 4</w:t>
      </w:r>
      <w:r w:rsidRPr="005A31B6">
        <w:rPr>
          <w:b/>
          <w:color w:val="202124"/>
          <w:spacing w:val="2"/>
          <w:shd w:val="clear" w:color="auto" w:fill="FFFFFF"/>
        </w:rPr>
        <w:t xml:space="preserve">. </w:t>
      </w:r>
      <w:r w:rsidRPr="008334A0">
        <w:rPr>
          <w:b/>
          <w:color w:val="202124"/>
          <w:spacing w:val="2"/>
          <w:shd w:val="clear" w:color="auto" w:fill="FFFFFF"/>
        </w:rPr>
        <w:t>Lack of experience and expertise with a public partner in PPP</w:t>
      </w:r>
    </w:p>
    <w:p w:rsidR="00670C0E" w:rsidRDefault="00670C0E" w:rsidP="00355E11">
      <w:pPr>
        <w:spacing w:line="360" w:lineRule="auto"/>
        <w:ind w:firstLine="720"/>
        <w:jc w:val="both"/>
        <w:rPr>
          <w:i/>
          <w:szCs w:val="28"/>
          <w:shd w:val="clear" w:color="auto" w:fill="FFFFFF"/>
        </w:rPr>
      </w:pPr>
      <w:r w:rsidRPr="004F3B22">
        <w:rPr>
          <w:lang w:val="en-GB"/>
        </w:rPr>
        <w:t>One of the main problems facing PPPs is a shortage of public sector resource</w:t>
      </w:r>
      <w:r>
        <w:rPr>
          <w:lang w:val="en-GB"/>
        </w:rPr>
        <w:t xml:space="preserve">s and experience. The planning and </w:t>
      </w:r>
      <w:r w:rsidRPr="004F3B22">
        <w:rPr>
          <w:lang w:val="en-GB"/>
        </w:rPr>
        <w:t>management of PPP contracts, particularly those new to PPPs, can be a complex and resource-intensive undert</w:t>
      </w:r>
      <w:r>
        <w:rPr>
          <w:lang w:val="en-GB"/>
        </w:rPr>
        <w:t>aking for an authority</w:t>
      </w:r>
      <w:r w:rsidRPr="004F3B22">
        <w:rPr>
          <w:lang w:val="en-GB"/>
        </w:rPr>
        <w:t>.</w:t>
      </w:r>
      <w:r w:rsidRPr="00CA6085">
        <w:rPr>
          <w:rFonts w:ascii="Arial" w:hAnsi="Arial" w:cs="Arial"/>
          <w:sz w:val="28"/>
          <w:szCs w:val="28"/>
          <w:shd w:val="clear" w:color="auto" w:fill="FFFFFF"/>
        </w:rPr>
        <w:t xml:space="preserve"> </w:t>
      </w:r>
      <w:proofErr w:type="gramStart"/>
      <w:r w:rsidRPr="00CA6085">
        <w:rPr>
          <w:szCs w:val="28"/>
          <w:shd w:val="clear" w:color="auto" w:fill="FFFFFF"/>
        </w:rPr>
        <w:t>A range of different skills are</w:t>
      </w:r>
      <w:proofErr w:type="gramEnd"/>
      <w:r w:rsidRPr="00CA6085">
        <w:rPr>
          <w:szCs w:val="28"/>
          <w:shd w:val="clear" w:color="auto" w:fill="FFFFFF"/>
        </w:rPr>
        <w:t xml:space="preserve"> also needed throughout the project cycle.</w:t>
      </w:r>
      <w:r>
        <w:rPr>
          <w:szCs w:val="28"/>
          <w:shd w:val="clear" w:color="auto" w:fill="FFFFFF"/>
        </w:rPr>
        <w:t xml:space="preserve"> </w:t>
      </w:r>
      <w:proofErr w:type="gramStart"/>
      <w:r>
        <w:rPr>
          <w:szCs w:val="28"/>
          <w:shd w:val="clear" w:color="auto" w:fill="FFFFFF"/>
        </w:rPr>
        <w:t xml:space="preserve">This problem also can be compounded </w:t>
      </w:r>
      <w:r>
        <w:rPr>
          <w:shd w:val="clear" w:color="auto" w:fill="FFFFFF"/>
        </w:rPr>
        <w:t>b</w:t>
      </w:r>
      <w:r w:rsidRPr="00CA6085">
        <w:rPr>
          <w:shd w:val="clear" w:color="auto" w:fill="FFFFFF"/>
        </w:rPr>
        <w:t>y resistance or inertia within the public sector to new and unfamiliar processes and approaches</w:t>
      </w:r>
      <w:proofErr w:type="gramEnd"/>
      <w:r>
        <w:rPr>
          <w:shd w:val="clear" w:color="auto" w:fill="FFFFFF"/>
        </w:rPr>
        <w:t xml:space="preserve">. </w:t>
      </w:r>
    </w:p>
    <w:p w:rsidR="00670C0E" w:rsidRPr="00670C0E" w:rsidRDefault="00670C0E" w:rsidP="00670C0E">
      <w:pPr>
        <w:spacing w:line="360" w:lineRule="auto"/>
        <w:jc w:val="both"/>
        <w:rPr>
          <w:b/>
        </w:rPr>
      </w:pPr>
    </w:p>
    <w:p w:rsidR="00670C0E" w:rsidRPr="002E1AAE" w:rsidRDefault="00670C0E" w:rsidP="00670C0E">
      <w:pPr>
        <w:spacing w:line="360" w:lineRule="auto"/>
        <w:jc w:val="both"/>
        <w:rPr>
          <w:b/>
          <w:color w:val="202124"/>
          <w:spacing w:val="2"/>
          <w:shd w:val="clear" w:color="auto" w:fill="FFFFFF"/>
        </w:rPr>
      </w:pPr>
      <w:r w:rsidRPr="00E76F0E">
        <w:rPr>
          <w:b/>
          <w:lang w:val="en-GB"/>
        </w:rPr>
        <w:t>Recommendation</w:t>
      </w:r>
      <w:r w:rsidRPr="002E1AAE">
        <w:rPr>
          <w:b/>
        </w:rPr>
        <w:t xml:space="preserve"> </w:t>
      </w:r>
      <w:r w:rsidRPr="00E76F0E">
        <w:rPr>
          <w:b/>
          <w:lang w:val="en-GB"/>
        </w:rPr>
        <w:t>for</w:t>
      </w:r>
      <w:r w:rsidRPr="002E1AAE">
        <w:rPr>
          <w:b/>
        </w:rPr>
        <w:t xml:space="preserve"> </w:t>
      </w:r>
      <w:r w:rsidRPr="00E76F0E">
        <w:rPr>
          <w:b/>
          <w:lang w:val="en-GB"/>
        </w:rPr>
        <w:t>overcoming</w:t>
      </w:r>
      <w:r w:rsidRPr="002E1AAE">
        <w:t>.</w:t>
      </w:r>
    </w:p>
    <w:p w:rsidR="002E1AAE" w:rsidRPr="002E1AAE" w:rsidRDefault="002E1AAE" w:rsidP="002E1AAE">
      <w:pPr>
        <w:spacing w:line="360" w:lineRule="auto"/>
        <w:ind w:firstLine="720"/>
        <w:jc w:val="both"/>
        <w:rPr>
          <w:szCs w:val="28"/>
          <w:shd w:val="clear" w:color="auto" w:fill="FFFFFF"/>
        </w:rPr>
      </w:pPr>
      <w:r w:rsidRPr="002E1AAE">
        <w:rPr>
          <w:szCs w:val="28"/>
          <w:shd w:val="clear" w:color="auto" w:fill="FFFFFF"/>
        </w:rPr>
        <w:t xml:space="preserve">To develop the competencies of a public partner, it is necessary to develop specialized programs for retraining officials with the possibility of obtaining a diploma from leading universities in the country. </w:t>
      </w:r>
      <w:proofErr w:type="gramStart"/>
      <w:r w:rsidRPr="002E1AAE">
        <w:rPr>
          <w:szCs w:val="28"/>
          <w:shd w:val="clear" w:color="auto" w:fill="FFFFFF"/>
        </w:rPr>
        <w:t>On the basis of</w:t>
      </w:r>
      <w:proofErr w:type="gramEnd"/>
      <w:r w:rsidRPr="002E1AAE">
        <w:rPr>
          <w:szCs w:val="28"/>
          <w:shd w:val="clear" w:color="auto" w:fill="FFFFFF"/>
        </w:rPr>
        <w:t xml:space="preserve"> universities, programs can be developed with the involvement of experts from existing PPP centers, legal consulting companies and analytical agencie</w:t>
      </w:r>
      <w:r>
        <w:rPr>
          <w:szCs w:val="28"/>
          <w:shd w:val="clear" w:color="auto" w:fill="FFFFFF"/>
        </w:rPr>
        <w:t xml:space="preserve">s </w:t>
      </w:r>
      <w:r w:rsidRPr="002E1AAE">
        <w:rPr>
          <w:szCs w:val="28"/>
          <w:shd w:val="clear" w:color="auto" w:fill="FFFFFF"/>
        </w:rPr>
        <w:t xml:space="preserve">to conduct programs with the aim of re-qualifying authorities. </w:t>
      </w:r>
      <w:proofErr w:type="gramStart"/>
      <w:r w:rsidRPr="002E1AAE">
        <w:rPr>
          <w:szCs w:val="28"/>
          <w:shd w:val="clear" w:color="auto" w:fill="FFFFFF"/>
        </w:rPr>
        <w:t>So</w:t>
      </w:r>
      <w:proofErr w:type="gramEnd"/>
      <w:r w:rsidRPr="002E1AAE">
        <w:rPr>
          <w:szCs w:val="28"/>
          <w:shd w:val="clear" w:color="auto" w:fill="FFFFFF"/>
        </w:rPr>
        <w:t xml:space="preserve"> the HSE program on PPP in the Digital Economy already exists with the invo</w:t>
      </w:r>
      <w:r>
        <w:rPr>
          <w:szCs w:val="28"/>
          <w:shd w:val="clear" w:color="auto" w:fill="FFFFFF"/>
        </w:rPr>
        <w:t xml:space="preserve">lvement of experts from the </w:t>
      </w:r>
      <w:r w:rsidRPr="002E1AAE">
        <w:rPr>
          <w:szCs w:val="28"/>
          <w:shd w:val="clear" w:color="auto" w:fill="FFFFFF"/>
        </w:rPr>
        <w:t xml:space="preserve">Internet Initiatives Development Fund, Hyperion. The </w:t>
      </w:r>
      <w:proofErr w:type="spellStart"/>
      <w:r w:rsidRPr="002E1AAE">
        <w:rPr>
          <w:szCs w:val="28"/>
          <w:shd w:val="clear" w:color="auto" w:fill="FFFFFF"/>
        </w:rPr>
        <w:t>Skolkovo</w:t>
      </w:r>
      <w:proofErr w:type="spellEnd"/>
      <w:r w:rsidRPr="002E1AAE">
        <w:rPr>
          <w:szCs w:val="28"/>
          <w:shd w:val="clear" w:color="auto" w:fill="FFFFFF"/>
        </w:rPr>
        <w:t xml:space="preserve"> Innovation Center </w:t>
      </w:r>
      <w:r>
        <w:rPr>
          <w:szCs w:val="28"/>
          <w:shd w:val="clear" w:color="auto" w:fill="FFFFFF"/>
        </w:rPr>
        <w:t xml:space="preserve">also provides </w:t>
      </w:r>
      <w:r>
        <w:rPr>
          <w:szCs w:val="28"/>
          <w:shd w:val="clear" w:color="auto" w:fill="FFFFFF"/>
          <w:lang w:val="en-GB"/>
        </w:rPr>
        <w:t xml:space="preserve">PPP </w:t>
      </w:r>
      <w:r>
        <w:rPr>
          <w:szCs w:val="28"/>
          <w:shd w:val="clear" w:color="auto" w:fill="FFFFFF"/>
        </w:rPr>
        <w:t xml:space="preserve">training for </w:t>
      </w:r>
      <w:r w:rsidRPr="002E1AAE">
        <w:rPr>
          <w:szCs w:val="28"/>
          <w:shd w:val="clear" w:color="auto" w:fill="FFFFFF"/>
        </w:rPr>
        <w:t>regional auth</w:t>
      </w:r>
      <w:r>
        <w:rPr>
          <w:szCs w:val="28"/>
          <w:shd w:val="clear" w:color="auto" w:fill="FFFFFF"/>
        </w:rPr>
        <w:t xml:space="preserve">orities. </w:t>
      </w:r>
      <w:proofErr w:type="gramStart"/>
      <w:r>
        <w:rPr>
          <w:szCs w:val="28"/>
          <w:shd w:val="clear" w:color="auto" w:fill="FFFFFF"/>
        </w:rPr>
        <w:t>And</w:t>
      </w:r>
      <w:proofErr w:type="gramEnd"/>
      <w:r>
        <w:rPr>
          <w:szCs w:val="28"/>
          <w:shd w:val="clear" w:color="auto" w:fill="FFFFFF"/>
        </w:rPr>
        <w:t xml:space="preserve"> according to Arthur </w:t>
      </w:r>
      <w:proofErr w:type="spellStart"/>
      <w:r w:rsidRPr="002E1AAE">
        <w:rPr>
          <w:szCs w:val="28"/>
          <w:shd w:val="clear" w:color="auto" w:fill="FFFFFF"/>
        </w:rPr>
        <w:t>Shcheglov</w:t>
      </w:r>
      <w:proofErr w:type="spellEnd"/>
      <w:r>
        <w:rPr>
          <w:szCs w:val="28"/>
          <w:shd w:val="clear" w:color="auto" w:fill="FFFFFF"/>
        </w:rPr>
        <w:t>, their institute received</w:t>
      </w:r>
      <w:r w:rsidRPr="002E1AAE">
        <w:rPr>
          <w:szCs w:val="28"/>
          <w:shd w:val="clear" w:color="auto" w:fill="FFFFFF"/>
        </w:rPr>
        <w:t xml:space="preserve"> applications from the authorities of the Siberian Federal District, who suggest organizing a regional PPP program in the ICT sector on the basis of Novosibirsk State University. Thus, universities, incl</w:t>
      </w:r>
      <w:r>
        <w:rPr>
          <w:szCs w:val="28"/>
          <w:shd w:val="clear" w:color="auto" w:fill="FFFFFF"/>
        </w:rPr>
        <w:t xml:space="preserve">uding </w:t>
      </w:r>
      <w:proofErr w:type="spellStart"/>
      <w:r>
        <w:rPr>
          <w:szCs w:val="28"/>
          <w:shd w:val="clear" w:color="auto" w:fill="FFFFFF"/>
        </w:rPr>
        <w:t>SPbU</w:t>
      </w:r>
      <w:proofErr w:type="spellEnd"/>
      <w:r>
        <w:rPr>
          <w:szCs w:val="28"/>
          <w:shd w:val="clear" w:color="auto" w:fill="FFFFFF"/>
        </w:rPr>
        <w:t>, can become new platforms</w:t>
      </w:r>
      <w:r w:rsidRPr="002E1AAE">
        <w:rPr>
          <w:szCs w:val="28"/>
          <w:shd w:val="clear" w:color="auto" w:fill="FFFFFF"/>
        </w:rPr>
        <w:t xml:space="preserve"> for training specialists in PPP.</w:t>
      </w:r>
    </w:p>
    <w:p w:rsidR="002E1AAE" w:rsidRPr="002E1AAE" w:rsidRDefault="002E1AAE" w:rsidP="00355E11">
      <w:pPr>
        <w:spacing w:line="360" w:lineRule="auto"/>
        <w:ind w:firstLine="720"/>
        <w:jc w:val="both"/>
        <w:rPr>
          <w:szCs w:val="28"/>
          <w:shd w:val="clear" w:color="auto" w:fill="FFFFFF"/>
        </w:rPr>
      </w:pPr>
      <w:r w:rsidRPr="002E1AAE">
        <w:rPr>
          <w:szCs w:val="28"/>
          <w:shd w:val="clear" w:color="auto" w:fill="FFFFFF"/>
        </w:rPr>
        <w:t>Creation of retraining programs in all re</w:t>
      </w:r>
      <w:r>
        <w:rPr>
          <w:szCs w:val="28"/>
          <w:shd w:val="clear" w:color="auto" w:fill="FFFFFF"/>
        </w:rPr>
        <w:t xml:space="preserve">gions of Russia on the </w:t>
      </w:r>
      <w:r w:rsidRPr="002E1AAE">
        <w:rPr>
          <w:szCs w:val="28"/>
          <w:shd w:val="clear" w:color="auto" w:fill="FFFFFF"/>
        </w:rPr>
        <w:t>universities</w:t>
      </w:r>
      <w:r>
        <w:rPr>
          <w:szCs w:val="28"/>
          <w:shd w:val="clear" w:color="auto" w:fill="FFFFFF"/>
        </w:rPr>
        <w:t>’ basis</w:t>
      </w:r>
      <w:r w:rsidRPr="002E1AAE">
        <w:rPr>
          <w:szCs w:val="28"/>
          <w:shd w:val="clear" w:color="auto" w:fill="FFFFFF"/>
        </w:rPr>
        <w:t xml:space="preserve"> </w:t>
      </w:r>
      <w:r>
        <w:rPr>
          <w:szCs w:val="28"/>
          <w:shd w:val="clear" w:color="auto" w:fill="FFFFFF"/>
        </w:rPr>
        <w:t xml:space="preserve">is </w:t>
      </w:r>
      <w:r w:rsidRPr="002E1AAE">
        <w:rPr>
          <w:szCs w:val="28"/>
          <w:shd w:val="clear" w:color="auto" w:fill="FFFFFF"/>
        </w:rPr>
        <w:t>impossible, since it will incur high costs. In this case, online training is a</w:t>
      </w:r>
      <w:r>
        <w:rPr>
          <w:szCs w:val="28"/>
          <w:shd w:val="clear" w:color="auto" w:fill="FFFFFF"/>
        </w:rPr>
        <w:t xml:space="preserve">lso one of the possible channel for training </w:t>
      </w:r>
      <w:r w:rsidRPr="002E1AAE">
        <w:rPr>
          <w:szCs w:val="28"/>
          <w:shd w:val="clear" w:color="auto" w:fill="FFFFFF"/>
        </w:rPr>
        <w:t>specialists. Such courses can also be effective as offline if teaching methodology</w:t>
      </w:r>
      <w:r>
        <w:rPr>
          <w:szCs w:val="28"/>
          <w:shd w:val="clear" w:color="auto" w:fill="FFFFFF"/>
        </w:rPr>
        <w:t xml:space="preserve"> is build </w:t>
      </w:r>
      <w:r w:rsidRPr="002E1AAE">
        <w:rPr>
          <w:szCs w:val="28"/>
          <w:shd w:val="clear" w:color="auto" w:fill="FFFFFF"/>
        </w:rPr>
        <w:t xml:space="preserve">right, where the theoretical aspects of PPP </w:t>
      </w:r>
      <w:proofErr w:type="gramStart"/>
      <w:r w:rsidRPr="002E1AAE">
        <w:rPr>
          <w:szCs w:val="28"/>
          <w:shd w:val="clear" w:color="auto" w:fill="FFFFFF"/>
        </w:rPr>
        <w:t>can be presented</w:t>
      </w:r>
      <w:proofErr w:type="gramEnd"/>
      <w:r w:rsidRPr="002E1AAE">
        <w:rPr>
          <w:szCs w:val="28"/>
          <w:shd w:val="clear" w:color="auto" w:fill="FFFFFF"/>
        </w:rPr>
        <w:t xml:space="preserve"> in the framework of the recorded lectures, but practical skills should be organized using the case study method with feedback from PPP experts in ICT areas</w:t>
      </w:r>
    </w:p>
    <w:p w:rsidR="002E1AAE" w:rsidRPr="002E1AAE" w:rsidRDefault="002E1AAE" w:rsidP="00EF5D8D">
      <w:pPr>
        <w:spacing w:line="360" w:lineRule="auto"/>
        <w:ind w:firstLine="720"/>
        <w:jc w:val="both"/>
        <w:rPr>
          <w:szCs w:val="28"/>
          <w:shd w:val="clear" w:color="auto" w:fill="FFFFFF"/>
        </w:rPr>
      </w:pPr>
      <w:r w:rsidRPr="002E1AAE">
        <w:rPr>
          <w:szCs w:val="28"/>
          <w:shd w:val="clear" w:color="auto" w:fill="FFFFFF"/>
        </w:rPr>
        <w:t>The next mechanism for overcoming the lack of expertise among the authorities is the inclusion of research institutes as important stakeholders in the conclusion o</w:t>
      </w:r>
      <w:r>
        <w:rPr>
          <w:szCs w:val="28"/>
          <w:shd w:val="clear" w:color="auto" w:fill="FFFFFF"/>
        </w:rPr>
        <w:t xml:space="preserve">f PPPs. According to the laws Federal Law 115 and Federal Law </w:t>
      </w:r>
      <w:r w:rsidRPr="002E1AAE">
        <w:rPr>
          <w:szCs w:val="28"/>
          <w:shd w:val="clear" w:color="auto" w:fill="FFFFFF"/>
        </w:rPr>
        <w:t>224, certain rights and obligations of a public partner can be exercised by authorized bodies and (or) legal entities.</w:t>
      </w:r>
    </w:p>
    <w:p w:rsidR="002E1AAE" w:rsidRDefault="002E1AAE" w:rsidP="00EF5D8D">
      <w:pPr>
        <w:spacing w:line="360" w:lineRule="auto"/>
        <w:ind w:firstLine="720"/>
        <w:jc w:val="both"/>
        <w:rPr>
          <w:szCs w:val="28"/>
          <w:shd w:val="clear" w:color="auto" w:fill="FFFFFF"/>
          <w:lang w:val="ru-RU"/>
        </w:rPr>
      </w:pPr>
    </w:p>
    <w:p w:rsidR="002E1AAE" w:rsidRPr="002E1AAE" w:rsidRDefault="002E1AAE" w:rsidP="00EF5D8D">
      <w:pPr>
        <w:spacing w:line="360" w:lineRule="auto"/>
        <w:ind w:firstLine="720"/>
        <w:jc w:val="both"/>
        <w:rPr>
          <w:szCs w:val="28"/>
          <w:shd w:val="clear" w:color="auto" w:fill="FFFFFF"/>
        </w:rPr>
      </w:pPr>
      <w:proofErr w:type="gramStart"/>
      <w:r w:rsidRPr="002E1AAE">
        <w:rPr>
          <w:szCs w:val="28"/>
          <w:shd w:val="clear" w:color="auto" w:fill="FFFFFF"/>
        </w:rPr>
        <w:t>In the situation of th</w:t>
      </w:r>
      <w:r w:rsidR="00CF614F">
        <w:rPr>
          <w:szCs w:val="28"/>
          <w:shd w:val="clear" w:color="auto" w:fill="FFFFFF"/>
        </w:rPr>
        <w:t xml:space="preserve">e novelty of ICT projects and the lack of wide pool of analogues,  </w:t>
      </w:r>
      <w:r w:rsidRPr="002E1AAE">
        <w:rPr>
          <w:szCs w:val="28"/>
          <w:shd w:val="clear" w:color="auto" w:fill="FFFFFF"/>
        </w:rPr>
        <w:t>experts</w:t>
      </w:r>
      <w:r w:rsidR="00CF614F">
        <w:rPr>
          <w:szCs w:val="28"/>
          <w:shd w:val="clear" w:color="auto" w:fill="FFFFFF"/>
        </w:rPr>
        <w:t xml:space="preserve"> of special institutes</w:t>
      </w:r>
      <w:r w:rsidRPr="002E1AAE">
        <w:rPr>
          <w:szCs w:val="28"/>
          <w:shd w:val="clear" w:color="auto" w:fill="FFFFFF"/>
        </w:rPr>
        <w:t xml:space="preserve"> can, at the request of regional authorities, conduct competitive procedures and act as an executor from the moment of </w:t>
      </w:r>
      <w:r w:rsidR="00CF614F">
        <w:rPr>
          <w:szCs w:val="28"/>
          <w:shd w:val="clear" w:color="auto" w:fill="FFFFFF"/>
        </w:rPr>
        <w:t xml:space="preserve">documentary preparation for </w:t>
      </w:r>
      <w:r w:rsidRPr="002E1AAE">
        <w:rPr>
          <w:szCs w:val="28"/>
          <w:shd w:val="clear" w:color="auto" w:fill="FFFFFF"/>
        </w:rPr>
        <w:t>PPP to the moment of conclusion of an agreement, participate in negotiations, in the development of design estimates, provide a private partner assistance in obtaining mandatory permits and more.</w:t>
      </w:r>
      <w:proofErr w:type="gramEnd"/>
      <w:r w:rsidRPr="002E1AAE">
        <w:rPr>
          <w:szCs w:val="28"/>
          <w:shd w:val="clear" w:color="auto" w:fill="FFFFFF"/>
        </w:rPr>
        <w:t xml:space="preserve"> A similar system for attracting </w:t>
      </w:r>
      <w:r w:rsidRPr="002E1AAE">
        <w:rPr>
          <w:szCs w:val="28"/>
          <w:shd w:val="clear" w:color="auto" w:fill="FFFFFF"/>
        </w:rPr>
        <w:lastRenderedPageBreak/>
        <w:t>specialized organizations exists in the public procurement system, where such organizations act as stakeholders for government contracts. In the absence of competencies in both PPP and digital skills, regional authorities should focus on applying this mechanism.</w:t>
      </w:r>
    </w:p>
    <w:p w:rsidR="00CF614F" w:rsidRPr="00CF614F" w:rsidRDefault="00CF614F" w:rsidP="00355E11">
      <w:pPr>
        <w:spacing w:line="360" w:lineRule="auto"/>
        <w:ind w:firstLine="720"/>
        <w:jc w:val="both"/>
        <w:rPr>
          <w:szCs w:val="28"/>
          <w:shd w:val="clear" w:color="auto" w:fill="FFFFFF"/>
        </w:rPr>
      </w:pPr>
      <w:r w:rsidRPr="00CF614F">
        <w:rPr>
          <w:szCs w:val="28"/>
          <w:shd w:val="clear" w:color="auto" w:fill="FFFFFF"/>
        </w:rPr>
        <w:t>The most important reason for</w:t>
      </w:r>
      <w:r>
        <w:rPr>
          <w:szCs w:val="28"/>
          <w:shd w:val="clear" w:color="auto" w:fill="FFFFFF"/>
        </w:rPr>
        <w:t xml:space="preserve"> the lack of </w:t>
      </w:r>
      <w:r w:rsidRPr="00CF614F">
        <w:rPr>
          <w:szCs w:val="28"/>
          <w:shd w:val="clear" w:color="auto" w:fill="FFFFFF"/>
        </w:rPr>
        <w:t xml:space="preserve">expertise among government officials is the lack of understanding of the benefits of implementing an ICT project through a PPP mechanism. Since the current implementation of ICT projects through the public </w:t>
      </w:r>
      <w:proofErr w:type="gramStart"/>
      <w:r w:rsidRPr="00CF614F">
        <w:rPr>
          <w:szCs w:val="28"/>
          <w:shd w:val="clear" w:color="auto" w:fill="FFFFFF"/>
        </w:rPr>
        <w:t>procurement</w:t>
      </w:r>
      <w:proofErr w:type="gramEnd"/>
      <w:r w:rsidRPr="00CF614F">
        <w:rPr>
          <w:szCs w:val="28"/>
          <w:shd w:val="clear" w:color="auto" w:fill="FFFFFF"/>
        </w:rPr>
        <w:t xml:space="preserve"> mechanism is less complex and costly. It is necessary to develop methodological recommendations that indicate the benefits of implementing ICT projects through a PPP mechanism for the emergence of political will. In such methodological recommendations, it is important </w:t>
      </w:r>
      <w:proofErr w:type="gramStart"/>
      <w:r w:rsidRPr="00CF614F">
        <w:rPr>
          <w:szCs w:val="28"/>
          <w:shd w:val="clear" w:color="auto" w:fill="FFFFFF"/>
        </w:rPr>
        <w:t>to fully reflect</w:t>
      </w:r>
      <w:proofErr w:type="gramEnd"/>
      <w:r w:rsidRPr="00CF614F">
        <w:rPr>
          <w:szCs w:val="28"/>
          <w:shd w:val="clear" w:color="auto" w:fill="FFFFFF"/>
        </w:rPr>
        <w:t xml:space="preserve"> the roadmap of the project to provide officials with a full description of the strategy for creating an ICT project through PPPs. The creation of such methodological recommendations </w:t>
      </w:r>
      <w:proofErr w:type="gramStart"/>
      <w:r w:rsidRPr="00CF614F">
        <w:rPr>
          <w:szCs w:val="28"/>
          <w:shd w:val="clear" w:color="auto" w:fill="FFFFFF"/>
        </w:rPr>
        <w:t>should be given</w:t>
      </w:r>
      <w:proofErr w:type="gramEnd"/>
      <w:r w:rsidRPr="00CF614F">
        <w:rPr>
          <w:szCs w:val="28"/>
          <w:shd w:val="clear" w:color="auto" w:fill="FFFFFF"/>
        </w:rPr>
        <w:t xml:space="preserve"> to PPP experts in ICT who would have wide experience and expertise in this sector - the </w:t>
      </w:r>
      <w:proofErr w:type="spellStart"/>
      <w:r w:rsidRPr="00CF614F">
        <w:rPr>
          <w:szCs w:val="28"/>
          <w:shd w:val="clear" w:color="auto" w:fill="FFFFFF"/>
        </w:rPr>
        <w:t>Voskhod</w:t>
      </w:r>
      <w:proofErr w:type="spellEnd"/>
      <w:r w:rsidRPr="00CF614F">
        <w:rPr>
          <w:szCs w:val="28"/>
          <w:shd w:val="clear" w:color="auto" w:fill="FFFFFF"/>
        </w:rPr>
        <w:t xml:space="preserve"> Institute is such a stakeholder in Russia.</w:t>
      </w:r>
    </w:p>
    <w:p w:rsidR="00EE066F" w:rsidRPr="00EE066F" w:rsidRDefault="00EE066F" w:rsidP="00A9480C">
      <w:pPr>
        <w:spacing w:line="360" w:lineRule="auto"/>
        <w:jc w:val="both"/>
        <w:rPr>
          <w:rFonts w:ascii="Arial" w:hAnsi="Arial" w:cs="Arial"/>
          <w:color w:val="202124"/>
          <w:spacing w:val="2"/>
          <w:shd w:val="clear" w:color="auto" w:fill="FFFFFF"/>
        </w:rPr>
      </w:pPr>
    </w:p>
    <w:p w:rsidR="004A56A1" w:rsidRPr="008334A0" w:rsidRDefault="004A56A1" w:rsidP="00A9480C">
      <w:pPr>
        <w:spacing w:line="360" w:lineRule="auto"/>
        <w:jc w:val="both"/>
        <w:rPr>
          <w:color w:val="202124"/>
          <w:spacing w:val="2"/>
          <w:shd w:val="clear" w:color="auto" w:fill="FFFFFF"/>
          <w:lang w:val="en-GB"/>
        </w:rPr>
      </w:pPr>
      <w:r w:rsidRPr="008334A0">
        <w:rPr>
          <w:b/>
          <w:color w:val="202124"/>
          <w:spacing w:val="2"/>
          <w:shd w:val="clear" w:color="auto" w:fill="FFFFFF"/>
          <w:lang w:val="en-GB"/>
        </w:rPr>
        <w:t>Barrier</w:t>
      </w:r>
      <w:r w:rsidR="00EE066F">
        <w:rPr>
          <w:b/>
          <w:color w:val="202124"/>
          <w:spacing w:val="2"/>
          <w:shd w:val="clear" w:color="auto" w:fill="FFFFFF"/>
          <w:lang w:val="ru-RU"/>
        </w:rPr>
        <w:t xml:space="preserve"> 5</w:t>
      </w:r>
      <w:r w:rsidRPr="005A31B6">
        <w:rPr>
          <w:b/>
          <w:color w:val="202124"/>
          <w:spacing w:val="2"/>
          <w:shd w:val="clear" w:color="auto" w:fill="FFFFFF"/>
        </w:rPr>
        <w:t>.</w:t>
      </w:r>
      <w:r w:rsidRPr="005A31B6">
        <w:rPr>
          <w:color w:val="202124"/>
          <w:spacing w:val="2"/>
          <w:shd w:val="clear" w:color="auto" w:fill="FFFFFF"/>
        </w:rPr>
        <w:t xml:space="preserve"> </w:t>
      </w:r>
      <w:r w:rsidR="008334A0" w:rsidRPr="008334A0">
        <w:rPr>
          <w:b/>
          <w:color w:val="202124"/>
          <w:spacing w:val="2"/>
          <w:shd w:val="clear" w:color="auto" w:fill="FFFFFF"/>
        </w:rPr>
        <w:t>Misallocation of risks (shifting more risks to a private partner)</w:t>
      </w:r>
    </w:p>
    <w:p w:rsidR="00CF614F" w:rsidRPr="00CF614F" w:rsidRDefault="00CF614F" w:rsidP="00CF614F">
      <w:pPr>
        <w:spacing w:line="360" w:lineRule="auto"/>
        <w:ind w:firstLine="720"/>
        <w:jc w:val="both"/>
        <w:rPr>
          <w:color w:val="202124"/>
          <w:spacing w:val="2"/>
          <w:shd w:val="clear" w:color="auto" w:fill="FFFFFF"/>
        </w:rPr>
      </w:pPr>
      <w:r w:rsidRPr="00CF614F">
        <w:rPr>
          <w:color w:val="202124"/>
          <w:spacing w:val="2"/>
          <w:shd w:val="clear" w:color="auto" w:fill="FFFFFF"/>
        </w:rPr>
        <w:t xml:space="preserve">There is no standard risk allocation for PPP projects in any sector, including the ICT sector. The distribution of risks between partners is always a matter of agreement between </w:t>
      </w:r>
      <w:r>
        <w:rPr>
          <w:color w:val="202124"/>
          <w:spacing w:val="2"/>
          <w:shd w:val="clear" w:color="auto" w:fill="FFFFFF"/>
        </w:rPr>
        <w:t>the two partners, based on understanding w</w:t>
      </w:r>
      <w:proofErr w:type="spellStart"/>
      <w:r>
        <w:rPr>
          <w:color w:val="202124"/>
          <w:spacing w:val="2"/>
          <w:shd w:val="clear" w:color="auto" w:fill="FFFFFF"/>
          <w:lang w:val="en-GB"/>
        </w:rPr>
        <w:t>ho</w:t>
      </w:r>
      <w:proofErr w:type="spellEnd"/>
      <w:r w:rsidRPr="00CF614F">
        <w:rPr>
          <w:color w:val="202124"/>
          <w:spacing w:val="2"/>
          <w:shd w:val="clear" w:color="auto" w:fill="FFFFFF"/>
        </w:rPr>
        <w:t xml:space="preserve"> of them is better able to manage the corresponding risk, </w:t>
      </w:r>
      <w:r>
        <w:rPr>
          <w:color w:val="202124"/>
          <w:spacing w:val="2"/>
          <w:shd w:val="clear" w:color="auto" w:fill="FFFFFF"/>
        </w:rPr>
        <w:t xml:space="preserve">who </w:t>
      </w:r>
      <w:r w:rsidRPr="00CF614F">
        <w:rPr>
          <w:color w:val="202124"/>
          <w:spacing w:val="2"/>
          <w:shd w:val="clear" w:color="auto" w:fill="FFFFFF"/>
        </w:rPr>
        <w:t xml:space="preserve">has the resources and expertise to manage this risk. The allocation of risks to private partners that are better handled by the public partner may result in low private sector interest in the PPP project or may even make the project </w:t>
      </w:r>
      <w:proofErr w:type="spellStart"/>
      <w:r w:rsidRPr="00CF614F">
        <w:rPr>
          <w:color w:val="202124"/>
          <w:spacing w:val="2"/>
          <w:shd w:val="clear" w:color="auto" w:fill="FFFFFF"/>
        </w:rPr>
        <w:t>unbankable</w:t>
      </w:r>
      <w:proofErr w:type="spellEnd"/>
      <w:r w:rsidRPr="00CF614F">
        <w:rPr>
          <w:color w:val="202124"/>
          <w:spacing w:val="2"/>
          <w:shd w:val="clear" w:color="auto" w:fill="FFFFFF"/>
        </w:rPr>
        <w:t xml:space="preserve">. When </w:t>
      </w:r>
      <w:proofErr w:type="gramStart"/>
      <w:r w:rsidRPr="00CF614F">
        <w:rPr>
          <w:color w:val="202124"/>
          <w:spacing w:val="2"/>
          <w:shd w:val="clear" w:color="auto" w:fill="FFFFFF"/>
        </w:rPr>
        <w:t>these risks are agreed by the private party</w:t>
      </w:r>
      <w:proofErr w:type="gramEnd"/>
      <w:r w:rsidRPr="00CF614F">
        <w:rPr>
          <w:color w:val="202124"/>
          <w:spacing w:val="2"/>
          <w:shd w:val="clear" w:color="auto" w:fill="FFFFFF"/>
        </w:rPr>
        <w:t>, this may result in higher costs than required to handle these risks, eventually resulting in the PPP failure.</w:t>
      </w:r>
    </w:p>
    <w:p w:rsidR="00155097" w:rsidRDefault="00155097" w:rsidP="008334A0">
      <w:pPr>
        <w:spacing w:line="360" w:lineRule="auto"/>
        <w:jc w:val="both"/>
        <w:rPr>
          <w:color w:val="202124"/>
          <w:spacing w:val="2"/>
          <w:shd w:val="clear" w:color="auto" w:fill="FFFFFF"/>
          <w:lang w:val="ru-RU"/>
        </w:rPr>
      </w:pPr>
    </w:p>
    <w:p w:rsidR="008334A0" w:rsidRPr="00155097" w:rsidRDefault="008334A0" w:rsidP="008334A0">
      <w:pPr>
        <w:spacing w:line="360" w:lineRule="auto"/>
        <w:jc w:val="both"/>
      </w:pPr>
      <w:r w:rsidRPr="00E76F0E">
        <w:rPr>
          <w:b/>
          <w:lang w:val="en-GB"/>
        </w:rPr>
        <w:t>Recommendation</w:t>
      </w:r>
      <w:r w:rsidRPr="00155097">
        <w:rPr>
          <w:b/>
        </w:rPr>
        <w:t xml:space="preserve"> </w:t>
      </w:r>
      <w:r w:rsidRPr="00E76F0E">
        <w:rPr>
          <w:b/>
          <w:lang w:val="en-GB"/>
        </w:rPr>
        <w:t>for</w:t>
      </w:r>
      <w:r w:rsidRPr="00155097">
        <w:rPr>
          <w:b/>
        </w:rPr>
        <w:t xml:space="preserve"> </w:t>
      </w:r>
      <w:r w:rsidRPr="00E76F0E">
        <w:rPr>
          <w:b/>
          <w:lang w:val="en-GB"/>
        </w:rPr>
        <w:t>overcoming</w:t>
      </w:r>
    </w:p>
    <w:p w:rsidR="00155097" w:rsidRPr="00155097" w:rsidRDefault="00155097" w:rsidP="00660BE3">
      <w:pPr>
        <w:shd w:val="clear" w:color="auto" w:fill="FFFFFF"/>
        <w:spacing w:line="360" w:lineRule="auto"/>
        <w:ind w:firstLine="720"/>
        <w:jc w:val="both"/>
        <w:rPr>
          <w:color w:val="000000" w:themeColor="text1"/>
        </w:rPr>
      </w:pPr>
      <w:r w:rsidRPr="00155097">
        <w:rPr>
          <w:color w:val="000000" w:themeColor="text1"/>
        </w:rPr>
        <w:t xml:space="preserve">Correct template distribution of risks does not exist, since each project is unique. However, </w:t>
      </w:r>
      <w:proofErr w:type="gramStart"/>
      <w:r w:rsidRPr="00155097">
        <w:rPr>
          <w:color w:val="000000" w:themeColor="text1"/>
        </w:rPr>
        <w:t>for more efficient risk sharing,</w:t>
      </w:r>
      <w:proofErr w:type="gramEnd"/>
      <w:r w:rsidRPr="00155097">
        <w:rPr>
          <w:color w:val="000000" w:themeColor="text1"/>
        </w:rPr>
        <w:t xml:space="preserve"> methodological recommendatio</w:t>
      </w:r>
      <w:r w:rsidR="00663B6E">
        <w:rPr>
          <w:color w:val="000000" w:themeColor="text1"/>
        </w:rPr>
        <w:t xml:space="preserve">ns should be drawn up that </w:t>
      </w:r>
      <w:r w:rsidRPr="00155097">
        <w:rPr>
          <w:color w:val="000000" w:themeColor="text1"/>
        </w:rPr>
        <w:t>reflect</w:t>
      </w:r>
      <w:r w:rsidR="00663B6E">
        <w:rPr>
          <w:color w:val="000000" w:themeColor="text1"/>
        </w:rPr>
        <w:t>ing</w:t>
      </w:r>
      <w:r w:rsidRPr="00155097">
        <w:rPr>
          <w:color w:val="000000" w:themeColor="text1"/>
        </w:rPr>
        <w:t xml:space="preserve"> the most widespread risk sharing practices for ICT projects. Such recommendations will reflect the general approaches to the </w:t>
      </w:r>
      <w:proofErr w:type="gramStart"/>
      <w:r w:rsidRPr="00155097">
        <w:rPr>
          <w:color w:val="000000" w:themeColor="text1"/>
        </w:rPr>
        <w:t>dis</w:t>
      </w:r>
      <w:r w:rsidR="00663B6E">
        <w:rPr>
          <w:color w:val="000000" w:themeColor="text1"/>
        </w:rPr>
        <w:t>tribution,</w:t>
      </w:r>
      <w:proofErr w:type="gramEnd"/>
      <w:r w:rsidR="00663B6E">
        <w:rPr>
          <w:color w:val="000000" w:themeColor="text1"/>
        </w:rPr>
        <w:t xml:space="preserve"> however, the setting</w:t>
      </w:r>
      <w:r w:rsidRPr="00155097">
        <w:rPr>
          <w:color w:val="000000" w:themeColor="text1"/>
        </w:rPr>
        <w:t xml:space="preserve"> of the final pool of distributed risks will always remain a contractual part of the relationship of partners.</w:t>
      </w:r>
    </w:p>
    <w:p w:rsidR="00663B6E" w:rsidRDefault="00663B6E" w:rsidP="00EB78C6">
      <w:pPr>
        <w:shd w:val="clear" w:color="auto" w:fill="FFFFFF"/>
        <w:spacing w:line="360" w:lineRule="auto"/>
        <w:ind w:firstLine="720"/>
        <w:jc w:val="both"/>
        <w:rPr>
          <w:color w:val="000000" w:themeColor="text1"/>
        </w:rPr>
      </w:pPr>
      <w:r w:rsidRPr="00663B6E">
        <w:rPr>
          <w:color w:val="000000" w:themeColor="text1"/>
        </w:rPr>
        <w:t xml:space="preserve">In this work, risks for PPPs in the ICT sector </w:t>
      </w:r>
      <w:proofErr w:type="gramStart"/>
      <w:r w:rsidRPr="00663B6E">
        <w:rPr>
          <w:color w:val="000000" w:themeColor="text1"/>
        </w:rPr>
        <w:t>were identified</w:t>
      </w:r>
      <w:proofErr w:type="gramEnd"/>
      <w:r w:rsidRPr="00663B6E">
        <w:rPr>
          <w:color w:val="000000" w:themeColor="text1"/>
        </w:rPr>
        <w:t xml:space="preserve"> and the most effective distribution </w:t>
      </w:r>
      <w:r>
        <w:rPr>
          <w:color w:val="000000" w:themeColor="text1"/>
        </w:rPr>
        <w:t xml:space="preserve">of identified risks was </w:t>
      </w:r>
      <w:r>
        <w:rPr>
          <w:color w:val="000000" w:themeColor="text1"/>
          <w:lang w:val="en-GB"/>
        </w:rPr>
        <w:t>provided</w:t>
      </w:r>
      <w:r w:rsidRPr="00663B6E">
        <w:rPr>
          <w:color w:val="000000" w:themeColor="text1"/>
        </w:rPr>
        <w:t xml:space="preserve"> as recommendations.</w:t>
      </w:r>
    </w:p>
    <w:p w:rsidR="006D497A" w:rsidRPr="00E26E81" w:rsidRDefault="00E26E81" w:rsidP="006D497A">
      <w:pPr>
        <w:shd w:val="clear" w:color="auto" w:fill="FFFFFF"/>
        <w:spacing w:line="360" w:lineRule="auto"/>
        <w:jc w:val="both"/>
        <w:rPr>
          <w:b/>
          <w:color w:val="000000" w:themeColor="text1"/>
          <w:highlight w:val="lightGray"/>
        </w:rPr>
      </w:pPr>
      <w:r w:rsidRPr="00E26E81">
        <w:rPr>
          <w:b/>
          <w:sz w:val="22"/>
        </w:rPr>
        <w:t>Risk allocation in PPP in ICT sector</w:t>
      </w:r>
    </w:p>
    <w:tbl>
      <w:tblPr>
        <w:tblStyle w:val="aa"/>
        <w:tblW w:w="0" w:type="auto"/>
        <w:tblLook w:val="04A0" w:firstRow="1" w:lastRow="0" w:firstColumn="1" w:lastColumn="0" w:noHBand="0" w:noVBand="1"/>
      </w:tblPr>
      <w:tblGrid>
        <w:gridCol w:w="3113"/>
        <w:gridCol w:w="3113"/>
        <w:gridCol w:w="3113"/>
      </w:tblGrid>
      <w:tr w:rsidR="006D497A" w:rsidRPr="00681248" w:rsidTr="00776D7A">
        <w:tc>
          <w:tcPr>
            <w:tcW w:w="3113" w:type="dxa"/>
            <w:shd w:val="clear" w:color="auto" w:fill="D9D9D9" w:themeFill="background1" w:themeFillShade="D9"/>
          </w:tcPr>
          <w:p w:rsidR="006D497A" w:rsidRPr="00BF0802" w:rsidRDefault="006D497A" w:rsidP="002D447D">
            <w:pPr>
              <w:spacing w:line="360" w:lineRule="auto"/>
              <w:jc w:val="both"/>
              <w:rPr>
                <w:b/>
                <w:sz w:val="20"/>
                <w:lang w:val="en-GB"/>
              </w:rPr>
            </w:pPr>
            <w:r w:rsidRPr="00BF0802">
              <w:rPr>
                <w:b/>
                <w:sz w:val="20"/>
                <w:lang w:val="en-GB"/>
              </w:rPr>
              <w:t>Risk</w:t>
            </w:r>
          </w:p>
        </w:tc>
        <w:tc>
          <w:tcPr>
            <w:tcW w:w="3113" w:type="dxa"/>
            <w:shd w:val="clear" w:color="auto" w:fill="D9D9D9" w:themeFill="background1" w:themeFillShade="D9"/>
          </w:tcPr>
          <w:p w:rsidR="006D497A" w:rsidRPr="00BF0802" w:rsidRDefault="006D497A" w:rsidP="002D447D">
            <w:pPr>
              <w:spacing w:line="360" w:lineRule="auto"/>
              <w:jc w:val="both"/>
              <w:rPr>
                <w:b/>
                <w:color w:val="000000" w:themeColor="text1"/>
                <w:sz w:val="20"/>
                <w:lang w:val="en-GB"/>
              </w:rPr>
            </w:pPr>
            <w:r w:rsidRPr="00BF0802">
              <w:rPr>
                <w:b/>
                <w:color w:val="000000" w:themeColor="text1"/>
                <w:sz w:val="20"/>
                <w:lang w:val="en-GB"/>
              </w:rPr>
              <w:t>Public partner</w:t>
            </w:r>
          </w:p>
        </w:tc>
        <w:tc>
          <w:tcPr>
            <w:tcW w:w="3113" w:type="dxa"/>
            <w:shd w:val="clear" w:color="auto" w:fill="D9D9D9" w:themeFill="background1" w:themeFillShade="D9"/>
          </w:tcPr>
          <w:p w:rsidR="006D497A" w:rsidRPr="00BF0802" w:rsidRDefault="006D497A" w:rsidP="002D447D">
            <w:pPr>
              <w:spacing w:line="360" w:lineRule="auto"/>
              <w:jc w:val="both"/>
              <w:rPr>
                <w:b/>
                <w:color w:val="000000" w:themeColor="text1"/>
                <w:sz w:val="20"/>
                <w:lang w:val="en-GB"/>
              </w:rPr>
            </w:pPr>
            <w:r w:rsidRPr="00BF0802">
              <w:rPr>
                <w:b/>
                <w:color w:val="000000" w:themeColor="text1"/>
                <w:sz w:val="20"/>
                <w:lang w:val="en-GB"/>
              </w:rPr>
              <w:t>Private partner</w:t>
            </w:r>
          </w:p>
        </w:tc>
      </w:tr>
      <w:tr w:rsidR="006D497A" w:rsidRPr="00BF0802" w:rsidTr="00CA1198">
        <w:trPr>
          <w:trHeight w:val="95"/>
        </w:trPr>
        <w:tc>
          <w:tcPr>
            <w:tcW w:w="3113" w:type="dxa"/>
          </w:tcPr>
          <w:p w:rsidR="006D497A" w:rsidRPr="00EA61A9" w:rsidRDefault="00EA61A9" w:rsidP="00EA61A9">
            <w:pPr>
              <w:spacing w:line="360" w:lineRule="auto"/>
              <w:jc w:val="both"/>
              <w:rPr>
                <w:sz w:val="20"/>
                <w:lang w:val="ru-RU"/>
              </w:rPr>
            </w:pPr>
            <w:r w:rsidRPr="00EA61A9">
              <w:rPr>
                <w:sz w:val="20"/>
                <w:lang w:val="en-GB"/>
              </w:rPr>
              <w:t>Risk</w:t>
            </w:r>
            <w:r w:rsidRPr="00EA61A9">
              <w:rPr>
                <w:sz w:val="20"/>
                <w:lang w:val="ru-RU"/>
              </w:rPr>
              <w:t xml:space="preserve"> </w:t>
            </w:r>
            <w:r w:rsidRPr="00EA61A9">
              <w:rPr>
                <w:sz w:val="20"/>
                <w:lang w:val="en-GB"/>
              </w:rPr>
              <w:t>of</w:t>
            </w:r>
            <w:r w:rsidRPr="00EA61A9">
              <w:rPr>
                <w:sz w:val="20"/>
                <w:lang w:val="ru-RU"/>
              </w:rPr>
              <w:t xml:space="preserve"> </w:t>
            </w:r>
            <w:r w:rsidRPr="00EA61A9">
              <w:rPr>
                <w:sz w:val="20"/>
                <w:lang w:val="en-GB"/>
              </w:rPr>
              <w:t>social</w:t>
            </w:r>
            <w:r w:rsidRPr="00EA61A9">
              <w:rPr>
                <w:sz w:val="20"/>
                <w:lang w:val="ru-RU"/>
              </w:rPr>
              <w:t xml:space="preserve"> </w:t>
            </w:r>
            <w:r w:rsidRPr="00EA61A9">
              <w:rPr>
                <w:sz w:val="20"/>
                <w:lang w:val="en-GB"/>
              </w:rPr>
              <w:t>discontent</w:t>
            </w:r>
          </w:p>
        </w:tc>
        <w:tc>
          <w:tcPr>
            <w:tcW w:w="3113" w:type="dxa"/>
            <w:vAlign w:val="center"/>
          </w:tcPr>
          <w:p w:rsidR="006D497A" w:rsidRPr="00BF0802" w:rsidRDefault="00CA1198" w:rsidP="00CA1198">
            <w:pPr>
              <w:spacing w:line="360" w:lineRule="auto"/>
              <w:jc w:val="center"/>
            </w:pPr>
            <w:r>
              <w:rPr>
                <w:noProof/>
                <w:lang w:val="ru-RU"/>
              </w:rPr>
              <w:drawing>
                <wp:inline distT="0" distB="0" distL="0" distR="0">
                  <wp:extent cx="191068" cy="191068"/>
                  <wp:effectExtent l="0" t="0" r="0" b="0"/>
                  <wp:docPr id="173" name="Рисунок 173" descr="C:\Users\Оксана\AppData\Local\Microsoft\Windows\INetCache\Content.Word\confi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Оксана\AppData\Local\Microsoft\Windows\INetCache\Content.Word\confirm.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4572" cy="194572"/>
                          </a:xfrm>
                          <a:prstGeom prst="rect">
                            <a:avLst/>
                          </a:prstGeom>
                          <a:noFill/>
                          <a:ln>
                            <a:noFill/>
                          </a:ln>
                        </pic:spPr>
                      </pic:pic>
                    </a:graphicData>
                  </a:graphic>
                </wp:inline>
              </w:drawing>
            </w:r>
          </w:p>
        </w:tc>
        <w:tc>
          <w:tcPr>
            <w:tcW w:w="3113" w:type="dxa"/>
            <w:vAlign w:val="center"/>
          </w:tcPr>
          <w:p w:rsidR="006D497A" w:rsidRPr="00BF0802" w:rsidRDefault="006D497A" w:rsidP="00CA1198">
            <w:pPr>
              <w:spacing w:line="360" w:lineRule="auto"/>
              <w:jc w:val="center"/>
              <w:rPr>
                <w:lang w:val="en-GB"/>
              </w:rPr>
            </w:pPr>
          </w:p>
        </w:tc>
      </w:tr>
      <w:tr w:rsidR="006D497A" w:rsidRPr="00BF0802" w:rsidTr="00CA1198">
        <w:tc>
          <w:tcPr>
            <w:tcW w:w="3113" w:type="dxa"/>
          </w:tcPr>
          <w:p w:rsidR="006D497A" w:rsidRPr="00BF0802" w:rsidRDefault="006D497A" w:rsidP="002D447D">
            <w:pPr>
              <w:rPr>
                <w:sz w:val="20"/>
                <w:szCs w:val="20"/>
              </w:rPr>
            </w:pPr>
            <w:r w:rsidRPr="00BF0802">
              <w:rPr>
                <w:sz w:val="20"/>
                <w:szCs w:val="20"/>
              </w:rPr>
              <w:t xml:space="preserve">Revenues risk </w:t>
            </w:r>
          </w:p>
        </w:tc>
        <w:tc>
          <w:tcPr>
            <w:tcW w:w="3113" w:type="dxa"/>
            <w:vAlign w:val="center"/>
          </w:tcPr>
          <w:p w:rsidR="006D497A" w:rsidRPr="00BF0802" w:rsidRDefault="00CA1198" w:rsidP="00CA1198">
            <w:pPr>
              <w:spacing w:line="360" w:lineRule="auto"/>
              <w:jc w:val="center"/>
              <w:rPr>
                <w:lang w:val="en-GB"/>
              </w:rPr>
            </w:pPr>
            <w:r>
              <w:rPr>
                <w:noProof/>
                <w:lang w:val="ru-RU"/>
              </w:rPr>
              <w:drawing>
                <wp:inline distT="0" distB="0" distL="0" distR="0" wp14:anchorId="32EEA8CC" wp14:editId="08CE6A70">
                  <wp:extent cx="191068" cy="191068"/>
                  <wp:effectExtent l="0" t="0" r="0" b="0"/>
                  <wp:docPr id="174" name="Рисунок 174" descr="C:\Users\Оксана\AppData\Local\Microsoft\Windows\INetCache\Content.Word\confi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Оксана\AppData\Local\Microsoft\Windows\INetCache\Content.Word\confirm.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4572" cy="194572"/>
                          </a:xfrm>
                          <a:prstGeom prst="rect">
                            <a:avLst/>
                          </a:prstGeom>
                          <a:noFill/>
                          <a:ln>
                            <a:noFill/>
                          </a:ln>
                        </pic:spPr>
                      </pic:pic>
                    </a:graphicData>
                  </a:graphic>
                </wp:inline>
              </w:drawing>
            </w:r>
          </w:p>
        </w:tc>
        <w:tc>
          <w:tcPr>
            <w:tcW w:w="3113" w:type="dxa"/>
            <w:vAlign w:val="center"/>
          </w:tcPr>
          <w:p w:rsidR="006D497A" w:rsidRPr="00BF0802" w:rsidRDefault="00CA1198" w:rsidP="00CA1198">
            <w:pPr>
              <w:spacing w:line="360" w:lineRule="auto"/>
              <w:jc w:val="center"/>
              <w:rPr>
                <w:lang w:val="en-GB"/>
              </w:rPr>
            </w:pPr>
            <w:r>
              <w:rPr>
                <w:noProof/>
                <w:lang w:val="ru-RU"/>
              </w:rPr>
              <w:drawing>
                <wp:inline distT="0" distB="0" distL="0" distR="0" wp14:anchorId="32EEA8CC" wp14:editId="08CE6A70">
                  <wp:extent cx="191068" cy="191068"/>
                  <wp:effectExtent l="0" t="0" r="0" b="0"/>
                  <wp:docPr id="175" name="Рисунок 175" descr="C:\Users\Оксана\AppData\Local\Microsoft\Windows\INetCache\Content.Word\confi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Оксана\AppData\Local\Microsoft\Windows\INetCache\Content.Word\confirm.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4572" cy="194572"/>
                          </a:xfrm>
                          <a:prstGeom prst="rect">
                            <a:avLst/>
                          </a:prstGeom>
                          <a:noFill/>
                          <a:ln>
                            <a:noFill/>
                          </a:ln>
                        </pic:spPr>
                      </pic:pic>
                    </a:graphicData>
                  </a:graphic>
                </wp:inline>
              </w:drawing>
            </w:r>
          </w:p>
        </w:tc>
      </w:tr>
      <w:tr w:rsidR="006D497A" w:rsidRPr="00BF0802" w:rsidTr="00CA1198">
        <w:tc>
          <w:tcPr>
            <w:tcW w:w="3113" w:type="dxa"/>
          </w:tcPr>
          <w:p w:rsidR="006D497A" w:rsidRPr="00BF0802" w:rsidRDefault="006D497A" w:rsidP="002D447D">
            <w:pPr>
              <w:rPr>
                <w:color w:val="333333"/>
                <w:sz w:val="20"/>
                <w:szCs w:val="20"/>
                <w:lang w:val="en-GB"/>
              </w:rPr>
            </w:pPr>
            <w:r w:rsidRPr="00BF0802">
              <w:rPr>
                <w:color w:val="333333"/>
                <w:sz w:val="20"/>
                <w:szCs w:val="20"/>
                <w:lang w:val="en-GB"/>
              </w:rPr>
              <w:lastRenderedPageBreak/>
              <w:t>Construction overruns</w:t>
            </w:r>
          </w:p>
        </w:tc>
        <w:tc>
          <w:tcPr>
            <w:tcW w:w="3113" w:type="dxa"/>
            <w:vAlign w:val="center"/>
          </w:tcPr>
          <w:p w:rsidR="006D497A" w:rsidRPr="00BF0802" w:rsidRDefault="006D497A" w:rsidP="00CA1198">
            <w:pPr>
              <w:spacing w:line="360" w:lineRule="auto"/>
              <w:jc w:val="center"/>
              <w:rPr>
                <w:lang w:val="ru-RU"/>
              </w:rPr>
            </w:pPr>
          </w:p>
        </w:tc>
        <w:tc>
          <w:tcPr>
            <w:tcW w:w="3113" w:type="dxa"/>
            <w:vAlign w:val="center"/>
          </w:tcPr>
          <w:p w:rsidR="006D497A" w:rsidRPr="00BF0802" w:rsidRDefault="00CA1198" w:rsidP="00CA1198">
            <w:pPr>
              <w:spacing w:line="360" w:lineRule="auto"/>
              <w:jc w:val="center"/>
            </w:pPr>
            <w:r>
              <w:rPr>
                <w:noProof/>
                <w:lang w:val="ru-RU"/>
              </w:rPr>
              <w:drawing>
                <wp:inline distT="0" distB="0" distL="0" distR="0" wp14:anchorId="1F388DBF" wp14:editId="57A2A4F6">
                  <wp:extent cx="191068" cy="191068"/>
                  <wp:effectExtent l="0" t="0" r="0" b="0"/>
                  <wp:docPr id="176" name="Рисунок 176" descr="C:\Users\Оксана\AppData\Local\Microsoft\Windows\INetCache\Content.Word\confi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Оксана\AppData\Local\Microsoft\Windows\INetCache\Content.Word\confirm.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4572" cy="194572"/>
                          </a:xfrm>
                          <a:prstGeom prst="rect">
                            <a:avLst/>
                          </a:prstGeom>
                          <a:noFill/>
                          <a:ln>
                            <a:noFill/>
                          </a:ln>
                        </pic:spPr>
                      </pic:pic>
                    </a:graphicData>
                  </a:graphic>
                </wp:inline>
              </w:drawing>
            </w:r>
          </w:p>
        </w:tc>
      </w:tr>
      <w:tr w:rsidR="006D497A" w:rsidRPr="00BF0802" w:rsidTr="00CA1198">
        <w:tc>
          <w:tcPr>
            <w:tcW w:w="3113" w:type="dxa"/>
          </w:tcPr>
          <w:p w:rsidR="006D497A" w:rsidRPr="00BF0802" w:rsidRDefault="006D497A" w:rsidP="002D447D">
            <w:pPr>
              <w:rPr>
                <w:color w:val="333333"/>
                <w:sz w:val="20"/>
                <w:szCs w:val="20"/>
              </w:rPr>
            </w:pPr>
            <w:r w:rsidRPr="00BF0802">
              <w:rPr>
                <w:color w:val="333333"/>
                <w:sz w:val="20"/>
                <w:szCs w:val="20"/>
              </w:rPr>
              <w:t>Change in Law</w:t>
            </w:r>
          </w:p>
        </w:tc>
        <w:tc>
          <w:tcPr>
            <w:tcW w:w="3113" w:type="dxa"/>
            <w:vAlign w:val="center"/>
          </w:tcPr>
          <w:p w:rsidR="006D497A" w:rsidRPr="00BF0802" w:rsidRDefault="00CA1198" w:rsidP="00CA1198">
            <w:pPr>
              <w:spacing w:line="360" w:lineRule="auto"/>
              <w:jc w:val="center"/>
            </w:pPr>
            <w:r>
              <w:rPr>
                <w:noProof/>
                <w:lang w:val="ru-RU"/>
              </w:rPr>
              <w:drawing>
                <wp:inline distT="0" distB="0" distL="0" distR="0" wp14:anchorId="1F388DBF" wp14:editId="57A2A4F6">
                  <wp:extent cx="191068" cy="191068"/>
                  <wp:effectExtent l="0" t="0" r="0" b="0"/>
                  <wp:docPr id="177" name="Рисунок 177" descr="C:\Users\Оксана\AppData\Local\Microsoft\Windows\INetCache\Content.Word\confi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Оксана\AppData\Local\Microsoft\Windows\INetCache\Content.Word\confirm.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4572" cy="194572"/>
                          </a:xfrm>
                          <a:prstGeom prst="rect">
                            <a:avLst/>
                          </a:prstGeom>
                          <a:noFill/>
                          <a:ln>
                            <a:noFill/>
                          </a:ln>
                        </pic:spPr>
                      </pic:pic>
                    </a:graphicData>
                  </a:graphic>
                </wp:inline>
              </w:drawing>
            </w:r>
          </w:p>
        </w:tc>
        <w:tc>
          <w:tcPr>
            <w:tcW w:w="3113" w:type="dxa"/>
            <w:vAlign w:val="center"/>
          </w:tcPr>
          <w:p w:rsidR="006D497A" w:rsidRPr="00BF0802" w:rsidRDefault="006D497A" w:rsidP="00CA1198">
            <w:pPr>
              <w:spacing w:line="360" w:lineRule="auto"/>
              <w:jc w:val="center"/>
              <w:rPr>
                <w:lang w:val="ru-RU"/>
              </w:rPr>
            </w:pPr>
          </w:p>
        </w:tc>
      </w:tr>
      <w:tr w:rsidR="007E6735" w:rsidRPr="00BF0802" w:rsidTr="00CA1198">
        <w:tc>
          <w:tcPr>
            <w:tcW w:w="3113" w:type="dxa"/>
          </w:tcPr>
          <w:p w:rsidR="007E6735" w:rsidRPr="00EB78C6" w:rsidRDefault="00EB78C6" w:rsidP="007E6735">
            <w:pPr>
              <w:spacing w:line="360" w:lineRule="auto"/>
              <w:rPr>
                <w:color w:val="000000"/>
                <w:sz w:val="20"/>
                <w:szCs w:val="20"/>
              </w:rPr>
            </w:pPr>
            <w:r w:rsidRPr="00EB78C6">
              <w:rPr>
                <w:color w:val="000000"/>
                <w:sz w:val="20"/>
                <w:szCs w:val="20"/>
              </w:rPr>
              <w:t>Risks of lack or insufficiency of project feasibility</w:t>
            </w:r>
          </w:p>
        </w:tc>
        <w:tc>
          <w:tcPr>
            <w:tcW w:w="3113" w:type="dxa"/>
            <w:vAlign w:val="center"/>
          </w:tcPr>
          <w:p w:rsidR="007E6735" w:rsidRPr="00BF0802" w:rsidRDefault="00CA1198" w:rsidP="00CA1198">
            <w:pPr>
              <w:spacing w:line="360" w:lineRule="auto"/>
              <w:jc w:val="center"/>
              <w:rPr>
                <w:lang w:val="en-GB"/>
              </w:rPr>
            </w:pPr>
            <w:r>
              <w:rPr>
                <w:noProof/>
                <w:lang w:val="ru-RU"/>
              </w:rPr>
              <w:drawing>
                <wp:inline distT="0" distB="0" distL="0" distR="0" wp14:anchorId="1F388DBF" wp14:editId="57A2A4F6">
                  <wp:extent cx="191068" cy="191068"/>
                  <wp:effectExtent l="0" t="0" r="0" b="0"/>
                  <wp:docPr id="179" name="Рисунок 179" descr="C:\Users\Оксана\AppData\Local\Microsoft\Windows\INetCache\Content.Word\confi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Оксана\AppData\Local\Microsoft\Windows\INetCache\Content.Word\confirm.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4572" cy="194572"/>
                          </a:xfrm>
                          <a:prstGeom prst="rect">
                            <a:avLst/>
                          </a:prstGeom>
                          <a:noFill/>
                          <a:ln>
                            <a:noFill/>
                          </a:ln>
                        </pic:spPr>
                      </pic:pic>
                    </a:graphicData>
                  </a:graphic>
                </wp:inline>
              </w:drawing>
            </w:r>
          </w:p>
        </w:tc>
        <w:tc>
          <w:tcPr>
            <w:tcW w:w="3113" w:type="dxa"/>
            <w:vAlign w:val="center"/>
          </w:tcPr>
          <w:p w:rsidR="007E6735" w:rsidRPr="00BF0802" w:rsidRDefault="00CA1198" w:rsidP="00CA1198">
            <w:pPr>
              <w:spacing w:line="360" w:lineRule="auto"/>
              <w:jc w:val="center"/>
              <w:rPr>
                <w:lang w:val="en-GB"/>
              </w:rPr>
            </w:pPr>
            <w:r>
              <w:rPr>
                <w:noProof/>
                <w:lang w:val="ru-RU"/>
              </w:rPr>
              <w:drawing>
                <wp:inline distT="0" distB="0" distL="0" distR="0" wp14:anchorId="1F388DBF" wp14:editId="57A2A4F6">
                  <wp:extent cx="191068" cy="191068"/>
                  <wp:effectExtent l="0" t="0" r="0" b="0"/>
                  <wp:docPr id="178" name="Рисунок 178" descr="C:\Users\Оксана\AppData\Local\Microsoft\Windows\INetCache\Content.Word\confi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Оксана\AppData\Local\Microsoft\Windows\INetCache\Content.Word\confirm.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4572" cy="194572"/>
                          </a:xfrm>
                          <a:prstGeom prst="rect">
                            <a:avLst/>
                          </a:prstGeom>
                          <a:noFill/>
                          <a:ln>
                            <a:noFill/>
                          </a:ln>
                        </pic:spPr>
                      </pic:pic>
                    </a:graphicData>
                  </a:graphic>
                </wp:inline>
              </w:drawing>
            </w:r>
          </w:p>
        </w:tc>
      </w:tr>
      <w:tr w:rsidR="007E6735" w:rsidRPr="00BF0802" w:rsidTr="00CA1198">
        <w:tc>
          <w:tcPr>
            <w:tcW w:w="3113" w:type="dxa"/>
          </w:tcPr>
          <w:p w:rsidR="007E6735" w:rsidRPr="00EB78C6" w:rsidRDefault="00EB78C6" w:rsidP="007E6735">
            <w:pPr>
              <w:spacing w:line="360" w:lineRule="auto"/>
              <w:rPr>
                <w:color w:val="000000"/>
                <w:sz w:val="20"/>
                <w:szCs w:val="20"/>
              </w:rPr>
            </w:pPr>
            <w:r w:rsidRPr="00EB78C6">
              <w:rPr>
                <w:color w:val="000000"/>
                <w:sz w:val="20"/>
                <w:szCs w:val="20"/>
              </w:rPr>
              <w:t>Risk of insufficiency or redundancy of project information disclosure</w:t>
            </w:r>
          </w:p>
        </w:tc>
        <w:tc>
          <w:tcPr>
            <w:tcW w:w="3113" w:type="dxa"/>
            <w:vAlign w:val="center"/>
          </w:tcPr>
          <w:p w:rsidR="007E6735" w:rsidRPr="00BF0802" w:rsidRDefault="00CA1198" w:rsidP="00CA1198">
            <w:pPr>
              <w:spacing w:line="360" w:lineRule="auto"/>
              <w:jc w:val="center"/>
              <w:rPr>
                <w:lang w:val="en-GB"/>
              </w:rPr>
            </w:pPr>
            <w:r>
              <w:rPr>
                <w:noProof/>
                <w:lang w:val="ru-RU"/>
              </w:rPr>
              <w:drawing>
                <wp:inline distT="0" distB="0" distL="0" distR="0" wp14:anchorId="1F388DBF" wp14:editId="57A2A4F6">
                  <wp:extent cx="191068" cy="191068"/>
                  <wp:effectExtent l="0" t="0" r="0" b="0"/>
                  <wp:docPr id="181" name="Рисунок 181" descr="C:\Users\Оксана\AppData\Local\Microsoft\Windows\INetCache\Content.Word\confi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Оксана\AppData\Local\Microsoft\Windows\INetCache\Content.Word\confirm.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4572" cy="194572"/>
                          </a:xfrm>
                          <a:prstGeom prst="rect">
                            <a:avLst/>
                          </a:prstGeom>
                          <a:noFill/>
                          <a:ln>
                            <a:noFill/>
                          </a:ln>
                        </pic:spPr>
                      </pic:pic>
                    </a:graphicData>
                  </a:graphic>
                </wp:inline>
              </w:drawing>
            </w:r>
          </w:p>
        </w:tc>
        <w:tc>
          <w:tcPr>
            <w:tcW w:w="3113" w:type="dxa"/>
            <w:vAlign w:val="center"/>
          </w:tcPr>
          <w:p w:rsidR="007E6735" w:rsidRPr="00BF0802" w:rsidRDefault="00CA1198" w:rsidP="00CA1198">
            <w:pPr>
              <w:spacing w:line="360" w:lineRule="auto"/>
              <w:jc w:val="center"/>
              <w:rPr>
                <w:lang w:val="en-GB"/>
              </w:rPr>
            </w:pPr>
            <w:r>
              <w:rPr>
                <w:noProof/>
                <w:lang w:val="ru-RU"/>
              </w:rPr>
              <w:drawing>
                <wp:inline distT="0" distB="0" distL="0" distR="0" wp14:anchorId="1F388DBF" wp14:editId="57A2A4F6">
                  <wp:extent cx="191068" cy="191068"/>
                  <wp:effectExtent l="0" t="0" r="0" b="0"/>
                  <wp:docPr id="180" name="Рисунок 180" descr="C:\Users\Оксана\AppData\Local\Microsoft\Windows\INetCache\Content.Word\confi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Оксана\AppData\Local\Microsoft\Windows\INetCache\Content.Word\confirm.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4572" cy="194572"/>
                          </a:xfrm>
                          <a:prstGeom prst="rect">
                            <a:avLst/>
                          </a:prstGeom>
                          <a:noFill/>
                          <a:ln>
                            <a:noFill/>
                          </a:ln>
                        </pic:spPr>
                      </pic:pic>
                    </a:graphicData>
                  </a:graphic>
                </wp:inline>
              </w:drawing>
            </w:r>
          </w:p>
        </w:tc>
      </w:tr>
      <w:tr w:rsidR="007E6735" w:rsidRPr="00BF0802" w:rsidTr="00CA1198">
        <w:tc>
          <w:tcPr>
            <w:tcW w:w="3113" w:type="dxa"/>
          </w:tcPr>
          <w:p w:rsidR="007E6735" w:rsidRPr="00BF0802" w:rsidRDefault="00EB78C6" w:rsidP="007E6735">
            <w:pPr>
              <w:spacing w:line="360" w:lineRule="auto"/>
              <w:jc w:val="both"/>
              <w:rPr>
                <w:color w:val="000000"/>
                <w:sz w:val="20"/>
                <w:szCs w:val="20"/>
                <w:lang w:val="ru-RU"/>
              </w:rPr>
            </w:pPr>
            <w:proofErr w:type="spellStart"/>
            <w:r w:rsidRPr="00EB78C6">
              <w:rPr>
                <w:color w:val="000000"/>
                <w:sz w:val="20"/>
                <w:szCs w:val="20"/>
                <w:lang w:val="ru-RU"/>
              </w:rPr>
              <w:t>Environmental</w:t>
            </w:r>
            <w:proofErr w:type="spellEnd"/>
            <w:r w:rsidRPr="00EB78C6">
              <w:rPr>
                <w:color w:val="000000"/>
                <w:sz w:val="20"/>
                <w:szCs w:val="20"/>
                <w:lang w:val="ru-RU"/>
              </w:rPr>
              <w:t xml:space="preserve"> </w:t>
            </w:r>
            <w:proofErr w:type="spellStart"/>
            <w:r w:rsidRPr="00EB78C6">
              <w:rPr>
                <w:color w:val="000000"/>
                <w:sz w:val="20"/>
                <w:szCs w:val="20"/>
                <w:lang w:val="ru-RU"/>
              </w:rPr>
              <w:t>risk</w:t>
            </w:r>
            <w:proofErr w:type="spellEnd"/>
          </w:p>
        </w:tc>
        <w:tc>
          <w:tcPr>
            <w:tcW w:w="3113" w:type="dxa"/>
            <w:vAlign w:val="center"/>
          </w:tcPr>
          <w:p w:rsidR="007E6735" w:rsidRPr="00BF0802" w:rsidRDefault="007E6735" w:rsidP="00CA1198">
            <w:pPr>
              <w:spacing w:line="360" w:lineRule="auto"/>
              <w:jc w:val="center"/>
              <w:rPr>
                <w:lang w:val="ru-RU"/>
              </w:rPr>
            </w:pPr>
          </w:p>
        </w:tc>
        <w:tc>
          <w:tcPr>
            <w:tcW w:w="3113" w:type="dxa"/>
            <w:vAlign w:val="center"/>
          </w:tcPr>
          <w:p w:rsidR="007E6735" w:rsidRPr="00BF0802" w:rsidRDefault="00CA1198" w:rsidP="00CA1198">
            <w:pPr>
              <w:spacing w:line="360" w:lineRule="auto"/>
              <w:jc w:val="center"/>
              <w:rPr>
                <w:lang w:val="ru-RU"/>
              </w:rPr>
            </w:pPr>
            <w:r>
              <w:rPr>
                <w:noProof/>
                <w:lang w:val="ru-RU"/>
              </w:rPr>
              <w:drawing>
                <wp:inline distT="0" distB="0" distL="0" distR="0" wp14:anchorId="1F388DBF" wp14:editId="57A2A4F6">
                  <wp:extent cx="191068" cy="191068"/>
                  <wp:effectExtent l="0" t="0" r="0" b="0"/>
                  <wp:docPr id="182" name="Рисунок 182" descr="C:\Users\Оксана\AppData\Local\Microsoft\Windows\INetCache\Content.Word\confi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Оксана\AppData\Local\Microsoft\Windows\INetCache\Content.Word\confirm.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4572" cy="194572"/>
                          </a:xfrm>
                          <a:prstGeom prst="rect">
                            <a:avLst/>
                          </a:prstGeom>
                          <a:noFill/>
                          <a:ln>
                            <a:noFill/>
                          </a:ln>
                        </pic:spPr>
                      </pic:pic>
                    </a:graphicData>
                  </a:graphic>
                </wp:inline>
              </w:drawing>
            </w:r>
          </w:p>
        </w:tc>
      </w:tr>
      <w:tr w:rsidR="007E6735" w:rsidRPr="00BF0802" w:rsidTr="00CA1198">
        <w:tc>
          <w:tcPr>
            <w:tcW w:w="3113" w:type="dxa"/>
          </w:tcPr>
          <w:p w:rsidR="007E6735" w:rsidRPr="00BF0802" w:rsidRDefault="00EB78C6" w:rsidP="007E6735">
            <w:pPr>
              <w:spacing w:line="360" w:lineRule="auto"/>
              <w:jc w:val="both"/>
              <w:rPr>
                <w:color w:val="000000"/>
                <w:sz w:val="20"/>
                <w:szCs w:val="20"/>
                <w:lang w:val="ru-RU"/>
              </w:rPr>
            </w:pPr>
            <w:proofErr w:type="spellStart"/>
            <w:r w:rsidRPr="00EB78C6">
              <w:rPr>
                <w:color w:val="000000"/>
                <w:sz w:val="20"/>
                <w:szCs w:val="20"/>
                <w:lang w:val="ru-RU"/>
              </w:rPr>
              <w:t>Negative</w:t>
            </w:r>
            <w:proofErr w:type="spellEnd"/>
            <w:r w:rsidRPr="00EB78C6">
              <w:rPr>
                <w:color w:val="000000"/>
                <w:sz w:val="20"/>
                <w:szCs w:val="20"/>
                <w:lang w:val="ru-RU"/>
              </w:rPr>
              <w:t xml:space="preserve"> </w:t>
            </w:r>
            <w:proofErr w:type="spellStart"/>
            <w:r w:rsidRPr="00EB78C6">
              <w:rPr>
                <w:color w:val="000000"/>
                <w:sz w:val="20"/>
                <w:szCs w:val="20"/>
                <w:lang w:val="ru-RU"/>
              </w:rPr>
              <w:t>Employment</w:t>
            </w:r>
            <w:proofErr w:type="spellEnd"/>
            <w:r w:rsidRPr="00EB78C6">
              <w:rPr>
                <w:color w:val="000000"/>
                <w:sz w:val="20"/>
                <w:szCs w:val="20"/>
                <w:lang w:val="ru-RU"/>
              </w:rPr>
              <w:t xml:space="preserve"> </w:t>
            </w:r>
            <w:proofErr w:type="spellStart"/>
            <w:r w:rsidRPr="00EB78C6">
              <w:rPr>
                <w:color w:val="000000"/>
                <w:sz w:val="20"/>
                <w:szCs w:val="20"/>
                <w:lang w:val="ru-RU"/>
              </w:rPr>
              <w:t>Risk</w:t>
            </w:r>
            <w:proofErr w:type="spellEnd"/>
          </w:p>
        </w:tc>
        <w:tc>
          <w:tcPr>
            <w:tcW w:w="3113" w:type="dxa"/>
            <w:vAlign w:val="center"/>
          </w:tcPr>
          <w:p w:rsidR="007E6735" w:rsidRPr="00BF0802" w:rsidRDefault="007E6735" w:rsidP="00CA1198">
            <w:pPr>
              <w:spacing w:line="360" w:lineRule="auto"/>
              <w:jc w:val="center"/>
              <w:rPr>
                <w:lang w:val="ru-RU"/>
              </w:rPr>
            </w:pPr>
          </w:p>
        </w:tc>
        <w:tc>
          <w:tcPr>
            <w:tcW w:w="3113" w:type="dxa"/>
            <w:vAlign w:val="center"/>
          </w:tcPr>
          <w:p w:rsidR="007E6735" w:rsidRPr="00BF0802" w:rsidRDefault="00CA1198" w:rsidP="00CA1198">
            <w:pPr>
              <w:spacing w:line="360" w:lineRule="auto"/>
              <w:jc w:val="center"/>
              <w:rPr>
                <w:lang w:val="ru-RU"/>
              </w:rPr>
            </w:pPr>
            <w:r>
              <w:rPr>
                <w:noProof/>
                <w:lang w:val="ru-RU"/>
              </w:rPr>
              <w:drawing>
                <wp:inline distT="0" distB="0" distL="0" distR="0" wp14:anchorId="1F388DBF" wp14:editId="57A2A4F6">
                  <wp:extent cx="191068" cy="191068"/>
                  <wp:effectExtent l="0" t="0" r="0" b="0"/>
                  <wp:docPr id="183" name="Рисунок 183" descr="C:\Users\Оксана\AppData\Local\Microsoft\Windows\INetCache\Content.Word\confi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Оксана\AppData\Local\Microsoft\Windows\INetCache\Content.Word\confirm.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4572" cy="194572"/>
                          </a:xfrm>
                          <a:prstGeom prst="rect">
                            <a:avLst/>
                          </a:prstGeom>
                          <a:noFill/>
                          <a:ln>
                            <a:noFill/>
                          </a:ln>
                        </pic:spPr>
                      </pic:pic>
                    </a:graphicData>
                  </a:graphic>
                </wp:inline>
              </w:drawing>
            </w:r>
          </w:p>
        </w:tc>
      </w:tr>
      <w:tr w:rsidR="007E6735" w:rsidRPr="00BF0802" w:rsidTr="00CA1198">
        <w:tc>
          <w:tcPr>
            <w:tcW w:w="3113" w:type="dxa"/>
          </w:tcPr>
          <w:p w:rsidR="007E6735" w:rsidRPr="001E076F" w:rsidRDefault="001E076F" w:rsidP="007E6735">
            <w:pPr>
              <w:spacing w:line="360" w:lineRule="auto"/>
              <w:jc w:val="both"/>
              <w:rPr>
                <w:color w:val="000000"/>
                <w:sz w:val="20"/>
                <w:szCs w:val="20"/>
              </w:rPr>
            </w:pPr>
            <w:r w:rsidRPr="001E076F">
              <w:rPr>
                <w:color w:val="000000"/>
                <w:sz w:val="20"/>
                <w:szCs w:val="20"/>
              </w:rPr>
              <w:t>Risk of disinterest in the use of project services by users</w:t>
            </w:r>
          </w:p>
        </w:tc>
        <w:tc>
          <w:tcPr>
            <w:tcW w:w="3113" w:type="dxa"/>
            <w:vAlign w:val="center"/>
          </w:tcPr>
          <w:p w:rsidR="007E6735" w:rsidRPr="00BF0802" w:rsidRDefault="00CA1198" w:rsidP="00CA1198">
            <w:pPr>
              <w:spacing w:line="360" w:lineRule="auto"/>
              <w:jc w:val="center"/>
              <w:rPr>
                <w:lang w:val="en-GB"/>
              </w:rPr>
            </w:pPr>
            <w:r>
              <w:rPr>
                <w:noProof/>
                <w:lang w:val="ru-RU"/>
              </w:rPr>
              <w:drawing>
                <wp:inline distT="0" distB="0" distL="0" distR="0" wp14:anchorId="1F388DBF" wp14:editId="57A2A4F6">
                  <wp:extent cx="191068" cy="191068"/>
                  <wp:effectExtent l="0" t="0" r="0" b="0"/>
                  <wp:docPr id="185" name="Рисунок 185" descr="C:\Users\Оксана\AppData\Local\Microsoft\Windows\INetCache\Content.Word\confi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Оксана\AppData\Local\Microsoft\Windows\INetCache\Content.Word\confirm.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4572" cy="194572"/>
                          </a:xfrm>
                          <a:prstGeom prst="rect">
                            <a:avLst/>
                          </a:prstGeom>
                          <a:noFill/>
                          <a:ln>
                            <a:noFill/>
                          </a:ln>
                        </pic:spPr>
                      </pic:pic>
                    </a:graphicData>
                  </a:graphic>
                </wp:inline>
              </w:drawing>
            </w:r>
          </w:p>
        </w:tc>
        <w:tc>
          <w:tcPr>
            <w:tcW w:w="3113" w:type="dxa"/>
            <w:vAlign w:val="center"/>
          </w:tcPr>
          <w:p w:rsidR="007E6735" w:rsidRPr="00BF0802" w:rsidRDefault="00CA1198" w:rsidP="00CA1198">
            <w:pPr>
              <w:spacing w:line="360" w:lineRule="auto"/>
              <w:jc w:val="center"/>
            </w:pPr>
            <w:r>
              <w:rPr>
                <w:noProof/>
                <w:lang w:val="ru-RU"/>
              </w:rPr>
              <w:drawing>
                <wp:inline distT="0" distB="0" distL="0" distR="0" wp14:anchorId="1F388DBF" wp14:editId="57A2A4F6">
                  <wp:extent cx="191068" cy="191068"/>
                  <wp:effectExtent l="0" t="0" r="0" b="0"/>
                  <wp:docPr id="184" name="Рисунок 184" descr="C:\Users\Оксана\AppData\Local\Microsoft\Windows\INetCache\Content.Word\confi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Оксана\AppData\Local\Microsoft\Windows\INetCache\Content.Word\confirm.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4572" cy="194572"/>
                          </a:xfrm>
                          <a:prstGeom prst="rect">
                            <a:avLst/>
                          </a:prstGeom>
                          <a:noFill/>
                          <a:ln>
                            <a:noFill/>
                          </a:ln>
                        </pic:spPr>
                      </pic:pic>
                    </a:graphicData>
                  </a:graphic>
                </wp:inline>
              </w:drawing>
            </w:r>
          </w:p>
        </w:tc>
      </w:tr>
      <w:tr w:rsidR="006D497A" w:rsidRPr="00BF0802" w:rsidTr="00CA1198">
        <w:tc>
          <w:tcPr>
            <w:tcW w:w="3113" w:type="dxa"/>
          </w:tcPr>
          <w:p w:rsidR="006D497A" w:rsidRPr="00BF0802" w:rsidRDefault="006D497A" w:rsidP="002D447D">
            <w:pPr>
              <w:spacing w:line="360" w:lineRule="auto"/>
              <w:jc w:val="both"/>
              <w:rPr>
                <w:color w:val="333333"/>
                <w:sz w:val="20"/>
                <w:szCs w:val="20"/>
              </w:rPr>
            </w:pPr>
            <w:r w:rsidRPr="00BF0802">
              <w:rPr>
                <w:color w:val="333333"/>
                <w:sz w:val="20"/>
                <w:szCs w:val="20"/>
              </w:rPr>
              <w:t>Risk of leakage of information and / or personal data</w:t>
            </w:r>
          </w:p>
        </w:tc>
        <w:tc>
          <w:tcPr>
            <w:tcW w:w="3113" w:type="dxa"/>
            <w:vAlign w:val="center"/>
          </w:tcPr>
          <w:p w:rsidR="006D497A" w:rsidRPr="00BF0802" w:rsidRDefault="006D497A" w:rsidP="00CA1198">
            <w:pPr>
              <w:spacing w:line="360" w:lineRule="auto"/>
              <w:jc w:val="center"/>
            </w:pPr>
          </w:p>
        </w:tc>
        <w:tc>
          <w:tcPr>
            <w:tcW w:w="3113" w:type="dxa"/>
            <w:vAlign w:val="center"/>
          </w:tcPr>
          <w:p w:rsidR="006D497A" w:rsidRPr="00BF0802" w:rsidRDefault="00CA1198" w:rsidP="00CA1198">
            <w:pPr>
              <w:spacing w:line="360" w:lineRule="auto"/>
              <w:jc w:val="center"/>
            </w:pPr>
            <w:r>
              <w:rPr>
                <w:noProof/>
                <w:lang w:val="ru-RU"/>
              </w:rPr>
              <w:drawing>
                <wp:inline distT="0" distB="0" distL="0" distR="0" wp14:anchorId="1F388DBF" wp14:editId="57A2A4F6">
                  <wp:extent cx="191068" cy="191068"/>
                  <wp:effectExtent l="0" t="0" r="0" b="0"/>
                  <wp:docPr id="186" name="Рисунок 186" descr="C:\Users\Оксана\AppData\Local\Microsoft\Windows\INetCache\Content.Word\confi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Оксана\AppData\Local\Microsoft\Windows\INetCache\Content.Word\confirm.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4572" cy="194572"/>
                          </a:xfrm>
                          <a:prstGeom prst="rect">
                            <a:avLst/>
                          </a:prstGeom>
                          <a:noFill/>
                          <a:ln>
                            <a:noFill/>
                          </a:ln>
                        </pic:spPr>
                      </pic:pic>
                    </a:graphicData>
                  </a:graphic>
                </wp:inline>
              </w:drawing>
            </w:r>
          </w:p>
        </w:tc>
      </w:tr>
      <w:tr w:rsidR="006D497A" w:rsidRPr="00BF0802" w:rsidTr="00CA1198">
        <w:tc>
          <w:tcPr>
            <w:tcW w:w="3113" w:type="dxa"/>
          </w:tcPr>
          <w:p w:rsidR="006D497A" w:rsidRPr="00BF0802" w:rsidRDefault="006D497A" w:rsidP="002D447D">
            <w:pPr>
              <w:spacing w:line="360" w:lineRule="auto"/>
              <w:jc w:val="both"/>
              <w:rPr>
                <w:color w:val="333333"/>
                <w:sz w:val="20"/>
                <w:szCs w:val="20"/>
                <w:lang w:val="ru-RU"/>
              </w:rPr>
            </w:pPr>
            <w:proofErr w:type="spellStart"/>
            <w:r w:rsidRPr="00BF0802">
              <w:rPr>
                <w:color w:val="333333"/>
                <w:sz w:val="20"/>
                <w:szCs w:val="20"/>
                <w:lang w:val="ru-RU"/>
              </w:rPr>
              <w:t>Technology</w:t>
            </w:r>
            <w:proofErr w:type="spellEnd"/>
            <w:r w:rsidRPr="00BF0802">
              <w:rPr>
                <w:color w:val="333333"/>
                <w:sz w:val="20"/>
                <w:szCs w:val="20"/>
                <w:lang w:val="ru-RU"/>
              </w:rPr>
              <w:t xml:space="preserve"> </w:t>
            </w:r>
            <w:proofErr w:type="spellStart"/>
            <w:r w:rsidRPr="00BF0802">
              <w:rPr>
                <w:color w:val="333333"/>
                <w:sz w:val="20"/>
                <w:szCs w:val="20"/>
                <w:lang w:val="ru-RU"/>
              </w:rPr>
              <w:t>obsolescence</w:t>
            </w:r>
            <w:proofErr w:type="spellEnd"/>
            <w:r w:rsidRPr="00BF0802">
              <w:rPr>
                <w:color w:val="333333"/>
                <w:sz w:val="20"/>
                <w:szCs w:val="20"/>
                <w:lang w:val="ru-RU"/>
              </w:rPr>
              <w:t xml:space="preserve"> </w:t>
            </w:r>
            <w:proofErr w:type="spellStart"/>
            <w:r w:rsidRPr="00BF0802">
              <w:rPr>
                <w:color w:val="333333"/>
                <w:sz w:val="20"/>
                <w:szCs w:val="20"/>
                <w:lang w:val="ru-RU"/>
              </w:rPr>
              <w:t>risk</w:t>
            </w:r>
            <w:proofErr w:type="spellEnd"/>
          </w:p>
        </w:tc>
        <w:tc>
          <w:tcPr>
            <w:tcW w:w="3113" w:type="dxa"/>
            <w:vAlign w:val="center"/>
          </w:tcPr>
          <w:p w:rsidR="006D497A" w:rsidRPr="00BF0802" w:rsidRDefault="006D497A" w:rsidP="00CA1198">
            <w:pPr>
              <w:spacing w:line="360" w:lineRule="auto"/>
              <w:jc w:val="center"/>
              <w:rPr>
                <w:lang w:val="ru-RU"/>
              </w:rPr>
            </w:pPr>
          </w:p>
        </w:tc>
        <w:tc>
          <w:tcPr>
            <w:tcW w:w="3113" w:type="dxa"/>
            <w:vAlign w:val="center"/>
          </w:tcPr>
          <w:p w:rsidR="006D497A" w:rsidRPr="00BF0802" w:rsidRDefault="00CA1198" w:rsidP="00CA1198">
            <w:pPr>
              <w:spacing w:line="360" w:lineRule="auto"/>
              <w:jc w:val="center"/>
            </w:pPr>
            <w:r>
              <w:rPr>
                <w:noProof/>
                <w:lang w:val="ru-RU"/>
              </w:rPr>
              <w:drawing>
                <wp:inline distT="0" distB="0" distL="0" distR="0" wp14:anchorId="1F388DBF" wp14:editId="57A2A4F6">
                  <wp:extent cx="191068" cy="191068"/>
                  <wp:effectExtent l="0" t="0" r="0" b="0"/>
                  <wp:docPr id="187" name="Рисунок 187" descr="C:\Users\Оксана\AppData\Local\Microsoft\Windows\INetCache\Content.Word\confi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Оксана\AppData\Local\Microsoft\Windows\INetCache\Content.Word\confirm.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4572" cy="194572"/>
                          </a:xfrm>
                          <a:prstGeom prst="rect">
                            <a:avLst/>
                          </a:prstGeom>
                          <a:noFill/>
                          <a:ln>
                            <a:noFill/>
                          </a:ln>
                        </pic:spPr>
                      </pic:pic>
                    </a:graphicData>
                  </a:graphic>
                </wp:inline>
              </w:drawing>
            </w:r>
          </w:p>
        </w:tc>
      </w:tr>
      <w:tr w:rsidR="008056EE" w:rsidRPr="00BF0802" w:rsidTr="00CA1198">
        <w:tc>
          <w:tcPr>
            <w:tcW w:w="3113" w:type="dxa"/>
          </w:tcPr>
          <w:p w:rsidR="008056EE" w:rsidRPr="001E076F" w:rsidRDefault="001E076F" w:rsidP="002D447D">
            <w:pPr>
              <w:spacing w:line="360" w:lineRule="auto"/>
              <w:jc w:val="both"/>
              <w:rPr>
                <w:color w:val="333333"/>
                <w:sz w:val="20"/>
                <w:szCs w:val="20"/>
              </w:rPr>
            </w:pPr>
            <w:r w:rsidRPr="001E076F">
              <w:rPr>
                <w:color w:val="000000"/>
                <w:sz w:val="20"/>
                <w:szCs w:val="20"/>
              </w:rPr>
              <w:t>The risk of a flammable situation at technological facilities (fire, explosions)</w:t>
            </w:r>
          </w:p>
        </w:tc>
        <w:tc>
          <w:tcPr>
            <w:tcW w:w="3113" w:type="dxa"/>
            <w:vAlign w:val="center"/>
          </w:tcPr>
          <w:p w:rsidR="008056EE" w:rsidRPr="001E076F" w:rsidRDefault="008056EE" w:rsidP="00CA1198">
            <w:pPr>
              <w:spacing w:line="360" w:lineRule="auto"/>
              <w:jc w:val="center"/>
            </w:pPr>
          </w:p>
        </w:tc>
        <w:tc>
          <w:tcPr>
            <w:tcW w:w="3113" w:type="dxa"/>
            <w:vAlign w:val="center"/>
          </w:tcPr>
          <w:p w:rsidR="008056EE" w:rsidRPr="00BF0802" w:rsidRDefault="00CA1198" w:rsidP="00CA1198">
            <w:pPr>
              <w:spacing w:line="360" w:lineRule="auto"/>
              <w:jc w:val="center"/>
              <w:rPr>
                <w:lang w:val="ru-RU"/>
              </w:rPr>
            </w:pPr>
            <w:r>
              <w:rPr>
                <w:noProof/>
                <w:lang w:val="ru-RU"/>
              </w:rPr>
              <w:drawing>
                <wp:inline distT="0" distB="0" distL="0" distR="0" wp14:anchorId="1F388DBF" wp14:editId="57A2A4F6">
                  <wp:extent cx="191068" cy="191068"/>
                  <wp:effectExtent l="0" t="0" r="0" b="0"/>
                  <wp:docPr id="189" name="Рисунок 189" descr="C:\Users\Оксана\AppData\Local\Microsoft\Windows\INetCache\Content.Word\confi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Оксана\AppData\Local\Microsoft\Windows\INetCache\Content.Word\confirm.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4572" cy="194572"/>
                          </a:xfrm>
                          <a:prstGeom prst="rect">
                            <a:avLst/>
                          </a:prstGeom>
                          <a:noFill/>
                          <a:ln>
                            <a:noFill/>
                          </a:ln>
                        </pic:spPr>
                      </pic:pic>
                    </a:graphicData>
                  </a:graphic>
                </wp:inline>
              </w:drawing>
            </w:r>
          </w:p>
        </w:tc>
      </w:tr>
      <w:tr w:rsidR="001D285A" w:rsidRPr="00BF0802" w:rsidTr="00CA1198">
        <w:tc>
          <w:tcPr>
            <w:tcW w:w="3113" w:type="dxa"/>
          </w:tcPr>
          <w:p w:rsidR="001D285A" w:rsidRPr="001E076F" w:rsidRDefault="001E076F" w:rsidP="007E6735">
            <w:pPr>
              <w:spacing w:line="360" w:lineRule="auto"/>
              <w:rPr>
                <w:color w:val="000000"/>
                <w:sz w:val="20"/>
                <w:szCs w:val="20"/>
              </w:rPr>
            </w:pPr>
            <w:r w:rsidRPr="001E076F">
              <w:rPr>
                <w:color w:val="000000"/>
                <w:sz w:val="20"/>
                <w:szCs w:val="20"/>
              </w:rPr>
              <w:t>Risks of the "first day" (putting the project into operation)</w:t>
            </w:r>
          </w:p>
        </w:tc>
        <w:tc>
          <w:tcPr>
            <w:tcW w:w="3113" w:type="dxa"/>
            <w:vAlign w:val="center"/>
          </w:tcPr>
          <w:p w:rsidR="001D285A" w:rsidRPr="001E076F" w:rsidRDefault="001D285A" w:rsidP="00CA1198">
            <w:pPr>
              <w:spacing w:line="360" w:lineRule="auto"/>
              <w:jc w:val="center"/>
            </w:pPr>
          </w:p>
        </w:tc>
        <w:tc>
          <w:tcPr>
            <w:tcW w:w="3113" w:type="dxa"/>
            <w:vAlign w:val="center"/>
          </w:tcPr>
          <w:p w:rsidR="001D285A" w:rsidRPr="00BF0802" w:rsidRDefault="00CA1198" w:rsidP="00CA1198">
            <w:pPr>
              <w:spacing w:line="360" w:lineRule="auto"/>
              <w:jc w:val="center"/>
              <w:rPr>
                <w:lang w:val="ru-RU"/>
              </w:rPr>
            </w:pPr>
            <w:r>
              <w:rPr>
                <w:noProof/>
                <w:lang w:val="ru-RU"/>
              </w:rPr>
              <w:drawing>
                <wp:inline distT="0" distB="0" distL="0" distR="0" wp14:anchorId="1F388DBF" wp14:editId="57A2A4F6">
                  <wp:extent cx="191068" cy="191068"/>
                  <wp:effectExtent l="0" t="0" r="0" b="0"/>
                  <wp:docPr id="188" name="Рисунок 188" descr="C:\Users\Оксана\AppData\Local\Microsoft\Windows\INetCache\Content.Word\confi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Оксана\AppData\Local\Microsoft\Windows\INetCache\Content.Word\confirm.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4572" cy="194572"/>
                          </a:xfrm>
                          <a:prstGeom prst="rect">
                            <a:avLst/>
                          </a:prstGeom>
                          <a:noFill/>
                          <a:ln>
                            <a:noFill/>
                          </a:ln>
                        </pic:spPr>
                      </pic:pic>
                    </a:graphicData>
                  </a:graphic>
                </wp:inline>
              </w:drawing>
            </w:r>
          </w:p>
        </w:tc>
      </w:tr>
    </w:tbl>
    <w:p w:rsidR="006D497A" w:rsidRPr="00BF0802" w:rsidRDefault="00E26E81" w:rsidP="006D497A">
      <w:pPr>
        <w:shd w:val="clear" w:color="auto" w:fill="FFFFFF"/>
        <w:spacing w:line="360" w:lineRule="auto"/>
        <w:jc w:val="both"/>
        <w:rPr>
          <w:i/>
          <w:sz w:val="22"/>
        </w:rPr>
      </w:pPr>
      <w:r>
        <w:rPr>
          <w:i/>
          <w:sz w:val="22"/>
        </w:rPr>
        <w:t xml:space="preserve">Table 9 </w:t>
      </w:r>
      <w:r w:rsidR="006D497A" w:rsidRPr="00BF0802">
        <w:rPr>
          <w:i/>
          <w:sz w:val="22"/>
        </w:rPr>
        <w:t>Made by author</w:t>
      </w:r>
    </w:p>
    <w:p w:rsidR="006D497A" w:rsidRDefault="006D497A" w:rsidP="00A9480C">
      <w:pPr>
        <w:spacing w:line="360" w:lineRule="auto"/>
        <w:jc w:val="both"/>
        <w:rPr>
          <w:rFonts w:ascii="Arial" w:hAnsi="Arial" w:cs="Arial"/>
          <w:color w:val="202124"/>
          <w:spacing w:val="2"/>
          <w:shd w:val="clear" w:color="auto" w:fill="FFFFFF"/>
        </w:rPr>
      </w:pPr>
    </w:p>
    <w:p w:rsidR="004A56A1" w:rsidRPr="008334A0" w:rsidRDefault="004A56A1" w:rsidP="00A9480C">
      <w:pPr>
        <w:spacing w:line="360" w:lineRule="auto"/>
        <w:jc w:val="both"/>
        <w:rPr>
          <w:b/>
          <w:color w:val="202124"/>
          <w:spacing w:val="2"/>
          <w:shd w:val="clear" w:color="auto" w:fill="FFFFFF"/>
        </w:rPr>
      </w:pPr>
      <w:r w:rsidRPr="008334A0">
        <w:rPr>
          <w:b/>
          <w:color w:val="202124"/>
          <w:spacing w:val="2"/>
          <w:shd w:val="clear" w:color="auto" w:fill="FFFFFF"/>
          <w:lang w:val="en-GB"/>
        </w:rPr>
        <w:t>Barrier</w:t>
      </w:r>
      <w:r w:rsidR="00EE066F">
        <w:rPr>
          <w:b/>
          <w:color w:val="202124"/>
          <w:spacing w:val="2"/>
          <w:shd w:val="clear" w:color="auto" w:fill="FFFFFF"/>
        </w:rPr>
        <w:t xml:space="preserve"> 6</w:t>
      </w:r>
      <w:r w:rsidRPr="008334A0">
        <w:rPr>
          <w:b/>
          <w:color w:val="202124"/>
          <w:spacing w:val="2"/>
          <w:shd w:val="clear" w:color="auto" w:fill="FFFFFF"/>
        </w:rPr>
        <w:t xml:space="preserve">. </w:t>
      </w:r>
      <w:r w:rsidR="008334A0" w:rsidRPr="008334A0">
        <w:rPr>
          <w:b/>
          <w:color w:val="202124"/>
          <w:spacing w:val="2"/>
          <w:shd w:val="clear" w:color="auto" w:fill="FFFFFF"/>
        </w:rPr>
        <w:t>Lack of a PPP risk management strategy in the ICT sector</w:t>
      </w:r>
    </w:p>
    <w:p w:rsidR="001E076F" w:rsidRPr="001E076F" w:rsidRDefault="001E076F" w:rsidP="00EE066F">
      <w:pPr>
        <w:spacing w:line="360" w:lineRule="auto"/>
        <w:ind w:firstLine="720"/>
        <w:jc w:val="both"/>
      </w:pPr>
      <w:r w:rsidRPr="001E076F">
        <w:t>The risk management strategy consists of several stages: identification of risks, assessment of the probability of occurrence and the corresponding consequences of risks, distribution of risks between project partners, development of protection mech</w:t>
      </w:r>
      <w:r>
        <w:t xml:space="preserve">anisms, risk mitigation strategies that </w:t>
      </w:r>
      <w:r w:rsidRPr="001E076F">
        <w:t>reduce the likelihood of their occurrence, as well as monitori</w:t>
      </w:r>
      <w:r>
        <w:t>ng risks throughout the project</w:t>
      </w:r>
      <w:r w:rsidRPr="001E076F">
        <w:t xml:space="preserve">. The insufficiency of PPP risk management strategies in ICT means, firstly, that there is a lack of risk management measures / strategies for ICT PPPs, and the </w:t>
      </w:r>
      <w:proofErr w:type="gramStart"/>
      <w:r w:rsidRPr="001E076F">
        <w:t xml:space="preserve">barrier </w:t>
      </w:r>
      <w:r>
        <w:t>also</w:t>
      </w:r>
      <w:proofErr w:type="gramEnd"/>
      <w:r>
        <w:t xml:space="preserve"> means</w:t>
      </w:r>
      <w:r w:rsidRPr="001E076F">
        <w:t xml:space="preserve"> </w:t>
      </w:r>
      <w:r>
        <w:t xml:space="preserve">that </w:t>
      </w:r>
      <w:r w:rsidRPr="001E076F">
        <w:t>partners may not be aware of the application of certain risk management strategies for projects</w:t>
      </w:r>
      <w:r>
        <w:t xml:space="preserve">. </w:t>
      </w:r>
    </w:p>
    <w:p w:rsidR="002D447D" w:rsidRPr="00EE066F" w:rsidRDefault="002D447D" w:rsidP="008334A0">
      <w:pPr>
        <w:spacing w:line="360" w:lineRule="auto"/>
        <w:jc w:val="both"/>
        <w:rPr>
          <w:b/>
        </w:rPr>
      </w:pPr>
    </w:p>
    <w:p w:rsidR="008334A0" w:rsidRPr="001E076F" w:rsidRDefault="008334A0" w:rsidP="008334A0">
      <w:pPr>
        <w:spacing w:line="360" w:lineRule="auto"/>
        <w:jc w:val="both"/>
        <w:rPr>
          <w:b/>
          <w:color w:val="202124"/>
          <w:spacing w:val="2"/>
          <w:shd w:val="clear" w:color="auto" w:fill="FFFFFF"/>
        </w:rPr>
      </w:pPr>
      <w:r w:rsidRPr="00E76F0E">
        <w:rPr>
          <w:b/>
          <w:lang w:val="en-GB"/>
        </w:rPr>
        <w:t>Recommendation</w:t>
      </w:r>
      <w:r w:rsidRPr="001E076F">
        <w:rPr>
          <w:b/>
        </w:rPr>
        <w:t xml:space="preserve"> </w:t>
      </w:r>
      <w:r w:rsidRPr="00E76F0E">
        <w:rPr>
          <w:b/>
          <w:lang w:val="en-GB"/>
        </w:rPr>
        <w:t>for</w:t>
      </w:r>
      <w:r w:rsidRPr="001E076F">
        <w:rPr>
          <w:b/>
        </w:rPr>
        <w:t xml:space="preserve"> </w:t>
      </w:r>
      <w:r w:rsidRPr="00E76F0E">
        <w:rPr>
          <w:b/>
          <w:lang w:val="en-GB"/>
        </w:rPr>
        <w:t>overcoming</w:t>
      </w:r>
    </w:p>
    <w:p w:rsidR="001E076F" w:rsidRPr="001E076F" w:rsidRDefault="001E076F" w:rsidP="009018CA">
      <w:pPr>
        <w:spacing w:line="360" w:lineRule="auto"/>
        <w:ind w:firstLine="720"/>
        <w:jc w:val="both"/>
      </w:pPr>
      <w:r w:rsidRPr="001E076F">
        <w:t xml:space="preserve">To overcome this barrier, methodological recommendations on risk management </w:t>
      </w:r>
      <w:proofErr w:type="gramStart"/>
      <w:r w:rsidRPr="001E076F">
        <w:t>should be developed</w:t>
      </w:r>
      <w:proofErr w:type="gramEnd"/>
      <w:r w:rsidRPr="001E076F">
        <w:t>: identification, distribution, and mechanisms to mitigate the consequences of risk. Such methodological recommendations should include an overview of the best</w:t>
      </w:r>
      <w:r>
        <w:t xml:space="preserve"> Russian and world practices </w:t>
      </w:r>
      <w:proofErr w:type="gramStart"/>
      <w:r>
        <w:t xml:space="preserve">of  </w:t>
      </w:r>
      <w:r w:rsidRPr="001E076F">
        <w:t>managing</w:t>
      </w:r>
      <w:proofErr w:type="gramEnd"/>
      <w:r w:rsidRPr="001E076F">
        <w:t xml:space="preserve"> </w:t>
      </w:r>
      <w:r>
        <w:t xml:space="preserve">risks in </w:t>
      </w:r>
      <w:r w:rsidRPr="001E076F">
        <w:t xml:space="preserve">PPP projects. The risk management recommendations </w:t>
      </w:r>
      <w:r>
        <w:t xml:space="preserve">based on risks </w:t>
      </w:r>
      <w:r w:rsidRPr="001E076F">
        <w:t xml:space="preserve">identified earlier in the work </w:t>
      </w:r>
      <w:proofErr w:type="gramStart"/>
      <w:r w:rsidRPr="001E076F">
        <w:t>are presented</w:t>
      </w:r>
      <w:proofErr w:type="gramEnd"/>
      <w:r w:rsidRPr="001E076F">
        <w:t xml:space="preserve"> in the table below as an example of the application of risk mitigation mechanisms. However, it is important to pay attention to expanding research on possible risks in ICT </w:t>
      </w:r>
      <w:r w:rsidRPr="001E076F">
        <w:lastRenderedPageBreak/>
        <w:t xml:space="preserve">for PPPs and their management. Such studies </w:t>
      </w:r>
      <w:proofErr w:type="gramStart"/>
      <w:r w:rsidRPr="001E076F">
        <w:t>should be conducted</w:t>
      </w:r>
      <w:proofErr w:type="gramEnd"/>
      <w:r w:rsidRPr="001E076F">
        <w:t xml:space="preserve"> by expert research centers - National Center for PPP, Sunrise.</w:t>
      </w:r>
    </w:p>
    <w:p w:rsidR="001E076F" w:rsidRDefault="001E076F" w:rsidP="00E26E81">
      <w:pPr>
        <w:spacing w:line="360" w:lineRule="auto"/>
        <w:jc w:val="both"/>
      </w:pPr>
    </w:p>
    <w:p w:rsidR="00231E9E" w:rsidRPr="00E26E81" w:rsidRDefault="00E26E81" w:rsidP="00E26E81">
      <w:pPr>
        <w:spacing w:line="360" w:lineRule="auto"/>
        <w:jc w:val="both"/>
        <w:rPr>
          <w:b/>
          <w:sz w:val="22"/>
        </w:rPr>
      </w:pPr>
      <w:r w:rsidRPr="00E26E81">
        <w:rPr>
          <w:b/>
          <w:sz w:val="22"/>
        </w:rPr>
        <w:t xml:space="preserve">Risk mitigation </w:t>
      </w:r>
      <w:r>
        <w:rPr>
          <w:b/>
          <w:sz w:val="22"/>
        </w:rPr>
        <w:t>strateg</w:t>
      </w:r>
      <w:r w:rsidRPr="00E26E81">
        <w:rPr>
          <w:b/>
          <w:sz w:val="22"/>
        </w:rPr>
        <w:t>y for ICT PPP</w:t>
      </w:r>
    </w:p>
    <w:tbl>
      <w:tblPr>
        <w:tblStyle w:val="aa"/>
        <w:tblW w:w="9776" w:type="dxa"/>
        <w:tblLook w:val="04A0" w:firstRow="1" w:lastRow="0" w:firstColumn="1" w:lastColumn="0" w:noHBand="0" w:noVBand="1"/>
      </w:tblPr>
      <w:tblGrid>
        <w:gridCol w:w="4957"/>
        <w:gridCol w:w="4819"/>
      </w:tblGrid>
      <w:tr w:rsidR="00056905" w:rsidTr="00056905">
        <w:tc>
          <w:tcPr>
            <w:tcW w:w="4957" w:type="dxa"/>
            <w:shd w:val="clear" w:color="auto" w:fill="D9D9D9" w:themeFill="background1" w:themeFillShade="D9"/>
          </w:tcPr>
          <w:p w:rsidR="00056905" w:rsidRPr="00056905" w:rsidRDefault="00056905" w:rsidP="00056905">
            <w:pPr>
              <w:spacing w:line="360" w:lineRule="auto"/>
              <w:jc w:val="both"/>
              <w:rPr>
                <w:b/>
                <w:sz w:val="20"/>
                <w:lang w:val="en-GB"/>
              </w:rPr>
            </w:pPr>
            <w:r w:rsidRPr="00056905">
              <w:rPr>
                <w:b/>
                <w:sz w:val="20"/>
                <w:lang w:val="en-GB"/>
              </w:rPr>
              <w:t>Risks</w:t>
            </w:r>
          </w:p>
        </w:tc>
        <w:tc>
          <w:tcPr>
            <w:tcW w:w="4819" w:type="dxa"/>
            <w:shd w:val="clear" w:color="auto" w:fill="D9D9D9" w:themeFill="background1" w:themeFillShade="D9"/>
          </w:tcPr>
          <w:p w:rsidR="00056905" w:rsidRPr="00056905" w:rsidRDefault="00056905" w:rsidP="00056905">
            <w:pPr>
              <w:spacing w:line="360" w:lineRule="auto"/>
              <w:jc w:val="both"/>
              <w:rPr>
                <w:b/>
                <w:sz w:val="20"/>
                <w:lang w:val="en-GB"/>
              </w:rPr>
            </w:pPr>
            <w:r w:rsidRPr="00056905">
              <w:rPr>
                <w:b/>
                <w:sz w:val="20"/>
                <w:lang w:val="en-GB"/>
              </w:rPr>
              <w:t xml:space="preserve">Risk mitigation strategy </w:t>
            </w:r>
          </w:p>
        </w:tc>
      </w:tr>
      <w:tr w:rsidR="00EA61A9" w:rsidRPr="00793952" w:rsidTr="00056905">
        <w:tc>
          <w:tcPr>
            <w:tcW w:w="4957" w:type="dxa"/>
          </w:tcPr>
          <w:p w:rsidR="00EA61A9" w:rsidRPr="00EA61A9" w:rsidRDefault="00EA61A9" w:rsidP="00EA61A9">
            <w:pPr>
              <w:spacing w:line="360" w:lineRule="auto"/>
              <w:jc w:val="both"/>
              <w:rPr>
                <w:sz w:val="20"/>
                <w:lang w:val="ru-RU"/>
              </w:rPr>
            </w:pPr>
            <w:r w:rsidRPr="00EA61A9">
              <w:rPr>
                <w:sz w:val="20"/>
                <w:lang w:val="en-GB"/>
              </w:rPr>
              <w:t>Risk</w:t>
            </w:r>
            <w:r w:rsidRPr="00EA61A9">
              <w:rPr>
                <w:sz w:val="20"/>
                <w:lang w:val="ru-RU"/>
              </w:rPr>
              <w:t xml:space="preserve"> </w:t>
            </w:r>
            <w:r w:rsidRPr="00EA61A9">
              <w:rPr>
                <w:sz w:val="20"/>
                <w:lang w:val="en-GB"/>
              </w:rPr>
              <w:t>of</w:t>
            </w:r>
            <w:r w:rsidRPr="00EA61A9">
              <w:rPr>
                <w:sz w:val="20"/>
                <w:lang w:val="ru-RU"/>
              </w:rPr>
              <w:t xml:space="preserve"> </w:t>
            </w:r>
            <w:r w:rsidRPr="00EA61A9">
              <w:rPr>
                <w:sz w:val="20"/>
                <w:lang w:val="en-GB"/>
              </w:rPr>
              <w:t>social</w:t>
            </w:r>
            <w:r w:rsidRPr="00EA61A9">
              <w:rPr>
                <w:sz w:val="20"/>
                <w:lang w:val="ru-RU"/>
              </w:rPr>
              <w:t xml:space="preserve"> </w:t>
            </w:r>
            <w:r w:rsidRPr="00EA61A9">
              <w:rPr>
                <w:sz w:val="20"/>
                <w:lang w:val="en-GB"/>
              </w:rPr>
              <w:t>discontent</w:t>
            </w:r>
          </w:p>
          <w:p w:rsidR="00EA61A9" w:rsidRPr="00BF0802" w:rsidRDefault="00EA61A9" w:rsidP="00EA61A9">
            <w:pPr>
              <w:rPr>
                <w:color w:val="333333"/>
                <w:sz w:val="20"/>
                <w:szCs w:val="20"/>
              </w:rPr>
            </w:pPr>
          </w:p>
        </w:tc>
        <w:tc>
          <w:tcPr>
            <w:tcW w:w="4819" w:type="dxa"/>
          </w:tcPr>
          <w:p w:rsidR="001E076F" w:rsidRPr="001E076F" w:rsidRDefault="001E076F" w:rsidP="001E076F">
            <w:pPr>
              <w:spacing w:line="276" w:lineRule="auto"/>
              <w:rPr>
                <w:sz w:val="20"/>
                <w:szCs w:val="20"/>
              </w:rPr>
            </w:pPr>
            <w:r w:rsidRPr="001E076F">
              <w:rPr>
                <w:sz w:val="20"/>
                <w:szCs w:val="20"/>
              </w:rPr>
              <w:t>- Involving potential users in the social assessment of the project in the first stage - the initiation of a PPP project</w:t>
            </w:r>
          </w:p>
          <w:p w:rsidR="001E076F" w:rsidRPr="001E076F" w:rsidRDefault="001E076F" w:rsidP="001E076F">
            <w:pPr>
              <w:spacing w:line="276" w:lineRule="auto"/>
              <w:rPr>
                <w:sz w:val="20"/>
                <w:szCs w:val="20"/>
              </w:rPr>
            </w:pPr>
            <w:r w:rsidRPr="001E076F">
              <w:rPr>
                <w:sz w:val="20"/>
                <w:szCs w:val="20"/>
              </w:rPr>
              <w:t>= Analysis of the needs of the population in the implementation of the project by conducting opinion polls</w:t>
            </w:r>
          </w:p>
          <w:p w:rsidR="001E076F" w:rsidRPr="001E076F" w:rsidRDefault="001E076F" w:rsidP="001E076F">
            <w:pPr>
              <w:spacing w:line="276" w:lineRule="auto"/>
              <w:rPr>
                <w:sz w:val="20"/>
                <w:szCs w:val="20"/>
              </w:rPr>
            </w:pPr>
            <w:r w:rsidRPr="001E076F">
              <w:rPr>
                <w:sz w:val="20"/>
                <w:szCs w:val="20"/>
              </w:rPr>
              <w:t>- Posting information about the planned</w:t>
            </w:r>
            <w:r w:rsidR="00793952">
              <w:rPr>
                <w:sz w:val="20"/>
                <w:szCs w:val="20"/>
              </w:rPr>
              <w:t xml:space="preserve"> </w:t>
            </w:r>
            <w:r w:rsidR="00793952" w:rsidRPr="001E076F">
              <w:rPr>
                <w:sz w:val="20"/>
                <w:szCs w:val="20"/>
              </w:rPr>
              <w:t>project</w:t>
            </w:r>
            <w:r w:rsidRPr="001E076F">
              <w:rPr>
                <w:sz w:val="20"/>
                <w:szCs w:val="20"/>
              </w:rPr>
              <w:t xml:space="preserve"> for implementation in public access</w:t>
            </w:r>
          </w:p>
          <w:p w:rsidR="002041F0" w:rsidRPr="00793952" w:rsidRDefault="001E076F" w:rsidP="002041F0">
            <w:pPr>
              <w:spacing w:line="276" w:lineRule="auto"/>
              <w:rPr>
                <w:sz w:val="20"/>
                <w:szCs w:val="20"/>
              </w:rPr>
            </w:pPr>
            <w:r w:rsidRPr="001E076F">
              <w:rPr>
                <w:sz w:val="20"/>
                <w:szCs w:val="20"/>
              </w:rPr>
              <w:t>- Analysis of the level of satisfaction of the population with the quality of the services provided</w:t>
            </w:r>
          </w:p>
        </w:tc>
      </w:tr>
      <w:tr w:rsidR="00EA61A9" w:rsidTr="00056905">
        <w:tc>
          <w:tcPr>
            <w:tcW w:w="4957" w:type="dxa"/>
          </w:tcPr>
          <w:p w:rsidR="00EA61A9" w:rsidRPr="00BF0802" w:rsidRDefault="00EA61A9" w:rsidP="00EA61A9">
            <w:pPr>
              <w:rPr>
                <w:sz w:val="20"/>
                <w:szCs w:val="20"/>
              </w:rPr>
            </w:pPr>
            <w:r w:rsidRPr="00BF0802">
              <w:rPr>
                <w:sz w:val="20"/>
                <w:szCs w:val="20"/>
              </w:rPr>
              <w:t xml:space="preserve">Revenues risk </w:t>
            </w:r>
          </w:p>
        </w:tc>
        <w:tc>
          <w:tcPr>
            <w:tcW w:w="4819" w:type="dxa"/>
          </w:tcPr>
          <w:p w:rsidR="00EA61A9" w:rsidRPr="00793952" w:rsidRDefault="00793952" w:rsidP="00793952">
            <w:pPr>
              <w:spacing w:line="276" w:lineRule="auto"/>
              <w:rPr>
                <w:sz w:val="20"/>
                <w:szCs w:val="20"/>
              </w:rPr>
            </w:pPr>
            <w:r>
              <w:rPr>
                <w:sz w:val="20"/>
                <w:szCs w:val="20"/>
              </w:rPr>
              <w:t>-</w:t>
            </w:r>
            <w:r w:rsidRPr="00793952">
              <w:rPr>
                <w:sz w:val="20"/>
                <w:szCs w:val="20"/>
              </w:rPr>
              <w:t>Application of minimum guaranteed income</w:t>
            </w:r>
          </w:p>
        </w:tc>
      </w:tr>
      <w:tr w:rsidR="00EA61A9" w:rsidRPr="00793952" w:rsidTr="00056905">
        <w:tc>
          <w:tcPr>
            <w:tcW w:w="4957" w:type="dxa"/>
          </w:tcPr>
          <w:p w:rsidR="00EA61A9" w:rsidRPr="00BF0802" w:rsidRDefault="00EA61A9" w:rsidP="00EA61A9">
            <w:pPr>
              <w:rPr>
                <w:color w:val="333333"/>
                <w:sz w:val="20"/>
                <w:szCs w:val="20"/>
                <w:lang w:val="en-GB"/>
              </w:rPr>
            </w:pPr>
            <w:r w:rsidRPr="00BF0802">
              <w:rPr>
                <w:color w:val="333333"/>
                <w:sz w:val="20"/>
                <w:szCs w:val="20"/>
                <w:lang w:val="en-GB"/>
              </w:rPr>
              <w:t>Construction overruns</w:t>
            </w:r>
          </w:p>
        </w:tc>
        <w:tc>
          <w:tcPr>
            <w:tcW w:w="4819" w:type="dxa"/>
          </w:tcPr>
          <w:p w:rsidR="002041F0" w:rsidRPr="00793952" w:rsidRDefault="002041F0" w:rsidP="002041F0">
            <w:pPr>
              <w:spacing w:line="276" w:lineRule="auto"/>
              <w:jc w:val="both"/>
              <w:rPr>
                <w:sz w:val="20"/>
              </w:rPr>
            </w:pPr>
            <w:r w:rsidRPr="00793952">
              <w:rPr>
                <w:sz w:val="20"/>
              </w:rPr>
              <w:t xml:space="preserve">- </w:t>
            </w:r>
            <w:r w:rsidR="00793952" w:rsidRPr="00793952">
              <w:rPr>
                <w:sz w:val="20"/>
              </w:rPr>
              <w:t>Adequate assessment of the creation of the project in terms of time and investment</w:t>
            </w:r>
          </w:p>
        </w:tc>
      </w:tr>
      <w:tr w:rsidR="00EA61A9" w:rsidRPr="00793952" w:rsidTr="00056905">
        <w:tc>
          <w:tcPr>
            <w:tcW w:w="4957" w:type="dxa"/>
          </w:tcPr>
          <w:p w:rsidR="00EA61A9" w:rsidRPr="00BF0802" w:rsidRDefault="00EA61A9" w:rsidP="00EA61A9">
            <w:pPr>
              <w:rPr>
                <w:color w:val="333333"/>
                <w:sz w:val="20"/>
                <w:szCs w:val="20"/>
              </w:rPr>
            </w:pPr>
            <w:r w:rsidRPr="00BF0802">
              <w:rPr>
                <w:color w:val="333333"/>
                <w:sz w:val="20"/>
                <w:szCs w:val="20"/>
              </w:rPr>
              <w:t>Change in Law</w:t>
            </w:r>
          </w:p>
        </w:tc>
        <w:tc>
          <w:tcPr>
            <w:tcW w:w="4819" w:type="dxa"/>
          </w:tcPr>
          <w:p w:rsidR="00793952" w:rsidRPr="00793952" w:rsidRDefault="002041F0" w:rsidP="00793952">
            <w:pPr>
              <w:spacing w:line="276" w:lineRule="auto"/>
              <w:jc w:val="both"/>
              <w:rPr>
                <w:sz w:val="20"/>
              </w:rPr>
            </w:pPr>
            <w:r w:rsidRPr="00793952">
              <w:rPr>
                <w:sz w:val="20"/>
              </w:rPr>
              <w:t xml:space="preserve">- </w:t>
            </w:r>
            <w:r w:rsidR="00793952" w:rsidRPr="00793952">
              <w:rPr>
                <w:sz w:val="20"/>
              </w:rPr>
              <w:t>Compensation for losses from a public partner</w:t>
            </w:r>
          </w:p>
          <w:p w:rsidR="002041F0" w:rsidRPr="00793952" w:rsidRDefault="00793952" w:rsidP="00793952">
            <w:pPr>
              <w:spacing w:line="276" w:lineRule="auto"/>
              <w:jc w:val="both"/>
              <w:rPr>
                <w:sz w:val="20"/>
              </w:rPr>
            </w:pPr>
            <w:r w:rsidRPr="00793952">
              <w:rPr>
                <w:sz w:val="20"/>
              </w:rPr>
              <w:t>- Extension of the term of the agreement for damages caused by changes in legislation</w:t>
            </w:r>
          </w:p>
        </w:tc>
      </w:tr>
      <w:tr w:rsidR="00EA61A9" w:rsidRPr="00793952" w:rsidTr="00056905">
        <w:tc>
          <w:tcPr>
            <w:tcW w:w="4957" w:type="dxa"/>
          </w:tcPr>
          <w:p w:rsidR="00EA61A9" w:rsidRPr="002039BB" w:rsidRDefault="002039BB" w:rsidP="00EA61A9">
            <w:pPr>
              <w:spacing w:line="360" w:lineRule="auto"/>
              <w:rPr>
                <w:color w:val="000000"/>
                <w:sz w:val="20"/>
                <w:szCs w:val="20"/>
              </w:rPr>
            </w:pPr>
            <w:r w:rsidRPr="002039BB">
              <w:rPr>
                <w:color w:val="000000"/>
                <w:sz w:val="20"/>
                <w:szCs w:val="20"/>
              </w:rPr>
              <w:t>Risks of lack or insufficiency of project feasibility</w:t>
            </w:r>
          </w:p>
        </w:tc>
        <w:tc>
          <w:tcPr>
            <w:tcW w:w="4819" w:type="dxa"/>
          </w:tcPr>
          <w:p w:rsidR="00793952" w:rsidRPr="00793952" w:rsidRDefault="00BB7258" w:rsidP="00793952">
            <w:pPr>
              <w:spacing w:line="276" w:lineRule="auto"/>
              <w:jc w:val="both"/>
              <w:rPr>
                <w:sz w:val="22"/>
              </w:rPr>
            </w:pPr>
            <w:r w:rsidRPr="00793952">
              <w:rPr>
                <w:i/>
              </w:rPr>
              <w:t xml:space="preserve">- </w:t>
            </w:r>
            <w:r w:rsidR="00793952" w:rsidRPr="00793952">
              <w:rPr>
                <w:sz w:val="22"/>
              </w:rPr>
              <w:t>A thorough assessment of the effectiveness of the project according to 224 Federal Laws</w:t>
            </w:r>
          </w:p>
          <w:p w:rsidR="00BB7258" w:rsidRPr="00793952" w:rsidRDefault="00793952" w:rsidP="00793952">
            <w:pPr>
              <w:spacing w:line="276" w:lineRule="auto"/>
              <w:jc w:val="both"/>
              <w:rPr>
                <w:i/>
              </w:rPr>
            </w:pPr>
            <w:r w:rsidRPr="00793952">
              <w:rPr>
                <w:sz w:val="22"/>
              </w:rPr>
              <w:t>- Obtaining e</w:t>
            </w:r>
            <w:r>
              <w:rPr>
                <w:sz w:val="22"/>
              </w:rPr>
              <w:t>xpert assessment to create a concession</w:t>
            </w:r>
          </w:p>
        </w:tc>
      </w:tr>
      <w:tr w:rsidR="00EA61A9" w:rsidRPr="00793952" w:rsidTr="00056905">
        <w:tc>
          <w:tcPr>
            <w:tcW w:w="4957" w:type="dxa"/>
          </w:tcPr>
          <w:p w:rsidR="00EA61A9" w:rsidRPr="002039BB" w:rsidRDefault="002039BB" w:rsidP="00EA61A9">
            <w:pPr>
              <w:spacing w:line="360" w:lineRule="auto"/>
              <w:rPr>
                <w:color w:val="000000"/>
                <w:sz w:val="20"/>
                <w:szCs w:val="20"/>
              </w:rPr>
            </w:pPr>
            <w:r w:rsidRPr="002039BB">
              <w:rPr>
                <w:color w:val="000000"/>
                <w:sz w:val="20"/>
                <w:szCs w:val="20"/>
              </w:rPr>
              <w:t>Risk of insufficiency or redundancy of project information disclosure</w:t>
            </w:r>
          </w:p>
        </w:tc>
        <w:tc>
          <w:tcPr>
            <w:tcW w:w="4819" w:type="dxa"/>
          </w:tcPr>
          <w:p w:rsidR="00EA61A9" w:rsidRPr="00793952" w:rsidRDefault="00793952" w:rsidP="002041F0">
            <w:pPr>
              <w:spacing w:line="276" w:lineRule="auto"/>
              <w:jc w:val="both"/>
              <w:rPr>
                <w:sz w:val="20"/>
                <w:szCs w:val="20"/>
              </w:rPr>
            </w:pPr>
            <w:r>
              <w:rPr>
                <w:sz w:val="20"/>
                <w:szCs w:val="20"/>
              </w:rPr>
              <w:t>-</w:t>
            </w:r>
            <w:r w:rsidRPr="00793952">
              <w:rPr>
                <w:sz w:val="20"/>
                <w:szCs w:val="20"/>
              </w:rPr>
              <w:t>Adaptation of project documentation for its use in public space</w:t>
            </w:r>
          </w:p>
        </w:tc>
      </w:tr>
      <w:tr w:rsidR="00EA61A9" w:rsidRPr="00793952" w:rsidTr="00056905">
        <w:tc>
          <w:tcPr>
            <w:tcW w:w="4957" w:type="dxa"/>
          </w:tcPr>
          <w:p w:rsidR="00EA61A9" w:rsidRPr="00BF0802" w:rsidRDefault="002039BB" w:rsidP="00EA61A9">
            <w:pPr>
              <w:spacing w:line="360" w:lineRule="auto"/>
              <w:jc w:val="both"/>
              <w:rPr>
                <w:color w:val="000000"/>
                <w:sz w:val="20"/>
                <w:szCs w:val="20"/>
                <w:lang w:val="ru-RU"/>
              </w:rPr>
            </w:pPr>
            <w:proofErr w:type="spellStart"/>
            <w:r w:rsidRPr="002039BB">
              <w:rPr>
                <w:color w:val="000000"/>
                <w:sz w:val="20"/>
                <w:szCs w:val="20"/>
                <w:lang w:val="ru-RU"/>
              </w:rPr>
              <w:t>Environmental</w:t>
            </w:r>
            <w:proofErr w:type="spellEnd"/>
            <w:r w:rsidRPr="002039BB">
              <w:rPr>
                <w:color w:val="000000"/>
                <w:sz w:val="20"/>
                <w:szCs w:val="20"/>
                <w:lang w:val="ru-RU"/>
              </w:rPr>
              <w:t xml:space="preserve"> </w:t>
            </w:r>
            <w:proofErr w:type="spellStart"/>
            <w:r w:rsidRPr="002039BB">
              <w:rPr>
                <w:color w:val="000000"/>
                <w:sz w:val="20"/>
                <w:szCs w:val="20"/>
                <w:lang w:val="ru-RU"/>
              </w:rPr>
              <w:t>risk</w:t>
            </w:r>
            <w:proofErr w:type="spellEnd"/>
          </w:p>
        </w:tc>
        <w:tc>
          <w:tcPr>
            <w:tcW w:w="4819" w:type="dxa"/>
          </w:tcPr>
          <w:p w:rsidR="00EA61A9" w:rsidRPr="00793952" w:rsidRDefault="00F9785D" w:rsidP="00EA61A9">
            <w:pPr>
              <w:spacing w:line="360" w:lineRule="auto"/>
              <w:jc w:val="both"/>
              <w:rPr>
                <w:sz w:val="20"/>
                <w:szCs w:val="20"/>
              </w:rPr>
            </w:pPr>
            <w:r w:rsidRPr="00793952">
              <w:rPr>
                <w:sz w:val="20"/>
                <w:szCs w:val="20"/>
              </w:rPr>
              <w:t xml:space="preserve">- </w:t>
            </w:r>
            <w:r w:rsidR="00793952" w:rsidRPr="00793952">
              <w:rPr>
                <w:sz w:val="20"/>
                <w:szCs w:val="20"/>
              </w:rPr>
              <w:t>Control of technological equipment - placement of sensors for tracking equipment</w:t>
            </w:r>
          </w:p>
        </w:tc>
      </w:tr>
      <w:tr w:rsidR="00EA61A9" w:rsidTr="00056905">
        <w:tc>
          <w:tcPr>
            <w:tcW w:w="4957" w:type="dxa"/>
          </w:tcPr>
          <w:p w:rsidR="00EA61A9" w:rsidRPr="00BF0802" w:rsidRDefault="002039BB" w:rsidP="00EA61A9">
            <w:pPr>
              <w:spacing w:line="360" w:lineRule="auto"/>
              <w:jc w:val="both"/>
              <w:rPr>
                <w:color w:val="000000"/>
                <w:sz w:val="20"/>
                <w:szCs w:val="20"/>
                <w:lang w:val="ru-RU"/>
              </w:rPr>
            </w:pPr>
            <w:proofErr w:type="spellStart"/>
            <w:r w:rsidRPr="002039BB">
              <w:rPr>
                <w:color w:val="000000"/>
                <w:sz w:val="20"/>
                <w:szCs w:val="20"/>
                <w:lang w:val="ru-RU"/>
              </w:rPr>
              <w:t>Negative</w:t>
            </w:r>
            <w:proofErr w:type="spellEnd"/>
            <w:r w:rsidRPr="002039BB">
              <w:rPr>
                <w:color w:val="000000"/>
                <w:sz w:val="20"/>
                <w:szCs w:val="20"/>
                <w:lang w:val="ru-RU"/>
              </w:rPr>
              <w:t xml:space="preserve"> </w:t>
            </w:r>
            <w:proofErr w:type="spellStart"/>
            <w:r w:rsidRPr="002039BB">
              <w:rPr>
                <w:color w:val="000000"/>
                <w:sz w:val="20"/>
                <w:szCs w:val="20"/>
                <w:lang w:val="ru-RU"/>
              </w:rPr>
              <w:t>Employment</w:t>
            </w:r>
            <w:proofErr w:type="spellEnd"/>
            <w:r w:rsidRPr="002039BB">
              <w:rPr>
                <w:color w:val="000000"/>
                <w:sz w:val="20"/>
                <w:szCs w:val="20"/>
                <w:lang w:val="ru-RU"/>
              </w:rPr>
              <w:t xml:space="preserve"> </w:t>
            </w:r>
            <w:proofErr w:type="spellStart"/>
            <w:r w:rsidRPr="002039BB">
              <w:rPr>
                <w:color w:val="000000"/>
                <w:sz w:val="20"/>
                <w:szCs w:val="20"/>
                <w:lang w:val="ru-RU"/>
              </w:rPr>
              <w:t>Risk</w:t>
            </w:r>
            <w:proofErr w:type="spellEnd"/>
          </w:p>
        </w:tc>
        <w:tc>
          <w:tcPr>
            <w:tcW w:w="4819" w:type="dxa"/>
          </w:tcPr>
          <w:p w:rsidR="00EA61A9" w:rsidRPr="00AE65C3" w:rsidRDefault="00AE65C3" w:rsidP="00AE65C3">
            <w:pPr>
              <w:spacing w:line="360" w:lineRule="auto"/>
              <w:jc w:val="both"/>
              <w:rPr>
                <w:sz w:val="20"/>
                <w:lang w:val="ru-RU"/>
              </w:rPr>
            </w:pPr>
            <w:r>
              <w:rPr>
                <w:sz w:val="20"/>
                <w:lang w:val="ru-RU"/>
              </w:rPr>
              <w:t xml:space="preserve">- </w:t>
            </w:r>
            <w:proofErr w:type="spellStart"/>
            <w:r w:rsidR="00793952" w:rsidRPr="00793952">
              <w:rPr>
                <w:sz w:val="20"/>
                <w:lang w:val="ru-RU"/>
              </w:rPr>
              <w:t>Compensation</w:t>
            </w:r>
            <w:proofErr w:type="spellEnd"/>
            <w:r w:rsidR="00793952" w:rsidRPr="00793952">
              <w:rPr>
                <w:sz w:val="20"/>
                <w:lang w:val="ru-RU"/>
              </w:rPr>
              <w:t xml:space="preserve"> </w:t>
            </w:r>
            <w:proofErr w:type="spellStart"/>
            <w:r w:rsidR="00793952" w:rsidRPr="00793952">
              <w:rPr>
                <w:sz w:val="20"/>
                <w:lang w:val="ru-RU"/>
              </w:rPr>
              <w:t>for</w:t>
            </w:r>
            <w:proofErr w:type="spellEnd"/>
            <w:r w:rsidR="00793952" w:rsidRPr="00793952">
              <w:rPr>
                <w:sz w:val="20"/>
                <w:lang w:val="ru-RU"/>
              </w:rPr>
              <w:t xml:space="preserve"> </w:t>
            </w:r>
            <w:proofErr w:type="spellStart"/>
            <w:r w:rsidR="00793952" w:rsidRPr="00793952">
              <w:rPr>
                <w:sz w:val="20"/>
                <w:lang w:val="ru-RU"/>
              </w:rPr>
              <w:t>downsized</w:t>
            </w:r>
            <w:proofErr w:type="spellEnd"/>
            <w:r w:rsidR="00793952" w:rsidRPr="00793952">
              <w:rPr>
                <w:sz w:val="20"/>
                <w:lang w:val="ru-RU"/>
              </w:rPr>
              <w:t xml:space="preserve"> </w:t>
            </w:r>
            <w:proofErr w:type="spellStart"/>
            <w:r w:rsidR="00793952" w:rsidRPr="00793952">
              <w:rPr>
                <w:sz w:val="20"/>
                <w:lang w:val="ru-RU"/>
              </w:rPr>
              <w:t>employees</w:t>
            </w:r>
            <w:proofErr w:type="spellEnd"/>
          </w:p>
        </w:tc>
      </w:tr>
      <w:tr w:rsidR="00EA61A9" w:rsidRPr="00793952" w:rsidTr="00056905">
        <w:tc>
          <w:tcPr>
            <w:tcW w:w="4957" w:type="dxa"/>
          </w:tcPr>
          <w:p w:rsidR="00EA61A9" w:rsidRPr="002039BB" w:rsidRDefault="002039BB" w:rsidP="00EA61A9">
            <w:pPr>
              <w:spacing w:line="360" w:lineRule="auto"/>
              <w:jc w:val="both"/>
              <w:rPr>
                <w:color w:val="000000"/>
                <w:sz w:val="20"/>
                <w:szCs w:val="20"/>
              </w:rPr>
            </w:pPr>
            <w:r w:rsidRPr="002039BB">
              <w:rPr>
                <w:color w:val="000000"/>
                <w:sz w:val="20"/>
                <w:szCs w:val="20"/>
              </w:rPr>
              <w:t>Risk of disinterest in the use of project services by users</w:t>
            </w:r>
          </w:p>
        </w:tc>
        <w:tc>
          <w:tcPr>
            <w:tcW w:w="4819" w:type="dxa"/>
          </w:tcPr>
          <w:p w:rsidR="00793952" w:rsidRPr="00793952" w:rsidRDefault="005F5BC9" w:rsidP="00793952">
            <w:pPr>
              <w:spacing w:line="276" w:lineRule="auto"/>
              <w:jc w:val="both"/>
              <w:rPr>
                <w:sz w:val="20"/>
                <w:szCs w:val="20"/>
              </w:rPr>
            </w:pPr>
            <w:r w:rsidRPr="00793952">
              <w:rPr>
                <w:sz w:val="20"/>
                <w:szCs w:val="20"/>
              </w:rPr>
              <w:t xml:space="preserve">- </w:t>
            </w:r>
            <w:r w:rsidR="00793952" w:rsidRPr="00793952">
              <w:rPr>
                <w:sz w:val="20"/>
                <w:szCs w:val="20"/>
              </w:rPr>
              <w:t>Conducting a survey among potential users to assess the relevance of the project</w:t>
            </w:r>
          </w:p>
          <w:p w:rsidR="005F5BC9" w:rsidRPr="00793952" w:rsidRDefault="00793952" w:rsidP="00793952">
            <w:pPr>
              <w:spacing w:line="276" w:lineRule="auto"/>
              <w:jc w:val="both"/>
              <w:rPr>
                <w:sz w:val="20"/>
                <w:szCs w:val="20"/>
              </w:rPr>
            </w:pPr>
            <w:r>
              <w:rPr>
                <w:sz w:val="20"/>
                <w:szCs w:val="20"/>
              </w:rPr>
              <w:t xml:space="preserve">- </w:t>
            </w:r>
            <w:r w:rsidRPr="00793952">
              <w:rPr>
                <w:sz w:val="20"/>
                <w:szCs w:val="20"/>
              </w:rPr>
              <w:t>Development of special conditions for new users (for example, a labeling system should have developed a program of preferences / loyalty for the connected business to the new system)</w:t>
            </w:r>
            <w:r>
              <w:rPr>
                <w:sz w:val="20"/>
                <w:szCs w:val="20"/>
              </w:rPr>
              <w:t xml:space="preserve"> </w:t>
            </w:r>
          </w:p>
        </w:tc>
      </w:tr>
      <w:tr w:rsidR="00EA61A9" w:rsidRPr="002039BB" w:rsidTr="00056905">
        <w:tc>
          <w:tcPr>
            <w:tcW w:w="4957" w:type="dxa"/>
          </w:tcPr>
          <w:p w:rsidR="00EA61A9" w:rsidRPr="00BF0802" w:rsidRDefault="002039BB" w:rsidP="00EA61A9">
            <w:pPr>
              <w:spacing w:line="360" w:lineRule="auto"/>
              <w:jc w:val="both"/>
              <w:rPr>
                <w:color w:val="333333"/>
                <w:sz w:val="20"/>
                <w:szCs w:val="20"/>
              </w:rPr>
            </w:pPr>
            <w:r w:rsidRPr="002039BB">
              <w:rPr>
                <w:color w:val="333333"/>
                <w:sz w:val="20"/>
                <w:szCs w:val="20"/>
              </w:rPr>
              <w:t>Risk of leakage of information and / or personal data</w:t>
            </w:r>
          </w:p>
        </w:tc>
        <w:tc>
          <w:tcPr>
            <w:tcW w:w="4819" w:type="dxa"/>
          </w:tcPr>
          <w:p w:rsidR="002039BB" w:rsidRPr="002039BB" w:rsidRDefault="002039BB" w:rsidP="002039BB">
            <w:pPr>
              <w:spacing w:line="276" w:lineRule="auto"/>
              <w:rPr>
                <w:sz w:val="20"/>
                <w:szCs w:val="20"/>
              </w:rPr>
            </w:pPr>
            <w:r w:rsidRPr="002039BB">
              <w:rPr>
                <w:sz w:val="20"/>
                <w:szCs w:val="20"/>
              </w:rPr>
              <w:t>- Development of administrative and organizational measures to protect information</w:t>
            </w:r>
          </w:p>
          <w:p w:rsidR="00EA61A9" w:rsidRPr="002039BB" w:rsidRDefault="002039BB" w:rsidP="002039BB">
            <w:pPr>
              <w:spacing w:line="276" w:lineRule="auto"/>
              <w:rPr>
                <w:sz w:val="20"/>
                <w:szCs w:val="20"/>
              </w:rPr>
            </w:pPr>
            <w:r w:rsidRPr="002039BB">
              <w:rPr>
                <w:sz w:val="20"/>
                <w:szCs w:val="20"/>
              </w:rPr>
              <w:t>- Implementation of special technical and software measures for data protection</w:t>
            </w:r>
          </w:p>
        </w:tc>
      </w:tr>
      <w:tr w:rsidR="00EA61A9" w:rsidRPr="002039BB" w:rsidTr="00056905">
        <w:tc>
          <w:tcPr>
            <w:tcW w:w="4957" w:type="dxa"/>
          </w:tcPr>
          <w:p w:rsidR="00EA61A9" w:rsidRPr="00BF0802" w:rsidRDefault="00EA61A9" w:rsidP="00EA61A9">
            <w:pPr>
              <w:spacing w:line="360" w:lineRule="auto"/>
              <w:jc w:val="both"/>
              <w:rPr>
                <w:color w:val="333333"/>
                <w:sz w:val="20"/>
                <w:szCs w:val="20"/>
                <w:lang w:val="ru-RU"/>
              </w:rPr>
            </w:pPr>
            <w:proofErr w:type="spellStart"/>
            <w:r w:rsidRPr="00BF0802">
              <w:rPr>
                <w:color w:val="333333"/>
                <w:sz w:val="20"/>
                <w:szCs w:val="20"/>
                <w:lang w:val="ru-RU"/>
              </w:rPr>
              <w:t>Technology</w:t>
            </w:r>
            <w:proofErr w:type="spellEnd"/>
            <w:r w:rsidRPr="00BF0802">
              <w:rPr>
                <w:color w:val="333333"/>
                <w:sz w:val="20"/>
                <w:szCs w:val="20"/>
                <w:lang w:val="ru-RU"/>
              </w:rPr>
              <w:t xml:space="preserve"> </w:t>
            </w:r>
            <w:proofErr w:type="spellStart"/>
            <w:r w:rsidRPr="00BF0802">
              <w:rPr>
                <w:color w:val="333333"/>
                <w:sz w:val="20"/>
                <w:szCs w:val="20"/>
                <w:lang w:val="ru-RU"/>
              </w:rPr>
              <w:t>obsolescence</w:t>
            </w:r>
            <w:proofErr w:type="spellEnd"/>
            <w:r w:rsidRPr="00BF0802">
              <w:rPr>
                <w:color w:val="333333"/>
                <w:sz w:val="20"/>
                <w:szCs w:val="20"/>
                <w:lang w:val="ru-RU"/>
              </w:rPr>
              <w:t xml:space="preserve"> </w:t>
            </w:r>
            <w:proofErr w:type="spellStart"/>
            <w:r w:rsidRPr="00BF0802">
              <w:rPr>
                <w:color w:val="333333"/>
                <w:sz w:val="20"/>
                <w:szCs w:val="20"/>
                <w:lang w:val="ru-RU"/>
              </w:rPr>
              <w:t>risk</w:t>
            </w:r>
            <w:proofErr w:type="spellEnd"/>
          </w:p>
        </w:tc>
        <w:tc>
          <w:tcPr>
            <w:tcW w:w="4819" w:type="dxa"/>
          </w:tcPr>
          <w:p w:rsidR="002039BB" w:rsidRPr="002039BB" w:rsidRDefault="002039BB" w:rsidP="002039BB">
            <w:pPr>
              <w:spacing w:line="276" w:lineRule="auto"/>
              <w:jc w:val="both"/>
              <w:rPr>
                <w:sz w:val="20"/>
              </w:rPr>
            </w:pPr>
            <w:r w:rsidRPr="002039BB">
              <w:rPr>
                <w:sz w:val="20"/>
              </w:rPr>
              <w:t>- Provide costs in the agreement for updating technological equipment</w:t>
            </w:r>
          </w:p>
          <w:p w:rsidR="00051FE7" w:rsidRPr="002039BB" w:rsidRDefault="002039BB" w:rsidP="002039BB">
            <w:pPr>
              <w:spacing w:line="276" w:lineRule="auto"/>
              <w:jc w:val="both"/>
            </w:pPr>
            <w:r w:rsidRPr="002039BB">
              <w:rPr>
                <w:sz w:val="20"/>
              </w:rPr>
              <w:t>- Compensation from a public partner if technology obsolescence has occurred due to the adoption of new laws (law case)</w:t>
            </w:r>
          </w:p>
        </w:tc>
      </w:tr>
      <w:tr w:rsidR="00EA61A9" w:rsidRPr="002039BB" w:rsidTr="00056905">
        <w:tc>
          <w:tcPr>
            <w:tcW w:w="4957" w:type="dxa"/>
          </w:tcPr>
          <w:p w:rsidR="00EA61A9" w:rsidRPr="002039BB" w:rsidRDefault="002039BB" w:rsidP="00921654">
            <w:pPr>
              <w:spacing w:line="360" w:lineRule="auto"/>
              <w:rPr>
                <w:color w:val="000000"/>
                <w:sz w:val="20"/>
                <w:szCs w:val="20"/>
              </w:rPr>
            </w:pPr>
            <w:r w:rsidRPr="002039BB">
              <w:rPr>
                <w:color w:val="000000"/>
                <w:sz w:val="20"/>
                <w:szCs w:val="20"/>
              </w:rPr>
              <w:t>Risk of damage to process equipment (fire, explosions, vandalism)</w:t>
            </w:r>
          </w:p>
        </w:tc>
        <w:tc>
          <w:tcPr>
            <w:tcW w:w="4819" w:type="dxa"/>
          </w:tcPr>
          <w:p w:rsidR="002039BB" w:rsidRPr="002039BB" w:rsidRDefault="002039BB" w:rsidP="002039BB">
            <w:pPr>
              <w:spacing w:line="276" w:lineRule="auto"/>
              <w:rPr>
                <w:sz w:val="20"/>
              </w:rPr>
            </w:pPr>
            <w:r w:rsidRPr="002039BB">
              <w:rPr>
                <w:sz w:val="20"/>
              </w:rPr>
              <w:t>- Assessment of technological stability of equipment</w:t>
            </w:r>
          </w:p>
          <w:p w:rsidR="00EA61A9" w:rsidRPr="002039BB" w:rsidRDefault="002039BB" w:rsidP="002039BB">
            <w:pPr>
              <w:spacing w:line="276" w:lineRule="auto"/>
              <w:rPr>
                <w:sz w:val="20"/>
              </w:rPr>
            </w:pPr>
            <w:r w:rsidRPr="002039BB">
              <w:rPr>
                <w:sz w:val="20"/>
              </w:rPr>
              <w:t>- Installation of control systems for technological equipment</w:t>
            </w:r>
          </w:p>
        </w:tc>
      </w:tr>
      <w:tr w:rsidR="00EA61A9" w:rsidRPr="002039BB" w:rsidTr="00056905">
        <w:tc>
          <w:tcPr>
            <w:tcW w:w="4957" w:type="dxa"/>
          </w:tcPr>
          <w:p w:rsidR="00EA61A9" w:rsidRPr="002039BB" w:rsidRDefault="002039BB" w:rsidP="00EA61A9">
            <w:pPr>
              <w:spacing w:line="360" w:lineRule="auto"/>
              <w:jc w:val="both"/>
              <w:rPr>
                <w:color w:val="000000"/>
                <w:sz w:val="20"/>
                <w:szCs w:val="20"/>
              </w:rPr>
            </w:pPr>
            <w:r w:rsidRPr="002039BB">
              <w:rPr>
                <w:color w:val="000000"/>
                <w:sz w:val="20"/>
                <w:szCs w:val="20"/>
              </w:rPr>
              <w:t>Risks of the "first day" (putting the project into operation)</w:t>
            </w:r>
          </w:p>
        </w:tc>
        <w:tc>
          <w:tcPr>
            <w:tcW w:w="4819" w:type="dxa"/>
          </w:tcPr>
          <w:p w:rsidR="002039BB" w:rsidRPr="002039BB" w:rsidRDefault="002039BB" w:rsidP="002039BB">
            <w:pPr>
              <w:spacing w:line="276" w:lineRule="auto"/>
              <w:rPr>
                <w:sz w:val="20"/>
                <w:szCs w:val="20"/>
              </w:rPr>
            </w:pPr>
            <w:r w:rsidRPr="002039BB">
              <w:rPr>
                <w:sz w:val="20"/>
                <w:szCs w:val="20"/>
              </w:rPr>
              <w:t>- Test runs of the project, checking for potential problems at the start of the project (testing)</w:t>
            </w:r>
          </w:p>
          <w:p w:rsidR="00383871" w:rsidRPr="002039BB" w:rsidRDefault="002039BB" w:rsidP="002039BB">
            <w:pPr>
              <w:spacing w:line="276" w:lineRule="auto"/>
              <w:rPr>
                <w:sz w:val="20"/>
                <w:szCs w:val="20"/>
              </w:rPr>
            </w:pPr>
            <w:r w:rsidRPr="002039BB">
              <w:rPr>
                <w:sz w:val="20"/>
                <w:szCs w:val="20"/>
              </w:rPr>
              <w:t>- Adequate assessment of the timing of the project</w:t>
            </w:r>
          </w:p>
        </w:tc>
      </w:tr>
    </w:tbl>
    <w:p w:rsidR="00B95499" w:rsidRDefault="004E5E92">
      <w:pPr>
        <w:spacing w:line="360" w:lineRule="auto"/>
        <w:jc w:val="both"/>
        <w:rPr>
          <w:i/>
          <w:sz w:val="20"/>
          <w:szCs w:val="20"/>
          <w:lang w:val="en-GB"/>
        </w:rPr>
      </w:pPr>
      <w:r w:rsidRPr="004E5E92">
        <w:rPr>
          <w:i/>
          <w:sz w:val="20"/>
          <w:szCs w:val="20"/>
          <w:lang w:val="en-GB"/>
        </w:rPr>
        <w:lastRenderedPageBreak/>
        <w:t>T</w:t>
      </w:r>
      <w:r w:rsidR="00E26E81">
        <w:rPr>
          <w:i/>
          <w:sz w:val="20"/>
          <w:szCs w:val="20"/>
          <w:lang w:val="en-GB"/>
        </w:rPr>
        <w:t xml:space="preserve">able 10 </w:t>
      </w:r>
      <w:r>
        <w:rPr>
          <w:i/>
          <w:sz w:val="20"/>
          <w:szCs w:val="20"/>
          <w:lang w:val="en-GB"/>
        </w:rPr>
        <w:t>Made</w:t>
      </w:r>
      <w:r w:rsidRPr="00E26E81">
        <w:rPr>
          <w:i/>
          <w:sz w:val="20"/>
          <w:szCs w:val="20"/>
        </w:rPr>
        <w:t xml:space="preserve"> </w:t>
      </w:r>
      <w:r>
        <w:rPr>
          <w:i/>
          <w:sz w:val="20"/>
          <w:szCs w:val="20"/>
          <w:lang w:val="en-GB"/>
        </w:rPr>
        <w:t>by</w:t>
      </w:r>
      <w:r w:rsidRPr="00E26E81">
        <w:rPr>
          <w:i/>
          <w:sz w:val="20"/>
          <w:szCs w:val="20"/>
        </w:rPr>
        <w:t xml:space="preserve"> </w:t>
      </w:r>
      <w:r>
        <w:rPr>
          <w:i/>
          <w:sz w:val="20"/>
          <w:szCs w:val="20"/>
          <w:lang w:val="en-GB"/>
        </w:rPr>
        <w:t>author</w:t>
      </w:r>
    </w:p>
    <w:p w:rsidR="00196397" w:rsidRPr="00E26E81" w:rsidRDefault="00196397">
      <w:pPr>
        <w:spacing w:line="360" w:lineRule="auto"/>
        <w:jc w:val="both"/>
        <w:rPr>
          <w:i/>
          <w:sz w:val="20"/>
          <w:szCs w:val="20"/>
        </w:rPr>
      </w:pPr>
    </w:p>
    <w:p w:rsidR="002039BB" w:rsidRPr="002039BB" w:rsidRDefault="002039BB" w:rsidP="00231E9E">
      <w:pPr>
        <w:pBdr>
          <w:top w:val="nil"/>
          <w:left w:val="nil"/>
          <w:bottom w:val="nil"/>
          <w:right w:val="nil"/>
          <w:between w:val="nil"/>
        </w:pBdr>
        <w:spacing w:line="360" w:lineRule="auto"/>
        <w:ind w:firstLine="360"/>
        <w:jc w:val="both"/>
        <w:rPr>
          <w:color w:val="000000"/>
        </w:rPr>
      </w:pPr>
      <w:r w:rsidRPr="002039BB">
        <w:rPr>
          <w:color w:val="000000"/>
        </w:rPr>
        <w:t>It is important to note that following even a few recommendations will allow the comprehensive development of PPP in ICT. For example, increasing the competencies of officials and experts of regional PPP centers will indirectly affect the reduction of transaction costs of PPPs, as with</w:t>
      </w:r>
      <w:r w:rsidR="00621F55">
        <w:rPr>
          <w:color w:val="000000"/>
        </w:rPr>
        <w:t xml:space="preserve"> an increasing </w:t>
      </w:r>
      <w:r w:rsidRPr="002039BB">
        <w:rPr>
          <w:color w:val="000000"/>
        </w:rPr>
        <w:t>participants</w:t>
      </w:r>
      <w:r w:rsidR="00621F55" w:rsidRPr="00621F55">
        <w:rPr>
          <w:color w:val="000000"/>
        </w:rPr>
        <w:t xml:space="preserve"> </w:t>
      </w:r>
      <w:r w:rsidR="00621F55">
        <w:rPr>
          <w:color w:val="000000"/>
        </w:rPr>
        <w:t>expertise</w:t>
      </w:r>
      <w:r w:rsidRPr="002039BB">
        <w:rPr>
          <w:color w:val="000000"/>
        </w:rPr>
        <w:t xml:space="preserve">, the interaction mechanisms </w:t>
      </w:r>
      <w:proofErr w:type="gramStart"/>
      <w:r w:rsidRPr="002039BB">
        <w:rPr>
          <w:color w:val="000000"/>
        </w:rPr>
        <w:t>can be reviewed</w:t>
      </w:r>
      <w:proofErr w:type="gramEnd"/>
      <w:r w:rsidRPr="002039BB">
        <w:rPr>
          <w:color w:val="000000"/>
        </w:rPr>
        <w:t xml:space="preserve"> to more efficient </w:t>
      </w:r>
      <w:r w:rsidR="00553999">
        <w:rPr>
          <w:color w:val="000000"/>
        </w:rPr>
        <w:t xml:space="preserve">way, also expertise of </w:t>
      </w:r>
      <w:r w:rsidR="00553999" w:rsidRPr="002039BB">
        <w:rPr>
          <w:color w:val="000000"/>
        </w:rPr>
        <w:t>participants</w:t>
      </w:r>
      <w:r w:rsidR="00553999">
        <w:rPr>
          <w:color w:val="000000"/>
        </w:rPr>
        <w:t xml:space="preserve"> would influence on better risk allocation</w:t>
      </w:r>
      <w:r w:rsidRPr="002039BB">
        <w:rPr>
          <w:color w:val="000000"/>
        </w:rPr>
        <w:t xml:space="preserve"> </w:t>
      </w:r>
      <w:r w:rsidR="00553999">
        <w:rPr>
          <w:color w:val="000000"/>
        </w:rPr>
        <w:t xml:space="preserve">between partners. </w:t>
      </w:r>
      <w:r w:rsidRPr="002039BB">
        <w:rPr>
          <w:color w:val="000000"/>
        </w:rPr>
        <w:t xml:space="preserve">All recommendations are strongly intertwined, so when implementing </w:t>
      </w:r>
      <w:proofErr w:type="gramStart"/>
      <w:r w:rsidRPr="002039BB">
        <w:rPr>
          <w:color w:val="000000"/>
        </w:rPr>
        <w:t>recommendations for certain</w:t>
      </w:r>
      <w:proofErr w:type="gramEnd"/>
      <w:r w:rsidRPr="002039BB">
        <w:rPr>
          <w:color w:val="000000"/>
        </w:rPr>
        <w:t xml:space="preserve"> barriers, the likelihood of lowering another barrier to PPP in ICT is increased.</w:t>
      </w:r>
    </w:p>
    <w:p w:rsidR="00231E9E" w:rsidRPr="00EF2DD6" w:rsidRDefault="00231E9E">
      <w:pPr>
        <w:spacing w:line="360" w:lineRule="auto"/>
        <w:jc w:val="both"/>
        <w:rPr>
          <w:b/>
          <w:lang w:val="ru-RU"/>
        </w:rPr>
      </w:pPr>
    </w:p>
    <w:p w:rsidR="00B95499" w:rsidRPr="00553999" w:rsidRDefault="00C846B2">
      <w:pPr>
        <w:spacing w:line="360" w:lineRule="auto"/>
        <w:jc w:val="both"/>
        <w:rPr>
          <w:b/>
        </w:rPr>
      </w:pPr>
      <w:r>
        <w:rPr>
          <w:b/>
        </w:rPr>
        <w:t>Limitations</w:t>
      </w:r>
      <w:r w:rsidR="00F01490" w:rsidRPr="00553999">
        <w:rPr>
          <w:b/>
        </w:rPr>
        <w:t xml:space="preserve"> </w:t>
      </w:r>
      <w:r w:rsidR="00F01490">
        <w:rPr>
          <w:b/>
          <w:lang w:val="en-GB"/>
        </w:rPr>
        <w:t>and</w:t>
      </w:r>
      <w:r w:rsidR="00F01490" w:rsidRPr="00553999">
        <w:rPr>
          <w:b/>
        </w:rPr>
        <w:t xml:space="preserve"> </w:t>
      </w:r>
      <w:r w:rsidR="00F01490">
        <w:rPr>
          <w:b/>
          <w:lang w:val="en-GB"/>
        </w:rPr>
        <w:t>further</w:t>
      </w:r>
      <w:r w:rsidR="00F01490" w:rsidRPr="00553999">
        <w:rPr>
          <w:b/>
        </w:rPr>
        <w:t xml:space="preserve"> </w:t>
      </w:r>
      <w:r w:rsidR="00F01490">
        <w:rPr>
          <w:b/>
          <w:lang w:val="en-GB"/>
        </w:rPr>
        <w:t>research</w:t>
      </w:r>
      <w:r w:rsidR="00F01490" w:rsidRPr="00553999">
        <w:rPr>
          <w:b/>
        </w:rPr>
        <w:t xml:space="preserve"> </w:t>
      </w:r>
    </w:p>
    <w:p w:rsidR="00A13EAF" w:rsidRPr="00553999" w:rsidRDefault="00A13EAF">
      <w:pPr>
        <w:spacing w:line="360" w:lineRule="auto"/>
        <w:jc w:val="both"/>
        <w:rPr>
          <w:b/>
        </w:rPr>
      </w:pPr>
    </w:p>
    <w:p w:rsidR="00553999" w:rsidRDefault="00553999" w:rsidP="0078515D">
      <w:pPr>
        <w:spacing w:line="360" w:lineRule="auto"/>
        <w:ind w:firstLine="720"/>
        <w:jc w:val="both"/>
      </w:pPr>
      <w:r>
        <w:rPr>
          <w:lang w:val="en-GB"/>
        </w:rPr>
        <w:t>I</w:t>
      </w:r>
      <w:proofErr w:type="spellStart"/>
      <w:r w:rsidRPr="00553999">
        <w:t>t</w:t>
      </w:r>
      <w:proofErr w:type="spellEnd"/>
      <w:r w:rsidRPr="00553999">
        <w:t xml:space="preserve"> is important to note that the study has a number of limitations that </w:t>
      </w:r>
      <w:proofErr w:type="gramStart"/>
      <w:r w:rsidRPr="00553999">
        <w:t>should be noted</w:t>
      </w:r>
      <w:proofErr w:type="gramEnd"/>
      <w:r w:rsidRPr="00553999">
        <w:t xml:space="preserve"> to describe the boundaries of the work.</w:t>
      </w:r>
    </w:p>
    <w:p w:rsidR="00B3668F" w:rsidRPr="00553999" w:rsidRDefault="00553999" w:rsidP="0078515D">
      <w:pPr>
        <w:spacing w:line="360" w:lineRule="auto"/>
        <w:ind w:firstLine="720"/>
        <w:jc w:val="both"/>
      </w:pPr>
      <w:r w:rsidRPr="00553999">
        <w:t>The identification of PPP barriers in the ICT sec</w:t>
      </w:r>
      <w:r>
        <w:t>tor requires further research</w:t>
      </w:r>
      <w:r w:rsidRPr="00553999">
        <w:t>. This work considers general barriers such as financial, legislative, and managerial for PPP in the ICT sector.</w:t>
      </w:r>
      <w:r>
        <w:t xml:space="preserve"> </w:t>
      </w:r>
      <w:r w:rsidRPr="00553999">
        <w:t xml:space="preserve">The focus of further work </w:t>
      </w:r>
      <w:proofErr w:type="gramStart"/>
      <w:r w:rsidRPr="00553999">
        <w:t>should be focused</w:t>
      </w:r>
      <w:proofErr w:type="gramEnd"/>
      <w:r w:rsidRPr="00553999">
        <w:t xml:space="preserve"> on the study of different types of barriers in more detail, for example, legal barriers for ICT PPPs or financial barriers for PPP ICT. Such narrowly focused studies will be able to elaborate barriers of the same type in more detail.</w:t>
      </w:r>
    </w:p>
    <w:p w:rsidR="00553999" w:rsidRDefault="00553999" w:rsidP="00553999">
      <w:pPr>
        <w:pBdr>
          <w:top w:val="nil"/>
          <w:left w:val="nil"/>
          <w:bottom w:val="nil"/>
          <w:right w:val="nil"/>
          <w:between w:val="nil"/>
        </w:pBdr>
        <w:spacing w:line="360" w:lineRule="auto"/>
        <w:ind w:firstLine="720"/>
        <w:jc w:val="both"/>
      </w:pPr>
      <w:r w:rsidRPr="00553999">
        <w:t>The lack of a sufficient number of cases explained</w:t>
      </w:r>
      <w:r w:rsidR="00BB7539">
        <w:t xml:space="preserve"> the choice of methods of barrier of identification</w:t>
      </w:r>
      <w:r w:rsidRPr="00553999">
        <w:t xml:space="preserve">. Based on an analysis of analytical and theoretical materials, the author was able to identify barriers that </w:t>
      </w:r>
      <w:proofErr w:type="gramStart"/>
      <w:r w:rsidRPr="00553999">
        <w:t>were subsequently assessed</w:t>
      </w:r>
      <w:proofErr w:type="gramEnd"/>
      <w:r w:rsidRPr="00553999">
        <w:t xml:space="preserve"> by representatives of the private sector. However, barriers can be identified </w:t>
      </w:r>
      <w:proofErr w:type="gramStart"/>
      <w:r w:rsidRPr="00553999">
        <w:t>through the use of</w:t>
      </w:r>
      <w:proofErr w:type="gramEnd"/>
      <w:r w:rsidRPr="00553999">
        <w:t xml:space="preserve"> in-depth interviews of participants in several cases of PPPs, which can describe in more detail the barriers</w:t>
      </w:r>
      <w:r w:rsidR="00BB7539">
        <w:t xml:space="preserve"> they faced</w:t>
      </w:r>
      <w:r w:rsidRPr="00553999">
        <w:t xml:space="preserve"> during the implementation of projects. However, for such a research design, a sufficient base of PPP projects </w:t>
      </w:r>
      <w:proofErr w:type="gramStart"/>
      <w:r w:rsidRPr="00553999">
        <w:t>should be accumulated</w:t>
      </w:r>
      <w:proofErr w:type="gramEnd"/>
      <w:r w:rsidRPr="00553999">
        <w:t xml:space="preserve"> to consider in depth several cases in which difficulties arose during implementation. Thus, as PPP cases in ICT increase, barriers should be determined using expert assessment methods for case participants.</w:t>
      </w:r>
    </w:p>
    <w:p w:rsidR="00BB7539" w:rsidRDefault="00F01490" w:rsidP="00F01490">
      <w:pPr>
        <w:pBdr>
          <w:top w:val="nil"/>
          <w:left w:val="nil"/>
          <w:bottom w:val="nil"/>
          <w:right w:val="nil"/>
          <w:between w:val="nil"/>
        </w:pBdr>
        <w:spacing w:line="360" w:lineRule="auto"/>
        <w:jc w:val="both"/>
        <w:rPr>
          <w:color w:val="000000"/>
        </w:rPr>
      </w:pPr>
      <w:r w:rsidRPr="00553999">
        <w:rPr>
          <w:color w:val="000000"/>
        </w:rPr>
        <w:tab/>
      </w:r>
    </w:p>
    <w:p w:rsidR="00BB7539" w:rsidRDefault="00BB7539" w:rsidP="00BB7539">
      <w:pPr>
        <w:pBdr>
          <w:top w:val="nil"/>
          <w:left w:val="nil"/>
          <w:bottom w:val="nil"/>
          <w:right w:val="nil"/>
          <w:between w:val="nil"/>
        </w:pBdr>
        <w:spacing w:line="360" w:lineRule="auto"/>
        <w:ind w:firstLine="720"/>
        <w:jc w:val="both"/>
        <w:rPr>
          <w:color w:val="000000"/>
        </w:rPr>
      </w:pPr>
      <w:r w:rsidRPr="00BB7539">
        <w:rPr>
          <w:color w:val="000000"/>
        </w:rPr>
        <w:t xml:space="preserve">In the study, 10 experts were interviewed, </w:t>
      </w:r>
      <w:proofErr w:type="gramStart"/>
      <w:r w:rsidRPr="00BB7539">
        <w:rPr>
          <w:color w:val="000000"/>
        </w:rPr>
        <w:t>2</w:t>
      </w:r>
      <w:proofErr w:type="gramEnd"/>
      <w:r w:rsidRPr="00BB7539">
        <w:rPr>
          <w:color w:val="000000"/>
        </w:rPr>
        <w:t xml:space="preserve"> experts took part in a semi-structured interview. To obtain </w:t>
      </w:r>
      <w:proofErr w:type="gramStart"/>
      <w:r w:rsidRPr="00BB7539">
        <w:rPr>
          <w:color w:val="000000"/>
        </w:rPr>
        <w:t>more accurate estimates of barriers</w:t>
      </w:r>
      <w:proofErr w:type="gramEnd"/>
      <w:r w:rsidRPr="00BB7539">
        <w:rPr>
          <w:color w:val="000000"/>
        </w:rPr>
        <w:t xml:space="preserve"> and expand the range of opinions regarding significant barriers, the sample of respondents should be expanded.</w:t>
      </w:r>
    </w:p>
    <w:p w:rsidR="00BB7539" w:rsidRDefault="00BB7539" w:rsidP="00BB7539">
      <w:pPr>
        <w:pBdr>
          <w:top w:val="nil"/>
          <w:left w:val="nil"/>
          <w:bottom w:val="nil"/>
          <w:right w:val="nil"/>
          <w:between w:val="nil"/>
        </w:pBdr>
        <w:spacing w:line="360" w:lineRule="auto"/>
        <w:ind w:firstLine="720"/>
        <w:jc w:val="both"/>
        <w:rPr>
          <w:color w:val="000000"/>
        </w:rPr>
      </w:pPr>
      <w:r w:rsidRPr="00BB7539">
        <w:rPr>
          <w:color w:val="000000"/>
        </w:rPr>
        <w:t xml:space="preserve">A small number of cases does not allow to fully </w:t>
      </w:r>
      <w:proofErr w:type="gramStart"/>
      <w:r w:rsidRPr="00BB7539">
        <w:rPr>
          <w:color w:val="000000"/>
        </w:rPr>
        <w:t>investigate</w:t>
      </w:r>
      <w:proofErr w:type="gramEnd"/>
      <w:r w:rsidRPr="00BB7539">
        <w:rPr>
          <w:color w:val="000000"/>
        </w:rPr>
        <w:t xml:space="preserve"> the potential barriers of PPP in ICT, the increase in cases may reveal a wider pool of barriers, as well as risks for this sector. Therefore, research in this direction </w:t>
      </w:r>
      <w:proofErr w:type="gramStart"/>
      <w:r w:rsidRPr="00BB7539">
        <w:rPr>
          <w:color w:val="000000"/>
        </w:rPr>
        <w:t>should be continued</w:t>
      </w:r>
      <w:proofErr w:type="gramEnd"/>
      <w:r>
        <w:rPr>
          <w:color w:val="000000"/>
        </w:rPr>
        <w:t>.</w:t>
      </w:r>
    </w:p>
    <w:p w:rsidR="00BB7539" w:rsidRDefault="00BB7539" w:rsidP="00BB7539">
      <w:pPr>
        <w:pBdr>
          <w:top w:val="nil"/>
          <w:left w:val="nil"/>
          <w:bottom w:val="nil"/>
          <w:right w:val="nil"/>
          <w:between w:val="nil"/>
        </w:pBdr>
        <w:spacing w:line="360" w:lineRule="auto"/>
        <w:ind w:firstLine="720"/>
        <w:jc w:val="both"/>
        <w:rPr>
          <w:color w:val="000000"/>
        </w:rPr>
      </w:pPr>
      <w:r w:rsidRPr="00BB7539">
        <w:rPr>
          <w:color w:val="000000"/>
        </w:rPr>
        <w:lastRenderedPageBreak/>
        <w:t xml:space="preserve">The author of the work focused on the study of significant barriers for the private sector. </w:t>
      </w:r>
      <w:r w:rsidR="005A6996">
        <w:rPr>
          <w:color w:val="000000"/>
        </w:rPr>
        <w:t xml:space="preserve">However, barriers </w:t>
      </w:r>
      <w:proofErr w:type="gramStart"/>
      <w:r w:rsidRPr="00BB7539">
        <w:rPr>
          <w:color w:val="000000"/>
        </w:rPr>
        <w:t>should also be identified</w:t>
      </w:r>
      <w:proofErr w:type="gramEnd"/>
      <w:r w:rsidRPr="00BB7539">
        <w:rPr>
          <w:color w:val="000000"/>
        </w:rPr>
        <w:t xml:space="preserve"> based on the opinions of representatives of the authorities. </w:t>
      </w:r>
      <w:proofErr w:type="gramStart"/>
      <w:r w:rsidRPr="00BB7539">
        <w:rPr>
          <w:color w:val="000000"/>
        </w:rPr>
        <w:t>The development of PPPs in the ICT sector will make it possible to increase the sample of respondents, which means applying quantitative assessment methods, for example, factor analysis, or when several or more stakeholders are included in the survey, to evaluate their concordance coefficients relative to the significance of barriers, which will subsequently help develop more unique strategies for overcoming barriers for each of PPP partners.</w:t>
      </w:r>
      <w:proofErr w:type="gramEnd"/>
    </w:p>
    <w:p w:rsidR="00406469" w:rsidRPr="005A31B6" w:rsidRDefault="00406469" w:rsidP="00A13EAF">
      <w:pPr>
        <w:pBdr>
          <w:top w:val="nil"/>
          <w:left w:val="nil"/>
          <w:bottom w:val="nil"/>
          <w:right w:val="nil"/>
          <w:between w:val="nil"/>
        </w:pBdr>
        <w:spacing w:line="360" w:lineRule="auto"/>
        <w:jc w:val="both"/>
        <w:rPr>
          <w:b/>
          <w:color w:val="000000"/>
          <w:sz w:val="28"/>
          <w:lang w:val="ru-RU"/>
        </w:rPr>
      </w:pPr>
    </w:p>
    <w:p w:rsidR="00A13EAF" w:rsidRDefault="00A13EAF" w:rsidP="00A13EAF">
      <w:pPr>
        <w:pBdr>
          <w:top w:val="nil"/>
          <w:left w:val="nil"/>
          <w:bottom w:val="nil"/>
          <w:right w:val="nil"/>
          <w:between w:val="nil"/>
        </w:pBdr>
        <w:spacing w:line="360" w:lineRule="auto"/>
        <w:jc w:val="both"/>
        <w:rPr>
          <w:b/>
          <w:color w:val="000000"/>
          <w:sz w:val="28"/>
          <w:lang w:val="en-GB"/>
        </w:rPr>
      </w:pPr>
      <w:r w:rsidRPr="00A13EAF">
        <w:rPr>
          <w:b/>
          <w:color w:val="000000"/>
          <w:sz w:val="28"/>
          <w:lang w:val="en-GB"/>
        </w:rPr>
        <w:t>Conclusion</w:t>
      </w:r>
    </w:p>
    <w:p w:rsidR="00646E38" w:rsidRDefault="00FA45D2" w:rsidP="00FA45D2">
      <w:pPr>
        <w:pBdr>
          <w:top w:val="nil"/>
          <w:left w:val="nil"/>
          <w:bottom w:val="nil"/>
          <w:right w:val="nil"/>
          <w:between w:val="nil"/>
        </w:pBdr>
        <w:spacing w:line="360" w:lineRule="auto"/>
        <w:ind w:firstLine="720"/>
        <w:jc w:val="both"/>
        <w:rPr>
          <w:color w:val="000000"/>
          <w:lang w:val="en-GB"/>
        </w:rPr>
      </w:pPr>
      <w:r w:rsidRPr="00FA45D2">
        <w:rPr>
          <w:color w:val="000000"/>
          <w:lang w:val="en-GB"/>
        </w:rPr>
        <w:t xml:space="preserve">This </w:t>
      </w:r>
      <w:r w:rsidRPr="00FA45D2">
        <w:rPr>
          <w:color w:val="000000"/>
        </w:rPr>
        <w:t xml:space="preserve">paper </w:t>
      </w:r>
      <w:r>
        <w:rPr>
          <w:color w:val="000000"/>
          <w:lang w:val="en-GB"/>
        </w:rPr>
        <w:t xml:space="preserve">examines the barriers to successful PPP implementation in Russian ICT sector. Analysing consisted three main stages – revealing barriers, evaluating barriers by expert respondents and providing recommendation based on experts’ opinions.  </w:t>
      </w:r>
    </w:p>
    <w:p w:rsidR="004038FF" w:rsidRPr="00DD4A30" w:rsidRDefault="00FA45D2" w:rsidP="008D1D15">
      <w:pPr>
        <w:pBdr>
          <w:top w:val="nil"/>
          <w:left w:val="nil"/>
          <w:bottom w:val="nil"/>
          <w:right w:val="nil"/>
          <w:between w:val="nil"/>
        </w:pBdr>
        <w:spacing w:line="360" w:lineRule="auto"/>
        <w:jc w:val="both"/>
        <w:rPr>
          <w:color w:val="000000"/>
          <w:lang w:val="en-GB"/>
        </w:rPr>
      </w:pPr>
      <w:r>
        <w:rPr>
          <w:color w:val="000000"/>
          <w:lang w:val="en-GB"/>
        </w:rPr>
        <w:tab/>
      </w:r>
      <w:r w:rsidR="00FF1684">
        <w:rPr>
          <w:color w:val="000000"/>
          <w:lang w:val="en-GB"/>
        </w:rPr>
        <w:t xml:space="preserve">Since the main goal of paper provides recommendation to overcoming barriers to PPP in Russian ICT sector, this paper started from analysing PPP concept and its main characteristics. Approaches different researches and global institutes </w:t>
      </w:r>
      <w:proofErr w:type="gramStart"/>
      <w:r w:rsidR="00FF1684">
        <w:rPr>
          <w:color w:val="000000"/>
          <w:lang w:val="en-GB"/>
        </w:rPr>
        <w:t>were considered</w:t>
      </w:r>
      <w:proofErr w:type="gramEnd"/>
      <w:r w:rsidR="00FF1684">
        <w:rPr>
          <w:color w:val="000000"/>
          <w:lang w:val="en-GB"/>
        </w:rPr>
        <w:t xml:space="preserve"> and the main features were </w:t>
      </w:r>
      <w:r w:rsidR="005444F7">
        <w:rPr>
          <w:color w:val="000000"/>
          <w:lang w:val="en-GB"/>
        </w:rPr>
        <w:t>defined</w:t>
      </w:r>
      <w:r w:rsidR="00FF1684">
        <w:rPr>
          <w:color w:val="000000"/>
          <w:lang w:val="en-GB"/>
        </w:rPr>
        <w:t xml:space="preserve"> in this paper. Then paper moved to </w:t>
      </w:r>
      <w:r w:rsidR="00FC5B48">
        <w:rPr>
          <w:color w:val="000000"/>
          <w:lang w:val="en-GB"/>
        </w:rPr>
        <w:t>revealing the role of ICT in public sector where author considered how ICT is being used in public sector</w:t>
      </w:r>
      <w:r w:rsidR="005444F7">
        <w:rPr>
          <w:color w:val="000000"/>
          <w:lang w:val="en-GB"/>
        </w:rPr>
        <w:t xml:space="preserve"> now</w:t>
      </w:r>
      <w:r w:rsidR="00FC5B48">
        <w:rPr>
          <w:color w:val="000000"/>
          <w:lang w:val="en-GB"/>
        </w:rPr>
        <w:t xml:space="preserve"> </w:t>
      </w:r>
      <w:proofErr w:type="gramStart"/>
      <w:r w:rsidR="00FC5B48">
        <w:rPr>
          <w:color w:val="000000"/>
          <w:lang w:val="en-GB"/>
        </w:rPr>
        <w:t>and also</w:t>
      </w:r>
      <w:proofErr w:type="gramEnd"/>
      <w:r w:rsidR="00FC5B48">
        <w:rPr>
          <w:color w:val="000000"/>
          <w:lang w:val="en-GB"/>
        </w:rPr>
        <w:t xml:space="preserve"> provided analysing of expenditures of both </w:t>
      </w:r>
      <w:proofErr w:type="spellStart"/>
      <w:r w:rsidR="00FC5B48">
        <w:rPr>
          <w:color w:val="000000"/>
          <w:lang w:val="en-GB"/>
        </w:rPr>
        <w:t>woldwide</w:t>
      </w:r>
      <w:proofErr w:type="spellEnd"/>
      <w:r w:rsidR="00FC5B48">
        <w:rPr>
          <w:color w:val="000000"/>
          <w:lang w:val="en-GB"/>
        </w:rPr>
        <w:t xml:space="preserve"> and Russian regions </w:t>
      </w:r>
      <w:r w:rsidR="005444F7">
        <w:rPr>
          <w:color w:val="000000"/>
          <w:lang w:val="en-GB"/>
        </w:rPr>
        <w:t>for</w:t>
      </w:r>
      <w:r w:rsidR="00FC5B48">
        <w:rPr>
          <w:color w:val="000000"/>
          <w:lang w:val="en-GB"/>
        </w:rPr>
        <w:t xml:space="preserve"> integration of ICT in public process. As </w:t>
      </w:r>
      <w:proofErr w:type="gramStart"/>
      <w:r w:rsidR="00FC5B48">
        <w:rPr>
          <w:color w:val="000000"/>
          <w:lang w:val="en-GB"/>
        </w:rPr>
        <w:t>results</w:t>
      </w:r>
      <w:proofErr w:type="gramEnd"/>
      <w:r w:rsidR="00FC5B48">
        <w:rPr>
          <w:color w:val="000000"/>
          <w:lang w:val="en-GB"/>
        </w:rPr>
        <w:t xml:space="preserve"> this analysis illustrated that share of ICT in overall expenditures </w:t>
      </w:r>
      <w:r w:rsidR="002C73D1">
        <w:rPr>
          <w:color w:val="000000"/>
          <w:lang w:val="en-GB"/>
        </w:rPr>
        <w:t xml:space="preserve">in Russian and in global is growing extremely fast that confirm the necessity of investment attraction beyond public budgets and subsidies. </w:t>
      </w:r>
      <w:r w:rsidR="005444F7" w:rsidRPr="005444F7">
        <w:rPr>
          <w:color w:val="000000"/>
          <w:lang w:val="en-GB"/>
        </w:rPr>
        <w:t xml:space="preserve">Examination of PPP implementation in ICT sector allowed </w:t>
      </w:r>
      <w:proofErr w:type="gramStart"/>
      <w:r w:rsidR="005444F7" w:rsidRPr="005444F7">
        <w:rPr>
          <w:color w:val="000000"/>
          <w:lang w:val="en-GB"/>
        </w:rPr>
        <w:t>to look</w:t>
      </w:r>
      <w:proofErr w:type="gramEnd"/>
      <w:r w:rsidR="005444F7" w:rsidRPr="005444F7">
        <w:rPr>
          <w:color w:val="000000"/>
          <w:lang w:val="en-GB"/>
        </w:rPr>
        <w:t xml:space="preserve"> at potential ways of using of PPP in new sector, to consider the advantages of using PPP in general and advantages in comparison with traditional procurement. </w:t>
      </w:r>
      <w:r w:rsidR="00967425">
        <w:rPr>
          <w:color w:val="000000"/>
          <w:lang w:val="en-GB"/>
        </w:rPr>
        <w:t xml:space="preserve">In order to understand </w:t>
      </w:r>
      <w:r w:rsidR="00D10925">
        <w:rPr>
          <w:color w:val="000000"/>
          <w:lang w:val="en-GB"/>
        </w:rPr>
        <w:t xml:space="preserve">the current market situation for ICT PPP, author provided the analysis of </w:t>
      </w:r>
      <w:r w:rsidR="004038FF">
        <w:rPr>
          <w:color w:val="000000"/>
          <w:lang w:val="en-GB"/>
        </w:rPr>
        <w:t xml:space="preserve">investments to PPP, amount of projects, applied model and geography distribution of ICT PPP projects. The result of this analysis is to illustrate that there is no huge growth of PPP ICT project. However, the majority ICT PPP projects </w:t>
      </w:r>
      <w:proofErr w:type="gramStart"/>
      <w:r w:rsidR="004038FF">
        <w:rPr>
          <w:color w:val="000000"/>
          <w:lang w:val="en-GB"/>
        </w:rPr>
        <w:t>are being implemented</w:t>
      </w:r>
      <w:proofErr w:type="gramEnd"/>
      <w:r w:rsidR="004038FF">
        <w:rPr>
          <w:color w:val="000000"/>
          <w:lang w:val="en-GB"/>
        </w:rPr>
        <w:t xml:space="preserve"> in transport sector and not so many </w:t>
      </w:r>
      <w:r w:rsidR="00DD4A30">
        <w:rPr>
          <w:color w:val="000000"/>
          <w:lang w:val="en-GB"/>
        </w:rPr>
        <w:t xml:space="preserve">ICT PPP projects </w:t>
      </w:r>
      <w:r w:rsidR="004038FF">
        <w:rPr>
          <w:color w:val="000000"/>
          <w:lang w:val="en-GB"/>
        </w:rPr>
        <w:t xml:space="preserve">are being implemented in other sectors, for example, e-government. </w:t>
      </w:r>
      <w:proofErr w:type="gramStart"/>
      <w:r w:rsidR="00DD4A30">
        <w:rPr>
          <w:color w:val="000000"/>
          <w:lang w:val="en-GB"/>
        </w:rPr>
        <w:t>Also</w:t>
      </w:r>
      <w:proofErr w:type="gramEnd"/>
      <w:r w:rsidR="00DD4A30">
        <w:rPr>
          <w:color w:val="000000"/>
          <w:lang w:val="en-GB"/>
        </w:rPr>
        <w:t xml:space="preserve">, two important features of PPP such as payment mechanism and risks are considered in the first chapter. </w:t>
      </w:r>
      <w:proofErr w:type="gramStart"/>
      <w:r w:rsidR="00231E9E">
        <w:rPr>
          <w:color w:val="000000"/>
          <w:lang w:val="en-GB"/>
        </w:rPr>
        <w:t>It’s</w:t>
      </w:r>
      <w:proofErr w:type="gramEnd"/>
      <w:r w:rsidR="00231E9E">
        <w:rPr>
          <w:color w:val="000000"/>
          <w:lang w:val="en-GB"/>
        </w:rPr>
        <w:t xml:space="preserve"> important to notice that this paper is the first research where risks to PPP ICT projects are described, that attach high value this research. </w:t>
      </w:r>
      <w:r w:rsidR="00DD4A30">
        <w:rPr>
          <w:color w:val="000000"/>
          <w:lang w:val="en-GB"/>
        </w:rPr>
        <w:t xml:space="preserve">All of this preliminary work helped to immerse </w:t>
      </w:r>
      <w:r w:rsidR="0014051D">
        <w:rPr>
          <w:color w:val="000000"/>
          <w:lang w:val="en-GB"/>
        </w:rPr>
        <w:t>deep into problematic using PPP on ICT sector</w:t>
      </w:r>
      <w:r w:rsidR="00DD4A30">
        <w:rPr>
          <w:color w:val="000000"/>
          <w:lang w:val="en-GB"/>
        </w:rPr>
        <w:t xml:space="preserve">. </w:t>
      </w:r>
      <w:r w:rsidR="0014051D">
        <w:rPr>
          <w:color w:val="000000"/>
          <w:lang w:val="en-GB"/>
        </w:rPr>
        <w:t xml:space="preserve"> </w:t>
      </w:r>
      <w:r w:rsidR="0014051D" w:rsidRPr="00DD4A30">
        <w:rPr>
          <w:color w:val="000000"/>
        </w:rPr>
        <w:t xml:space="preserve"> </w:t>
      </w:r>
    </w:p>
    <w:p w:rsidR="0014051D" w:rsidRDefault="0014051D" w:rsidP="005B6601">
      <w:pPr>
        <w:pBdr>
          <w:top w:val="nil"/>
          <w:left w:val="nil"/>
          <w:bottom w:val="nil"/>
          <w:right w:val="nil"/>
          <w:between w:val="nil"/>
        </w:pBdr>
        <w:spacing w:line="360" w:lineRule="auto"/>
        <w:ind w:firstLine="720"/>
        <w:jc w:val="both"/>
        <w:rPr>
          <w:color w:val="000000"/>
          <w:lang w:val="en-GB"/>
        </w:rPr>
      </w:pPr>
      <w:r>
        <w:rPr>
          <w:color w:val="000000"/>
          <w:lang w:val="en-GB"/>
        </w:rPr>
        <w:t xml:space="preserve">The second chapter was dedicated to revealing of potential barriers. </w:t>
      </w:r>
      <w:r w:rsidR="00A01EB2">
        <w:rPr>
          <w:color w:val="000000"/>
          <w:lang w:val="en-GB"/>
        </w:rPr>
        <w:t xml:space="preserve">However, for </w:t>
      </w:r>
      <w:r w:rsidR="00760B89">
        <w:rPr>
          <w:color w:val="000000"/>
          <w:lang w:val="en-GB"/>
        </w:rPr>
        <w:t xml:space="preserve">barriers’ </w:t>
      </w:r>
      <w:r w:rsidR="00A01EB2">
        <w:rPr>
          <w:color w:val="000000"/>
          <w:lang w:val="en-GB"/>
        </w:rPr>
        <w:t>identifi</w:t>
      </w:r>
      <w:r w:rsidR="00760B89">
        <w:rPr>
          <w:color w:val="000000"/>
          <w:lang w:val="en-GB"/>
        </w:rPr>
        <w:t>cation</w:t>
      </w:r>
      <w:r w:rsidR="00A01EB2">
        <w:rPr>
          <w:color w:val="000000"/>
          <w:lang w:val="en-GB"/>
        </w:rPr>
        <w:t xml:space="preserve"> was important to define the concept of barrier because literature review showed that existing paper </w:t>
      </w:r>
      <w:proofErr w:type="gramStart"/>
      <w:r w:rsidR="00A01EB2">
        <w:rPr>
          <w:color w:val="000000"/>
          <w:lang w:val="en-GB"/>
        </w:rPr>
        <w:t>don’t</w:t>
      </w:r>
      <w:proofErr w:type="gramEnd"/>
      <w:r w:rsidR="00A01EB2">
        <w:rPr>
          <w:color w:val="000000"/>
          <w:lang w:val="en-GB"/>
        </w:rPr>
        <w:t xml:space="preserve"> provide t</w:t>
      </w:r>
      <w:r w:rsidR="00267D06">
        <w:rPr>
          <w:color w:val="000000"/>
          <w:lang w:val="en-GB"/>
        </w:rPr>
        <w:t xml:space="preserve">he full explanation of barrier. Explanation that using in this paper </w:t>
      </w:r>
      <w:proofErr w:type="gramStart"/>
      <w:r w:rsidR="00267D06">
        <w:rPr>
          <w:color w:val="000000"/>
          <w:lang w:val="en-GB"/>
        </w:rPr>
        <w:t xml:space="preserve">was </w:t>
      </w:r>
      <w:r w:rsidR="00267D06">
        <w:rPr>
          <w:color w:val="000000"/>
          <w:lang w:val="en-GB"/>
        </w:rPr>
        <w:lastRenderedPageBreak/>
        <w:t>investigated</w:t>
      </w:r>
      <w:proofErr w:type="gramEnd"/>
      <w:r w:rsidR="00267D06">
        <w:rPr>
          <w:color w:val="000000"/>
          <w:lang w:val="en-GB"/>
        </w:rPr>
        <w:t xml:space="preserve"> based on choosing methodology – concept of constraints. </w:t>
      </w:r>
      <w:proofErr w:type="gramStart"/>
      <w:r w:rsidR="00A01EB2">
        <w:rPr>
          <w:color w:val="000000"/>
          <w:lang w:val="en-GB"/>
        </w:rPr>
        <w:t>So</w:t>
      </w:r>
      <w:proofErr w:type="gramEnd"/>
      <w:r w:rsidR="00A01EB2">
        <w:rPr>
          <w:color w:val="000000"/>
          <w:lang w:val="en-GB"/>
        </w:rPr>
        <w:t xml:space="preserve">, this paper identified </w:t>
      </w:r>
      <w:r w:rsidR="00267D06">
        <w:rPr>
          <w:color w:val="000000"/>
          <w:lang w:val="en-GB"/>
        </w:rPr>
        <w:t>concept</w:t>
      </w:r>
      <w:r w:rsidR="00A01EB2">
        <w:rPr>
          <w:color w:val="000000"/>
          <w:lang w:val="en-GB"/>
        </w:rPr>
        <w:t xml:space="preserve"> of barriers </w:t>
      </w:r>
      <w:r w:rsidR="00A01EB2" w:rsidRPr="00760B89">
        <w:t>as</w:t>
      </w:r>
      <w:r w:rsidR="00267D06" w:rsidRPr="00760B89">
        <w:t xml:space="preserve"> </w:t>
      </w:r>
      <w:r w:rsidR="00267D06" w:rsidRPr="00760B89">
        <w:rPr>
          <w:i/>
        </w:rPr>
        <w:t>restrictions or circumstances that impede the financing, planning, execution and operation of facilities, the production and provision of public sector services under PPP</w:t>
      </w:r>
      <w:r w:rsidR="00267D06" w:rsidRPr="00760B89">
        <w:t>.</w:t>
      </w:r>
      <w:r w:rsidR="00A01EB2" w:rsidRPr="00760B89">
        <w:t xml:space="preserve"> </w:t>
      </w:r>
      <w:r w:rsidRPr="00760B89">
        <w:t>Author</w:t>
      </w:r>
      <w:r>
        <w:rPr>
          <w:color w:val="000000"/>
          <w:lang w:val="en-GB"/>
        </w:rPr>
        <w:t xml:space="preserve"> </w:t>
      </w:r>
      <w:r w:rsidR="00760B89">
        <w:rPr>
          <w:color w:val="000000"/>
          <w:lang w:val="en-GB"/>
        </w:rPr>
        <w:t xml:space="preserve">chose a </w:t>
      </w:r>
      <w:r>
        <w:rPr>
          <w:color w:val="000000"/>
          <w:lang w:val="en-GB"/>
        </w:rPr>
        <w:t>content</w:t>
      </w:r>
      <w:r w:rsidR="00760B89">
        <w:rPr>
          <w:color w:val="000000"/>
          <w:lang w:val="en-GB"/>
        </w:rPr>
        <w:t xml:space="preserve"> analysis as a method for revealing of</w:t>
      </w:r>
      <w:r>
        <w:rPr>
          <w:color w:val="000000"/>
          <w:lang w:val="en-GB"/>
        </w:rPr>
        <w:t xml:space="preserve"> barriers. This choose </w:t>
      </w:r>
      <w:proofErr w:type="gramStart"/>
      <w:r>
        <w:rPr>
          <w:color w:val="000000"/>
          <w:lang w:val="en-GB"/>
        </w:rPr>
        <w:t>was determined</w:t>
      </w:r>
      <w:proofErr w:type="gramEnd"/>
      <w:r>
        <w:rPr>
          <w:color w:val="000000"/>
          <w:lang w:val="en-GB"/>
        </w:rPr>
        <w:t xml:space="preserve"> by lack of numbers of PPP projec</w:t>
      </w:r>
      <w:r w:rsidR="00760B89">
        <w:rPr>
          <w:color w:val="000000"/>
          <w:lang w:val="en-GB"/>
        </w:rPr>
        <w:t>ts in new sector. A</w:t>
      </w:r>
      <w:r>
        <w:rPr>
          <w:color w:val="000000"/>
          <w:lang w:val="en-GB"/>
        </w:rPr>
        <w:t xml:space="preserve">uthor analysed theoretical and analytical documentation to disclose </w:t>
      </w:r>
      <w:r w:rsidR="00760B89">
        <w:rPr>
          <w:color w:val="000000"/>
          <w:lang w:val="en-GB"/>
        </w:rPr>
        <w:t>potential barrier</w:t>
      </w:r>
      <w:r>
        <w:rPr>
          <w:color w:val="000000"/>
          <w:lang w:val="en-GB"/>
        </w:rPr>
        <w:t xml:space="preserve">. </w:t>
      </w:r>
      <w:r w:rsidR="005B6601">
        <w:rPr>
          <w:color w:val="000000"/>
          <w:lang w:val="en-GB"/>
        </w:rPr>
        <w:t>This analysis allow</w:t>
      </w:r>
      <w:r w:rsidR="00A01EB2">
        <w:rPr>
          <w:color w:val="000000"/>
          <w:lang w:val="en-GB"/>
        </w:rPr>
        <w:t xml:space="preserve">ed </w:t>
      </w:r>
      <w:proofErr w:type="gramStart"/>
      <w:r w:rsidR="00A01EB2">
        <w:rPr>
          <w:color w:val="000000"/>
          <w:lang w:val="en-GB"/>
        </w:rPr>
        <w:t>to reveal</w:t>
      </w:r>
      <w:proofErr w:type="gramEnd"/>
      <w:r w:rsidR="005B6601">
        <w:rPr>
          <w:color w:val="000000"/>
          <w:lang w:val="en-GB"/>
        </w:rPr>
        <w:t xml:space="preserve"> 12 t</w:t>
      </w:r>
      <w:r w:rsidR="00760B89">
        <w:rPr>
          <w:color w:val="000000"/>
          <w:lang w:val="en-GB"/>
        </w:rPr>
        <w:t>heoretical barriers to PPP and 9</w:t>
      </w:r>
      <w:r w:rsidR="005B6601">
        <w:rPr>
          <w:color w:val="000000"/>
          <w:lang w:val="en-GB"/>
        </w:rPr>
        <w:t xml:space="preserve"> barriers that specific for PPP Russian ICT sector. </w:t>
      </w:r>
      <w:proofErr w:type="gramStart"/>
      <w:r w:rsidR="005B6601">
        <w:rPr>
          <w:color w:val="000000"/>
          <w:lang w:val="en-GB"/>
        </w:rPr>
        <w:t xml:space="preserve">It was important to identify barriers through literature because using theoretical barriers helped author the specific barrier for Russian sector, for example, lack of legislation as theoretical barrier later was specified as </w:t>
      </w:r>
      <w:r w:rsidR="005B6601" w:rsidRPr="00A01EB2">
        <w:rPr>
          <w:i/>
          <w:color w:val="000000"/>
          <w:lang w:val="en-GB"/>
        </w:rPr>
        <w:t>Lack of description of the procedure for determining the holder of GIS information in concessions and PPPs</w:t>
      </w:r>
      <w:r w:rsidR="005B6601">
        <w:rPr>
          <w:color w:val="000000"/>
          <w:lang w:val="en-GB"/>
        </w:rPr>
        <w:t xml:space="preserve"> or a</w:t>
      </w:r>
      <w:r w:rsidR="005B6601" w:rsidRPr="005B6601">
        <w:rPr>
          <w:i/>
          <w:color w:val="000000"/>
          <w:lang w:val="en-GB"/>
        </w:rPr>
        <w:t xml:space="preserve"> direct ban </w:t>
      </w:r>
      <w:r w:rsidR="005B6601">
        <w:rPr>
          <w:i/>
          <w:color w:val="000000"/>
          <w:lang w:val="en-GB"/>
        </w:rPr>
        <w:t>on concluding agreements on municipal PPP</w:t>
      </w:r>
      <w:r w:rsidR="005B6601" w:rsidRPr="005B6601">
        <w:rPr>
          <w:i/>
          <w:color w:val="000000"/>
          <w:lang w:val="en-GB"/>
        </w:rPr>
        <w:t xml:space="preserve"> in the field </w:t>
      </w:r>
      <w:r w:rsidR="005B6601">
        <w:rPr>
          <w:i/>
          <w:color w:val="000000"/>
          <w:lang w:val="en-GB"/>
        </w:rPr>
        <w:t>of ICT in accordance with Federal Law 224</w:t>
      </w:r>
      <w:r w:rsidR="005B6601" w:rsidRPr="005B6601">
        <w:rPr>
          <w:i/>
          <w:color w:val="000000"/>
          <w:lang w:val="en-GB"/>
        </w:rPr>
        <w:t xml:space="preserve"> and legal uncertainty on concluding </w:t>
      </w:r>
      <w:r w:rsidR="005B6601">
        <w:rPr>
          <w:i/>
          <w:color w:val="000000"/>
          <w:lang w:val="en-GB"/>
        </w:rPr>
        <w:t>municipal PPP</w:t>
      </w:r>
      <w:r w:rsidR="005B6601" w:rsidRPr="005B6601">
        <w:rPr>
          <w:i/>
          <w:color w:val="000000"/>
          <w:lang w:val="en-GB"/>
        </w:rPr>
        <w:t xml:space="preserve"> </w:t>
      </w:r>
      <w:r w:rsidR="005B6601">
        <w:rPr>
          <w:i/>
          <w:color w:val="000000"/>
          <w:lang w:val="en-GB"/>
        </w:rPr>
        <w:t>agreements in Federal Law 115.</w:t>
      </w:r>
      <w:proofErr w:type="gramEnd"/>
      <w:r w:rsidR="00A01EB2">
        <w:rPr>
          <w:color w:val="000000"/>
          <w:lang w:val="en-GB"/>
        </w:rPr>
        <w:t xml:space="preserve"> The result of second chapter of research was to identification of potential barriers for PPP ICT sector on Russia. </w:t>
      </w:r>
    </w:p>
    <w:p w:rsidR="007A616F" w:rsidRDefault="00267D06" w:rsidP="00E81842">
      <w:pPr>
        <w:pBdr>
          <w:top w:val="nil"/>
          <w:left w:val="nil"/>
          <w:bottom w:val="nil"/>
          <w:right w:val="nil"/>
          <w:between w:val="nil"/>
        </w:pBdr>
        <w:spacing w:line="360" w:lineRule="auto"/>
        <w:ind w:firstLine="720"/>
        <w:jc w:val="both"/>
        <w:rPr>
          <w:color w:val="000000"/>
          <w:lang w:val="en-GB"/>
        </w:rPr>
      </w:pPr>
      <w:r>
        <w:rPr>
          <w:color w:val="000000"/>
          <w:lang w:val="en-GB"/>
        </w:rPr>
        <w:t>All of revealed barriers</w:t>
      </w:r>
      <w:r w:rsidR="00513713">
        <w:rPr>
          <w:color w:val="000000"/>
          <w:lang w:val="en-GB"/>
        </w:rPr>
        <w:t xml:space="preserve"> </w:t>
      </w:r>
      <w:proofErr w:type="gramStart"/>
      <w:r w:rsidR="00513713">
        <w:rPr>
          <w:color w:val="000000"/>
          <w:lang w:val="en-GB"/>
        </w:rPr>
        <w:t>were evaluated</w:t>
      </w:r>
      <w:proofErr w:type="gramEnd"/>
      <w:r w:rsidR="00513713">
        <w:rPr>
          <w:color w:val="000000"/>
          <w:lang w:val="en-GB"/>
        </w:rPr>
        <w:t xml:space="preserve"> at the third </w:t>
      </w:r>
      <w:r>
        <w:rPr>
          <w:color w:val="000000"/>
          <w:lang w:val="en-GB"/>
        </w:rPr>
        <w:t>stage of research. To form of ranked pool of barriers</w:t>
      </w:r>
      <w:r w:rsidR="005A4C34">
        <w:rPr>
          <w:color w:val="000000"/>
        </w:rPr>
        <w:t xml:space="preserve"> </w:t>
      </w:r>
      <w:r w:rsidR="005A4C34">
        <w:rPr>
          <w:color w:val="000000"/>
          <w:lang w:val="en-GB"/>
        </w:rPr>
        <w:t>r</w:t>
      </w:r>
      <w:r w:rsidR="00513713">
        <w:rPr>
          <w:color w:val="000000"/>
          <w:lang w:val="en-GB"/>
        </w:rPr>
        <w:t xml:space="preserve">espondents from huge companies such as </w:t>
      </w:r>
      <w:proofErr w:type="spellStart"/>
      <w:r w:rsidR="00513713">
        <w:rPr>
          <w:color w:val="000000"/>
          <w:lang w:val="en-GB"/>
        </w:rPr>
        <w:t>Rostelecom</w:t>
      </w:r>
      <w:proofErr w:type="spellEnd"/>
      <w:r w:rsidR="00513713">
        <w:rPr>
          <w:color w:val="000000"/>
          <w:lang w:val="en-GB"/>
        </w:rPr>
        <w:t xml:space="preserve">, </w:t>
      </w:r>
      <w:proofErr w:type="spellStart"/>
      <w:r w:rsidR="00513713">
        <w:rPr>
          <w:color w:val="000000"/>
          <w:lang w:val="en-GB"/>
        </w:rPr>
        <w:t>Lanit</w:t>
      </w:r>
      <w:proofErr w:type="spellEnd"/>
      <w:r w:rsidR="00513713">
        <w:rPr>
          <w:color w:val="000000"/>
          <w:lang w:val="en-GB"/>
        </w:rPr>
        <w:t xml:space="preserve">, </w:t>
      </w:r>
      <w:proofErr w:type="spellStart"/>
      <w:r w:rsidR="00513713">
        <w:rPr>
          <w:color w:val="000000"/>
          <w:lang w:val="en-GB"/>
        </w:rPr>
        <w:t>Megafon</w:t>
      </w:r>
      <w:proofErr w:type="spellEnd"/>
      <w:r w:rsidR="00513713">
        <w:rPr>
          <w:color w:val="000000"/>
          <w:lang w:val="en-GB"/>
        </w:rPr>
        <w:t xml:space="preserve">, </w:t>
      </w:r>
      <w:proofErr w:type="spellStart"/>
      <w:r w:rsidR="00513713">
        <w:rPr>
          <w:color w:val="000000"/>
          <w:lang w:val="en-GB"/>
        </w:rPr>
        <w:t>Gazprombank</w:t>
      </w:r>
      <w:proofErr w:type="spellEnd"/>
      <w:r w:rsidR="00513713">
        <w:rPr>
          <w:color w:val="000000"/>
          <w:lang w:val="en-GB"/>
        </w:rPr>
        <w:t xml:space="preserve">, </w:t>
      </w:r>
      <w:proofErr w:type="spellStart"/>
      <w:r w:rsidR="00513713">
        <w:rPr>
          <w:color w:val="000000"/>
          <w:lang w:val="en-GB"/>
        </w:rPr>
        <w:t>Promsvyazbank</w:t>
      </w:r>
      <w:proofErr w:type="spellEnd"/>
      <w:r w:rsidR="00513713">
        <w:rPr>
          <w:color w:val="000000"/>
          <w:lang w:val="en-GB"/>
        </w:rPr>
        <w:t xml:space="preserve"> and other</w:t>
      </w:r>
      <w:r>
        <w:rPr>
          <w:color w:val="000000"/>
          <w:lang w:val="en-GB"/>
        </w:rPr>
        <w:t xml:space="preserve"> </w:t>
      </w:r>
      <w:proofErr w:type="gramStart"/>
      <w:r>
        <w:rPr>
          <w:color w:val="000000"/>
          <w:lang w:val="en-GB"/>
        </w:rPr>
        <w:t>were invited</w:t>
      </w:r>
      <w:proofErr w:type="gramEnd"/>
      <w:r>
        <w:rPr>
          <w:color w:val="000000"/>
          <w:lang w:val="en-GB"/>
        </w:rPr>
        <w:t xml:space="preserve"> to take part in survey. </w:t>
      </w:r>
      <w:r w:rsidR="000A053F">
        <w:rPr>
          <w:color w:val="000000"/>
          <w:lang w:val="en-GB"/>
        </w:rPr>
        <w:t xml:space="preserve">Compensation of amount </w:t>
      </w:r>
      <w:r w:rsidR="00820016">
        <w:rPr>
          <w:color w:val="000000"/>
          <w:lang w:val="en-GB"/>
        </w:rPr>
        <w:t xml:space="preserve">of responds </w:t>
      </w:r>
      <w:r w:rsidR="000A053F" w:rsidRPr="000A053F">
        <w:rPr>
          <w:color w:val="000000"/>
        </w:rPr>
        <w:t>provide</w:t>
      </w:r>
      <w:r w:rsidR="00820016">
        <w:rPr>
          <w:color w:val="000000"/>
        </w:rPr>
        <w:t>s</w:t>
      </w:r>
      <w:r w:rsidR="000A053F" w:rsidRPr="000A053F">
        <w:rPr>
          <w:color w:val="000000"/>
        </w:rPr>
        <w:t xml:space="preserve"> high </w:t>
      </w:r>
      <w:r w:rsidR="000A053F">
        <w:rPr>
          <w:color w:val="000000"/>
          <w:lang w:val="en-GB"/>
        </w:rPr>
        <w:t>level of expertise of interviewed respondents.</w:t>
      </w:r>
      <w:r w:rsidR="00820016">
        <w:rPr>
          <w:color w:val="000000"/>
          <w:lang w:val="en-GB"/>
        </w:rPr>
        <w:t xml:space="preserve"> </w:t>
      </w:r>
      <w:proofErr w:type="gramStart"/>
      <w:r w:rsidR="00820016">
        <w:rPr>
          <w:color w:val="000000"/>
          <w:lang w:val="en-GB"/>
        </w:rPr>
        <w:t xml:space="preserve">Pavel </w:t>
      </w:r>
      <w:proofErr w:type="spellStart"/>
      <w:r w:rsidR="00820016">
        <w:rPr>
          <w:color w:val="000000"/>
          <w:lang w:val="en-GB"/>
        </w:rPr>
        <w:t>Brusser</w:t>
      </w:r>
      <w:proofErr w:type="spellEnd"/>
      <w:r w:rsidR="00820016">
        <w:rPr>
          <w:color w:val="000000"/>
          <w:lang w:val="en-GB"/>
        </w:rPr>
        <w:t xml:space="preserve">, the head of PP department of Gazprom, </w:t>
      </w:r>
      <w:proofErr w:type="spellStart"/>
      <w:r w:rsidR="00820016">
        <w:rPr>
          <w:color w:val="000000"/>
          <w:lang w:val="en-GB"/>
        </w:rPr>
        <w:t>Iskender</w:t>
      </w:r>
      <w:proofErr w:type="spellEnd"/>
      <w:r w:rsidR="00820016">
        <w:rPr>
          <w:color w:val="000000"/>
          <w:lang w:val="en-GB"/>
        </w:rPr>
        <w:t xml:space="preserve"> </w:t>
      </w:r>
      <w:proofErr w:type="spellStart"/>
      <w:r w:rsidR="00820016">
        <w:rPr>
          <w:color w:val="000000"/>
          <w:lang w:val="en-GB"/>
        </w:rPr>
        <w:t>Nurbekov</w:t>
      </w:r>
      <w:proofErr w:type="spellEnd"/>
      <w:r w:rsidR="00820016">
        <w:rPr>
          <w:color w:val="000000"/>
          <w:lang w:val="en-GB"/>
        </w:rPr>
        <w:t xml:space="preserve">, the head of digitalization and GR at </w:t>
      </w:r>
      <w:proofErr w:type="spellStart"/>
      <w:r w:rsidR="00820016">
        <w:rPr>
          <w:color w:val="000000"/>
          <w:lang w:val="en-GB"/>
        </w:rPr>
        <w:t>Sberbank</w:t>
      </w:r>
      <w:proofErr w:type="spellEnd"/>
      <w:r w:rsidR="00820016">
        <w:rPr>
          <w:color w:val="000000"/>
          <w:lang w:val="en-GB"/>
        </w:rPr>
        <w:t xml:space="preserve">, Ivan </w:t>
      </w:r>
      <w:proofErr w:type="spellStart"/>
      <w:r w:rsidR="00820016">
        <w:rPr>
          <w:color w:val="000000"/>
          <w:lang w:val="en-GB"/>
        </w:rPr>
        <w:t>Gushkov</w:t>
      </w:r>
      <w:proofErr w:type="spellEnd"/>
      <w:r w:rsidR="00820016">
        <w:rPr>
          <w:color w:val="000000"/>
          <w:lang w:val="en-GB"/>
        </w:rPr>
        <w:t xml:space="preserve">, </w:t>
      </w:r>
      <w:r w:rsidR="007A616F">
        <w:rPr>
          <w:color w:val="000000"/>
          <w:lang w:val="en-GB"/>
        </w:rPr>
        <w:t xml:space="preserve">the head of traditional procurement in </w:t>
      </w:r>
      <w:proofErr w:type="spellStart"/>
      <w:r w:rsidR="00820016">
        <w:rPr>
          <w:color w:val="000000"/>
          <w:lang w:val="en-GB"/>
        </w:rPr>
        <w:t>Lanit</w:t>
      </w:r>
      <w:proofErr w:type="spellEnd"/>
      <w:r w:rsidR="00820016">
        <w:rPr>
          <w:color w:val="000000"/>
          <w:lang w:val="en-GB"/>
        </w:rPr>
        <w:t xml:space="preserve">, </w:t>
      </w:r>
      <w:proofErr w:type="spellStart"/>
      <w:r w:rsidR="00820016">
        <w:rPr>
          <w:color w:val="000000"/>
          <w:lang w:val="en-GB"/>
        </w:rPr>
        <w:t>Nadeshda</w:t>
      </w:r>
      <w:proofErr w:type="spellEnd"/>
      <w:r w:rsidR="00820016">
        <w:rPr>
          <w:color w:val="000000"/>
          <w:lang w:val="en-GB"/>
        </w:rPr>
        <w:t xml:space="preserve"> </w:t>
      </w:r>
      <w:proofErr w:type="spellStart"/>
      <w:r w:rsidR="00820016">
        <w:rPr>
          <w:color w:val="000000"/>
          <w:lang w:val="en-GB"/>
        </w:rPr>
        <w:t>Kostrukova</w:t>
      </w:r>
      <w:proofErr w:type="spellEnd"/>
      <w:r w:rsidR="00820016">
        <w:rPr>
          <w:color w:val="000000"/>
          <w:lang w:val="en-GB"/>
        </w:rPr>
        <w:t xml:space="preserve">, the head of Smart city of </w:t>
      </w:r>
      <w:proofErr w:type="spellStart"/>
      <w:r w:rsidR="00820016">
        <w:rPr>
          <w:color w:val="000000"/>
          <w:lang w:val="en-GB"/>
        </w:rPr>
        <w:t>Rostelecom</w:t>
      </w:r>
      <w:proofErr w:type="spellEnd"/>
      <w:r w:rsidR="00820016">
        <w:rPr>
          <w:color w:val="000000"/>
          <w:lang w:val="en-GB"/>
        </w:rPr>
        <w:t xml:space="preserve"> and </w:t>
      </w:r>
      <w:r w:rsidR="007A616F">
        <w:rPr>
          <w:color w:val="000000"/>
          <w:lang w:val="en-GB"/>
        </w:rPr>
        <w:t xml:space="preserve">the head of developing PPP and investment centre in digital economy in </w:t>
      </w:r>
      <w:proofErr w:type="spellStart"/>
      <w:r w:rsidR="007A616F">
        <w:rPr>
          <w:color w:val="000000"/>
          <w:lang w:val="en-GB"/>
        </w:rPr>
        <w:t>Voshod</w:t>
      </w:r>
      <w:proofErr w:type="spellEnd"/>
      <w:r w:rsidR="007A616F">
        <w:rPr>
          <w:color w:val="000000"/>
          <w:lang w:val="en-GB"/>
        </w:rPr>
        <w:t>, and others acted as expert respondents to evaluate barriers to PPP in ICT sector.</w:t>
      </w:r>
      <w:proofErr w:type="gramEnd"/>
      <w:r w:rsidR="007A616F">
        <w:rPr>
          <w:color w:val="000000"/>
          <w:lang w:val="en-GB"/>
        </w:rPr>
        <w:t xml:space="preserve">  </w:t>
      </w:r>
      <w:r>
        <w:rPr>
          <w:color w:val="000000"/>
          <w:lang w:val="en-GB"/>
        </w:rPr>
        <w:t xml:space="preserve">Collection </w:t>
      </w:r>
      <w:r w:rsidR="00BB10C8">
        <w:rPr>
          <w:color w:val="000000"/>
          <w:lang w:val="en-GB"/>
        </w:rPr>
        <w:t>10</w:t>
      </w:r>
      <w:r>
        <w:rPr>
          <w:color w:val="000000"/>
          <w:lang w:val="en-GB"/>
        </w:rPr>
        <w:t xml:space="preserve"> </w:t>
      </w:r>
      <w:r w:rsidR="00513713">
        <w:rPr>
          <w:color w:val="000000"/>
          <w:lang w:val="en-GB"/>
        </w:rPr>
        <w:t xml:space="preserve">expert </w:t>
      </w:r>
      <w:r>
        <w:rPr>
          <w:color w:val="000000"/>
          <w:lang w:val="en-GB"/>
        </w:rPr>
        <w:t>res</w:t>
      </w:r>
      <w:r w:rsidR="00513713">
        <w:rPr>
          <w:color w:val="000000"/>
          <w:lang w:val="en-GB"/>
        </w:rPr>
        <w:t xml:space="preserve">ponds allowed </w:t>
      </w:r>
      <w:proofErr w:type="gramStart"/>
      <w:r w:rsidR="00513713">
        <w:rPr>
          <w:color w:val="000000"/>
          <w:lang w:val="en-GB"/>
        </w:rPr>
        <w:t>to</w:t>
      </w:r>
      <w:r>
        <w:rPr>
          <w:color w:val="000000"/>
          <w:lang w:val="en-GB"/>
        </w:rPr>
        <w:t xml:space="preserve"> </w:t>
      </w:r>
      <w:r w:rsidR="00513713">
        <w:rPr>
          <w:color w:val="000000"/>
          <w:lang w:val="en-GB"/>
        </w:rPr>
        <w:t>rank</w:t>
      </w:r>
      <w:proofErr w:type="gramEnd"/>
      <w:r w:rsidR="00513713">
        <w:rPr>
          <w:color w:val="000000"/>
          <w:lang w:val="en-GB"/>
        </w:rPr>
        <w:t xml:space="preserve"> the </w:t>
      </w:r>
      <w:r>
        <w:rPr>
          <w:color w:val="000000"/>
          <w:lang w:val="en-GB"/>
        </w:rPr>
        <w:t>revealed barriers fro</w:t>
      </w:r>
      <w:r w:rsidR="006A3D35">
        <w:rPr>
          <w:color w:val="000000"/>
          <w:lang w:val="en-GB"/>
        </w:rPr>
        <w:t>m the most significant to the least significant</w:t>
      </w:r>
      <w:r>
        <w:rPr>
          <w:color w:val="000000"/>
          <w:lang w:val="en-GB"/>
        </w:rPr>
        <w:t xml:space="preserve"> one. </w:t>
      </w:r>
      <w:r w:rsidR="00754F38">
        <w:rPr>
          <w:color w:val="000000"/>
          <w:lang w:val="en-GB"/>
        </w:rPr>
        <w:t>This evaluation showed</w:t>
      </w:r>
      <w:r w:rsidR="006A3D35">
        <w:rPr>
          <w:color w:val="000000"/>
          <w:lang w:val="en-GB"/>
        </w:rPr>
        <w:t xml:space="preserve"> the most significant</w:t>
      </w:r>
      <w:r w:rsidR="00754F38">
        <w:rPr>
          <w:color w:val="000000"/>
          <w:lang w:val="en-GB"/>
        </w:rPr>
        <w:t xml:space="preserve"> barriers </w:t>
      </w:r>
      <w:r w:rsidR="0021784F">
        <w:rPr>
          <w:color w:val="000000"/>
          <w:lang w:val="en-GB"/>
        </w:rPr>
        <w:t xml:space="preserve">that hamper PPP development in ICT sector by </w:t>
      </w:r>
      <w:proofErr w:type="gramStart"/>
      <w:r w:rsidR="0021784F">
        <w:rPr>
          <w:color w:val="000000"/>
          <w:lang w:val="en-GB"/>
        </w:rPr>
        <w:t>exper</w:t>
      </w:r>
      <w:r w:rsidR="006A3D35">
        <w:rPr>
          <w:color w:val="000000"/>
          <w:lang w:val="en-GB"/>
        </w:rPr>
        <w:t>ts</w:t>
      </w:r>
      <w:proofErr w:type="gramEnd"/>
      <w:r w:rsidR="006A3D35">
        <w:rPr>
          <w:color w:val="000000"/>
          <w:lang w:val="en-GB"/>
        </w:rPr>
        <w:t xml:space="preserve"> evaluation</w:t>
      </w:r>
      <w:r w:rsidR="0021784F">
        <w:rPr>
          <w:color w:val="000000"/>
          <w:lang w:val="en-GB"/>
        </w:rPr>
        <w:t xml:space="preserve">. </w:t>
      </w:r>
    </w:p>
    <w:p w:rsidR="00A01EB2" w:rsidRPr="007A616F" w:rsidRDefault="0059560A" w:rsidP="007A616F">
      <w:pPr>
        <w:pBdr>
          <w:top w:val="nil"/>
          <w:left w:val="nil"/>
          <w:bottom w:val="nil"/>
          <w:right w:val="nil"/>
          <w:between w:val="nil"/>
        </w:pBdr>
        <w:spacing w:line="360" w:lineRule="auto"/>
        <w:ind w:firstLine="720"/>
        <w:jc w:val="both"/>
        <w:rPr>
          <w:color w:val="000000"/>
          <w:lang w:val="en-GB"/>
        </w:rPr>
      </w:pPr>
      <w:r>
        <w:rPr>
          <w:color w:val="000000"/>
          <w:lang w:val="en-GB"/>
        </w:rPr>
        <w:t>To provide the managerial implications</w:t>
      </w:r>
      <w:r w:rsidR="008D1D15">
        <w:rPr>
          <w:color w:val="000000"/>
          <w:lang w:val="en-GB"/>
        </w:rPr>
        <w:t xml:space="preserve"> two expert</w:t>
      </w:r>
      <w:r>
        <w:rPr>
          <w:color w:val="000000"/>
          <w:lang w:val="en-GB"/>
        </w:rPr>
        <w:t xml:space="preserve"> </w:t>
      </w:r>
      <w:r w:rsidRPr="0059560A">
        <w:rPr>
          <w:color w:val="000000"/>
          <w:lang w:val="en-GB"/>
        </w:rPr>
        <w:t xml:space="preserve">semi structured interviews </w:t>
      </w:r>
      <w:proofErr w:type="gramStart"/>
      <w:r>
        <w:rPr>
          <w:color w:val="000000"/>
          <w:lang w:val="en-GB"/>
        </w:rPr>
        <w:t>were conducted</w:t>
      </w:r>
      <w:proofErr w:type="gramEnd"/>
      <w:r>
        <w:rPr>
          <w:color w:val="000000"/>
          <w:lang w:val="en-GB"/>
        </w:rPr>
        <w:t xml:space="preserve">.  </w:t>
      </w:r>
      <w:r w:rsidR="008D1D15" w:rsidRPr="008D1D15">
        <w:rPr>
          <w:color w:val="000000"/>
        </w:rPr>
        <w:t>T</w:t>
      </w:r>
      <w:r w:rsidR="008D1D15">
        <w:rPr>
          <w:color w:val="000000"/>
        </w:rPr>
        <w:t>hese interviews approved recommendation</w:t>
      </w:r>
      <w:r w:rsidR="00F42B99">
        <w:rPr>
          <w:color w:val="000000"/>
          <w:lang w:val="en-GB"/>
        </w:rPr>
        <w:t>s</w:t>
      </w:r>
      <w:r w:rsidR="008D1D15">
        <w:rPr>
          <w:color w:val="000000"/>
        </w:rPr>
        <w:t xml:space="preserve"> provided by author and helped to modify recommendations. </w:t>
      </w:r>
      <w:r w:rsidR="00F42B99">
        <w:rPr>
          <w:color w:val="000000"/>
        </w:rPr>
        <w:t xml:space="preserve">So, the main goal of research </w:t>
      </w:r>
      <w:proofErr w:type="gramStart"/>
      <w:r w:rsidR="00F42B99">
        <w:rPr>
          <w:color w:val="000000"/>
        </w:rPr>
        <w:t>has been</w:t>
      </w:r>
      <w:r w:rsidR="008D1D15">
        <w:rPr>
          <w:color w:val="000000"/>
        </w:rPr>
        <w:t xml:space="preserve"> achieved</w:t>
      </w:r>
      <w:proofErr w:type="gramEnd"/>
      <w:r w:rsidR="008D1D15">
        <w:rPr>
          <w:color w:val="000000"/>
        </w:rPr>
        <w:t xml:space="preserve"> because author provided recommendations as managerial implications that </w:t>
      </w:r>
      <w:proofErr w:type="spellStart"/>
      <w:r w:rsidR="008D1D15">
        <w:rPr>
          <w:color w:val="000000"/>
        </w:rPr>
        <w:t>stackholders</w:t>
      </w:r>
      <w:proofErr w:type="spellEnd"/>
      <w:r w:rsidR="008D1D15">
        <w:rPr>
          <w:color w:val="000000"/>
        </w:rPr>
        <w:t xml:space="preserve"> should apply to overcoming barriers to PPP in ICT sector.</w:t>
      </w:r>
      <w:r w:rsidR="008D1D15">
        <w:rPr>
          <w:color w:val="000000"/>
          <w:lang w:val="en-GB"/>
        </w:rPr>
        <w:t xml:space="preserve"> </w:t>
      </w:r>
      <w:r w:rsidR="0021784F">
        <w:rPr>
          <w:color w:val="000000"/>
          <w:lang w:val="en-GB"/>
        </w:rPr>
        <w:t>It has high managerial value because recommendations for overcoming these</w:t>
      </w:r>
      <w:r w:rsidR="006A3D35">
        <w:rPr>
          <w:color w:val="000000"/>
          <w:lang w:val="en-GB"/>
        </w:rPr>
        <w:t xml:space="preserve"> significant</w:t>
      </w:r>
      <w:r w:rsidR="0021784F">
        <w:rPr>
          <w:color w:val="000000"/>
          <w:lang w:val="en-GB"/>
        </w:rPr>
        <w:t xml:space="preserve"> barriers</w:t>
      </w:r>
      <w:r w:rsidR="006A3D35">
        <w:rPr>
          <w:color w:val="000000"/>
          <w:lang w:val="en-GB"/>
        </w:rPr>
        <w:t xml:space="preserve"> </w:t>
      </w:r>
      <w:proofErr w:type="gramStart"/>
      <w:r w:rsidR="006A3D35">
        <w:rPr>
          <w:color w:val="000000"/>
          <w:lang w:val="en-GB"/>
        </w:rPr>
        <w:t>were provided</w:t>
      </w:r>
      <w:proofErr w:type="gramEnd"/>
      <w:r w:rsidR="0021784F">
        <w:rPr>
          <w:color w:val="000000"/>
          <w:lang w:val="en-GB"/>
        </w:rPr>
        <w:t xml:space="preserve">. Following </w:t>
      </w:r>
      <w:proofErr w:type="gramStart"/>
      <w:r w:rsidR="0021784F">
        <w:rPr>
          <w:color w:val="000000"/>
          <w:lang w:val="en-GB"/>
        </w:rPr>
        <w:t>these recommendation</w:t>
      </w:r>
      <w:proofErr w:type="gramEnd"/>
      <w:r w:rsidR="0021784F">
        <w:rPr>
          <w:color w:val="000000"/>
          <w:lang w:val="en-GB"/>
        </w:rPr>
        <w:t xml:space="preserve"> helps authority to increase the attractiveness of PPP for IT companies and financial organization</w:t>
      </w:r>
      <w:r w:rsidR="006A3D35">
        <w:rPr>
          <w:color w:val="000000"/>
          <w:lang w:val="en-GB"/>
        </w:rPr>
        <w:t xml:space="preserve">s. </w:t>
      </w:r>
      <w:r w:rsidR="0021784F">
        <w:rPr>
          <w:color w:val="000000"/>
          <w:lang w:val="en-GB"/>
        </w:rPr>
        <w:t xml:space="preserve"> </w:t>
      </w:r>
    </w:p>
    <w:p w:rsidR="0014051D" w:rsidRDefault="00BB10C8" w:rsidP="00BB10C8">
      <w:pPr>
        <w:pBdr>
          <w:top w:val="nil"/>
          <w:left w:val="nil"/>
          <w:bottom w:val="nil"/>
          <w:right w:val="nil"/>
          <w:between w:val="nil"/>
        </w:pBdr>
        <w:spacing w:line="360" w:lineRule="auto"/>
        <w:ind w:firstLine="720"/>
        <w:jc w:val="both"/>
        <w:rPr>
          <w:color w:val="000000"/>
          <w:lang w:val="en-GB"/>
        </w:rPr>
      </w:pPr>
      <w:proofErr w:type="gramStart"/>
      <w:r>
        <w:rPr>
          <w:color w:val="000000"/>
          <w:lang w:val="en-GB"/>
        </w:rPr>
        <w:t>Also</w:t>
      </w:r>
      <w:proofErr w:type="gramEnd"/>
      <w:r>
        <w:rPr>
          <w:color w:val="000000"/>
          <w:lang w:val="en-GB"/>
        </w:rPr>
        <w:t xml:space="preserve">, author considers the limitations of this research and provides several idea for further research. </w:t>
      </w:r>
    </w:p>
    <w:p w:rsidR="00814D82" w:rsidRPr="00814D82" w:rsidRDefault="00814D82" w:rsidP="00177899">
      <w:pPr>
        <w:pBdr>
          <w:top w:val="nil"/>
          <w:left w:val="nil"/>
          <w:bottom w:val="nil"/>
          <w:right w:val="nil"/>
          <w:between w:val="nil"/>
        </w:pBdr>
        <w:spacing w:line="360" w:lineRule="auto"/>
        <w:jc w:val="both"/>
        <w:rPr>
          <w:b/>
          <w:lang w:val="ru-RU"/>
        </w:rPr>
      </w:pPr>
    </w:p>
    <w:p w:rsidR="00814D82" w:rsidRPr="00814D82" w:rsidRDefault="00814D82" w:rsidP="00177899">
      <w:pPr>
        <w:pBdr>
          <w:top w:val="nil"/>
          <w:left w:val="nil"/>
          <w:bottom w:val="nil"/>
          <w:right w:val="nil"/>
          <w:between w:val="nil"/>
        </w:pBdr>
        <w:spacing w:line="360" w:lineRule="auto"/>
        <w:jc w:val="both"/>
        <w:rPr>
          <w:b/>
          <w:lang w:val="ru-RU"/>
        </w:rPr>
      </w:pPr>
    </w:p>
    <w:p w:rsidR="00B95499" w:rsidRPr="008D1D15" w:rsidRDefault="00C846B2" w:rsidP="00177899">
      <w:pPr>
        <w:pBdr>
          <w:top w:val="nil"/>
          <w:left w:val="nil"/>
          <w:bottom w:val="nil"/>
          <w:right w:val="nil"/>
          <w:between w:val="nil"/>
        </w:pBdr>
        <w:spacing w:line="360" w:lineRule="auto"/>
        <w:jc w:val="both"/>
        <w:rPr>
          <w:color w:val="000000"/>
          <w:sz w:val="28"/>
          <w:lang w:val="ru-RU"/>
        </w:rPr>
      </w:pPr>
      <w:r w:rsidRPr="008D1D15">
        <w:rPr>
          <w:b/>
          <w:sz w:val="28"/>
        </w:rPr>
        <w:lastRenderedPageBreak/>
        <w:t>References</w:t>
      </w:r>
      <w:r w:rsidRPr="008D1D15">
        <w:rPr>
          <w:b/>
          <w:sz w:val="28"/>
          <w:lang w:val="ru-RU"/>
        </w:rPr>
        <w:t xml:space="preserve"> </w:t>
      </w:r>
    </w:p>
    <w:p w:rsidR="00B95499" w:rsidRPr="00C846B2" w:rsidRDefault="00C846B2" w:rsidP="00B61770">
      <w:pPr>
        <w:spacing w:line="360" w:lineRule="auto"/>
        <w:jc w:val="both"/>
        <w:rPr>
          <w:lang w:val="ru-RU"/>
        </w:rPr>
      </w:pPr>
      <w:r w:rsidRPr="00C846B2">
        <w:rPr>
          <w:lang w:val="ru-RU"/>
        </w:rPr>
        <w:t xml:space="preserve">Соколов М.Ю., Маслова С.В. Государственно-частное партнерство: теоретические основы </w:t>
      </w:r>
    </w:p>
    <w:p w:rsidR="00177899" w:rsidRDefault="00C846B2" w:rsidP="00B61770">
      <w:pPr>
        <w:spacing w:line="360" w:lineRule="auto"/>
        <w:ind w:left="360"/>
        <w:jc w:val="both"/>
        <w:rPr>
          <w:lang w:val="ru-RU"/>
        </w:rPr>
      </w:pPr>
      <w:r w:rsidRPr="00C846B2">
        <w:rPr>
          <w:lang w:val="ru-RU"/>
        </w:rPr>
        <w:t>и практика применения в России и зарубежных странах. Издательство «Магистраль», 2017. С.40</w:t>
      </w:r>
    </w:p>
    <w:p w:rsidR="00814D82" w:rsidRDefault="00814D82" w:rsidP="00B61770">
      <w:pPr>
        <w:spacing w:line="360" w:lineRule="auto"/>
        <w:jc w:val="both"/>
        <w:rPr>
          <w:lang w:val="ru-RU"/>
        </w:rPr>
      </w:pPr>
      <w:r w:rsidRPr="00C846B2">
        <w:rPr>
          <w:lang w:val="ru-RU"/>
        </w:rPr>
        <w:t>Лосев В.В. Понятие и сущность государственно-частного па</w:t>
      </w:r>
      <w:r>
        <w:rPr>
          <w:lang w:val="ru-RU"/>
        </w:rPr>
        <w:t xml:space="preserve">ртнерства// </w:t>
      </w:r>
      <w:proofErr w:type="gramStart"/>
      <w:r>
        <w:rPr>
          <w:lang w:val="ru-RU"/>
        </w:rPr>
        <w:t>Вестник  Сибирского</w:t>
      </w:r>
      <w:proofErr w:type="gramEnd"/>
      <w:r>
        <w:rPr>
          <w:lang w:val="ru-RU"/>
        </w:rPr>
        <w:t xml:space="preserve"> </w:t>
      </w:r>
    </w:p>
    <w:p w:rsidR="00177899" w:rsidRDefault="00814D82" w:rsidP="00B61770">
      <w:pPr>
        <w:spacing w:line="360" w:lineRule="auto"/>
        <w:ind w:firstLine="360"/>
        <w:jc w:val="both"/>
        <w:rPr>
          <w:lang w:val="ru-RU"/>
        </w:rPr>
      </w:pPr>
      <w:r w:rsidRPr="00C846B2">
        <w:rPr>
          <w:lang w:val="ru-RU"/>
        </w:rPr>
        <w:t>института бизнеса и информационных технологий.2016. №1(17). С.36</w:t>
      </w:r>
    </w:p>
    <w:p w:rsidR="00B95499" w:rsidRPr="00C846B2" w:rsidRDefault="00C846B2" w:rsidP="00B61770">
      <w:pPr>
        <w:spacing w:line="360" w:lineRule="auto"/>
        <w:jc w:val="both"/>
        <w:rPr>
          <w:lang w:val="ru-RU"/>
        </w:rPr>
      </w:pPr>
      <w:r w:rsidRPr="00C846B2">
        <w:rPr>
          <w:lang w:val="ru-RU"/>
        </w:rPr>
        <w:t xml:space="preserve">Родин </w:t>
      </w:r>
      <w:proofErr w:type="gramStart"/>
      <w:r w:rsidRPr="00C846B2">
        <w:rPr>
          <w:lang w:val="ru-RU"/>
        </w:rPr>
        <w:t>А.А..</w:t>
      </w:r>
      <w:proofErr w:type="gramEnd"/>
      <w:r w:rsidRPr="00C846B2">
        <w:rPr>
          <w:lang w:val="ru-RU"/>
        </w:rPr>
        <w:t xml:space="preserve"> ГЧП: основные модели и особенности применения // ЭЖ – Юрист, 2015, №17. </w:t>
      </w:r>
    </w:p>
    <w:p w:rsidR="00B95499" w:rsidRPr="00E80AD1" w:rsidRDefault="00C846B2" w:rsidP="00B61770">
      <w:pPr>
        <w:spacing w:line="360" w:lineRule="auto"/>
        <w:ind w:left="360"/>
        <w:jc w:val="both"/>
        <w:rPr>
          <w:lang w:val="ru-RU"/>
        </w:rPr>
      </w:pPr>
      <w:proofErr w:type="spellStart"/>
      <w:r w:rsidRPr="00C846B2">
        <w:rPr>
          <w:lang w:val="ru-RU"/>
        </w:rPr>
        <w:t>Матаев</w:t>
      </w:r>
      <w:proofErr w:type="spellEnd"/>
      <w:r w:rsidRPr="00C846B2">
        <w:rPr>
          <w:lang w:val="ru-RU"/>
        </w:rPr>
        <w:t xml:space="preserve"> Т.М.  Типология рисков в проектах государственно-частного партнерства //Российское предпринимательство. </w:t>
      </w:r>
      <w:r w:rsidRPr="00E80AD1">
        <w:rPr>
          <w:lang w:val="ru-RU"/>
        </w:rPr>
        <w:t>2012. №3(201), 4-10.</w:t>
      </w:r>
    </w:p>
    <w:p w:rsidR="00814D82" w:rsidRDefault="00C846B2" w:rsidP="00B61770">
      <w:pPr>
        <w:spacing w:line="360" w:lineRule="auto"/>
        <w:jc w:val="both"/>
        <w:rPr>
          <w:lang w:val="ru-RU"/>
        </w:rPr>
      </w:pPr>
      <w:r w:rsidRPr="00C846B2">
        <w:rPr>
          <w:lang w:val="ru-RU"/>
        </w:rPr>
        <w:t>Соколов М.Ю., Маслова С.В. Управление рисками в п</w:t>
      </w:r>
      <w:r w:rsidR="00814D82">
        <w:rPr>
          <w:lang w:val="ru-RU"/>
        </w:rPr>
        <w:t>роектах государственно-частного</w:t>
      </w:r>
    </w:p>
    <w:p w:rsidR="00B95499" w:rsidRPr="00814D82" w:rsidRDefault="00C846B2" w:rsidP="00B61770">
      <w:pPr>
        <w:spacing w:line="360" w:lineRule="auto"/>
        <w:ind w:firstLine="360"/>
        <w:jc w:val="both"/>
        <w:rPr>
          <w:lang w:val="ru-RU"/>
        </w:rPr>
      </w:pPr>
      <w:r w:rsidRPr="00C846B2">
        <w:rPr>
          <w:lang w:val="ru-RU"/>
        </w:rPr>
        <w:t xml:space="preserve">партнерства // Вестник СПбГУ. </w:t>
      </w:r>
      <w:proofErr w:type="spellStart"/>
      <w:r>
        <w:t>Серия</w:t>
      </w:r>
      <w:proofErr w:type="spellEnd"/>
      <w:r>
        <w:t xml:space="preserve"> </w:t>
      </w:r>
      <w:proofErr w:type="spellStart"/>
      <w:r>
        <w:t>Менеджмент</w:t>
      </w:r>
      <w:proofErr w:type="spellEnd"/>
      <w:r>
        <w:t xml:space="preserve">. – 2013. – Вып.4. С. 100-123. </w:t>
      </w:r>
    </w:p>
    <w:p w:rsidR="00814D82" w:rsidRDefault="00C846B2" w:rsidP="00B61770">
      <w:pPr>
        <w:spacing w:line="360" w:lineRule="auto"/>
        <w:jc w:val="both"/>
      </w:pPr>
      <w:r>
        <w:t xml:space="preserve">Peters B. (1998) </w:t>
      </w:r>
      <w:proofErr w:type="gramStart"/>
      <w:r>
        <w:t>With</w:t>
      </w:r>
      <w:proofErr w:type="gramEnd"/>
      <w:r>
        <w:t xml:space="preserve"> a little help from our friends: public-private </w:t>
      </w:r>
      <w:r w:rsidR="00814D82">
        <w:t>partnership as institutions and</w:t>
      </w:r>
    </w:p>
    <w:p w:rsidR="00814D82" w:rsidRDefault="00C846B2" w:rsidP="00B61770">
      <w:pPr>
        <w:spacing w:line="360" w:lineRule="auto"/>
        <w:ind w:firstLine="360"/>
        <w:jc w:val="both"/>
      </w:pPr>
      <w:proofErr w:type="gramStart"/>
      <w:r>
        <w:t>instruments</w:t>
      </w:r>
      <w:proofErr w:type="gramEnd"/>
      <w:r>
        <w:t xml:space="preserve">. </w:t>
      </w:r>
    </w:p>
    <w:p w:rsidR="00814D82" w:rsidRDefault="00C846B2" w:rsidP="00B61770">
      <w:pPr>
        <w:spacing w:line="360" w:lineRule="auto"/>
        <w:jc w:val="both"/>
        <w:rPr>
          <w:color w:val="222222"/>
        </w:rPr>
      </w:pPr>
      <w:proofErr w:type="spellStart"/>
      <w:r>
        <w:rPr>
          <w:color w:val="222222"/>
        </w:rPr>
        <w:t>Velotti</w:t>
      </w:r>
      <w:proofErr w:type="spellEnd"/>
      <w:r>
        <w:rPr>
          <w:color w:val="222222"/>
        </w:rPr>
        <w:t xml:space="preserve">, Lucia; </w:t>
      </w:r>
      <w:proofErr w:type="spellStart"/>
      <w:r>
        <w:rPr>
          <w:color w:val="222222"/>
        </w:rPr>
        <w:t>Botti</w:t>
      </w:r>
      <w:proofErr w:type="spellEnd"/>
      <w:r>
        <w:rPr>
          <w:color w:val="222222"/>
        </w:rPr>
        <w:t xml:space="preserve">, Antonio; </w:t>
      </w:r>
      <w:proofErr w:type="spellStart"/>
      <w:r>
        <w:rPr>
          <w:color w:val="222222"/>
        </w:rPr>
        <w:t>Vesci</w:t>
      </w:r>
      <w:proofErr w:type="spellEnd"/>
      <w:r>
        <w:rPr>
          <w:color w:val="222222"/>
        </w:rPr>
        <w:t>, Massimiliano. Public-P</w:t>
      </w:r>
      <w:r w:rsidR="00814D82">
        <w:rPr>
          <w:color w:val="222222"/>
        </w:rPr>
        <w:t>rivate Partnerships and Network</w:t>
      </w:r>
    </w:p>
    <w:p w:rsidR="00814D82" w:rsidRDefault="00C846B2" w:rsidP="00B61770">
      <w:pPr>
        <w:spacing w:line="360" w:lineRule="auto"/>
        <w:ind w:left="360"/>
        <w:jc w:val="both"/>
      </w:pPr>
      <w:r>
        <w:rPr>
          <w:color w:val="222222"/>
        </w:rPr>
        <w:t xml:space="preserve">Governance. </w:t>
      </w:r>
      <w:r>
        <w:rPr>
          <w:i/>
        </w:rPr>
        <w:t xml:space="preserve">Public Performance &amp; Management Review, </w:t>
      </w:r>
      <w:r>
        <w:t>Vol. 36, No. 2, December 2012, pp. 340–365.</w:t>
      </w:r>
    </w:p>
    <w:p w:rsidR="00814D82" w:rsidRDefault="00C846B2" w:rsidP="00B61770">
      <w:pPr>
        <w:spacing w:line="360" w:lineRule="auto"/>
        <w:jc w:val="both"/>
        <w:rPr>
          <w:color w:val="211E1E"/>
        </w:rPr>
      </w:pPr>
      <w:proofErr w:type="spellStart"/>
      <w:r>
        <w:rPr>
          <w:color w:val="211E1E"/>
        </w:rPr>
        <w:t>Bovaird</w:t>
      </w:r>
      <w:proofErr w:type="spellEnd"/>
      <w:r>
        <w:rPr>
          <w:color w:val="211E1E"/>
        </w:rPr>
        <w:t xml:space="preserve"> T. 2004. Public-private partnerships: from contested </w:t>
      </w:r>
      <w:r w:rsidR="00814D82">
        <w:rPr>
          <w:color w:val="211E1E"/>
        </w:rPr>
        <w:t>concepts to prevalent practice.</w:t>
      </w:r>
    </w:p>
    <w:p w:rsidR="00B95499" w:rsidRDefault="00C846B2" w:rsidP="00B61770">
      <w:pPr>
        <w:spacing w:line="360" w:lineRule="auto"/>
        <w:ind w:firstLine="720"/>
        <w:jc w:val="both"/>
      </w:pPr>
      <w:r>
        <w:rPr>
          <w:color w:val="211E1E"/>
        </w:rPr>
        <w:t>International Review of Administrative Sciences. 70(2): 199–215.</w:t>
      </w:r>
    </w:p>
    <w:p w:rsidR="00814D82" w:rsidRDefault="00C846B2" w:rsidP="00B61770">
      <w:pPr>
        <w:spacing w:line="360" w:lineRule="auto"/>
        <w:jc w:val="both"/>
      </w:pPr>
      <w:r>
        <w:t xml:space="preserve">Brinkerhoff, </w:t>
      </w:r>
      <w:proofErr w:type="spellStart"/>
      <w:r>
        <w:t>D.w</w:t>
      </w:r>
      <w:proofErr w:type="spellEnd"/>
      <w:r>
        <w:t>., &amp; Brinkerhoff, J.M. (2011). Public-private partners</w:t>
      </w:r>
      <w:r w:rsidR="00814D82">
        <w:t>hips: Perspectives on purposes,</w:t>
      </w:r>
    </w:p>
    <w:p w:rsidR="00B95499" w:rsidRDefault="00C846B2" w:rsidP="00B61770">
      <w:pPr>
        <w:spacing w:line="360" w:lineRule="auto"/>
        <w:ind w:firstLine="360"/>
        <w:jc w:val="both"/>
      </w:pPr>
      <w:proofErr w:type="gramStart"/>
      <w:r>
        <w:t>publicness</w:t>
      </w:r>
      <w:proofErr w:type="gramEnd"/>
      <w:r>
        <w:t xml:space="preserve"> &amp; good governance. </w:t>
      </w:r>
      <w:r>
        <w:rPr>
          <w:i/>
        </w:rPr>
        <w:t>Public Administration &amp; Development, 31</w:t>
      </w:r>
      <w:r>
        <w:t>(1), 2–14.</w:t>
      </w:r>
    </w:p>
    <w:p w:rsidR="00814D82" w:rsidRDefault="00C846B2" w:rsidP="00B61770">
      <w:pPr>
        <w:spacing w:line="360" w:lineRule="auto"/>
        <w:jc w:val="both"/>
        <w:rPr>
          <w:color w:val="211E1E"/>
        </w:rPr>
      </w:pPr>
      <w:proofErr w:type="spellStart"/>
      <w:r>
        <w:rPr>
          <w:color w:val="211E1E"/>
        </w:rPr>
        <w:t>Koppenjan</w:t>
      </w:r>
      <w:proofErr w:type="spellEnd"/>
      <w:r>
        <w:rPr>
          <w:color w:val="211E1E"/>
        </w:rPr>
        <w:t xml:space="preserve"> J. 2005. The formation of public-private partnershi</w:t>
      </w:r>
      <w:r w:rsidR="00814D82">
        <w:rPr>
          <w:color w:val="211E1E"/>
        </w:rPr>
        <w:t>ps: lessons from nine transport</w:t>
      </w:r>
    </w:p>
    <w:p w:rsidR="00814D82" w:rsidRDefault="00C846B2" w:rsidP="00B61770">
      <w:pPr>
        <w:spacing w:line="360" w:lineRule="auto"/>
        <w:ind w:firstLine="360"/>
        <w:jc w:val="both"/>
      </w:pPr>
      <w:proofErr w:type="gramStart"/>
      <w:r>
        <w:rPr>
          <w:color w:val="211E1E"/>
        </w:rPr>
        <w:t>infrastructure</w:t>
      </w:r>
      <w:proofErr w:type="gramEnd"/>
      <w:r>
        <w:rPr>
          <w:color w:val="211E1E"/>
        </w:rPr>
        <w:t xml:space="preserve"> projects in the Netherlands. Public Administration 83(1): 135–157.</w:t>
      </w:r>
    </w:p>
    <w:p w:rsidR="00814D82" w:rsidRDefault="00C846B2" w:rsidP="00B61770">
      <w:pPr>
        <w:spacing w:line="360" w:lineRule="auto"/>
        <w:jc w:val="both"/>
      </w:pPr>
      <w:r>
        <w:t xml:space="preserve">Van Ham, Hans, and </w:t>
      </w:r>
      <w:proofErr w:type="spellStart"/>
      <w:r>
        <w:t>Joop</w:t>
      </w:r>
      <w:proofErr w:type="spellEnd"/>
      <w:r>
        <w:t xml:space="preserve"> </w:t>
      </w:r>
      <w:proofErr w:type="spellStart"/>
      <w:r>
        <w:t>Koppenjan</w:t>
      </w:r>
      <w:proofErr w:type="spellEnd"/>
      <w:r>
        <w:t>. 2001. Building Public–Priv</w:t>
      </w:r>
      <w:r w:rsidR="00814D82">
        <w:t>ate Partnerships: Assessing and</w:t>
      </w:r>
    </w:p>
    <w:p w:rsidR="00814D82" w:rsidRDefault="00C846B2" w:rsidP="00B61770">
      <w:pPr>
        <w:spacing w:line="360" w:lineRule="auto"/>
        <w:ind w:firstLine="360"/>
        <w:jc w:val="both"/>
      </w:pPr>
      <w:r>
        <w:t xml:space="preserve">Managing Risks in Port Development. </w:t>
      </w:r>
      <w:r>
        <w:rPr>
          <w:i/>
        </w:rPr>
        <w:t xml:space="preserve">Public Management Review </w:t>
      </w:r>
      <w:r>
        <w:t>4(1): 593–616.</w:t>
      </w:r>
    </w:p>
    <w:p w:rsidR="00814D82" w:rsidRDefault="00C846B2" w:rsidP="00B61770">
      <w:pPr>
        <w:spacing w:line="360" w:lineRule="auto"/>
        <w:jc w:val="both"/>
      </w:pPr>
      <w:r>
        <w:t xml:space="preserve">Carter B. </w:t>
      </w:r>
      <w:proofErr w:type="spellStart"/>
      <w:r>
        <w:t>Casady</w:t>
      </w:r>
      <w:proofErr w:type="spellEnd"/>
      <w:r>
        <w:t>, Kent Eriksson, Raymond E. Levitt &amp; W. Richard S</w:t>
      </w:r>
      <w:r w:rsidR="00814D82">
        <w:t>cott (2020) (Re</w:t>
      </w:r>
      <w:proofErr w:type="gramStart"/>
      <w:r w:rsidR="00814D82">
        <w:t>)defining</w:t>
      </w:r>
      <w:proofErr w:type="gramEnd"/>
      <w:r w:rsidR="00814D82">
        <w:t xml:space="preserve"> public</w:t>
      </w:r>
    </w:p>
    <w:p w:rsidR="00814D82" w:rsidRDefault="00C846B2" w:rsidP="00B61770">
      <w:pPr>
        <w:spacing w:line="360" w:lineRule="auto"/>
        <w:ind w:firstLine="360"/>
        <w:jc w:val="both"/>
      </w:pPr>
      <w:proofErr w:type="gramStart"/>
      <w:r>
        <w:t>private</w:t>
      </w:r>
      <w:proofErr w:type="gramEnd"/>
      <w:r>
        <w:t xml:space="preserve"> partnerships (PPPs) in the new public governance (</w:t>
      </w:r>
      <w:r w:rsidR="00814D82">
        <w:t>NPG) paradigm: an institutional</w:t>
      </w:r>
    </w:p>
    <w:p w:rsidR="00814D82" w:rsidRDefault="00C846B2" w:rsidP="00B61770">
      <w:pPr>
        <w:spacing w:line="360" w:lineRule="auto"/>
        <w:ind w:firstLine="360"/>
        <w:jc w:val="both"/>
      </w:pPr>
      <w:proofErr w:type="gramStart"/>
      <w:r>
        <w:t>maturity</w:t>
      </w:r>
      <w:proofErr w:type="gramEnd"/>
      <w:r>
        <w:t xml:space="preserve"> perspective, Public Managem</w:t>
      </w:r>
      <w:r w:rsidR="00814D82">
        <w:t>ent Review, 22:2, 161-183, DOI:</w:t>
      </w:r>
    </w:p>
    <w:p w:rsidR="00B95499" w:rsidRDefault="00C846B2" w:rsidP="00B61770">
      <w:pPr>
        <w:spacing w:line="360" w:lineRule="auto"/>
        <w:ind w:firstLine="360"/>
        <w:jc w:val="both"/>
      </w:pPr>
      <w:r>
        <w:t>10.1080/14719037.2019.1577909</w:t>
      </w:r>
    </w:p>
    <w:p w:rsidR="00814D82" w:rsidRDefault="00C846B2" w:rsidP="00B61770">
      <w:pPr>
        <w:spacing w:line="360" w:lineRule="auto"/>
        <w:jc w:val="both"/>
        <w:rPr>
          <w:color w:val="333333"/>
        </w:rPr>
      </w:pPr>
      <w:r>
        <w:rPr>
          <w:color w:val="333333"/>
        </w:rPr>
        <w:t xml:space="preserve">Li, Bing, A. </w:t>
      </w:r>
      <w:proofErr w:type="spellStart"/>
      <w:r>
        <w:rPr>
          <w:color w:val="333333"/>
        </w:rPr>
        <w:t>Akintoye</w:t>
      </w:r>
      <w:proofErr w:type="spellEnd"/>
      <w:r>
        <w:rPr>
          <w:color w:val="333333"/>
        </w:rPr>
        <w:t xml:space="preserve">, P. J. Edwards, and C. </w:t>
      </w:r>
      <w:proofErr w:type="spellStart"/>
      <w:r>
        <w:rPr>
          <w:color w:val="333333"/>
        </w:rPr>
        <w:t>Hardcastle</w:t>
      </w:r>
      <w:proofErr w:type="spellEnd"/>
      <w:r>
        <w:rPr>
          <w:color w:val="333333"/>
        </w:rPr>
        <w:t>. 2005. “Perceptions</w:t>
      </w:r>
      <w:r w:rsidR="00814D82">
        <w:rPr>
          <w:color w:val="333333"/>
        </w:rPr>
        <w:t xml:space="preserve"> of Positive and Negative</w:t>
      </w:r>
    </w:p>
    <w:p w:rsidR="00B95499" w:rsidRDefault="00C846B2" w:rsidP="00B61770">
      <w:pPr>
        <w:spacing w:line="360" w:lineRule="auto"/>
        <w:ind w:left="360"/>
        <w:jc w:val="both"/>
      </w:pPr>
      <w:r>
        <w:rPr>
          <w:color w:val="333333"/>
        </w:rPr>
        <w:t xml:space="preserve">Factors Influencing the Attractiveness of PPP/PFI Procurement for Construction Projects in the UK: Findings from a Questionnaire Survey.” </w:t>
      </w:r>
      <w:r>
        <w:rPr>
          <w:i/>
          <w:color w:val="333333"/>
        </w:rPr>
        <w:t>Engineering Construction &amp; Architectural Management (09699988)</w:t>
      </w:r>
      <w:r>
        <w:rPr>
          <w:color w:val="333333"/>
        </w:rPr>
        <w:t xml:space="preserve"> 12 (2): 125–48. </w:t>
      </w:r>
      <w:proofErr w:type="gramStart"/>
      <w:r>
        <w:rPr>
          <w:color w:val="333333"/>
        </w:rPr>
        <w:t>doi:</w:t>
      </w:r>
      <w:proofErr w:type="gramEnd"/>
      <w:r>
        <w:rPr>
          <w:color w:val="333333"/>
        </w:rPr>
        <w:t>10.1108/09699980510584485.</w:t>
      </w:r>
    </w:p>
    <w:p w:rsidR="00814D82" w:rsidRDefault="00C846B2" w:rsidP="00B61770">
      <w:pPr>
        <w:spacing w:line="360" w:lineRule="auto"/>
        <w:jc w:val="both"/>
      </w:pPr>
      <w:r>
        <w:t xml:space="preserve">Shen, L. Y., A. </w:t>
      </w:r>
      <w:proofErr w:type="spellStart"/>
      <w:r>
        <w:t>Platten</w:t>
      </w:r>
      <w:proofErr w:type="spellEnd"/>
      <w:r>
        <w:t>, and X. P. Deng. 2006. “Role of Public–Priva</w:t>
      </w:r>
      <w:r w:rsidR="00814D82">
        <w:t>te Partnerships to Manage Risks</w:t>
      </w:r>
    </w:p>
    <w:p w:rsidR="00814D82" w:rsidRDefault="00C846B2" w:rsidP="00B61770">
      <w:pPr>
        <w:spacing w:line="360" w:lineRule="auto"/>
        <w:ind w:left="360"/>
        <w:jc w:val="both"/>
      </w:pPr>
      <w:proofErr w:type="gramStart"/>
      <w:r>
        <w:t>in</w:t>
      </w:r>
      <w:proofErr w:type="gramEnd"/>
      <w:r>
        <w:t xml:space="preserve"> Public Sector Projects in Hong Kong.” International Journal of Project Management 24 (7): 587–594</w:t>
      </w:r>
    </w:p>
    <w:p w:rsidR="00814D82" w:rsidRDefault="00C846B2" w:rsidP="00B61770">
      <w:pPr>
        <w:spacing w:line="360" w:lineRule="auto"/>
        <w:jc w:val="both"/>
      </w:pPr>
      <w:r>
        <w:lastRenderedPageBreak/>
        <w:t xml:space="preserve">Ng, A., and M. </w:t>
      </w:r>
      <w:proofErr w:type="spellStart"/>
      <w:r>
        <w:t>Loosemore</w:t>
      </w:r>
      <w:proofErr w:type="spellEnd"/>
      <w:r>
        <w:t>. 2007. “Risk Allocation in the Private Provi</w:t>
      </w:r>
      <w:r w:rsidR="00814D82">
        <w:t>sion of Public Infrastructure.”</w:t>
      </w:r>
    </w:p>
    <w:p w:rsidR="00B95499" w:rsidRDefault="00C846B2" w:rsidP="00B61770">
      <w:pPr>
        <w:spacing w:line="360" w:lineRule="auto"/>
        <w:ind w:firstLine="360"/>
        <w:jc w:val="both"/>
      </w:pPr>
      <w:r>
        <w:t xml:space="preserve">International Journal of Project Management 25 (1): 66–76. </w:t>
      </w:r>
    </w:p>
    <w:p w:rsidR="00814D82" w:rsidRDefault="00C846B2" w:rsidP="00B61770">
      <w:pPr>
        <w:spacing w:line="360" w:lineRule="auto"/>
        <w:jc w:val="both"/>
      </w:pPr>
      <w:proofErr w:type="spellStart"/>
      <w:r>
        <w:t>Medda</w:t>
      </w:r>
      <w:proofErr w:type="spellEnd"/>
      <w:r>
        <w:t>, F. 2007. “A Game Theory Approach for the Allocation of Ris</w:t>
      </w:r>
      <w:r w:rsidR="00814D82">
        <w:t>ks in Transport Public– Private</w:t>
      </w:r>
    </w:p>
    <w:p w:rsidR="00B95499" w:rsidRDefault="00C846B2" w:rsidP="00B61770">
      <w:pPr>
        <w:spacing w:line="360" w:lineRule="auto"/>
        <w:ind w:firstLine="360"/>
        <w:jc w:val="both"/>
      </w:pPr>
      <w:r>
        <w:t>Partnerships.” International Journal of Project Management 25 (3): 213–218.</w:t>
      </w:r>
    </w:p>
    <w:p w:rsidR="00814D82" w:rsidRDefault="00C846B2" w:rsidP="00B61770">
      <w:pPr>
        <w:spacing w:line="360" w:lineRule="auto"/>
        <w:jc w:val="both"/>
      </w:pPr>
      <w:r>
        <w:t>PMI, 2017. A Guide to the Project Management Body of K</w:t>
      </w:r>
      <w:r w:rsidR="00814D82">
        <w:t>nowledge (PMBOK guide). Project</w:t>
      </w:r>
    </w:p>
    <w:p w:rsidR="00B95499" w:rsidRDefault="00C846B2" w:rsidP="00B61770">
      <w:pPr>
        <w:spacing w:line="360" w:lineRule="auto"/>
        <w:ind w:firstLine="360"/>
        <w:jc w:val="both"/>
      </w:pPr>
      <w:r>
        <w:t xml:space="preserve">Management Institute, Newtown Square. </w:t>
      </w:r>
    </w:p>
    <w:p w:rsidR="00814D82" w:rsidRDefault="00C846B2" w:rsidP="00B61770">
      <w:pPr>
        <w:spacing w:line="360" w:lineRule="auto"/>
        <w:jc w:val="both"/>
      </w:pPr>
      <w:r>
        <w:t xml:space="preserve">Carter B. </w:t>
      </w:r>
      <w:proofErr w:type="spellStart"/>
      <w:r>
        <w:t>Casady</w:t>
      </w:r>
      <w:proofErr w:type="spellEnd"/>
      <w:r>
        <w:t>, Kent Eriksson, Raymond E. Levitt &amp; W. Richard Scott (2020) (Re</w:t>
      </w:r>
      <w:proofErr w:type="gramStart"/>
      <w:r>
        <w:t>)defining</w:t>
      </w:r>
      <w:proofErr w:type="gramEnd"/>
      <w:r w:rsidR="00814D82">
        <w:t xml:space="preserve"> public</w:t>
      </w:r>
    </w:p>
    <w:p w:rsidR="00814D82" w:rsidRDefault="00C846B2" w:rsidP="00B61770">
      <w:pPr>
        <w:spacing w:line="360" w:lineRule="auto"/>
        <w:ind w:firstLine="360"/>
        <w:jc w:val="both"/>
      </w:pPr>
      <w:proofErr w:type="gramStart"/>
      <w:r>
        <w:t>private</w:t>
      </w:r>
      <w:proofErr w:type="gramEnd"/>
      <w:r>
        <w:t xml:space="preserve"> partnerships (PPPs) in the new public governance (</w:t>
      </w:r>
      <w:r w:rsidR="00814D82">
        <w:t>NPG) paradigm: an institutional</w:t>
      </w:r>
    </w:p>
    <w:p w:rsidR="00B95499" w:rsidRDefault="00C846B2" w:rsidP="00B61770">
      <w:pPr>
        <w:spacing w:line="360" w:lineRule="auto"/>
        <w:ind w:firstLine="360"/>
        <w:jc w:val="both"/>
      </w:pPr>
      <w:proofErr w:type="gramStart"/>
      <w:r>
        <w:t>maturity</w:t>
      </w:r>
      <w:proofErr w:type="gramEnd"/>
      <w:r>
        <w:t xml:space="preserve"> perspective, Public Management Review, 22:2, 161-183.</w:t>
      </w:r>
    </w:p>
    <w:p w:rsidR="00814D82" w:rsidRDefault="00C846B2" w:rsidP="00B61770">
      <w:pPr>
        <w:spacing w:line="360" w:lineRule="auto"/>
        <w:jc w:val="both"/>
      </w:pPr>
      <w:r>
        <w:t>The World Bank, Asian Development Bank, and Inter-American D</w:t>
      </w:r>
      <w:r w:rsidR="00814D82">
        <w:t>evelopment Bank. Public Private</w:t>
      </w:r>
    </w:p>
    <w:p w:rsidR="00B95499" w:rsidRDefault="00C846B2" w:rsidP="00B61770">
      <w:pPr>
        <w:spacing w:line="360" w:lineRule="auto"/>
        <w:ind w:firstLine="360"/>
        <w:jc w:val="both"/>
      </w:pPr>
      <w:r>
        <w:t>Partnership Reference Guide. Version 2.0</w:t>
      </w:r>
    </w:p>
    <w:p w:rsidR="00D21801" w:rsidRDefault="00C846B2" w:rsidP="00D21801">
      <w:pPr>
        <w:spacing w:line="360" w:lineRule="auto"/>
        <w:jc w:val="both"/>
      </w:pPr>
      <w:r>
        <w:t xml:space="preserve">Mohammad </w:t>
      </w:r>
      <w:proofErr w:type="spellStart"/>
      <w:r>
        <w:t>Aalam</w:t>
      </w:r>
      <w:proofErr w:type="spellEnd"/>
      <w:r>
        <w:rPr>
          <w:vertAlign w:val="superscript"/>
        </w:rPr>
        <w:t>,</w:t>
      </w:r>
      <w:r>
        <w:t xml:space="preserve"> Rahul </w:t>
      </w:r>
      <w:proofErr w:type="spellStart"/>
      <w:r>
        <w:t>Jadaun</w:t>
      </w:r>
      <w:proofErr w:type="spellEnd"/>
      <w:r>
        <w:t xml:space="preserve">, Dr. R.K. Mehta, Dr. </w:t>
      </w:r>
      <w:proofErr w:type="spellStart"/>
      <w:r>
        <w:t>Ma</w:t>
      </w:r>
      <w:r w:rsidR="00D21801">
        <w:t>hendra</w:t>
      </w:r>
      <w:proofErr w:type="spellEnd"/>
      <w:r w:rsidR="00D21801">
        <w:t xml:space="preserve"> Rai, </w:t>
      </w:r>
      <w:proofErr w:type="spellStart"/>
      <w:r w:rsidR="00D21801">
        <w:t>Mohd</w:t>
      </w:r>
      <w:proofErr w:type="spellEnd"/>
      <w:r w:rsidR="00D21801">
        <w:t xml:space="preserve">. S. </w:t>
      </w:r>
      <w:proofErr w:type="spellStart"/>
      <w:r w:rsidR="00D21801">
        <w:t>Siddiquee,</w:t>
      </w:r>
    </w:p>
    <w:p w:rsidR="00B95499" w:rsidRDefault="00C846B2" w:rsidP="00D21801">
      <w:pPr>
        <w:spacing w:line="360" w:lineRule="auto"/>
        <w:ind w:firstLine="360"/>
        <w:jc w:val="both"/>
      </w:pPr>
      <w:r>
        <w:t>O.P.Yadav</w:t>
      </w:r>
      <w:proofErr w:type="spellEnd"/>
      <w:r>
        <w:t xml:space="preserve">. Modelling of barriers of </w:t>
      </w:r>
      <w:proofErr w:type="spellStart"/>
      <w:r>
        <w:t>ppp</w:t>
      </w:r>
      <w:proofErr w:type="spellEnd"/>
      <w:r>
        <w:t xml:space="preserve"> in infrastructure</w:t>
      </w:r>
    </w:p>
    <w:p w:rsidR="00B95499" w:rsidRDefault="00C846B2" w:rsidP="00D21801">
      <w:pPr>
        <w:spacing w:line="360" w:lineRule="auto"/>
        <w:jc w:val="both"/>
      </w:pPr>
      <w:proofErr w:type="spellStart"/>
      <w:proofErr w:type="gramStart"/>
      <w:r>
        <w:t>Strijov</w:t>
      </w:r>
      <w:proofErr w:type="spellEnd"/>
      <w:r>
        <w:t xml:space="preserve">  2016</w:t>
      </w:r>
      <w:proofErr w:type="gramEnd"/>
      <w:r>
        <w:t>. Barriers and Risks on the way of development Public-Private Partnership in Russia</w:t>
      </w:r>
    </w:p>
    <w:p w:rsidR="00D21801" w:rsidRDefault="00C846B2" w:rsidP="00D21801">
      <w:pPr>
        <w:spacing w:line="360" w:lineRule="auto"/>
        <w:ind w:left="360"/>
        <w:jc w:val="both"/>
      </w:pPr>
      <w:r>
        <w:t xml:space="preserve">Abdullah </w:t>
      </w:r>
      <w:proofErr w:type="spellStart"/>
      <w:r>
        <w:t>Saad</w:t>
      </w:r>
      <w:proofErr w:type="gramStart"/>
      <w:r>
        <w:t>,Farrukh</w:t>
      </w:r>
      <w:proofErr w:type="spellEnd"/>
      <w:proofErr w:type="gramEnd"/>
      <w:r>
        <w:t xml:space="preserve"> </w:t>
      </w:r>
      <w:proofErr w:type="spellStart"/>
      <w:r>
        <w:t>Saleem</w:t>
      </w:r>
      <w:proofErr w:type="spellEnd"/>
      <w:r>
        <w:t xml:space="preserve"> 2018. General Characteristics and Common Practices for ICT Projects: Evaluation </w:t>
      </w:r>
      <w:proofErr w:type="spellStart"/>
      <w:r>
        <w:t>Perspective</w:t>
      </w:r>
      <w:proofErr w:type="spellEnd"/>
    </w:p>
    <w:p w:rsidR="00D21801" w:rsidRDefault="00D21801" w:rsidP="00D21801">
      <w:pPr>
        <w:spacing w:line="360" w:lineRule="auto"/>
        <w:jc w:val="both"/>
      </w:pPr>
      <w:proofErr w:type="spellStart"/>
      <w:r>
        <w:t>Kuvshinov</w:t>
      </w:r>
      <w:proofErr w:type="spellEnd"/>
      <w:r>
        <w:t xml:space="preserve"> A.P., </w:t>
      </w:r>
      <w:proofErr w:type="spellStart"/>
      <w:r>
        <w:t>Lukashev</w:t>
      </w:r>
      <w:proofErr w:type="spellEnd"/>
      <w:r>
        <w:t xml:space="preserve"> A.V. 2009. Scenario Analysis of Macroeconomic Risks</w:t>
      </w:r>
    </w:p>
    <w:p w:rsidR="00D21801" w:rsidRDefault="00D21801" w:rsidP="00D21801">
      <w:pPr>
        <w:spacing w:line="360" w:lineRule="auto"/>
        <w:ind w:firstLine="720"/>
        <w:jc w:val="both"/>
      </w:pPr>
      <w:proofErr w:type="gramStart"/>
      <w:r>
        <w:t>infrastructure</w:t>
      </w:r>
      <w:proofErr w:type="gramEnd"/>
      <w:r>
        <w:t xml:space="preserve"> projects using the Monte Carlo method. Project to create</w:t>
      </w:r>
    </w:p>
    <w:p w:rsidR="00D21801" w:rsidRDefault="00D21801" w:rsidP="00D21801">
      <w:pPr>
        <w:spacing w:line="360" w:lineRule="auto"/>
        <w:ind w:firstLine="720"/>
        <w:jc w:val="both"/>
      </w:pPr>
      <w:proofErr w:type="gramStart"/>
      <w:r>
        <w:t>engineering</w:t>
      </w:r>
      <w:proofErr w:type="gramEnd"/>
      <w:r>
        <w:t xml:space="preserve"> transport and social infrastructure // Corporate Management</w:t>
      </w:r>
    </w:p>
    <w:p w:rsidR="00D21801" w:rsidRDefault="00D21801" w:rsidP="00D21801">
      <w:pPr>
        <w:spacing w:line="360" w:lineRule="auto"/>
        <w:ind w:firstLine="720"/>
        <w:jc w:val="both"/>
      </w:pPr>
      <w:proofErr w:type="gramStart"/>
      <w:r>
        <w:t>finance</w:t>
      </w:r>
      <w:proofErr w:type="gramEnd"/>
      <w:r>
        <w:t>. - 2009. - No. 3.</w:t>
      </w:r>
    </w:p>
    <w:p w:rsidR="00D21801" w:rsidRDefault="00D21801" w:rsidP="00D21801">
      <w:pPr>
        <w:spacing w:line="360" w:lineRule="auto"/>
        <w:jc w:val="both"/>
      </w:pPr>
      <w:proofErr w:type="spellStart"/>
      <w:r>
        <w:t>Izmalkova</w:t>
      </w:r>
      <w:proofErr w:type="spellEnd"/>
      <w:r>
        <w:t xml:space="preserve">, </w:t>
      </w:r>
      <w:proofErr w:type="spellStart"/>
      <w:r>
        <w:t>Golovina</w:t>
      </w:r>
      <w:proofErr w:type="spellEnd"/>
      <w:r>
        <w:t xml:space="preserve">, </w:t>
      </w:r>
      <w:proofErr w:type="spellStart"/>
      <w:r>
        <w:t>Faustova</w:t>
      </w:r>
      <w:proofErr w:type="spellEnd"/>
      <w:r>
        <w:t xml:space="preserve">, </w:t>
      </w:r>
      <w:proofErr w:type="spellStart"/>
      <w:r>
        <w:t>Tronina</w:t>
      </w:r>
      <w:proofErr w:type="spellEnd"/>
      <w:r>
        <w:t xml:space="preserve">, </w:t>
      </w:r>
      <w:proofErr w:type="spellStart"/>
      <w:r>
        <w:t>Eletskaya</w:t>
      </w:r>
      <w:proofErr w:type="spellEnd"/>
      <w:r>
        <w:t>, 2012.</w:t>
      </w:r>
      <w:r w:rsidRPr="00D21801">
        <w:t xml:space="preserve"> Infrastructure projects.</w:t>
      </w:r>
    </w:p>
    <w:p w:rsidR="00D21801" w:rsidRDefault="00C846B2" w:rsidP="00D21801">
      <w:pPr>
        <w:spacing w:line="360" w:lineRule="auto"/>
        <w:jc w:val="both"/>
        <w:rPr>
          <w:highlight w:val="white"/>
        </w:rPr>
      </w:pPr>
      <w:r>
        <w:rPr>
          <w:highlight w:val="white"/>
        </w:rPr>
        <w:t xml:space="preserve">European Court of Auditors 2018. Public Private Partnerships in </w:t>
      </w:r>
      <w:r w:rsidR="00D21801">
        <w:rPr>
          <w:highlight w:val="white"/>
        </w:rPr>
        <w:t>the EU: Widespread shortcomings</w:t>
      </w:r>
    </w:p>
    <w:p w:rsidR="00B95499" w:rsidRDefault="00C846B2" w:rsidP="00D21801">
      <w:pPr>
        <w:spacing w:line="360" w:lineRule="auto"/>
        <w:ind w:firstLine="360"/>
        <w:jc w:val="both"/>
      </w:pPr>
      <w:proofErr w:type="gramStart"/>
      <w:r>
        <w:rPr>
          <w:highlight w:val="white"/>
        </w:rPr>
        <w:t>and</w:t>
      </w:r>
      <w:proofErr w:type="gramEnd"/>
      <w:r>
        <w:rPr>
          <w:highlight w:val="white"/>
        </w:rPr>
        <w:t xml:space="preserve"> limited benefits</w:t>
      </w:r>
    </w:p>
    <w:p w:rsidR="00D21801" w:rsidRDefault="00C846B2" w:rsidP="00D21801">
      <w:pPr>
        <w:spacing w:line="360" w:lineRule="auto"/>
        <w:jc w:val="both"/>
        <w:rPr>
          <w:highlight w:val="white"/>
        </w:rPr>
      </w:pPr>
      <w:r>
        <w:rPr>
          <w:highlight w:val="white"/>
        </w:rPr>
        <w:t xml:space="preserve">Elena </w:t>
      </w:r>
      <w:proofErr w:type="spellStart"/>
      <w:r>
        <w:rPr>
          <w:highlight w:val="white"/>
        </w:rPr>
        <w:t>Toader</w:t>
      </w:r>
      <w:proofErr w:type="spellEnd"/>
      <w:r>
        <w:rPr>
          <w:highlight w:val="white"/>
        </w:rPr>
        <w:t xml:space="preserve"> </w:t>
      </w:r>
      <w:proofErr w:type="gramStart"/>
      <w:r>
        <w:rPr>
          <w:highlight w:val="white"/>
        </w:rPr>
        <w:t>1 ,</w:t>
      </w:r>
      <w:proofErr w:type="gramEnd"/>
      <w:r>
        <w:rPr>
          <w:highlight w:val="white"/>
        </w:rPr>
        <w:t xml:space="preserve"> Bogdan </w:t>
      </w:r>
      <w:proofErr w:type="spellStart"/>
      <w:r>
        <w:rPr>
          <w:highlight w:val="white"/>
        </w:rPr>
        <w:t>Narcis</w:t>
      </w:r>
      <w:proofErr w:type="spellEnd"/>
      <w:r>
        <w:rPr>
          <w:highlight w:val="white"/>
        </w:rPr>
        <w:t xml:space="preserve"> </w:t>
      </w:r>
      <w:proofErr w:type="spellStart"/>
      <w:r>
        <w:rPr>
          <w:highlight w:val="white"/>
        </w:rPr>
        <w:t>Firtescu</w:t>
      </w:r>
      <w:proofErr w:type="spellEnd"/>
      <w:r>
        <w:rPr>
          <w:highlight w:val="white"/>
        </w:rPr>
        <w:t xml:space="preserve"> 2,* , Angela Roman 2 an</w:t>
      </w:r>
      <w:r w:rsidR="00D21801">
        <w:rPr>
          <w:highlight w:val="white"/>
        </w:rPr>
        <w:t xml:space="preserve">d </w:t>
      </w:r>
      <w:proofErr w:type="spellStart"/>
      <w:r w:rsidR="00D21801">
        <w:rPr>
          <w:highlight w:val="white"/>
        </w:rPr>
        <w:t>Sorin</w:t>
      </w:r>
      <w:proofErr w:type="spellEnd"/>
      <w:r w:rsidR="00D21801">
        <w:rPr>
          <w:highlight w:val="white"/>
        </w:rPr>
        <w:t xml:space="preserve"> Gabriel </w:t>
      </w:r>
      <w:proofErr w:type="spellStart"/>
      <w:r w:rsidR="00D21801">
        <w:rPr>
          <w:highlight w:val="white"/>
        </w:rPr>
        <w:t>Anton.Impact</w:t>
      </w:r>
      <w:proofErr w:type="spellEnd"/>
      <w:r w:rsidR="00D21801">
        <w:rPr>
          <w:highlight w:val="white"/>
        </w:rPr>
        <w:t xml:space="preserve"> of</w:t>
      </w:r>
    </w:p>
    <w:p w:rsidR="00B95499" w:rsidRDefault="00C846B2" w:rsidP="00D21801">
      <w:pPr>
        <w:spacing w:line="360" w:lineRule="auto"/>
        <w:ind w:left="720"/>
        <w:jc w:val="both"/>
        <w:rPr>
          <w:highlight w:val="white"/>
        </w:rPr>
      </w:pPr>
      <w:r>
        <w:rPr>
          <w:highlight w:val="white"/>
        </w:rPr>
        <w:t>Information and Communication Technology Infrastructure on Economic Growth: An Empirical Assessment for the EU Countries</w:t>
      </w:r>
    </w:p>
    <w:p w:rsidR="00B95499" w:rsidRDefault="00C846B2" w:rsidP="00B61770">
      <w:pPr>
        <w:spacing w:line="360" w:lineRule="auto"/>
        <w:jc w:val="both"/>
        <w:rPr>
          <w:color w:val="333333"/>
        </w:rPr>
      </w:pPr>
      <w:r>
        <w:rPr>
          <w:color w:val="333333"/>
        </w:rPr>
        <w:t xml:space="preserve">Chan, Albert P. C., Patrick T. I. Lam, Daniel W. M. Chan, Esther Cheung, and </w:t>
      </w:r>
      <w:proofErr w:type="spellStart"/>
      <w:r>
        <w:rPr>
          <w:color w:val="333333"/>
        </w:rPr>
        <w:t>Yongjian</w:t>
      </w:r>
      <w:proofErr w:type="spellEnd"/>
      <w:r>
        <w:rPr>
          <w:color w:val="333333"/>
        </w:rPr>
        <w:t xml:space="preserve"> </w:t>
      </w:r>
      <w:proofErr w:type="spellStart"/>
      <w:r>
        <w:rPr>
          <w:color w:val="333333"/>
        </w:rPr>
        <w:t>Ke</w:t>
      </w:r>
      <w:proofErr w:type="spellEnd"/>
      <w:r>
        <w:rPr>
          <w:color w:val="333333"/>
        </w:rPr>
        <w:t xml:space="preserve">. 2010. </w:t>
      </w:r>
    </w:p>
    <w:p w:rsidR="00B95499" w:rsidRDefault="00C846B2" w:rsidP="00B61770">
      <w:pPr>
        <w:spacing w:line="360" w:lineRule="auto"/>
        <w:ind w:left="360"/>
        <w:jc w:val="both"/>
      </w:pPr>
      <w:r>
        <w:rPr>
          <w:color w:val="333333"/>
        </w:rPr>
        <w:t xml:space="preserve">“Potential Obstacles to Successful Implementation of Public-Private Partnerships in Beijing and the Hong Kong Special Administrative Region.” </w:t>
      </w:r>
      <w:r w:rsidRPr="00D21801">
        <w:rPr>
          <w:color w:val="333333"/>
        </w:rPr>
        <w:t>Journal of Management in Engineering</w:t>
      </w:r>
      <w:r>
        <w:rPr>
          <w:color w:val="333333"/>
        </w:rPr>
        <w:t xml:space="preserve"> 26 (1): 30–40. </w:t>
      </w:r>
      <w:proofErr w:type="gramStart"/>
      <w:r>
        <w:rPr>
          <w:color w:val="333333"/>
        </w:rPr>
        <w:t>doi:</w:t>
      </w:r>
      <w:proofErr w:type="gramEnd"/>
      <w:r>
        <w:rPr>
          <w:color w:val="333333"/>
        </w:rPr>
        <w:t>10.1061/(ASCE)0742-597X(2010)26:1(30).</w:t>
      </w:r>
    </w:p>
    <w:p w:rsidR="00B95499" w:rsidRDefault="00C846B2" w:rsidP="00B61770">
      <w:pPr>
        <w:spacing w:line="360" w:lineRule="auto"/>
        <w:jc w:val="both"/>
        <w:rPr>
          <w:color w:val="333333"/>
        </w:rPr>
      </w:pPr>
      <w:r>
        <w:rPr>
          <w:color w:val="333333"/>
        </w:rPr>
        <w:t>Harris, S. (2003), “Public private partnerships: delivering better infrastructure services”, working</w:t>
      </w:r>
    </w:p>
    <w:p w:rsidR="00B95499" w:rsidRDefault="00C846B2" w:rsidP="00B61770">
      <w:pPr>
        <w:spacing w:line="360" w:lineRule="auto"/>
        <w:ind w:firstLine="360"/>
        <w:jc w:val="both"/>
        <w:rPr>
          <w:color w:val="333333"/>
        </w:rPr>
      </w:pPr>
      <w:proofErr w:type="gramStart"/>
      <w:r>
        <w:rPr>
          <w:color w:val="333333"/>
        </w:rPr>
        <w:t>paper</w:t>
      </w:r>
      <w:proofErr w:type="gramEnd"/>
      <w:r>
        <w:rPr>
          <w:color w:val="333333"/>
        </w:rPr>
        <w:t>, Inter-American Development Bank, Washington, DC.</w:t>
      </w:r>
    </w:p>
    <w:p w:rsidR="00814D82" w:rsidRDefault="00C846B2" w:rsidP="00B61770">
      <w:pPr>
        <w:spacing w:line="360" w:lineRule="auto"/>
        <w:jc w:val="both"/>
        <w:rPr>
          <w:color w:val="333333"/>
        </w:rPr>
      </w:pPr>
      <w:proofErr w:type="spellStart"/>
      <w:r>
        <w:rPr>
          <w:color w:val="333333"/>
        </w:rPr>
        <w:t>Mahalingam</w:t>
      </w:r>
      <w:proofErr w:type="spellEnd"/>
      <w:r>
        <w:rPr>
          <w:color w:val="333333"/>
        </w:rPr>
        <w:t xml:space="preserve">, A. (2010), “PPP experiences in Indian cities: barriers, </w:t>
      </w:r>
      <w:r w:rsidR="00814D82">
        <w:rPr>
          <w:color w:val="333333"/>
        </w:rPr>
        <w:t>enablers, and the way forward”,</w:t>
      </w:r>
    </w:p>
    <w:p w:rsidR="00814D82" w:rsidRDefault="00C846B2" w:rsidP="00B61770">
      <w:pPr>
        <w:spacing w:line="360" w:lineRule="auto"/>
        <w:ind w:firstLine="720"/>
        <w:jc w:val="both"/>
        <w:rPr>
          <w:color w:val="333333"/>
        </w:rPr>
      </w:pPr>
      <w:r>
        <w:rPr>
          <w:color w:val="333333"/>
        </w:rPr>
        <w:t>Journal of Construction Engineering and Management, Vol. 136 No. 4, pp. 419-429.</w:t>
      </w:r>
    </w:p>
    <w:p w:rsidR="00814D82" w:rsidRDefault="00C846B2" w:rsidP="00B61770">
      <w:pPr>
        <w:spacing w:line="360" w:lineRule="auto"/>
        <w:jc w:val="both"/>
        <w:rPr>
          <w:color w:val="333333"/>
        </w:rPr>
      </w:pPr>
      <w:proofErr w:type="spellStart"/>
      <w:r>
        <w:rPr>
          <w:color w:val="333333"/>
        </w:rPr>
        <w:t>Gunnigan</w:t>
      </w:r>
      <w:proofErr w:type="spellEnd"/>
      <w:r>
        <w:rPr>
          <w:color w:val="333333"/>
        </w:rPr>
        <w:t>, L. and Rajput, R. (2010), “Comparison of Indian PPP con</w:t>
      </w:r>
      <w:r w:rsidR="00814D82">
        <w:rPr>
          <w:color w:val="333333"/>
        </w:rPr>
        <w:t>struction industry and European</w:t>
      </w:r>
    </w:p>
    <w:p w:rsidR="00814D82" w:rsidRDefault="00C846B2" w:rsidP="00B61770">
      <w:pPr>
        <w:spacing w:line="360" w:lineRule="auto"/>
        <w:ind w:firstLine="360"/>
        <w:jc w:val="both"/>
        <w:rPr>
          <w:color w:val="333333"/>
        </w:rPr>
      </w:pPr>
      <w:r>
        <w:rPr>
          <w:color w:val="333333"/>
        </w:rPr>
        <w:lastRenderedPageBreak/>
        <w:t>PPP construction industry: process, thresholds and implementa</w:t>
      </w:r>
      <w:r w:rsidR="00814D82">
        <w:rPr>
          <w:color w:val="333333"/>
        </w:rPr>
        <w:t>tion”, Proceedings of CIB World</w:t>
      </w:r>
    </w:p>
    <w:p w:rsidR="00B95499" w:rsidRDefault="00C846B2" w:rsidP="00B61770">
      <w:pPr>
        <w:spacing w:line="360" w:lineRule="auto"/>
        <w:ind w:firstLine="360"/>
        <w:jc w:val="both"/>
        <w:rPr>
          <w:color w:val="333333"/>
        </w:rPr>
      </w:pPr>
      <w:r>
        <w:rPr>
          <w:color w:val="333333"/>
        </w:rPr>
        <w:t xml:space="preserve">Congress, </w:t>
      </w:r>
      <w:proofErr w:type="spellStart"/>
      <w:r>
        <w:rPr>
          <w:color w:val="333333"/>
        </w:rPr>
        <w:t>Salford</w:t>
      </w:r>
      <w:proofErr w:type="spellEnd"/>
      <w:r>
        <w:rPr>
          <w:color w:val="333333"/>
        </w:rPr>
        <w:t>, 10-13 May</w:t>
      </w:r>
    </w:p>
    <w:p w:rsidR="00814D82" w:rsidRDefault="00C846B2" w:rsidP="00B61770">
      <w:pPr>
        <w:spacing w:line="360" w:lineRule="auto"/>
        <w:jc w:val="both"/>
        <w:rPr>
          <w:color w:val="333333"/>
        </w:rPr>
      </w:pPr>
      <w:r>
        <w:rPr>
          <w:color w:val="333333"/>
        </w:rPr>
        <w:t>Chen, C. (2007), “Institutional barriers to private participation in infrast</w:t>
      </w:r>
      <w:r w:rsidR="00814D82">
        <w:rPr>
          <w:color w:val="333333"/>
        </w:rPr>
        <w:t>ructure: the case of electronic</w:t>
      </w:r>
    </w:p>
    <w:p w:rsidR="00814D82" w:rsidRDefault="00C846B2" w:rsidP="00B61770">
      <w:pPr>
        <w:spacing w:line="360" w:lineRule="auto"/>
        <w:ind w:firstLine="360"/>
        <w:jc w:val="both"/>
        <w:rPr>
          <w:color w:val="333333"/>
        </w:rPr>
      </w:pPr>
      <w:proofErr w:type="gramStart"/>
      <w:r>
        <w:rPr>
          <w:color w:val="333333"/>
        </w:rPr>
        <w:t>toll</w:t>
      </w:r>
      <w:proofErr w:type="gramEnd"/>
      <w:r>
        <w:rPr>
          <w:color w:val="333333"/>
        </w:rPr>
        <w:t xml:space="preserve"> collection in Taiwan”, Proceedings of 23rd Annual ARCOM </w:t>
      </w:r>
      <w:proofErr w:type="spellStart"/>
      <w:r w:rsidR="00814D82">
        <w:rPr>
          <w:color w:val="333333"/>
        </w:rPr>
        <w:t>Conference,Belfast</w:t>
      </w:r>
      <w:proofErr w:type="spellEnd"/>
      <w:r w:rsidR="00814D82">
        <w:rPr>
          <w:color w:val="333333"/>
        </w:rPr>
        <w:t>, 3-5</w:t>
      </w:r>
    </w:p>
    <w:p w:rsidR="00B95499" w:rsidRDefault="00C846B2" w:rsidP="00B61770">
      <w:pPr>
        <w:spacing w:line="360" w:lineRule="auto"/>
        <w:ind w:firstLine="360"/>
        <w:jc w:val="both"/>
        <w:rPr>
          <w:color w:val="333333"/>
        </w:rPr>
      </w:pPr>
      <w:r>
        <w:rPr>
          <w:color w:val="333333"/>
        </w:rPr>
        <w:t>September.</w:t>
      </w:r>
    </w:p>
    <w:p w:rsidR="00B95499" w:rsidRDefault="00C846B2" w:rsidP="00B61770">
      <w:pPr>
        <w:spacing w:line="360" w:lineRule="auto"/>
        <w:jc w:val="both"/>
        <w:rPr>
          <w:color w:val="333333"/>
        </w:rPr>
      </w:pPr>
      <w:r>
        <w:rPr>
          <w:color w:val="333333"/>
        </w:rPr>
        <w:t>United Nations Economic and Social Commission for Asia and the Pacific (UNESCAP) (2007),</w:t>
      </w:r>
    </w:p>
    <w:p w:rsidR="00B95499" w:rsidRDefault="00C846B2" w:rsidP="00B61770">
      <w:pPr>
        <w:spacing w:line="360" w:lineRule="auto"/>
        <w:ind w:left="360"/>
        <w:jc w:val="both"/>
        <w:rPr>
          <w:color w:val="333333"/>
        </w:rPr>
      </w:pPr>
      <w:r>
        <w:rPr>
          <w:color w:val="333333"/>
        </w:rPr>
        <w:t>“Public-private partnerships for infrastructure development: an introduction to issues from different perspectives”, The High-level Expert Group Meeting Jointly Organized by UNESCAP and the Ministry of Planning and Budget, Seoul, 2-4 October.</w:t>
      </w:r>
    </w:p>
    <w:p w:rsidR="00814D82" w:rsidRDefault="00C846B2" w:rsidP="00B61770">
      <w:pPr>
        <w:spacing w:line="360" w:lineRule="auto"/>
        <w:jc w:val="both"/>
        <w:rPr>
          <w:color w:val="333333"/>
        </w:rPr>
      </w:pPr>
      <w:proofErr w:type="spellStart"/>
      <w:r>
        <w:rPr>
          <w:color w:val="333333"/>
        </w:rPr>
        <w:t>Gidado</w:t>
      </w:r>
      <w:proofErr w:type="spellEnd"/>
      <w:r>
        <w:rPr>
          <w:color w:val="333333"/>
        </w:rPr>
        <w:t>, K. (2010), “PFI implementation and evaluation model for d</w:t>
      </w:r>
      <w:r w:rsidR="00814D82">
        <w:rPr>
          <w:color w:val="333333"/>
        </w:rPr>
        <w:t>eveloping economics: example of</w:t>
      </w:r>
    </w:p>
    <w:p w:rsidR="00B95499" w:rsidRDefault="00C846B2" w:rsidP="00B61770">
      <w:pPr>
        <w:spacing w:line="360" w:lineRule="auto"/>
        <w:ind w:left="360"/>
        <w:jc w:val="both"/>
        <w:rPr>
          <w:color w:val="333333"/>
        </w:rPr>
      </w:pPr>
      <w:r>
        <w:rPr>
          <w:color w:val="333333"/>
        </w:rPr>
        <w:t>Nigeria”, Proceeding of the 2010 International Conference on Engineering, Project, and Production Management, National Pingtung University of Science and Technology.</w:t>
      </w:r>
    </w:p>
    <w:p w:rsidR="00814D82" w:rsidRDefault="00C846B2" w:rsidP="00B61770">
      <w:pPr>
        <w:spacing w:line="360" w:lineRule="auto"/>
        <w:jc w:val="both"/>
        <w:rPr>
          <w:color w:val="333333"/>
        </w:rPr>
      </w:pPr>
      <w:r>
        <w:rPr>
          <w:color w:val="333333"/>
        </w:rPr>
        <w:t>Ibrahim, A.D., Prince, A.D.F. and Dainty, A.R.J. (2006), “The anal</w:t>
      </w:r>
      <w:r w:rsidR="00814D82">
        <w:rPr>
          <w:color w:val="333333"/>
        </w:rPr>
        <w:t>ysis and allocation of risks in</w:t>
      </w:r>
    </w:p>
    <w:p w:rsidR="00814D82" w:rsidRDefault="00C846B2" w:rsidP="00B61770">
      <w:pPr>
        <w:spacing w:line="360" w:lineRule="auto"/>
        <w:ind w:firstLine="360"/>
        <w:jc w:val="both"/>
        <w:rPr>
          <w:color w:val="333333"/>
        </w:rPr>
      </w:pPr>
      <w:proofErr w:type="gramStart"/>
      <w:r>
        <w:rPr>
          <w:color w:val="333333"/>
        </w:rPr>
        <w:t>public</w:t>
      </w:r>
      <w:proofErr w:type="gramEnd"/>
      <w:r>
        <w:rPr>
          <w:color w:val="333333"/>
        </w:rPr>
        <w:t xml:space="preserve"> private partnerships in infrastructure projects in Nigeria”, </w:t>
      </w:r>
      <w:r w:rsidR="00814D82">
        <w:rPr>
          <w:color w:val="333333"/>
        </w:rPr>
        <w:t>Journal of Financial Management</w:t>
      </w:r>
    </w:p>
    <w:p w:rsidR="00B95499" w:rsidRDefault="00C846B2" w:rsidP="00B61770">
      <w:pPr>
        <w:spacing w:line="360" w:lineRule="auto"/>
        <w:ind w:firstLine="360"/>
        <w:jc w:val="both"/>
        <w:rPr>
          <w:color w:val="333333"/>
        </w:rPr>
      </w:pPr>
      <w:proofErr w:type="gramStart"/>
      <w:r>
        <w:rPr>
          <w:color w:val="333333"/>
        </w:rPr>
        <w:t>of</w:t>
      </w:r>
      <w:proofErr w:type="gramEnd"/>
      <w:r>
        <w:rPr>
          <w:color w:val="333333"/>
        </w:rPr>
        <w:t xml:space="preserve"> Property and Construction, Vol. 11 No. 3, pp. 149-163.</w:t>
      </w:r>
    </w:p>
    <w:p w:rsidR="00814D82" w:rsidRDefault="00C846B2" w:rsidP="00B61770">
      <w:pPr>
        <w:spacing w:line="360" w:lineRule="auto"/>
        <w:jc w:val="both"/>
        <w:rPr>
          <w:color w:val="333333"/>
        </w:rPr>
      </w:pPr>
      <w:r>
        <w:rPr>
          <w:color w:val="333333"/>
        </w:rPr>
        <w:t>Yang, J.B., Yang, C.C. and Kao, C.K. (2010), “Evaluating sc</w:t>
      </w:r>
      <w:r w:rsidR="00814D82">
        <w:rPr>
          <w:color w:val="333333"/>
        </w:rPr>
        <w:t>hedule delay causes for private</w:t>
      </w:r>
    </w:p>
    <w:p w:rsidR="00814D82" w:rsidRDefault="00C846B2" w:rsidP="00B61770">
      <w:pPr>
        <w:spacing w:line="360" w:lineRule="auto"/>
        <w:ind w:firstLine="360"/>
        <w:jc w:val="both"/>
        <w:rPr>
          <w:color w:val="333333"/>
        </w:rPr>
      </w:pPr>
      <w:proofErr w:type="gramStart"/>
      <w:r>
        <w:rPr>
          <w:color w:val="333333"/>
        </w:rPr>
        <w:t>participating</w:t>
      </w:r>
      <w:proofErr w:type="gramEnd"/>
      <w:r>
        <w:rPr>
          <w:color w:val="333333"/>
        </w:rPr>
        <w:t xml:space="preserve"> public construction works under the build-operate</w:t>
      </w:r>
      <w:r w:rsidR="00814D82">
        <w:rPr>
          <w:color w:val="333333"/>
        </w:rPr>
        <w:t>-transfer model”, International</w:t>
      </w:r>
    </w:p>
    <w:p w:rsidR="00B95499" w:rsidRDefault="00C846B2" w:rsidP="00B61770">
      <w:pPr>
        <w:spacing w:line="360" w:lineRule="auto"/>
        <w:ind w:firstLine="360"/>
        <w:jc w:val="both"/>
        <w:rPr>
          <w:color w:val="333333"/>
        </w:rPr>
      </w:pPr>
      <w:r>
        <w:rPr>
          <w:color w:val="333333"/>
        </w:rPr>
        <w:t>Journal of Project Management, Vol. 28, pp. 569-579.</w:t>
      </w:r>
    </w:p>
    <w:p w:rsidR="00814D82" w:rsidRDefault="00C846B2" w:rsidP="00B61770">
      <w:pPr>
        <w:spacing w:line="360" w:lineRule="auto"/>
        <w:jc w:val="both"/>
        <w:rPr>
          <w:color w:val="333333"/>
        </w:rPr>
      </w:pPr>
      <w:r>
        <w:rPr>
          <w:color w:val="333333"/>
        </w:rPr>
        <w:t>Zhang, X. (2005), “Paving the way for public private partnerships i</w:t>
      </w:r>
      <w:r w:rsidR="00814D82">
        <w:rPr>
          <w:color w:val="333333"/>
        </w:rPr>
        <w:t xml:space="preserve">n infrastructure development”, </w:t>
      </w:r>
    </w:p>
    <w:p w:rsidR="00B95499" w:rsidRDefault="00C846B2" w:rsidP="00B61770">
      <w:pPr>
        <w:spacing w:line="360" w:lineRule="auto"/>
        <w:ind w:firstLine="360"/>
        <w:jc w:val="both"/>
        <w:rPr>
          <w:color w:val="333333"/>
        </w:rPr>
      </w:pPr>
      <w:r>
        <w:rPr>
          <w:color w:val="333333"/>
        </w:rPr>
        <w:t>Journal of Construction Engineering and Management, Vol. 131 No. 1, pp. 71-80.</w:t>
      </w:r>
    </w:p>
    <w:p w:rsidR="00814D82" w:rsidRDefault="00C846B2" w:rsidP="00B61770">
      <w:pPr>
        <w:spacing w:line="360" w:lineRule="auto"/>
        <w:jc w:val="both"/>
        <w:rPr>
          <w:color w:val="333333"/>
        </w:rPr>
      </w:pPr>
      <w:r>
        <w:rPr>
          <w:color w:val="333333"/>
        </w:rPr>
        <w:t xml:space="preserve">Gomez-Ibanez, J.A., Lorrain, D. and </w:t>
      </w:r>
      <w:proofErr w:type="spellStart"/>
      <w:r>
        <w:rPr>
          <w:color w:val="333333"/>
        </w:rPr>
        <w:t>Osius</w:t>
      </w:r>
      <w:proofErr w:type="spellEnd"/>
      <w:r>
        <w:rPr>
          <w:color w:val="333333"/>
        </w:rPr>
        <w:t>, M. (2004), “The future of p</w:t>
      </w:r>
      <w:r w:rsidR="00814D82">
        <w:rPr>
          <w:color w:val="333333"/>
        </w:rPr>
        <w:t>rivate infrastructure”, working</w:t>
      </w:r>
    </w:p>
    <w:p w:rsidR="00B95499" w:rsidRDefault="00C846B2" w:rsidP="00B61770">
      <w:pPr>
        <w:spacing w:line="360" w:lineRule="auto"/>
        <w:ind w:left="360"/>
        <w:jc w:val="both"/>
        <w:rPr>
          <w:color w:val="333333"/>
        </w:rPr>
      </w:pPr>
      <w:proofErr w:type="gramStart"/>
      <w:r>
        <w:rPr>
          <w:color w:val="333333"/>
        </w:rPr>
        <w:t>paper</w:t>
      </w:r>
      <w:proofErr w:type="gramEnd"/>
      <w:r>
        <w:rPr>
          <w:color w:val="333333"/>
        </w:rPr>
        <w:t xml:space="preserve">, </w:t>
      </w:r>
      <w:proofErr w:type="spellStart"/>
      <w:r>
        <w:rPr>
          <w:color w:val="333333"/>
        </w:rPr>
        <w:t>Taubman</w:t>
      </w:r>
      <w:proofErr w:type="spellEnd"/>
      <w:r>
        <w:rPr>
          <w:color w:val="333333"/>
        </w:rPr>
        <w:t xml:space="preserve"> Center for State and Local Government, Kennedy School of Government, Harvard University, Cambridge, MA.</w:t>
      </w:r>
    </w:p>
    <w:p w:rsidR="00814D82" w:rsidRDefault="00C846B2" w:rsidP="00B61770">
      <w:pPr>
        <w:spacing w:line="360" w:lineRule="auto"/>
        <w:jc w:val="both"/>
        <w:rPr>
          <w:color w:val="333333"/>
        </w:rPr>
      </w:pPr>
      <w:proofErr w:type="spellStart"/>
      <w:r>
        <w:rPr>
          <w:color w:val="333333"/>
        </w:rPr>
        <w:t>Akampurira</w:t>
      </w:r>
      <w:proofErr w:type="spellEnd"/>
      <w:r>
        <w:rPr>
          <w:color w:val="333333"/>
        </w:rPr>
        <w:t xml:space="preserve">, E., Root, D. and </w:t>
      </w:r>
      <w:proofErr w:type="spellStart"/>
      <w:r>
        <w:rPr>
          <w:color w:val="333333"/>
        </w:rPr>
        <w:t>Shakantu</w:t>
      </w:r>
      <w:proofErr w:type="spellEnd"/>
      <w:r>
        <w:rPr>
          <w:color w:val="333333"/>
        </w:rPr>
        <w:t>, W. (2009), “Stakeho</w:t>
      </w:r>
      <w:r w:rsidR="00814D82">
        <w:rPr>
          <w:color w:val="333333"/>
        </w:rPr>
        <w:t>lder perceptions in the factors</w:t>
      </w:r>
    </w:p>
    <w:p w:rsidR="00B95499" w:rsidRDefault="00C846B2" w:rsidP="00B61770">
      <w:pPr>
        <w:spacing w:line="360" w:lineRule="auto"/>
        <w:ind w:left="360"/>
        <w:jc w:val="both"/>
        <w:rPr>
          <w:color w:val="333333"/>
        </w:rPr>
      </w:pPr>
      <w:proofErr w:type="gramStart"/>
      <w:r>
        <w:rPr>
          <w:color w:val="333333"/>
        </w:rPr>
        <w:t>constraining</w:t>
      </w:r>
      <w:proofErr w:type="gramEnd"/>
      <w:r>
        <w:rPr>
          <w:color w:val="333333"/>
        </w:rPr>
        <w:t xml:space="preserve"> the development and implementation of public private partnerships in the Ugandan electricity sector”, Journal of Energy in Southern Africa, Vol. 20 No. 2, pp. 2-9.</w:t>
      </w:r>
    </w:p>
    <w:p w:rsidR="00814D82" w:rsidRDefault="00C846B2" w:rsidP="00B61770">
      <w:pPr>
        <w:spacing w:line="360" w:lineRule="auto"/>
        <w:jc w:val="both"/>
        <w:rPr>
          <w:color w:val="333333"/>
        </w:rPr>
      </w:pPr>
      <w:r>
        <w:rPr>
          <w:color w:val="333333"/>
        </w:rPr>
        <w:t xml:space="preserve">William, J.H. and </w:t>
      </w:r>
      <w:proofErr w:type="spellStart"/>
      <w:r>
        <w:rPr>
          <w:color w:val="333333"/>
        </w:rPr>
        <w:t>Ghanadan</w:t>
      </w:r>
      <w:proofErr w:type="spellEnd"/>
      <w:r>
        <w:rPr>
          <w:color w:val="333333"/>
        </w:rPr>
        <w:t>, R. (2006), “Electricity reform in develop</w:t>
      </w:r>
      <w:r w:rsidR="00814D82">
        <w:rPr>
          <w:color w:val="333333"/>
        </w:rPr>
        <w:t>ing and transition countries: a</w:t>
      </w:r>
    </w:p>
    <w:p w:rsidR="00B95499" w:rsidRDefault="00C846B2" w:rsidP="00B61770">
      <w:pPr>
        <w:spacing w:line="360" w:lineRule="auto"/>
        <w:ind w:firstLine="360"/>
        <w:jc w:val="both"/>
        <w:rPr>
          <w:color w:val="333333"/>
        </w:rPr>
      </w:pPr>
      <w:proofErr w:type="gramStart"/>
      <w:r>
        <w:rPr>
          <w:color w:val="333333"/>
        </w:rPr>
        <w:t>reappraisal</w:t>
      </w:r>
      <w:proofErr w:type="gramEnd"/>
      <w:r>
        <w:rPr>
          <w:color w:val="333333"/>
        </w:rPr>
        <w:t>”, Energy, Vol. 31 No. 6, pp. 185-844.</w:t>
      </w:r>
    </w:p>
    <w:p w:rsidR="00814D82" w:rsidRDefault="00C846B2" w:rsidP="00B61770">
      <w:pPr>
        <w:spacing w:line="360" w:lineRule="auto"/>
        <w:jc w:val="both"/>
        <w:rPr>
          <w:color w:val="333333"/>
        </w:rPr>
      </w:pPr>
      <w:r>
        <w:rPr>
          <w:color w:val="333333"/>
        </w:rPr>
        <w:t>Corbett, P. and Smith, R. (2006), “An analysis of the success of the pr</w:t>
      </w:r>
      <w:r w:rsidR="00814D82">
        <w:rPr>
          <w:color w:val="333333"/>
        </w:rPr>
        <w:t>ivate finance initiative as the</w:t>
      </w:r>
    </w:p>
    <w:p w:rsidR="00B95499" w:rsidRDefault="00C846B2" w:rsidP="00B61770">
      <w:pPr>
        <w:spacing w:line="360" w:lineRule="auto"/>
        <w:ind w:left="360"/>
        <w:jc w:val="both"/>
        <w:rPr>
          <w:color w:val="333333"/>
        </w:rPr>
      </w:pPr>
      <w:proofErr w:type="gramStart"/>
      <w:r>
        <w:rPr>
          <w:color w:val="333333"/>
        </w:rPr>
        <w:t>government's</w:t>
      </w:r>
      <w:proofErr w:type="gramEnd"/>
      <w:r>
        <w:rPr>
          <w:color w:val="333333"/>
        </w:rPr>
        <w:t xml:space="preserve"> preferred procurement route”, Proceedings Accelerating Excellence in the Built Environment Conference, Birmingham, 2-4 October.</w:t>
      </w:r>
    </w:p>
    <w:p w:rsidR="00814D82" w:rsidRDefault="00C846B2" w:rsidP="00B61770">
      <w:pPr>
        <w:spacing w:line="360" w:lineRule="auto"/>
        <w:jc w:val="both"/>
      </w:pPr>
      <w:r>
        <w:t>World bank Institute 2013, Value-for-Money Analysi</w:t>
      </w:r>
      <w:r w:rsidR="00814D82">
        <w:t>s—Practices and Challenges: How</w:t>
      </w:r>
    </w:p>
    <w:p w:rsidR="00B95499" w:rsidRDefault="00C846B2" w:rsidP="00B61770">
      <w:pPr>
        <w:spacing w:line="360" w:lineRule="auto"/>
        <w:ind w:left="360"/>
        <w:jc w:val="both"/>
        <w:rPr>
          <w:color w:val="333333"/>
        </w:rPr>
      </w:pPr>
      <w:r>
        <w:t>Governments Choose When to Use PPP to Deliver Public Infrastructure and Services, Report from World Bank Global Round-Table 28 May, 2013, Washington DC</w:t>
      </w:r>
    </w:p>
    <w:p w:rsidR="00B61770" w:rsidRDefault="00C846B2" w:rsidP="00B61770">
      <w:pPr>
        <w:spacing w:line="360" w:lineRule="auto"/>
        <w:jc w:val="both"/>
      </w:pPr>
      <w:r>
        <w:t>Hall, D</w:t>
      </w:r>
      <w:proofErr w:type="gramStart"/>
      <w:r>
        <w:t>.(</w:t>
      </w:r>
      <w:proofErr w:type="gramEnd"/>
      <w:r>
        <w:t>2008) , ”Critique of PPPs” ,Public Services International Research Unit (PSIRU) 2008.</w:t>
      </w:r>
    </w:p>
    <w:p w:rsidR="00814D82" w:rsidRDefault="00C846B2" w:rsidP="00B61770">
      <w:pPr>
        <w:spacing w:line="360" w:lineRule="auto"/>
        <w:jc w:val="both"/>
      </w:pPr>
      <w:proofErr w:type="spellStart"/>
      <w:r>
        <w:lastRenderedPageBreak/>
        <w:t>Reznichenko</w:t>
      </w:r>
      <w:proofErr w:type="spellEnd"/>
      <w:r>
        <w:t>, N.V. (2010). Public-private partnership model</w:t>
      </w:r>
      <w:r w:rsidR="00814D82">
        <w:t xml:space="preserve">s. </w:t>
      </w:r>
      <w:proofErr w:type="spellStart"/>
      <w:r w:rsidR="00814D82">
        <w:t>Vestnik</w:t>
      </w:r>
      <w:proofErr w:type="spellEnd"/>
      <w:r w:rsidR="00814D82">
        <w:t xml:space="preserve"> Sankt-</w:t>
      </w:r>
      <w:proofErr w:type="spellStart"/>
      <w:r w:rsidR="00814D82">
        <w:t>Peterburgskogo</w:t>
      </w:r>
    </w:p>
    <w:p w:rsidR="00814D82" w:rsidRDefault="00C846B2" w:rsidP="00B61770">
      <w:pPr>
        <w:spacing w:line="360" w:lineRule="auto"/>
        <w:ind w:firstLine="360"/>
        <w:jc w:val="both"/>
      </w:pPr>
      <w:proofErr w:type="gramStart"/>
      <w:r>
        <w:t>universiteta</w:t>
      </w:r>
      <w:proofErr w:type="spellEnd"/>
      <w:proofErr w:type="gramEnd"/>
      <w:r>
        <w:t xml:space="preserve">, Management, 4., pp.58-83. </w:t>
      </w:r>
    </w:p>
    <w:p w:rsidR="00814D82" w:rsidRDefault="00C846B2" w:rsidP="00B61770">
      <w:pPr>
        <w:spacing w:line="360" w:lineRule="auto"/>
        <w:jc w:val="both"/>
        <w:rPr>
          <w:color w:val="211E1E"/>
        </w:rPr>
      </w:pPr>
      <w:proofErr w:type="spellStart"/>
      <w:r>
        <w:rPr>
          <w:color w:val="211E1E"/>
        </w:rPr>
        <w:t>Grimsey</w:t>
      </w:r>
      <w:proofErr w:type="spellEnd"/>
      <w:r>
        <w:rPr>
          <w:color w:val="211E1E"/>
        </w:rPr>
        <w:t xml:space="preserve"> D, Lewis MK. 2007. Public Private Partnershi</w:t>
      </w:r>
      <w:r w:rsidR="00814D82">
        <w:rPr>
          <w:color w:val="211E1E"/>
        </w:rPr>
        <w:t>ps: The Worldwide Revolution in</w:t>
      </w:r>
    </w:p>
    <w:p w:rsidR="00814D82" w:rsidRDefault="00C846B2" w:rsidP="00B61770">
      <w:pPr>
        <w:spacing w:line="360" w:lineRule="auto"/>
        <w:ind w:left="360"/>
        <w:jc w:val="both"/>
      </w:pPr>
      <w:r>
        <w:rPr>
          <w:color w:val="211E1E"/>
        </w:rPr>
        <w:t>Infrastructure Provision and Project Finance. Edward Elgar Publishing Limited: Northampton, MA.</w:t>
      </w:r>
    </w:p>
    <w:p w:rsidR="00814D82" w:rsidRPr="00B61770" w:rsidRDefault="00C846B2" w:rsidP="00B61770">
      <w:pPr>
        <w:spacing w:line="360" w:lineRule="auto"/>
        <w:jc w:val="both"/>
        <w:rPr>
          <w:color w:val="211E1E"/>
        </w:rPr>
      </w:pPr>
      <w:r w:rsidRPr="00B61770">
        <w:rPr>
          <w:color w:val="211E1E"/>
        </w:rPr>
        <w:t>Ritchie, B., Brindley, C.: ICT Adoption by SMEs: Implications fo</w:t>
      </w:r>
      <w:r w:rsidR="00814D82" w:rsidRPr="00B61770">
        <w:rPr>
          <w:color w:val="211E1E"/>
        </w:rPr>
        <w:t>r Relationships and Management.</w:t>
      </w:r>
    </w:p>
    <w:p w:rsidR="00814D82" w:rsidRPr="00B61770" w:rsidRDefault="00C846B2" w:rsidP="00B61770">
      <w:pPr>
        <w:spacing w:line="360" w:lineRule="auto"/>
        <w:ind w:firstLine="360"/>
        <w:jc w:val="both"/>
      </w:pPr>
      <w:r w:rsidRPr="00B61770">
        <w:rPr>
          <w:color w:val="211E1E"/>
        </w:rPr>
        <w:t xml:space="preserve">New Technology, Work and Employment 20(3), 205–217 (2005) </w:t>
      </w:r>
    </w:p>
    <w:p w:rsidR="00D21801" w:rsidRDefault="00C846B2" w:rsidP="00B61770">
      <w:pPr>
        <w:spacing w:line="360" w:lineRule="auto"/>
        <w:jc w:val="both"/>
      </w:pPr>
      <w:r w:rsidRPr="00B61770">
        <w:rPr>
          <w:color w:val="211E1E"/>
        </w:rPr>
        <w:t xml:space="preserve">Jansen, A. (2012a). The understanding of ICTs in public sector and its impact on </w:t>
      </w:r>
      <w:proofErr w:type="spellStart"/>
      <w:r w:rsidRPr="00B61770">
        <w:rPr>
          <w:color w:val="211E1E"/>
        </w:rPr>
        <w:t>governance</w:t>
      </w:r>
      <w:r w:rsidR="00814D82" w:rsidRPr="00B61770">
        <w:rPr>
          <w:color w:val="211E1E"/>
        </w:rPr>
        <w:t>.Paper</w:t>
      </w:r>
      <w:proofErr w:type="spellEnd"/>
    </w:p>
    <w:p w:rsidR="00D21801" w:rsidRDefault="00C846B2" w:rsidP="00D21801">
      <w:pPr>
        <w:spacing w:line="360" w:lineRule="auto"/>
        <w:ind w:firstLine="720"/>
        <w:jc w:val="both"/>
      </w:pPr>
      <w:proofErr w:type="gramStart"/>
      <w:r w:rsidRPr="00B61770">
        <w:t>presented</w:t>
      </w:r>
      <w:proofErr w:type="gramEnd"/>
      <w:r w:rsidRPr="00B61770">
        <w:t xml:space="preserve"> at the Electronic Government: Proceedings of the</w:t>
      </w:r>
      <w:r w:rsidR="00D21801">
        <w:t xml:space="preserve"> 11th IFIP WG 8.5 International</w:t>
      </w:r>
    </w:p>
    <w:p w:rsidR="00B61770" w:rsidRPr="00B61770" w:rsidRDefault="00C846B2" w:rsidP="00D21801">
      <w:pPr>
        <w:spacing w:line="360" w:lineRule="auto"/>
        <w:ind w:firstLine="720"/>
        <w:jc w:val="both"/>
      </w:pPr>
      <w:r w:rsidRPr="00B61770">
        <w:t>Conference, EGOV 2012 Kristiansand, Norway.</w:t>
      </w:r>
    </w:p>
    <w:p w:rsidR="00B61770" w:rsidRPr="00B61770" w:rsidRDefault="00C846B2" w:rsidP="00B61770">
      <w:pPr>
        <w:spacing w:line="360" w:lineRule="auto"/>
        <w:jc w:val="both"/>
      </w:pPr>
      <w:r w:rsidRPr="00B61770">
        <w:t xml:space="preserve">Gupta, </w:t>
      </w:r>
      <w:proofErr w:type="spellStart"/>
      <w:r w:rsidRPr="00B61770">
        <w:t>Babita</w:t>
      </w:r>
      <w:proofErr w:type="spellEnd"/>
      <w:r w:rsidRPr="00B61770">
        <w:t xml:space="preserve"> &amp; </w:t>
      </w:r>
      <w:proofErr w:type="spellStart"/>
      <w:r w:rsidRPr="00B61770">
        <w:t>Dasgupta</w:t>
      </w:r>
      <w:proofErr w:type="spellEnd"/>
      <w:r w:rsidRPr="00B61770">
        <w:t xml:space="preserve">, </w:t>
      </w:r>
      <w:proofErr w:type="spellStart"/>
      <w:r w:rsidRPr="00B61770">
        <w:t>Subhasish</w:t>
      </w:r>
      <w:proofErr w:type="spellEnd"/>
      <w:r w:rsidRPr="00B61770">
        <w:t xml:space="preserve"> &amp; Gupta, </w:t>
      </w:r>
      <w:proofErr w:type="spellStart"/>
      <w:r w:rsidRPr="00B61770">
        <w:t>Atul</w:t>
      </w:r>
      <w:proofErr w:type="spellEnd"/>
      <w:r w:rsidRPr="00B61770">
        <w:t xml:space="preserve">. (2008). </w:t>
      </w:r>
      <w:r w:rsidR="00B61770" w:rsidRPr="00B61770">
        <w:t>Adoption of ICT in a government</w:t>
      </w:r>
    </w:p>
    <w:p w:rsidR="00B61770" w:rsidRPr="00B61770" w:rsidRDefault="00C846B2" w:rsidP="00B61770">
      <w:pPr>
        <w:spacing w:line="360" w:lineRule="auto"/>
        <w:ind w:firstLine="720"/>
        <w:jc w:val="both"/>
      </w:pPr>
      <w:proofErr w:type="gramStart"/>
      <w:r w:rsidRPr="00B61770">
        <w:t>organization</w:t>
      </w:r>
      <w:proofErr w:type="gramEnd"/>
      <w:r w:rsidRPr="00B61770">
        <w:t xml:space="preserve"> in a developing country: An empirical </w:t>
      </w:r>
      <w:r w:rsidR="00B61770" w:rsidRPr="00B61770">
        <w:t>study. The Journal of Strategic</w:t>
      </w:r>
    </w:p>
    <w:p w:rsidR="00B61770" w:rsidRPr="00B61770" w:rsidRDefault="00C846B2" w:rsidP="00B61770">
      <w:pPr>
        <w:spacing w:line="360" w:lineRule="auto"/>
        <w:ind w:firstLine="720"/>
        <w:jc w:val="both"/>
      </w:pPr>
      <w:r w:rsidRPr="00B61770">
        <w:t xml:space="preserve">Information Systems. 17. 140-154. 10.1016/j.jsis.2007.12.004. </w:t>
      </w:r>
    </w:p>
    <w:p w:rsidR="00B61770" w:rsidRPr="00B61770" w:rsidRDefault="00C846B2" w:rsidP="00B61770">
      <w:pPr>
        <w:spacing w:line="360" w:lineRule="auto"/>
        <w:jc w:val="both"/>
      </w:pPr>
      <w:r w:rsidRPr="00B61770">
        <w:t>Lam, W., 2005. Barriers to e-government integration. Jo</w:t>
      </w:r>
      <w:r w:rsidR="00B61770" w:rsidRPr="00B61770">
        <w:t>urnal of Enterprise Information</w:t>
      </w:r>
    </w:p>
    <w:p w:rsidR="00B95499" w:rsidRPr="00B61770" w:rsidRDefault="00C846B2" w:rsidP="00B61770">
      <w:pPr>
        <w:spacing w:line="360" w:lineRule="auto"/>
        <w:ind w:firstLine="720"/>
        <w:jc w:val="both"/>
      </w:pPr>
      <w:r w:rsidRPr="00B61770">
        <w:t>Management 18 (5/6), 511–530.</w:t>
      </w:r>
    </w:p>
    <w:p w:rsidR="00B61770" w:rsidRPr="00B61770" w:rsidRDefault="00C846B2" w:rsidP="00B61770">
      <w:pPr>
        <w:spacing w:line="360" w:lineRule="auto"/>
        <w:jc w:val="both"/>
      </w:pPr>
      <w:r w:rsidRPr="00B61770">
        <w:t xml:space="preserve">Tung, L.L., </w:t>
      </w:r>
      <w:proofErr w:type="spellStart"/>
      <w:r w:rsidRPr="00B61770">
        <w:t>Rieck</w:t>
      </w:r>
      <w:proofErr w:type="spellEnd"/>
      <w:r w:rsidRPr="00B61770">
        <w:t>, O., 2005. Adoption of electronic gov</w:t>
      </w:r>
      <w:r w:rsidR="00B61770" w:rsidRPr="00B61770">
        <w:t>ernment services among business</w:t>
      </w:r>
    </w:p>
    <w:p w:rsidR="00B95499" w:rsidRPr="00B61770" w:rsidRDefault="00C846B2" w:rsidP="00B61770">
      <w:pPr>
        <w:spacing w:line="360" w:lineRule="auto"/>
        <w:ind w:firstLine="720"/>
        <w:jc w:val="both"/>
      </w:pPr>
      <w:proofErr w:type="gramStart"/>
      <w:r w:rsidRPr="00B61770">
        <w:t>organizations</w:t>
      </w:r>
      <w:proofErr w:type="gramEnd"/>
      <w:r w:rsidRPr="00B61770">
        <w:t xml:space="preserve"> in Singapore. Journal of Strategic Information Systems 14 (4), 417–440.</w:t>
      </w:r>
    </w:p>
    <w:p w:rsidR="00B61770" w:rsidRPr="00B61770" w:rsidRDefault="00C846B2" w:rsidP="00B61770">
      <w:pPr>
        <w:spacing w:line="360" w:lineRule="auto"/>
        <w:jc w:val="both"/>
      </w:pPr>
      <w:r w:rsidRPr="00B61770">
        <w:t xml:space="preserve">Zhang, J., Dawes, S.S., </w:t>
      </w:r>
      <w:proofErr w:type="spellStart"/>
      <w:r w:rsidRPr="00B61770">
        <w:t>Sarkis</w:t>
      </w:r>
      <w:proofErr w:type="spellEnd"/>
      <w:r w:rsidRPr="00B61770">
        <w:t>, J., 2005. Exploring stakeholders’ e</w:t>
      </w:r>
      <w:r w:rsidR="00B61770" w:rsidRPr="00B61770">
        <w:t>xpectations of the benefits and</w:t>
      </w:r>
    </w:p>
    <w:p w:rsidR="00B95499" w:rsidRPr="00B61770" w:rsidRDefault="00C846B2" w:rsidP="00B61770">
      <w:pPr>
        <w:spacing w:line="360" w:lineRule="auto"/>
        <w:ind w:left="720"/>
        <w:jc w:val="both"/>
      </w:pPr>
      <w:proofErr w:type="gramStart"/>
      <w:r w:rsidRPr="00B61770">
        <w:t>barriers</w:t>
      </w:r>
      <w:proofErr w:type="gramEnd"/>
      <w:r w:rsidRPr="00B61770">
        <w:t xml:space="preserve"> of e-government knowledge sharing. Journal of Enterprise Information Management 18 (5/6), 548–567.</w:t>
      </w:r>
    </w:p>
    <w:p w:rsidR="00B61770" w:rsidRPr="00B61770" w:rsidRDefault="00C846B2" w:rsidP="00B61770">
      <w:pPr>
        <w:spacing w:line="360" w:lineRule="auto"/>
        <w:jc w:val="both"/>
      </w:pPr>
      <w:proofErr w:type="spellStart"/>
      <w:r w:rsidRPr="00B61770">
        <w:t>Soliño</w:t>
      </w:r>
      <w:proofErr w:type="spellEnd"/>
      <w:r w:rsidRPr="00B61770">
        <w:t xml:space="preserve"> AS, </w:t>
      </w:r>
      <w:proofErr w:type="spellStart"/>
      <w:r w:rsidRPr="00B61770">
        <w:t>Gago</w:t>
      </w:r>
      <w:proofErr w:type="spellEnd"/>
      <w:r w:rsidRPr="00B61770">
        <w:t xml:space="preserve"> de Santos P. Transaction Costs in Transport Public–</w:t>
      </w:r>
      <w:r w:rsidR="00B61770" w:rsidRPr="00B61770">
        <w:t>Private Partnerships: Comparing</w:t>
      </w:r>
    </w:p>
    <w:p w:rsidR="00B95499" w:rsidRPr="00B61770" w:rsidRDefault="00C846B2" w:rsidP="00B61770">
      <w:pPr>
        <w:spacing w:line="360" w:lineRule="auto"/>
        <w:ind w:firstLine="720"/>
        <w:jc w:val="both"/>
      </w:pPr>
      <w:r w:rsidRPr="00B61770">
        <w:t>Procurement Procedures. Transport Reviews, 2010. 30(3): p. 389-406</w:t>
      </w:r>
    </w:p>
    <w:p w:rsidR="00B61770" w:rsidRPr="00B61770" w:rsidRDefault="00C846B2" w:rsidP="00B61770">
      <w:pPr>
        <w:spacing w:line="360" w:lineRule="auto"/>
        <w:jc w:val="both"/>
      </w:pPr>
      <w:proofErr w:type="spellStart"/>
      <w:r w:rsidRPr="00B61770">
        <w:t>Dudkin</w:t>
      </w:r>
      <w:proofErr w:type="spellEnd"/>
      <w:r w:rsidRPr="00B61770">
        <w:t xml:space="preserve">, </w:t>
      </w:r>
      <w:proofErr w:type="spellStart"/>
      <w:r w:rsidRPr="00B61770">
        <w:t>Gerti</w:t>
      </w:r>
      <w:proofErr w:type="spellEnd"/>
      <w:r w:rsidRPr="00B61770">
        <w:t xml:space="preserve"> &amp; </w:t>
      </w:r>
      <w:proofErr w:type="spellStart"/>
      <w:r w:rsidRPr="00B61770">
        <w:t>Välilä</w:t>
      </w:r>
      <w:proofErr w:type="spellEnd"/>
      <w:r w:rsidRPr="00B61770">
        <w:t xml:space="preserve">, </w:t>
      </w:r>
      <w:proofErr w:type="spellStart"/>
      <w:r w:rsidRPr="00B61770">
        <w:t>Timo</w:t>
      </w:r>
      <w:proofErr w:type="spellEnd"/>
      <w:r w:rsidRPr="00B61770">
        <w:t>. (2005). Transaction Costs In Public-Pri</w:t>
      </w:r>
      <w:r w:rsidR="00B61770" w:rsidRPr="00B61770">
        <w:t>vate Partnerships: A First Look</w:t>
      </w:r>
    </w:p>
    <w:p w:rsidR="00B61770" w:rsidRPr="00B61770" w:rsidRDefault="00C846B2" w:rsidP="00B61770">
      <w:pPr>
        <w:spacing w:line="360" w:lineRule="auto"/>
        <w:ind w:firstLine="720"/>
        <w:jc w:val="both"/>
      </w:pPr>
      <w:r w:rsidRPr="00B61770">
        <w:t xml:space="preserve">At The Evidence. European Investment Bank, Economic and </w:t>
      </w:r>
      <w:r w:rsidR="00B61770" w:rsidRPr="00B61770">
        <w:t>Financial Studies, Economic and</w:t>
      </w:r>
    </w:p>
    <w:p w:rsidR="00B95499" w:rsidRPr="00B61770" w:rsidRDefault="00C846B2" w:rsidP="00B61770">
      <w:pPr>
        <w:spacing w:line="360" w:lineRule="auto"/>
        <w:ind w:left="720"/>
        <w:jc w:val="both"/>
      </w:pPr>
      <w:r w:rsidRPr="00B61770">
        <w:t>Financial Reports. 1. 10.1177/178359170600100209.</w:t>
      </w:r>
    </w:p>
    <w:p w:rsidR="00B61770" w:rsidRPr="00B61770" w:rsidRDefault="00C846B2" w:rsidP="00B61770">
      <w:pPr>
        <w:spacing w:line="360" w:lineRule="auto"/>
        <w:jc w:val="both"/>
      </w:pPr>
      <w:r w:rsidRPr="00B61770">
        <w:t>Kotler, P. (1998) Marketing Management-Analysis, Plannin</w:t>
      </w:r>
      <w:r w:rsidR="00B61770" w:rsidRPr="00B61770">
        <w:t>g, Implementation, and Control,</w:t>
      </w:r>
    </w:p>
    <w:p w:rsidR="00B95499" w:rsidRPr="00B61770" w:rsidRDefault="00C846B2" w:rsidP="00B61770">
      <w:pPr>
        <w:spacing w:line="360" w:lineRule="auto"/>
        <w:ind w:firstLine="720"/>
        <w:jc w:val="both"/>
      </w:pPr>
      <w:r w:rsidRPr="00B61770">
        <w:t>Englewood Cliffs, Prentice- Hall.</w:t>
      </w:r>
    </w:p>
    <w:p w:rsidR="00B95499" w:rsidRPr="00B61770" w:rsidRDefault="00C846B2" w:rsidP="00B61770">
      <w:pPr>
        <w:spacing w:line="360" w:lineRule="auto"/>
        <w:jc w:val="both"/>
      </w:pPr>
      <w:r w:rsidRPr="00B61770">
        <w:t xml:space="preserve">Chen, Y. C., &amp; Perry, J. (2003). Outsourcing for E-government: Managing for success. </w:t>
      </w:r>
      <w:r w:rsidR="00B61770" w:rsidRPr="00B61770">
        <w:t>Public</w:t>
      </w:r>
      <w:r w:rsidR="00B61770" w:rsidRPr="00B61770">
        <w:tab/>
      </w:r>
      <w:r w:rsidRPr="00B61770">
        <w:t xml:space="preserve">Performance &amp; Management Review, </w:t>
      </w:r>
      <w:r w:rsidRPr="00B61770">
        <w:rPr>
          <w:i/>
        </w:rPr>
        <w:t>26</w:t>
      </w:r>
      <w:r w:rsidRPr="00B61770">
        <w:t>, 404-421.</w:t>
      </w:r>
    </w:p>
    <w:p w:rsidR="00B61770" w:rsidRPr="00B61770" w:rsidRDefault="00C846B2" w:rsidP="00B61770">
      <w:pPr>
        <w:spacing w:line="360" w:lineRule="auto"/>
        <w:jc w:val="both"/>
      </w:pPr>
      <w:proofErr w:type="spellStart"/>
      <w:r w:rsidRPr="00B61770">
        <w:t>Lavenue</w:t>
      </w:r>
      <w:proofErr w:type="spellEnd"/>
      <w:r w:rsidRPr="00B61770">
        <w:t xml:space="preserve">, J. J. (2007, </w:t>
      </w:r>
      <w:proofErr w:type="spellStart"/>
      <w:proofErr w:type="gramStart"/>
      <w:r w:rsidRPr="00B61770">
        <w:t>december</w:t>
      </w:r>
      <w:proofErr w:type="spellEnd"/>
      <w:proofErr w:type="gramEnd"/>
      <w:r w:rsidRPr="00B61770">
        <w:t xml:space="preserve"> 14-15). Public-private partnerships, IT and State reforms.</w:t>
      </w:r>
    </w:p>
    <w:p w:rsidR="00B61770" w:rsidRPr="00B61770" w:rsidRDefault="00C846B2" w:rsidP="00B61770">
      <w:pPr>
        <w:spacing w:line="360" w:lineRule="auto"/>
        <w:ind w:firstLine="720"/>
        <w:jc w:val="both"/>
      </w:pPr>
      <w:r w:rsidRPr="00B61770">
        <w:t>Presented in the international symposium State reform and setting up an e-government:</w:t>
      </w:r>
    </w:p>
    <w:p w:rsidR="00B61770" w:rsidRPr="00B61770" w:rsidRDefault="00C846B2" w:rsidP="00B61770">
      <w:pPr>
        <w:spacing w:line="360" w:lineRule="auto"/>
        <w:ind w:firstLine="720"/>
        <w:jc w:val="both"/>
      </w:pPr>
      <w:r w:rsidRPr="00B61770">
        <w:t xml:space="preserve">Comparative issues of administrative outsourcing. IREENAT, </w:t>
      </w:r>
      <w:proofErr w:type="spellStart"/>
      <w:r w:rsidRPr="00B61770">
        <w:t>Universite</w:t>
      </w:r>
      <w:proofErr w:type="spellEnd"/>
      <w:r w:rsidRPr="00B61770">
        <w:t xml:space="preserve"> de Lille 2, Lille,</w:t>
      </w:r>
    </w:p>
    <w:p w:rsidR="00B61770" w:rsidRDefault="00C846B2" w:rsidP="00B61770">
      <w:pPr>
        <w:spacing w:line="360" w:lineRule="auto"/>
        <w:ind w:firstLine="720"/>
        <w:jc w:val="both"/>
      </w:pPr>
      <w:r w:rsidRPr="00B61770">
        <w:t>France.</w:t>
      </w:r>
    </w:p>
    <w:p w:rsidR="00B61770" w:rsidRDefault="00C846B2" w:rsidP="00B61770">
      <w:pPr>
        <w:spacing w:line="360" w:lineRule="auto"/>
        <w:jc w:val="both"/>
      </w:pPr>
      <w:r>
        <w:t>Sharma, S. (2007). Exploring best practices in Public–Private Pa</w:t>
      </w:r>
      <w:r w:rsidR="00B61770">
        <w:t>rtnership (PPP) in e-Government</w:t>
      </w:r>
    </w:p>
    <w:p w:rsidR="00B61770" w:rsidRDefault="00C846B2" w:rsidP="00B61770">
      <w:pPr>
        <w:spacing w:line="360" w:lineRule="auto"/>
        <w:ind w:firstLine="720"/>
        <w:jc w:val="both"/>
      </w:pPr>
      <w:proofErr w:type="gramStart"/>
      <w:r>
        <w:t>through</w:t>
      </w:r>
      <w:proofErr w:type="gramEnd"/>
      <w:r>
        <w:t xml:space="preserve"> select Asian case studies. </w:t>
      </w:r>
      <w:r>
        <w:rPr>
          <w:i/>
        </w:rPr>
        <w:t>The International Information &amp; Library Review</w:t>
      </w:r>
      <w:r>
        <w:t>,</w:t>
      </w:r>
    </w:p>
    <w:p w:rsidR="00B95499" w:rsidRDefault="00C846B2" w:rsidP="00B61770">
      <w:pPr>
        <w:spacing w:line="360" w:lineRule="auto"/>
        <w:ind w:firstLine="720"/>
        <w:jc w:val="both"/>
      </w:pPr>
      <w:proofErr w:type="gramStart"/>
      <w:r>
        <w:rPr>
          <w:i/>
        </w:rPr>
        <w:lastRenderedPageBreak/>
        <w:t>39</w:t>
      </w:r>
      <w:proofErr w:type="gramEnd"/>
      <w:r>
        <w:t>, 203-210.</w:t>
      </w:r>
    </w:p>
    <w:p w:rsidR="00B61770" w:rsidRDefault="00C846B2" w:rsidP="00B61770">
      <w:pPr>
        <w:spacing w:line="360" w:lineRule="auto"/>
        <w:jc w:val="both"/>
      </w:pPr>
      <w:proofErr w:type="spellStart"/>
      <w:r>
        <w:t>Mazouz</w:t>
      </w:r>
      <w:proofErr w:type="spellEnd"/>
      <w:r>
        <w:t>, B. (2008, June). Public-private partnerships: An organizational form conducive to tech</w:t>
      </w:r>
    </w:p>
    <w:p w:rsidR="00B95499" w:rsidRDefault="00C846B2" w:rsidP="00B61770">
      <w:pPr>
        <w:spacing w:line="360" w:lineRule="auto"/>
        <w:ind w:firstLine="720"/>
        <w:jc w:val="both"/>
      </w:pPr>
      <w:proofErr w:type="gramStart"/>
      <w:r>
        <w:t>projects</w:t>
      </w:r>
      <w:proofErr w:type="gramEnd"/>
      <w:r>
        <w:t xml:space="preserve">. Paper presented at the </w:t>
      </w:r>
      <w:proofErr w:type="spellStart"/>
      <w:r>
        <w:t>VIIeme</w:t>
      </w:r>
      <w:proofErr w:type="spellEnd"/>
      <w:r>
        <w:t xml:space="preserve"> Symposium MDI —Poles de </w:t>
      </w:r>
      <w:proofErr w:type="spellStart"/>
      <w:r>
        <w:t>Competitivite</w:t>
      </w:r>
      <w:proofErr w:type="spellEnd"/>
      <w:r>
        <w:t>, Alger,</w:t>
      </w:r>
    </w:p>
    <w:p w:rsidR="00B61770" w:rsidRDefault="00C846B2" w:rsidP="00B61770">
      <w:pPr>
        <w:spacing w:line="360" w:lineRule="auto"/>
        <w:ind w:firstLine="720"/>
        <w:jc w:val="both"/>
      </w:pPr>
      <w:proofErr w:type="spellStart"/>
      <w:r>
        <w:t>Algeria.</w:t>
      </w:r>
      <w:proofErr w:type="spellEnd"/>
    </w:p>
    <w:p w:rsidR="00B61770" w:rsidRDefault="00C846B2" w:rsidP="00B61770">
      <w:pPr>
        <w:spacing w:line="360" w:lineRule="auto"/>
        <w:jc w:val="both"/>
      </w:pPr>
      <w:r>
        <w:t>Al-</w:t>
      </w:r>
      <w:proofErr w:type="spellStart"/>
      <w:r>
        <w:t>Shqairat</w:t>
      </w:r>
      <w:proofErr w:type="spellEnd"/>
      <w:r>
        <w:t xml:space="preserve">, Z. I., Al </w:t>
      </w:r>
      <w:proofErr w:type="spellStart"/>
      <w:r>
        <w:t>Shra’ah</w:t>
      </w:r>
      <w:proofErr w:type="spellEnd"/>
      <w:r>
        <w:t>, A., Al-</w:t>
      </w:r>
      <w:proofErr w:type="spellStart"/>
      <w:r>
        <w:t>rawad</w:t>
      </w:r>
      <w:proofErr w:type="spellEnd"/>
      <w:r>
        <w:t>, M. I., &amp; Al-</w:t>
      </w:r>
      <w:proofErr w:type="spellStart"/>
      <w:r>
        <w:t>Kilani</w:t>
      </w:r>
      <w:proofErr w:type="spellEnd"/>
      <w:r>
        <w:t>, D. H. (2014). Assessing the</w:t>
      </w:r>
    </w:p>
    <w:p w:rsidR="00B61770" w:rsidRDefault="00C846B2" w:rsidP="00B61770">
      <w:pPr>
        <w:spacing w:line="360" w:lineRule="auto"/>
        <w:ind w:firstLine="720"/>
        <w:jc w:val="both"/>
      </w:pPr>
      <w:proofErr w:type="gramStart"/>
      <w:r>
        <w:t>planning</w:t>
      </w:r>
      <w:proofErr w:type="gramEnd"/>
      <w:r>
        <w:t xml:space="preserve"> of Public Private Partnership (PPP) in E-government implementation experience</w:t>
      </w:r>
    </w:p>
    <w:p w:rsidR="00B95499" w:rsidRDefault="00C846B2" w:rsidP="00B61770">
      <w:pPr>
        <w:spacing w:line="360" w:lineRule="auto"/>
        <w:ind w:left="720"/>
        <w:jc w:val="both"/>
      </w:pPr>
      <w:proofErr w:type="gramStart"/>
      <w:r>
        <w:t>in</w:t>
      </w:r>
      <w:proofErr w:type="gramEnd"/>
      <w:r>
        <w:t xml:space="preserve"> Jordan. </w:t>
      </w:r>
      <w:r w:rsidRPr="00D21801">
        <w:t>International Journal of Business and Management,</w:t>
      </w:r>
      <w:r>
        <w:t xml:space="preserve"> </w:t>
      </w:r>
      <w:r>
        <w:rPr>
          <w:i/>
        </w:rPr>
        <w:t>9</w:t>
      </w:r>
      <w:r>
        <w:t>, 124-134.</w:t>
      </w:r>
    </w:p>
    <w:p w:rsidR="00B61770" w:rsidRDefault="00C846B2" w:rsidP="00B61770">
      <w:pPr>
        <w:spacing w:line="360" w:lineRule="auto"/>
        <w:jc w:val="both"/>
      </w:pPr>
      <w:proofErr w:type="spellStart"/>
      <w:r>
        <w:t>Dube</w:t>
      </w:r>
      <w:proofErr w:type="spellEnd"/>
      <w:r>
        <w:t xml:space="preserve">, B., </w:t>
      </w:r>
      <w:proofErr w:type="spellStart"/>
      <w:r>
        <w:t>Facal</w:t>
      </w:r>
      <w:proofErr w:type="spellEnd"/>
      <w:r>
        <w:t xml:space="preserve">, J., &amp; </w:t>
      </w:r>
      <w:proofErr w:type="spellStart"/>
      <w:r>
        <w:t>Mazouz</w:t>
      </w:r>
      <w:proofErr w:type="spellEnd"/>
      <w:r>
        <w:t>, B. (2009). Communication, a governance tool for public-private</w:t>
      </w:r>
    </w:p>
    <w:p w:rsidR="00B95499" w:rsidRPr="00B61770" w:rsidRDefault="00C846B2" w:rsidP="00B61770">
      <w:pPr>
        <w:spacing w:line="360" w:lineRule="auto"/>
        <w:ind w:firstLine="720"/>
        <w:jc w:val="both"/>
      </w:pPr>
      <w:proofErr w:type="gramStart"/>
      <w:r>
        <w:t>partnerships</w:t>
      </w:r>
      <w:proofErr w:type="gramEnd"/>
      <w:r>
        <w:t xml:space="preserve">: some lessons learned from the “BonjourQuebec.com” case. </w:t>
      </w:r>
      <w:r w:rsidRPr="00B61770">
        <w:t xml:space="preserve">Revue </w:t>
      </w:r>
      <w:proofErr w:type="spellStart"/>
      <w:r w:rsidRPr="00B61770">
        <w:t>française</w:t>
      </w:r>
      <w:proofErr w:type="spellEnd"/>
    </w:p>
    <w:p w:rsidR="00B95499" w:rsidRDefault="00C846B2" w:rsidP="00B61770">
      <w:pPr>
        <w:spacing w:line="360" w:lineRule="auto"/>
        <w:ind w:firstLine="720"/>
        <w:jc w:val="both"/>
      </w:pPr>
      <w:proofErr w:type="spellStart"/>
      <w:proofErr w:type="gramStart"/>
      <w:r w:rsidRPr="00B61770">
        <w:t>d’administration</w:t>
      </w:r>
      <w:proofErr w:type="spellEnd"/>
      <w:proofErr w:type="gramEnd"/>
      <w:r w:rsidRPr="00B61770">
        <w:t xml:space="preserve"> </w:t>
      </w:r>
      <w:proofErr w:type="spellStart"/>
      <w:r w:rsidRPr="00B61770">
        <w:t>publique</w:t>
      </w:r>
      <w:proofErr w:type="spellEnd"/>
      <w:r w:rsidRPr="00B61770">
        <w:t>,</w:t>
      </w:r>
      <w:r>
        <w:t xml:space="preserve"> </w:t>
      </w:r>
      <w:r>
        <w:rPr>
          <w:i/>
        </w:rPr>
        <w:t>130</w:t>
      </w:r>
      <w:r>
        <w:t>, 291-306.</w:t>
      </w:r>
    </w:p>
    <w:p w:rsidR="00B61770" w:rsidRDefault="00C846B2" w:rsidP="00B61770">
      <w:pPr>
        <w:spacing w:line="360" w:lineRule="auto"/>
        <w:jc w:val="both"/>
      </w:pPr>
      <w:proofErr w:type="spellStart"/>
      <w:r>
        <w:t>Morozova</w:t>
      </w:r>
      <w:proofErr w:type="spellEnd"/>
      <w:r>
        <w:t>, Irina. (2019). Application of New Information and Comm</w:t>
      </w:r>
      <w:r w:rsidR="00B61770">
        <w:t>unication Technologies as a Key</w:t>
      </w:r>
    </w:p>
    <w:p w:rsidR="00B95499" w:rsidRDefault="00C846B2" w:rsidP="00B61770">
      <w:pPr>
        <w:spacing w:line="360" w:lineRule="auto"/>
        <w:ind w:firstLine="720"/>
        <w:jc w:val="both"/>
      </w:pPr>
      <w:r>
        <w:t>Criterion of Highly Effective Public-Private Partnership. 10.1007/978-3-319-90835-9_46.</w:t>
      </w:r>
    </w:p>
    <w:p w:rsidR="00B61770" w:rsidRDefault="00C846B2" w:rsidP="00B61770">
      <w:pPr>
        <w:spacing w:line="360" w:lineRule="auto"/>
        <w:jc w:val="both"/>
      </w:pPr>
      <w:r>
        <w:t>Fellows, R., Liu, A., 2003. Research Methods for Construction, 2nd ed</w:t>
      </w:r>
      <w:r w:rsidR="00B61770">
        <w:t>. Blackwell Publishing, Oxford,</w:t>
      </w:r>
    </w:p>
    <w:p w:rsidR="00B95499" w:rsidRDefault="00C846B2" w:rsidP="00B61770">
      <w:pPr>
        <w:spacing w:line="360" w:lineRule="auto"/>
        <w:ind w:firstLine="720"/>
        <w:jc w:val="both"/>
      </w:pPr>
      <w:r>
        <w:t>UK.</w:t>
      </w:r>
    </w:p>
    <w:p w:rsidR="00B61770" w:rsidRDefault="00C846B2" w:rsidP="00B61770">
      <w:pPr>
        <w:spacing w:line="360" w:lineRule="auto"/>
        <w:jc w:val="both"/>
      </w:pPr>
      <w:r>
        <w:t xml:space="preserve">Sachs, T., </w:t>
      </w:r>
      <w:proofErr w:type="spellStart"/>
      <w:r>
        <w:t>Tiong</w:t>
      </w:r>
      <w:proofErr w:type="spellEnd"/>
      <w:r>
        <w:t>, R.L.K., Wang, S.Q., 2007. Analysis of political ri</w:t>
      </w:r>
      <w:r w:rsidR="00B61770">
        <w:t>sks and opportunities in public</w:t>
      </w:r>
    </w:p>
    <w:p w:rsidR="00B61770" w:rsidRDefault="00C846B2" w:rsidP="00B61770">
      <w:pPr>
        <w:spacing w:line="360" w:lineRule="auto"/>
        <w:ind w:firstLine="720"/>
        <w:jc w:val="both"/>
        <w:rPr>
          <w:lang w:val="ru-RU"/>
        </w:rPr>
      </w:pPr>
      <w:proofErr w:type="gramStart"/>
      <w:r>
        <w:t>private</w:t>
      </w:r>
      <w:proofErr w:type="gramEnd"/>
      <w:r>
        <w:t xml:space="preserve"> partnerships (PPP) in China and selected Asian countries – Survey results. Chinese</w:t>
      </w:r>
    </w:p>
    <w:p w:rsidR="00B95499" w:rsidRPr="00C846B2" w:rsidRDefault="00C846B2" w:rsidP="00B61770">
      <w:pPr>
        <w:spacing w:line="360" w:lineRule="auto"/>
        <w:ind w:left="720"/>
        <w:jc w:val="both"/>
        <w:rPr>
          <w:lang w:val="ru-RU"/>
        </w:rPr>
      </w:pPr>
      <w:r>
        <w:t>Management</w:t>
      </w:r>
      <w:r w:rsidRPr="00C846B2">
        <w:rPr>
          <w:lang w:val="ru-RU"/>
        </w:rPr>
        <w:t xml:space="preserve"> </w:t>
      </w:r>
      <w:r>
        <w:t>Studies</w:t>
      </w:r>
      <w:r w:rsidRPr="00C846B2">
        <w:rPr>
          <w:lang w:val="ru-RU"/>
        </w:rPr>
        <w:t xml:space="preserve"> 1 (2), 126–148.</w:t>
      </w:r>
    </w:p>
    <w:p w:rsidR="00D21801" w:rsidRDefault="00D21801" w:rsidP="00D21801">
      <w:pPr>
        <w:spacing w:line="360" w:lineRule="auto"/>
        <w:jc w:val="both"/>
      </w:pPr>
      <w:r>
        <w:t xml:space="preserve">Infra one </w:t>
      </w:r>
      <w:r>
        <w:rPr>
          <w:lang w:val="ru-RU"/>
        </w:rPr>
        <w:t>(</w:t>
      </w:r>
      <w:r>
        <w:t>2019a</w:t>
      </w:r>
      <w:r>
        <w:rPr>
          <w:lang w:val="ru-RU"/>
        </w:rPr>
        <w:t>)</w:t>
      </w:r>
      <w:r>
        <w:t>. Investment in infrastructure: what risks the market may face</w:t>
      </w:r>
      <w:r w:rsidRPr="00D21801">
        <w:t xml:space="preserve"> </w:t>
      </w:r>
      <w:r>
        <w:t>in 2019?</w:t>
      </w:r>
    </w:p>
    <w:p w:rsidR="00B61770" w:rsidRPr="00B61770" w:rsidRDefault="006F53A4" w:rsidP="00D21801">
      <w:pPr>
        <w:spacing w:line="360" w:lineRule="auto"/>
        <w:jc w:val="both"/>
      </w:pPr>
      <w:r w:rsidRPr="00B61770">
        <w:t xml:space="preserve">Robert, </w:t>
      </w:r>
      <w:proofErr w:type="spellStart"/>
      <w:r w:rsidRPr="00B61770">
        <w:t>Osei-Kyei</w:t>
      </w:r>
      <w:proofErr w:type="spellEnd"/>
      <w:r w:rsidRPr="00B61770">
        <w:t xml:space="preserve"> &amp; Chan, Albert. (2017). Risk Assessmen</w:t>
      </w:r>
      <w:r w:rsidR="00B61770" w:rsidRPr="00B61770">
        <w:t>t in Public-Private Partnership</w:t>
      </w:r>
    </w:p>
    <w:p w:rsidR="00B61770" w:rsidRPr="00B61770" w:rsidRDefault="006F53A4" w:rsidP="00B61770">
      <w:pPr>
        <w:spacing w:line="360" w:lineRule="auto"/>
        <w:ind w:firstLine="720"/>
        <w:jc w:val="both"/>
      </w:pPr>
      <w:r w:rsidRPr="00B61770">
        <w:t>Infrastructure Projects: Empirical comparison between Gh</w:t>
      </w:r>
      <w:r w:rsidR="00B61770" w:rsidRPr="00B61770">
        <w:t>ana and Hong Kong. Construction</w:t>
      </w:r>
    </w:p>
    <w:p w:rsidR="006F53A4" w:rsidRPr="00B61770" w:rsidRDefault="006F53A4" w:rsidP="00B61770">
      <w:pPr>
        <w:spacing w:line="360" w:lineRule="auto"/>
        <w:ind w:firstLine="720"/>
        <w:jc w:val="both"/>
      </w:pPr>
      <w:r w:rsidRPr="00B61770">
        <w:t>Innovation. 17. 10.1108/CI-08-2016-0043.</w:t>
      </w:r>
    </w:p>
    <w:p w:rsidR="00B61770" w:rsidRPr="00B61770" w:rsidRDefault="00975FE1" w:rsidP="00B61770">
      <w:pPr>
        <w:spacing w:line="360" w:lineRule="auto"/>
        <w:jc w:val="both"/>
      </w:pPr>
      <w:proofErr w:type="spellStart"/>
      <w:r w:rsidRPr="00B61770">
        <w:t>Birnie</w:t>
      </w:r>
      <w:proofErr w:type="spellEnd"/>
      <w:r w:rsidRPr="00B61770">
        <w:t>, J., 1999. Private finance initiative (PFI)—UK constructio</w:t>
      </w:r>
      <w:r w:rsidR="00B61770" w:rsidRPr="00B61770">
        <w:t>n industry response. Journal of</w:t>
      </w:r>
    </w:p>
    <w:p w:rsidR="00975FE1" w:rsidRPr="00B61770" w:rsidRDefault="00975FE1" w:rsidP="00B61770">
      <w:pPr>
        <w:spacing w:line="360" w:lineRule="auto"/>
        <w:ind w:firstLine="720"/>
        <w:jc w:val="both"/>
      </w:pPr>
      <w:r w:rsidRPr="00B61770">
        <w:t>Construction Procurement 5 (1), 5–14.</w:t>
      </w:r>
    </w:p>
    <w:p w:rsidR="00B61770" w:rsidRPr="00B61770" w:rsidRDefault="00553B39" w:rsidP="00B61770">
      <w:pPr>
        <w:shd w:val="clear" w:color="auto" w:fill="FFFFFF"/>
        <w:spacing w:line="360" w:lineRule="auto"/>
        <w:jc w:val="both"/>
      </w:pPr>
      <w:proofErr w:type="spellStart"/>
      <w:r w:rsidRPr="00B61770">
        <w:rPr>
          <w:shd w:val="clear" w:color="auto" w:fill="FFFFFF"/>
        </w:rPr>
        <w:t>Latief</w:t>
      </w:r>
      <w:proofErr w:type="spellEnd"/>
      <w:r w:rsidRPr="00B61770">
        <w:rPr>
          <w:shd w:val="clear" w:color="auto" w:fill="FFFFFF"/>
        </w:rPr>
        <w:t xml:space="preserve"> 2017. </w:t>
      </w:r>
      <w:r w:rsidRPr="00B61770">
        <w:t xml:space="preserve">Risk Mitigation Strategy for Public Private Partnership </w:t>
      </w:r>
      <w:r w:rsidR="00B61770" w:rsidRPr="00B61770">
        <w:t>(PPP) of Airport Infrastructure</w:t>
      </w:r>
    </w:p>
    <w:p w:rsidR="00553B39" w:rsidRPr="00B61770" w:rsidRDefault="00553B39" w:rsidP="00B61770">
      <w:pPr>
        <w:shd w:val="clear" w:color="auto" w:fill="FFFFFF"/>
        <w:spacing w:line="360" w:lineRule="auto"/>
        <w:ind w:left="720"/>
        <w:jc w:val="both"/>
      </w:pPr>
      <w:r w:rsidRPr="00B61770">
        <w:t xml:space="preserve">Development </w:t>
      </w:r>
      <w:proofErr w:type="spellStart"/>
      <w:r w:rsidRPr="00B61770">
        <w:t>Projectsin</w:t>
      </w:r>
      <w:proofErr w:type="spellEnd"/>
      <w:r w:rsidRPr="00B61770">
        <w:t xml:space="preserve"> Indonesia. Proceedings of the International </w:t>
      </w:r>
      <w:proofErr w:type="spellStart"/>
      <w:r w:rsidRPr="00B61770">
        <w:t>MultiConference</w:t>
      </w:r>
      <w:proofErr w:type="spellEnd"/>
      <w:r w:rsidRPr="00B61770">
        <w:t xml:space="preserve"> of Engineers and Computer Scientists 2017 Vol II, IMECS 2017, March 15 - 17, 2017, Hong </w:t>
      </w:r>
      <w:proofErr w:type="spellStart"/>
      <w:r w:rsidRPr="00B61770">
        <w:t>KongISBN</w:t>
      </w:r>
      <w:proofErr w:type="spellEnd"/>
      <w:r w:rsidRPr="00B61770">
        <w:t>: 978-988-14047-7-0 ISSN: 2078-0958 (Print); ISSN: 2078-0966 (Online)IMECS 2017</w:t>
      </w:r>
    </w:p>
    <w:p w:rsidR="00B61770" w:rsidRPr="00B61770" w:rsidRDefault="002F3014" w:rsidP="00B61770">
      <w:pPr>
        <w:spacing w:line="360" w:lineRule="auto"/>
        <w:jc w:val="both"/>
      </w:pPr>
      <w:r w:rsidRPr="00B61770">
        <w:t xml:space="preserve">Chan, A. P. C., Lam, P. T. I., Wen, Y., </w:t>
      </w:r>
      <w:proofErr w:type="spellStart"/>
      <w:r w:rsidRPr="00B61770">
        <w:t>Ameyaw</w:t>
      </w:r>
      <w:proofErr w:type="spellEnd"/>
      <w:r w:rsidRPr="00B61770">
        <w:t>, E. E., Wang</w:t>
      </w:r>
      <w:r w:rsidR="00B61770" w:rsidRPr="00B61770">
        <w:t xml:space="preserve">, S. Q., &amp; </w:t>
      </w:r>
      <w:proofErr w:type="spellStart"/>
      <w:r w:rsidR="00B61770" w:rsidRPr="00B61770">
        <w:t>Ke</w:t>
      </w:r>
      <w:proofErr w:type="spellEnd"/>
      <w:r w:rsidR="00B61770" w:rsidRPr="00B61770">
        <w:t>, Y. (2015). Cross</w:t>
      </w:r>
    </w:p>
    <w:p w:rsidR="002F3014" w:rsidRPr="00B61770" w:rsidRDefault="002F3014" w:rsidP="00B61770">
      <w:pPr>
        <w:spacing w:line="360" w:lineRule="auto"/>
        <w:ind w:left="720"/>
        <w:jc w:val="both"/>
      </w:pPr>
      <w:proofErr w:type="gramStart"/>
      <w:r w:rsidRPr="00B61770">
        <w:t>sectional</w:t>
      </w:r>
      <w:proofErr w:type="gramEnd"/>
      <w:r w:rsidRPr="00B61770">
        <w:t xml:space="preserve"> analysis of critical risk factors for PPP water projects in China. Journal of Infrastructure Systems, 21(1), 04014031. </w:t>
      </w:r>
      <w:proofErr w:type="spellStart"/>
      <w:proofErr w:type="gramStart"/>
      <w:r w:rsidRPr="00B61770">
        <w:t>doi</w:t>
      </w:r>
      <w:proofErr w:type="spellEnd"/>
      <w:proofErr w:type="gramEnd"/>
      <w:r w:rsidRPr="00B61770">
        <w:t>: 10.1061/(ASCE)IS.1943-555X.0000214</w:t>
      </w:r>
    </w:p>
    <w:p w:rsidR="00B61770" w:rsidRPr="00B61770" w:rsidRDefault="00DF37DD" w:rsidP="00B61770">
      <w:pPr>
        <w:spacing w:line="360" w:lineRule="auto"/>
        <w:jc w:val="both"/>
      </w:pPr>
      <w:r w:rsidRPr="00B61770">
        <w:rPr>
          <w:shd w:val="clear" w:color="auto" w:fill="FFFFFF"/>
        </w:rPr>
        <w:t>Timothy C. Irwin</w:t>
      </w:r>
      <w:r w:rsidRPr="00B61770">
        <w:t xml:space="preserve"> 2007. Government </w:t>
      </w:r>
      <w:proofErr w:type="spellStart"/>
      <w:r w:rsidRPr="00B61770">
        <w:t>GuaranteesAllocatin</w:t>
      </w:r>
      <w:r w:rsidR="00B61770" w:rsidRPr="00B61770">
        <w:t>g</w:t>
      </w:r>
      <w:proofErr w:type="spellEnd"/>
      <w:r w:rsidR="00B61770" w:rsidRPr="00B61770">
        <w:t xml:space="preserve"> and Valuing Risk in </w:t>
      </w:r>
      <w:proofErr w:type="spellStart"/>
      <w:r w:rsidR="00B61770" w:rsidRPr="00B61770">
        <w:t>Privately</w:t>
      </w:r>
    </w:p>
    <w:p w:rsidR="00DF37DD" w:rsidRPr="00B61770" w:rsidRDefault="00DF37DD" w:rsidP="00B61770">
      <w:pPr>
        <w:spacing w:line="360" w:lineRule="auto"/>
        <w:ind w:firstLine="720"/>
        <w:jc w:val="both"/>
      </w:pPr>
      <w:r w:rsidRPr="00B61770">
        <w:t>FinancedInfrastructure</w:t>
      </w:r>
      <w:proofErr w:type="spellEnd"/>
      <w:r w:rsidRPr="00B61770">
        <w:t xml:space="preserve"> Projects.</w:t>
      </w:r>
    </w:p>
    <w:p w:rsidR="00553B39" w:rsidRPr="00553B39" w:rsidRDefault="00553B39" w:rsidP="002F3014"/>
    <w:p w:rsidR="00B95499" w:rsidRDefault="00B95499">
      <w:pPr>
        <w:spacing w:line="360" w:lineRule="auto"/>
        <w:jc w:val="both"/>
        <w:rPr>
          <w:b/>
        </w:rPr>
      </w:pPr>
    </w:p>
    <w:p w:rsidR="00B95499" w:rsidRDefault="00C846B2">
      <w:pPr>
        <w:spacing w:line="360" w:lineRule="auto"/>
        <w:jc w:val="both"/>
        <w:rPr>
          <w:b/>
        </w:rPr>
      </w:pPr>
      <w:r>
        <w:rPr>
          <w:b/>
        </w:rPr>
        <w:lastRenderedPageBreak/>
        <w:t xml:space="preserve">Online resources </w:t>
      </w:r>
    </w:p>
    <w:p w:rsidR="00B95499" w:rsidRDefault="00B95499">
      <w:pPr>
        <w:spacing w:line="360" w:lineRule="auto"/>
        <w:jc w:val="both"/>
      </w:pPr>
    </w:p>
    <w:p w:rsidR="00814D82" w:rsidRPr="008D461D" w:rsidRDefault="00814D82" w:rsidP="008D461D">
      <w:pPr>
        <w:spacing w:line="360" w:lineRule="auto"/>
      </w:pPr>
      <w:r>
        <w:t>World Bank Institute / PPIAF, Public-Private Partnerships Reference Guide, Washington DC, 2012.</w:t>
      </w:r>
      <w:r w:rsidRPr="00814D82">
        <w:t xml:space="preserve"> </w:t>
      </w:r>
      <w:r w:rsidR="008D461D" w:rsidRPr="008D461D">
        <w:t>U</w:t>
      </w:r>
      <w:r w:rsidR="008D461D">
        <w:rPr>
          <w:lang w:val="en-GB"/>
        </w:rPr>
        <w:t>RL [</w:t>
      </w:r>
      <w:hyperlink r:id="rId19">
        <w:r>
          <w:t>http</w:t>
        </w:r>
        <w:r w:rsidRPr="008D461D">
          <w:t>://</w:t>
        </w:r>
        <w:r>
          <w:t>api</w:t>
        </w:r>
        <w:r w:rsidRPr="008D461D">
          <w:t>.</w:t>
        </w:r>
        <w:r>
          <w:t>ning</w:t>
        </w:r>
        <w:r w:rsidRPr="008D461D">
          <w:t>.</w:t>
        </w:r>
        <w:r>
          <w:t>com</w:t>
        </w:r>
        <w:r w:rsidRPr="008D461D">
          <w:t>/</w:t>
        </w:r>
        <w:r>
          <w:t>files</w:t>
        </w:r>
        <w:r w:rsidRPr="008D461D">
          <w:t>/</w:t>
        </w:r>
        <w:r>
          <w:t>Iumatxx</w:t>
        </w:r>
        <w:r w:rsidRPr="008D461D">
          <w:t>-0</w:t>
        </w:r>
        <w:r>
          <w:t>jz</w:t>
        </w:r>
        <w:r w:rsidRPr="008D461D">
          <w:t>3</w:t>
        </w:r>
        <w:r>
          <w:t>owSB</w:t>
        </w:r>
        <w:r w:rsidRPr="008D461D">
          <w:t>05</w:t>
        </w:r>
        <w:r>
          <w:t>xZDkmWIE</w:t>
        </w:r>
        <w:r w:rsidRPr="008D461D">
          <w:t>7</w:t>
        </w:r>
        <w:r>
          <w:t>GTVYA</w:t>
        </w:r>
        <w:r w:rsidRPr="008D461D">
          <w:t>3</w:t>
        </w:r>
        <w:r>
          <w:t>cXwt</w:t>
        </w:r>
        <w:r w:rsidRPr="008D461D">
          <w:t>4</w:t>
        </w:r>
        <w:r>
          <w:t>K</w:t>
        </w:r>
        <w:r w:rsidRPr="008D461D">
          <w:t>4</w:t>
        </w:r>
        <w:r>
          <w:t>s</w:t>
        </w:r>
        <w:r w:rsidRPr="008D461D">
          <w:t>3</w:t>
        </w:r>
        <w:r>
          <w:t>Uy</w:t>
        </w:r>
        <w:r w:rsidRPr="008D461D">
          <w:t>0</w:t>
        </w:r>
        <w:r>
          <w:t>NtPPRgPWYO</w:t>
        </w:r>
        <w:r w:rsidRPr="008D461D">
          <w:t>1</w:t>
        </w:r>
        <w:r>
          <w:t>lLrWaTUqybQeTXIeuSYUxbPFWlysuyNI</w:t>
        </w:r>
        <w:r w:rsidRPr="008D461D">
          <w:t>5</w:t>
        </w:r>
        <w:r>
          <w:t>rL</w:t>
        </w:r>
        <w:r w:rsidRPr="008D461D">
          <w:t>6</w:t>
        </w:r>
        <w:r>
          <w:t>b</w:t>
        </w:r>
        <w:r w:rsidRPr="008D461D">
          <w:t>2</w:t>
        </w:r>
        <w:r>
          <w:t>Ms</w:t>
        </w:r>
        <w:r w:rsidRPr="008D461D">
          <w:t>/</w:t>
        </w:r>
        <w:r>
          <w:t>PPPReferenceGuidev</w:t>
        </w:r>
        <w:r w:rsidRPr="008D461D">
          <w:t>02</w:t>
        </w:r>
        <w:r>
          <w:t>Web</w:t>
        </w:r>
        <w:r w:rsidRPr="008D461D">
          <w:t>.</w:t>
        </w:r>
        <w:r>
          <w:t>pdf</w:t>
        </w:r>
      </w:hyperlink>
      <w:r w:rsidR="008D461D">
        <w:t>]</w:t>
      </w:r>
    </w:p>
    <w:p w:rsidR="00814D82" w:rsidRPr="008D461D" w:rsidRDefault="00814D82" w:rsidP="00E26E81">
      <w:pPr>
        <w:spacing w:line="360" w:lineRule="auto"/>
        <w:jc w:val="both"/>
      </w:pPr>
      <w:r>
        <w:t xml:space="preserve">Public-Private Partnerships. International Monetary Fund, 2004. </w:t>
      </w:r>
      <w:r w:rsidR="008D461D">
        <w:rPr>
          <w:lang w:val="en-GB"/>
        </w:rPr>
        <w:t>URL [</w:t>
      </w:r>
      <w:r>
        <w:t>http</w:t>
      </w:r>
      <w:r w:rsidRPr="008D461D">
        <w:t>://</w:t>
      </w:r>
      <w:r>
        <w:t>www</w:t>
      </w:r>
      <w:r w:rsidRPr="008D461D">
        <w:t>.</w:t>
      </w:r>
      <w:r>
        <w:t>imf</w:t>
      </w:r>
      <w:r w:rsidRPr="008D461D">
        <w:t>.</w:t>
      </w:r>
      <w:r>
        <w:t>org</w:t>
      </w:r>
      <w:r w:rsidRPr="008D461D">
        <w:t>/</w:t>
      </w:r>
      <w:r>
        <w:t>external</w:t>
      </w:r>
      <w:r w:rsidRPr="008D461D">
        <w:t>/</w:t>
      </w:r>
      <w:r>
        <w:t>np</w:t>
      </w:r>
      <w:r w:rsidRPr="008D461D">
        <w:t>/</w:t>
      </w:r>
      <w:r>
        <w:t>fad</w:t>
      </w:r>
      <w:r w:rsidRPr="008D461D">
        <w:t>/2004/</w:t>
      </w:r>
      <w:r>
        <w:t>pifp</w:t>
      </w:r>
      <w:r w:rsidRPr="008D461D">
        <w:t>/</w:t>
      </w:r>
      <w:r>
        <w:t>eng</w:t>
      </w:r>
      <w:r w:rsidRPr="008D461D">
        <w:t>/031204.</w:t>
      </w:r>
      <w:r>
        <w:t>pdf</w:t>
      </w:r>
      <w:r w:rsidR="008D461D">
        <w:t>.]</w:t>
      </w:r>
    </w:p>
    <w:p w:rsidR="00814D82" w:rsidRPr="008D461D" w:rsidRDefault="00814D82" w:rsidP="00E26E81">
      <w:pPr>
        <w:spacing w:line="360" w:lineRule="auto"/>
        <w:jc w:val="both"/>
      </w:pPr>
      <w:r>
        <w:t>Green Paper on Public-Private Partnerships and Community Law on Public Contracts and Concessions. Brussels</w:t>
      </w:r>
      <w:r w:rsidR="008D461D" w:rsidRPr="008D461D">
        <w:t>.URL [</w:t>
      </w:r>
      <w:hyperlink r:id="rId20">
        <w:r>
          <w:t>https</w:t>
        </w:r>
        <w:r w:rsidRPr="008D461D">
          <w:t>://</w:t>
        </w:r>
        <w:r>
          <w:t>op</w:t>
        </w:r>
        <w:r w:rsidRPr="008D461D">
          <w:t>.</w:t>
        </w:r>
        <w:r>
          <w:t>europa</w:t>
        </w:r>
        <w:r w:rsidRPr="008D461D">
          <w:t>.</w:t>
        </w:r>
        <w:r>
          <w:t>eu</w:t>
        </w:r>
        <w:r w:rsidRPr="008D461D">
          <w:t>/</w:t>
        </w:r>
        <w:r>
          <w:t>en</w:t>
        </w:r>
        <w:r w:rsidRPr="008D461D">
          <w:t>/</w:t>
        </w:r>
        <w:r>
          <w:t>publication</w:t>
        </w:r>
        <w:r w:rsidRPr="008D461D">
          <w:t>-</w:t>
        </w:r>
        <w:r>
          <w:t>detail</w:t>
        </w:r>
        <w:r w:rsidRPr="008D461D">
          <w:t>/-/</w:t>
        </w:r>
        <w:r>
          <w:t>publication</w:t>
        </w:r>
        <w:r w:rsidRPr="008D461D">
          <w:t>/94</w:t>
        </w:r>
        <w:r>
          <w:t>a</w:t>
        </w:r>
        <w:r w:rsidRPr="008D461D">
          <w:t>3</w:t>
        </w:r>
        <w:r>
          <w:t>f</w:t>
        </w:r>
        <w:r w:rsidRPr="008D461D">
          <w:t>02</w:t>
        </w:r>
        <w:r>
          <w:t>f</w:t>
        </w:r>
        <w:r w:rsidRPr="008D461D">
          <w:t>-</w:t>
        </w:r>
        <w:r>
          <w:t>ab</w:t>
        </w:r>
        <w:r w:rsidRPr="008D461D">
          <w:t>6</w:t>
        </w:r>
        <w:r>
          <w:t>a</w:t>
        </w:r>
        <w:r w:rsidRPr="008D461D">
          <w:t>-47</w:t>
        </w:r>
        <w:r>
          <w:t>ed</w:t>
        </w:r>
        <w:r w:rsidRPr="008D461D">
          <w:t>-</w:t>
        </w:r>
        <w:r>
          <w:t>b</w:t>
        </w:r>
        <w:r w:rsidRPr="008D461D">
          <w:t>6</w:t>
        </w:r>
        <w:r>
          <w:t>b</w:t>
        </w:r>
        <w:r w:rsidRPr="008D461D">
          <w:t>2-7</w:t>
        </w:r>
        <w:r>
          <w:t>de</w:t>
        </w:r>
        <w:r w:rsidRPr="008D461D">
          <w:t>60830625</w:t>
        </w:r>
        <w:r>
          <w:t>e</w:t>
        </w:r>
        <w:r w:rsidRPr="008D461D">
          <w:t>/</w:t>
        </w:r>
        <w:r>
          <w:t>language</w:t>
        </w:r>
        <w:r w:rsidRPr="008D461D">
          <w:t>-</w:t>
        </w:r>
        <w:r>
          <w:t>en</w:t>
        </w:r>
      </w:hyperlink>
      <w:r w:rsidRPr="008D461D">
        <w:t>.</w:t>
      </w:r>
      <w:r w:rsidR="008D461D">
        <w:t>]</w:t>
      </w:r>
    </w:p>
    <w:p w:rsidR="00814D82" w:rsidRDefault="00814D82" w:rsidP="00E26E81">
      <w:pPr>
        <w:spacing w:line="360" w:lineRule="auto"/>
        <w:jc w:val="both"/>
      </w:pPr>
      <w:r>
        <w:t xml:space="preserve">OECD. Public-private partnerships: in pursuit of risk sharing and value for money. 2008. </w:t>
      </w:r>
      <w:r w:rsidR="008D461D">
        <w:t xml:space="preserve">URL </w:t>
      </w:r>
      <w:proofErr w:type="gramStart"/>
      <w:r w:rsidR="008D461D">
        <w:t>[</w:t>
      </w:r>
      <w:r>
        <w:t xml:space="preserve"> </w:t>
      </w:r>
      <w:proofErr w:type="gramEnd"/>
      <w:r>
        <w:fldChar w:fldCharType="begin"/>
      </w:r>
      <w:r>
        <w:instrText xml:space="preserve"> HYPERLINK "http://www.oecd.org/berlin/40970566.pdf" \h </w:instrText>
      </w:r>
      <w:r>
        <w:fldChar w:fldCharType="separate"/>
      </w:r>
      <w:r>
        <w:t>Http://www.oecd.org/berlin/40970566.pdf</w:t>
      </w:r>
      <w:r>
        <w:fldChar w:fldCharType="end"/>
      </w:r>
      <w:r w:rsidR="008D461D">
        <w:t>]</w:t>
      </w:r>
    </w:p>
    <w:p w:rsidR="00B95499" w:rsidRDefault="00C846B2" w:rsidP="00E26E81">
      <w:pPr>
        <w:spacing w:line="360" w:lineRule="auto"/>
      </w:pPr>
      <w:r>
        <w:t xml:space="preserve">RBC 2019.Ministry of Economy pointed to a decrease in accident rate due to private </w:t>
      </w:r>
      <w:proofErr w:type="gramStart"/>
      <w:r>
        <w:t>cameras.</w:t>
      </w:r>
      <w:r w:rsidR="008D461D">
        <w:t>URL[</w:t>
      </w:r>
      <w:proofErr w:type="gramEnd"/>
      <w:r>
        <w:t xml:space="preserve"> </w:t>
      </w:r>
      <w:hyperlink r:id="rId21">
        <w:r>
          <w:rPr>
            <w:color w:val="1155CC"/>
            <w:u w:val="single"/>
          </w:rPr>
          <w:t>https://www.rbc.ru/society/20/08/2019/5d5a55dd9a794799af738b80</w:t>
        </w:r>
      </w:hyperlink>
      <w:r w:rsidR="008D461D">
        <w:rPr>
          <w:color w:val="1155CC"/>
          <w:u w:val="single"/>
        </w:rPr>
        <w:t>]</w:t>
      </w:r>
      <w:r>
        <w:t xml:space="preserve"> ( accessed March 15, 2020).</w:t>
      </w:r>
    </w:p>
    <w:p w:rsidR="00B95499" w:rsidRDefault="00C846B2" w:rsidP="00E26E81">
      <w:pPr>
        <w:spacing w:line="360" w:lineRule="auto"/>
      </w:pPr>
      <w:proofErr w:type="spellStart"/>
      <w:r>
        <w:rPr>
          <w:color w:val="444444"/>
          <w:highlight w:val="white"/>
        </w:rPr>
        <w:t>Investinfra</w:t>
      </w:r>
      <w:proofErr w:type="spellEnd"/>
      <w:r>
        <w:rPr>
          <w:color w:val="444444"/>
          <w:highlight w:val="white"/>
        </w:rPr>
        <w:t xml:space="preserve"> 2019</w:t>
      </w:r>
      <w:r w:rsidR="008D461D">
        <w:rPr>
          <w:color w:val="444444"/>
          <w:highlight w:val="white"/>
        </w:rPr>
        <w:t xml:space="preserve">. </w:t>
      </w:r>
      <w:proofErr w:type="gramStart"/>
      <w:r w:rsidR="008D461D">
        <w:rPr>
          <w:color w:val="444444"/>
          <w:highlight w:val="white"/>
        </w:rPr>
        <w:t>URL[</w:t>
      </w:r>
      <w:proofErr w:type="gramEnd"/>
      <w:r w:rsidR="008D461D">
        <w:rPr>
          <w:color w:val="444444"/>
          <w:highlight w:val="white"/>
        </w:rPr>
        <w:t xml:space="preserve"> </w:t>
      </w:r>
    </w:p>
    <w:p w:rsidR="00B95499" w:rsidRDefault="00C846B2" w:rsidP="00E26E81">
      <w:pPr>
        <w:spacing w:line="360" w:lineRule="auto"/>
      </w:pPr>
      <w:r>
        <w:rPr>
          <w:color w:val="444444"/>
          <w:highlight w:val="white"/>
        </w:rPr>
        <w:t>https://investinfra.ru/novosti/pochti-polovina-proektov-v-sfere-fotovideofiksacii-narusheniy-dorozhnogo-dvizheniya-realizuets</w:t>
      </w:r>
      <w:r w:rsidR="008D461D">
        <w:rPr>
          <w:color w:val="444444"/>
          <w:highlight w:val="white"/>
        </w:rPr>
        <w:t>ya-na-koncessionnoy-osnove.html</w:t>
      </w:r>
      <w:proofErr w:type="gramStart"/>
      <w:r w:rsidR="008D461D">
        <w:rPr>
          <w:color w:val="444444"/>
          <w:highlight w:val="white"/>
        </w:rPr>
        <w:t>]</w:t>
      </w:r>
      <w:r>
        <w:t>(</w:t>
      </w:r>
      <w:proofErr w:type="gramEnd"/>
      <w:r>
        <w:t xml:space="preserve"> accessed March 16, 2020).</w:t>
      </w:r>
    </w:p>
    <w:p w:rsidR="00814D82" w:rsidRPr="008D461D" w:rsidRDefault="00814D82" w:rsidP="00E26E81">
      <w:pPr>
        <w:spacing w:line="360" w:lineRule="auto"/>
        <w:jc w:val="both"/>
      </w:pPr>
      <w:r>
        <w:t xml:space="preserve">OECD. Public-private partnerships: in pursuit of risk sharing and value for money. </w:t>
      </w:r>
      <w:r w:rsidRPr="00E26E81">
        <w:rPr>
          <w:lang w:val="ru-RU"/>
        </w:rPr>
        <w:t xml:space="preserve">2008. </w:t>
      </w:r>
      <w:r w:rsidR="008D461D">
        <w:rPr>
          <w:lang w:val="en-GB"/>
        </w:rPr>
        <w:t>URL [</w:t>
      </w:r>
      <w:r>
        <w:t>Http</w:t>
      </w:r>
      <w:r w:rsidRPr="008D461D">
        <w:t>://</w:t>
      </w:r>
      <w:r>
        <w:t>www</w:t>
      </w:r>
      <w:r w:rsidRPr="008D461D">
        <w:t>.</w:t>
      </w:r>
      <w:r>
        <w:t>oecd</w:t>
      </w:r>
      <w:r w:rsidRPr="008D461D">
        <w:t>.</w:t>
      </w:r>
      <w:r>
        <w:t>org</w:t>
      </w:r>
      <w:r w:rsidRPr="008D461D">
        <w:t>/</w:t>
      </w:r>
      <w:r>
        <w:t>berlin</w:t>
      </w:r>
      <w:r w:rsidRPr="008D461D">
        <w:t>/40970566.</w:t>
      </w:r>
      <w:r>
        <w:t>pdf</w:t>
      </w:r>
      <w:r w:rsidR="008D461D">
        <w:t>]</w:t>
      </w:r>
    </w:p>
    <w:p w:rsidR="00B95499" w:rsidRDefault="00C846B2" w:rsidP="008D461D">
      <w:pPr>
        <w:spacing w:line="360" w:lineRule="auto"/>
      </w:pPr>
      <w:r>
        <w:rPr>
          <w:color w:val="333333"/>
          <w:highlight w:val="white"/>
        </w:rPr>
        <w:t xml:space="preserve">Official Internet Portal legal information 2020. </w:t>
      </w:r>
      <w:proofErr w:type="gramStart"/>
      <w:r w:rsidR="008D461D">
        <w:rPr>
          <w:color w:val="333333"/>
        </w:rPr>
        <w:t>URL[</w:t>
      </w:r>
      <w:proofErr w:type="gramEnd"/>
      <w:r w:rsidR="00AA25DB">
        <w:fldChar w:fldCharType="begin"/>
      </w:r>
      <w:r w:rsidR="00AA25DB">
        <w:instrText xml:space="preserve"> HYPERLINK "http://publication.pravo.gov.ru/Document/View/0001202003010001" \h </w:instrText>
      </w:r>
      <w:r w:rsidR="00AA25DB">
        <w:fldChar w:fldCharType="separate"/>
      </w:r>
      <w:r>
        <w:rPr>
          <w:color w:val="1155CC"/>
          <w:u w:val="single"/>
        </w:rPr>
        <w:t>http://publication.pravo.gov.ru/Document/View/0001202003010001</w:t>
      </w:r>
      <w:r w:rsidR="00AA25DB">
        <w:rPr>
          <w:color w:val="1155CC"/>
          <w:u w:val="single"/>
        </w:rPr>
        <w:fldChar w:fldCharType="end"/>
      </w:r>
      <w:r w:rsidR="008D461D">
        <w:rPr>
          <w:color w:val="1155CC"/>
          <w:u w:val="single"/>
        </w:rPr>
        <w:t>]</w:t>
      </w:r>
      <w:r w:rsidR="008D461D" w:rsidRPr="008D461D">
        <w:t xml:space="preserve"> </w:t>
      </w:r>
      <w:r w:rsidR="008D461D">
        <w:t>accessed March 18, 2020).</w:t>
      </w:r>
    </w:p>
    <w:p w:rsidR="00B95499" w:rsidRDefault="00C846B2" w:rsidP="00E26E81">
      <w:pPr>
        <w:spacing w:line="360" w:lineRule="auto"/>
      </w:pPr>
      <w:r>
        <w:t xml:space="preserve">Voronezh-city 2019. Transcript of public hearings about paid parking in the city </w:t>
      </w:r>
      <w:hyperlink r:id="rId22">
        <w:r>
          <w:rPr>
            <w:color w:val="1155CC"/>
            <w:u w:val="single"/>
          </w:rPr>
          <w:t>http://www.voronezh-city.ru/communications/main_topics/detail/29102</w:t>
        </w:r>
      </w:hyperlink>
      <w:r>
        <w:t xml:space="preserve">(accessed March 18, 2020). </w:t>
      </w:r>
    </w:p>
    <w:p w:rsidR="00B95499" w:rsidRDefault="00C846B2" w:rsidP="008D461D">
      <w:pPr>
        <w:spacing w:line="360" w:lineRule="auto"/>
        <w:jc w:val="both"/>
      </w:pPr>
      <w:proofErr w:type="spellStart"/>
      <w:r>
        <w:rPr>
          <w:color w:val="333333"/>
          <w:highlight w:val="white"/>
        </w:rPr>
        <w:t>Kommersant</w:t>
      </w:r>
      <w:proofErr w:type="spellEnd"/>
      <w:r>
        <w:rPr>
          <w:color w:val="333333"/>
          <w:highlight w:val="white"/>
        </w:rPr>
        <w:t xml:space="preserve"> </w:t>
      </w:r>
      <w:proofErr w:type="gramStart"/>
      <w:r>
        <w:rPr>
          <w:color w:val="333333"/>
          <w:highlight w:val="white"/>
        </w:rPr>
        <w:t>2019.</w:t>
      </w:r>
      <w:r w:rsidR="008D461D">
        <w:rPr>
          <w:color w:val="333333"/>
        </w:rPr>
        <w:t>URL[</w:t>
      </w:r>
      <w:proofErr w:type="gramEnd"/>
      <w:r w:rsidR="00AA25DB">
        <w:fldChar w:fldCharType="begin"/>
      </w:r>
      <w:r w:rsidR="00AA25DB">
        <w:instrText xml:space="preserve"> HYPERLINK "https://www.kommersant.ru/doc/4032411" \h </w:instrText>
      </w:r>
      <w:r w:rsidR="00AA25DB">
        <w:fldChar w:fldCharType="separate"/>
      </w:r>
      <w:r>
        <w:rPr>
          <w:color w:val="1155CC"/>
          <w:highlight w:val="white"/>
          <w:u w:val="single"/>
        </w:rPr>
        <w:t>https://www.kommersant.ru/doc/4032411</w:t>
      </w:r>
      <w:r w:rsidR="00AA25DB">
        <w:rPr>
          <w:color w:val="1155CC"/>
          <w:highlight w:val="white"/>
          <w:u w:val="single"/>
        </w:rPr>
        <w:fldChar w:fldCharType="end"/>
      </w:r>
      <w:r w:rsidR="008D461D">
        <w:rPr>
          <w:color w:val="1155CC"/>
          <w:u w:val="single"/>
        </w:rPr>
        <w:t>]</w:t>
      </w:r>
      <w:r w:rsidR="008D461D" w:rsidRPr="008D461D">
        <w:t xml:space="preserve"> </w:t>
      </w:r>
      <w:r w:rsidR="008D461D">
        <w:t>(</w:t>
      </w:r>
      <w:r w:rsidR="008D461D">
        <w:t>accessed March 18, 2020).</w:t>
      </w:r>
    </w:p>
    <w:p w:rsidR="00B95499" w:rsidRDefault="00C846B2" w:rsidP="00E26E81">
      <w:pPr>
        <w:spacing w:line="360" w:lineRule="auto"/>
      </w:pPr>
      <w:r>
        <w:t xml:space="preserve">Codex Consortium 2015 </w:t>
      </w:r>
      <w:hyperlink r:id="rId23">
        <w:r>
          <w:rPr>
            <w:b/>
            <w:color w:val="1155CC"/>
            <w:u w:val="single"/>
          </w:rPr>
          <w:t>http://docs.cntd.ru/document/465530832</w:t>
        </w:r>
      </w:hyperlink>
    </w:p>
    <w:p w:rsidR="00B95499" w:rsidRDefault="00C846B2" w:rsidP="00E26E81">
      <w:pPr>
        <w:spacing w:line="360" w:lineRule="auto"/>
      </w:pPr>
      <w:r>
        <w:rPr>
          <w:color w:val="333333"/>
          <w:highlight w:val="white"/>
        </w:rPr>
        <w:t>Official Internet</w:t>
      </w:r>
      <w:r w:rsidR="008D461D">
        <w:rPr>
          <w:color w:val="333333"/>
          <w:highlight w:val="white"/>
        </w:rPr>
        <w:t xml:space="preserve"> Portal legal information 2019.URL [</w:t>
      </w:r>
      <w:hyperlink r:id="rId24">
        <w:r>
          <w:rPr>
            <w:color w:val="1155CC"/>
            <w:u w:val="single"/>
          </w:rPr>
          <w:t>http://publication.pravo.gov.ru/Document/View/0001201905130015</w:t>
        </w:r>
      </w:hyperlink>
      <w:proofErr w:type="gramStart"/>
      <w:r w:rsidR="008D461D">
        <w:rPr>
          <w:color w:val="1155CC"/>
          <w:u w:val="single"/>
        </w:rPr>
        <w:t>]</w:t>
      </w:r>
      <w:r>
        <w:t>(</w:t>
      </w:r>
      <w:proofErr w:type="gramEnd"/>
      <w:r>
        <w:t>accessed March 19, 2020)</w:t>
      </w:r>
    </w:p>
    <w:p w:rsidR="00B95499" w:rsidRDefault="00C846B2" w:rsidP="00E26E81">
      <w:pPr>
        <w:spacing w:line="360" w:lineRule="auto"/>
      </w:pPr>
      <w:proofErr w:type="spellStart"/>
      <w:r>
        <w:t>Kommersant</w:t>
      </w:r>
      <w:proofErr w:type="spellEnd"/>
      <w:r>
        <w:t xml:space="preserve"> 2019.</w:t>
      </w:r>
      <w:r w:rsidR="008D461D">
        <w:t xml:space="preserve"> URL [</w:t>
      </w:r>
      <w:hyperlink r:id="rId25">
        <w:r>
          <w:rPr>
            <w:color w:val="1155CC"/>
            <w:u w:val="single"/>
          </w:rPr>
          <w:t>https://www.kommersant.ru/doc/4018954</w:t>
        </w:r>
      </w:hyperlink>
      <w:proofErr w:type="gramStart"/>
      <w:r w:rsidR="008D461D">
        <w:rPr>
          <w:color w:val="1155CC"/>
          <w:u w:val="single"/>
        </w:rPr>
        <w:t>]</w:t>
      </w:r>
      <w:r>
        <w:t xml:space="preserve">  (</w:t>
      </w:r>
      <w:proofErr w:type="gramEnd"/>
      <w:r>
        <w:t>accessed March 21, 2020)</w:t>
      </w:r>
    </w:p>
    <w:p w:rsidR="00B95499" w:rsidRDefault="00C846B2" w:rsidP="00E26E81">
      <w:pPr>
        <w:spacing w:line="360" w:lineRule="auto"/>
      </w:pPr>
      <w:r>
        <w:t xml:space="preserve">RBC 2019. </w:t>
      </w:r>
      <w:r w:rsidR="00472BC2">
        <w:t xml:space="preserve">URL </w:t>
      </w:r>
      <w:proofErr w:type="gramStart"/>
      <w:r w:rsidR="00472BC2">
        <w:t xml:space="preserve">[ </w:t>
      </w:r>
      <w:proofErr w:type="gramEnd"/>
      <w:r w:rsidR="00AA25DB">
        <w:fldChar w:fldCharType="begin"/>
      </w:r>
      <w:r w:rsidR="00AA25DB">
        <w:instrText xml:space="preserve"> HYPERLINK "https://www.rbc.ru/interview/economics/12/02/2019/5c627c629a7947cc28d6c666" \h </w:instrText>
      </w:r>
      <w:r w:rsidR="00AA25DB">
        <w:fldChar w:fldCharType="separate"/>
      </w:r>
      <w:r>
        <w:rPr>
          <w:color w:val="1155CC"/>
          <w:u w:val="single"/>
        </w:rPr>
        <w:t>https://www.rbc.ru/interview/economics/12/02</w:t>
      </w:r>
      <w:r>
        <w:rPr>
          <w:color w:val="1155CC"/>
          <w:u w:val="single"/>
        </w:rPr>
        <w:t>/2019/5c627c629a7947cc28d6c666</w:t>
      </w:r>
      <w:r w:rsidR="00AA25DB">
        <w:rPr>
          <w:color w:val="1155CC"/>
          <w:u w:val="single"/>
        </w:rPr>
        <w:fldChar w:fldCharType="end"/>
      </w:r>
      <w:r w:rsidR="00472BC2">
        <w:rPr>
          <w:color w:val="1155CC"/>
          <w:u w:val="single"/>
        </w:rPr>
        <w:t xml:space="preserve">] </w:t>
      </w:r>
      <w:r>
        <w:t>(accessed March 21, 2020)</w:t>
      </w:r>
    </w:p>
    <w:p w:rsidR="00B95499" w:rsidRDefault="00C846B2" w:rsidP="00E26E81">
      <w:pPr>
        <w:spacing w:line="360" w:lineRule="auto"/>
      </w:pPr>
      <w:r>
        <w:t xml:space="preserve">Duma 2019. </w:t>
      </w:r>
      <w:r w:rsidR="00472BC2">
        <w:t>URL [</w:t>
      </w:r>
      <w:hyperlink r:id="rId26" w:anchor="bh_note">
        <w:r>
          <w:rPr>
            <w:color w:val="1155CC"/>
            <w:u w:val="single"/>
          </w:rPr>
          <w:t>https://sozd.duma.gov.ru/bill/743069-7#bh_note</w:t>
        </w:r>
      </w:hyperlink>
      <w:r w:rsidR="00472BC2">
        <w:rPr>
          <w:color w:val="1155CC"/>
          <w:u w:val="single"/>
        </w:rPr>
        <w:t>]</w:t>
      </w:r>
      <w:r>
        <w:t xml:space="preserve"> (accessed March 21, 2020)</w:t>
      </w:r>
    </w:p>
    <w:p w:rsidR="00B95499" w:rsidRDefault="00C846B2" w:rsidP="00E26E81">
      <w:pPr>
        <w:spacing w:line="360" w:lineRule="auto"/>
      </w:pPr>
      <w:r>
        <w:lastRenderedPageBreak/>
        <w:t xml:space="preserve">RBC </w:t>
      </w:r>
      <w:proofErr w:type="gramStart"/>
      <w:r>
        <w:t>2016.</w:t>
      </w:r>
      <w:r w:rsidR="00472BC2">
        <w:t>URL[</w:t>
      </w:r>
      <w:proofErr w:type="gramEnd"/>
      <w:r>
        <w:t xml:space="preserve"> </w:t>
      </w:r>
      <w:hyperlink r:id="rId27">
        <w:r>
          <w:rPr>
            <w:color w:val="1155CC"/>
            <w:u w:val="single"/>
          </w:rPr>
          <w:t>https://www.rbc.ru/politics/20/02/2016/56c848349a7947d8ee645a6c</w:t>
        </w:r>
      </w:hyperlink>
      <w:r w:rsidR="00472BC2">
        <w:rPr>
          <w:color w:val="1155CC"/>
          <w:u w:val="single"/>
        </w:rPr>
        <w:t>]</w:t>
      </w:r>
      <w:r>
        <w:t>(accessed March 21, 2020)</w:t>
      </w:r>
    </w:p>
    <w:p w:rsidR="00472BC2" w:rsidRDefault="00B61770" w:rsidP="00472BC2">
      <w:pPr>
        <w:spacing w:line="360" w:lineRule="auto"/>
        <w:rPr>
          <w:color w:val="0000FF" w:themeColor="hyperlink"/>
          <w:u w:val="single"/>
        </w:rPr>
      </w:pPr>
      <w:r>
        <w:t>S</w:t>
      </w:r>
      <w:r w:rsidRPr="000F5915">
        <w:t>trategic development center 2018</w:t>
      </w:r>
      <w:r w:rsidR="00472BC2">
        <w:t>. STATE AS A PLATFORM. URL [</w:t>
      </w:r>
      <w:hyperlink r:id="rId28" w:history="1">
        <w:r w:rsidRPr="00454F92">
          <w:rPr>
            <w:rStyle w:val="a5"/>
          </w:rPr>
          <w:t>https://www.csr.ru/upload/iblock/313/3132b2de9ccef0db1eecd56071b98f5f.pdf</w:t>
        </w:r>
      </w:hyperlink>
      <w:proofErr w:type="gramStart"/>
      <w:r w:rsidR="00472BC2">
        <w:rPr>
          <w:rStyle w:val="a5"/>
        </w:rPr>
        <w:t>]</w:t>
      </w:r>
      <w:r w:rsidR="00472BC2" w:rsidRPr="00472BC2">
        <w:rPr>
          <w:color w:val="333333"/>
          <w:highlight w:val="white"/>
        </w:rPr>
        <w:t xml:space="preserve"> </w:t>
      </w:r>
      <w:r w:rsidR="00472BC2">
        <w:rPr>
          <w:color w:val="333333"/>
          <w:highlight w:val="white"/>
        </w:rPr>
        <w:t>]</w:t>
      </w:r>
      <w:proofErr w:type="gramEnd"/>
      <w:r w:rsidR="00472BC2">
        <w:rPr>
          <w:color w:val="333333"/>
          <w:highlight w:val="white"/>
        </w:rPr>
        <w:t xml:space="preserve"> </w:t>
      </w:r>
      <w:r w:rsidR="00472BC2">
        <w:t>(accessed March 23, 2020)</w:t>
      </w:r>
      <w:r w:rsidR="00472BC2">
        <w:rPr>
          <w:rStyle w:val="a5"/>
        </w:rPr>
        <w:br/>
      </w:r>
      <w:r w:rsidR="00C846B2">
        <w:rPr>
          <w:color w:val="333333"/>
          <w:highlight w:val="white"/>
        </w:rPr>
        <w:t xml:space="preserve">European Investment Bank 2020. </w:t>
      </w:r>
      <w:r w:rsidR="00472BC2">
        <w:rPr>
          <w:color w:val="333333"/>
        </w:rPr>
        <w:t>URL [</w:t>
      </w:r>
      <w:hyperlink r:id="rId29">
        <w:r w:rsidR="00C846B2">
          <w:rPr>
            <w:color w:val="1155CC"/>
            <w:highlight w:val="white"/>
            <w:u w:val="single"/>
          </w:rPr>
          <w:t>https://www.eib.org/epec/find-out-more/faq.htm</w:t>
        </w:r>
      </w:hyperlink>
      <w:r w:rsidR="00472BC2">
        <w:rPr>
          <w:color w:val="333333"/>
          <w:highlight w:val="white"/>
        </w:rPr>
        <w:t xml:space="preserve">] </w:t>
      </w:r>
      <w:r w:rsidR="00C846B2">
        <w:t>(accessed March 23, 2020)</w:t>
      </w:r>
    </w:p>
    <w:p w:rsidR="00B95499" w:rsidRPr="00472BC2" w:rsidRDefault="00C846B2" w:rsidP="00472BC2">
      <w:pPr>
        <w:spacing w:line="360" w:lineRule="auto"/>
        <w:rPr>
          <w:color w:val="0000FF" w:themeColor="hyperlink"/>
          <w:u w:val="single"/>
        </w:rPr>
      </w:pPr>
      <w:r>
        <w:rPr>
          <w:highlight w:val="white"/>
        </w:rPr>
        <w:t xml:space="preserve">PPP </w:t>
      </w:r>
      <w:proofErr w:type="spellStart"/>
      <w:r>
        <w:rPr>
          <w:highlight w:val="white"/>
        </w:rPr>
        <w:t>Knowlange</w:t>
      </w:r>
      <w:proofErr w:type="spellEnd"/>
      <w:r>
        <w:rPr>
          <w:highlight w:val="white"/>
        </w:rPr>
        <w:t xml:space="preserve"> Lab</w:t>
      </w:r>
      <w:r>
        <w:rPr>
          <w:highlight w:val="white"/>
        </w:rPr>
        <w:br/>
      </w:r>
      <w:r w:rsidR="00472BC2">
        <w:rPr>
          <w:highlight w:val="white"/>
        </w:rPr>
        <w:t xml:space="preserve">URL </w:t>
      </w:r>
      <w:r>
        <w:rPr>
          <w:highlight w:val="white"/>
        </w:rPr>
        <w:t>[https://pppknowledgelab.org/guide/sections/58-identifying-risks</w:t>
      </w:r>
      <w:r w:rsidR="00472BC2">
        <w:t xml:space="preserve">] </w:t>
      </w:r>
      <w:r>
        <w:t>(accessed March 29, 2020)</w:t>
      </w:r>
    </w:p>
    <w:p w:rsidR="00B95499" w:rsidRPr="00472BC2" w:rsidRDefault="00C846B2" w:rsidP="00A35EA9">
      <w:pPr>
        <w:spacing w:line="360" w:lineRule="auto"/>
      </w:pPr>
      <w:r>
        <w:t>World Bank Institute / PPIAF</w:t>
      </w:r>
      <w:r w:rsidR="00472BC2">
        <w:t xml:space="preserve">. </w:t>
      </w:r>
      <w:r w:rsidR="00472BC2" w:rsidRPr="00472BC2">
        <w:t>U</w:t>
      </w:r>
      <w:r w:rsidR="00472BC2">
        <w:rPr>
          <w:lang w:val="en-GB"/>
        </w:rPr>
        <w:t>RL [</w:t>
      </w:r>
      <w:hyperlink r:id="rId30">
        <w:r>
          <w:rPr>
            <w:color w:val="1155CC"/>
            <w:u w:val="single"/>
          </w:rPr>
          <w:t>http</w:t>
        </w:r>
        <w:r w:rsidRPr="00472BC2">
          <w:rPr>
            <w:color w:val="1155CC"/>
            <w:u w:val="single"/>
          </w:rPr>
          <w:t>://</w:t>
        </w:r>
        <w:r>
          <w:rPr>
            <w:color w:val="1155CC"/>
            <w:u w:val="single"/>
          </w:rPr>
          <w:t>api</w:t>
        </w:r>
        <w:r w:rsidRPr="00472BC2">
          <w:rPr>
            <w:color w:val="1155CC"/>
            <w:u w:val="single"/>
          </w:rPr>
          <w:t>.</w:t>
        </w:r>
        <w:r>
          <w:rPr>
            <w:color w:val="1155CC"/>
            <w:u w:val="single"/>
          </w:rPr>
          <w:t>ning</w:t>
        </w:r>
        <w:r w:rsidRPr="00472BC2">
          <w:rPr>
            <w:color w:val="1155CC"/>
            <w:u w:val="single"/>
          </w:rPr>
          <w:t>.</w:t>
        </w:r>
        <w:r>
          <w:rPr>
            <w:color w:val="1155CC"/>
            <w:u w:val="single"/>
          </w:rPr>
          <w:t>com</w:t>
        </w:r>
        <w:r w:rsidRPr="00472BC2">
          <w:rPr>
            <w:color w:val="1155CC"/>
            <w:u w:val="single"/>
          </w:rPr>
          <w:t>/</w:t>
        </w:r>
        <w:r>
          <w:rPr>
            <w:color w:val="1155CC"/>
            <w:u w:val="single"/>
          </w:rPr>
          <w:t>files</w:t>
        </w:r>
        <w:r w:rsidRPr="00472BC2">
          <w:rPr>
            <w:color w:val="1155CC"/>
            <w:u w:val="single"/>
          </w:rPr>
          <w:t>/</w:t>
        </w:r>
        <w:r>
          <w:rPr>
            <w:color w:val="1155CC"/>
            <w:u w:val="single"/>
          </w:rPr>
          <w:t>Iumatxx</w:t>
        </w:r>
        <w:r w:rsidRPr="00472BC2">
          <w:rPr>
            <w:color w:val="1155CC"/>
            <w:u w:val="single"/>
          </w:rPr>
          <w:t>-0</w:t>
        </w:r>
        <w:r>
          <w:rPr>
            <w:color w:val="1155CC"/>
            <w:u w:val="single"/>
          </w:rPr>
          <w:t>jz</w:t>
        </w:r>
        <w:r w:rsidRPr="00472BC2">
          <w:rPr>
            <w:color w:val="1155CC"/>
            <w:u w:val="single"/>
          </w:rPr>
          <w:t>3</w:t>
        </w:r>
        <w:r>
          <w:rPr>
            <w:color w:val="1155CC"/>
            <w:u w:val="single"/>
          </w:rPr>
          <w:t>owSB</w:t>
        </w:r>
        <w:r w:rsidRPr="00472BC2">
          <w:rPr>
            <w:color w:val="1155CC"/>
            <w:u w:val="single"/>
          </w:rPr>
          <w:t>05</w:t>
        </w:r>
        <w:r>
          <w:rPr>
            <w:color w:val="1155CC"/>
            <w:u w:val="single"/>
          </w:rPr>
          <w:t>xZDkmWIE</w:t>
        </w:r>
        <w:r w:rsidRPr="00472BC2">
          <w:rPr>
            <w:color w:val="1155CC"/>
            <w:u w:val="single"/>
          </w:rPr>
          <w:t>7</w:t>
        </w:r>
        <w:r>
          <w:rPr>
            <w:color w:val="1155CC"/>
            <w:u w:val="single"/>
          </w:rPr>
          <w:t>GTVYA</w:t>
        </w:r>
        <w:r w:rsidRPr="00472BC2">
          <w:rPr>
            <w:color w:val="1155CC"/>
            <w:u w:val="single"/>
          </w:rPr>
          <w:t>3</w:t>
        </w:r>
        <w:r>
          <w:rPr>
            <w:color w:val="1155CC"/>
            <w:u w:val="single"/>
          </w:rPr>
          <w:t>cXwt</w:t>
        </w:r>
        <w:r w:rsidRPr="00472BC2">
          <w:rPr>
            <w:color w:val="1155CC"/>
            <w:u w:val="single"/>
          </w:rPr>
          <w:t>4</w:t>
        </w:r>
        <w:r>
          <w:rPr>
            <w:color w:val="1155CC"/>
            <w:u w:val="single"/>
          </w:rPr>
          <w:t>K</w:t>
        </w:r>
        <w:r w:rsidRPr="00472BC2">
          <w:rPr>
            <w:color w:val="1155CC"/>
            <w:u w:val="single"/>
          </w:rPr>
          <w:t>4</w:t>
        </w:r>
        <w:r>
          <w:rPr>
            <w:color w:val="1155CC"/>
            <w:u w:val="single"/>
          </w:rPr>
          <w:t>s</w:t>
        </w:r>
        <w:r w:rsidRPr="00472BC2">
          <w:rPr>
            <w:color w:val="1155CC"/>
            <w:u w:val="single"/>
          </w:rPr>
          <w:t>3</w:t>
        </w:r>
        <w:r>
          <w:rPr>
            <w:color w:val="1155CC"/>
            <w:u w:val="single"/>
          </w:rPr>
          <w:t>Uy</w:t>
        </w:r>
        <w:r w:rsidRPr="00472BC2">
          <w:rPr>
            <w:color w:val="1155CC"/>
            <w:u w:val="single"/>
          </w:rPr>
          <w:t>0</w:t>
        </w:r>
        <w:r>
          <w:rPr>
            <w:color w:val="1155CC"/>
            <w:u w:val="single"/>
          </w:rPr>
          <w:t>NtPPRgPWYO</w:t>
        </w:r>
        <w:r w:rsidRPr="00472BC2">
          <w:rPr>
            <w:color w:val="1155CC"/>
            <w:u w:val="single"/>
          </w:rPr>
          <w:t>1</w:t>
        </w:r>
        <w:r>
          <w:rPr>
            <w:color w:val="1155CC"/>
            <w:u w:val="single"/>
          </w:rPr>
          <w:t>lLrWaTUqybQeTXIeuSYUxbPFWlysuyNI</w:t>
        </w:r>
        <w:r w:rsidRPr="00472BC2">
          <w:rPr>
            <w:color w:val="1155CC"/>
            <w:u w:val="single"/>
          </w:rPr>
          <w:t>5</w:t>
        </w:r>
        <w:r>
          <w:rPr>
            <w:color w:val="1155CC"/>
            <w:u w:val="single"/>
          </w:rPr>
          <w:t>rL</w:t>
        </w:r>
        <w:r w:rsidRPr="00472BC2">
          <w:rPr>
            <w:color w:val="1155CC"/>
            <w:u w:val="single"/>
          </w:rPr>
          <w:t>6</w:t>
        </w:r>
        <w:r>
          <w:rPr>
            <w:color w:val="1155CC"/>
            <w:u w:val="single"/>
          </w:rPr>
          <w:t>b</w:t>
        </w:r>
        <w:r w:rsidRPr="00472BC2">
          <w:rPr>
            <w:color w:val="1155CC"/>
            <w:u w:val="single"/>
          </w:rPr>
          <w:t>2</w:t>
        </w:r>
        <w:r>
          <w:rPr>
            <w:color w:val="1155CC"/>
            <w:u w:val="single"/>
          </w:rPr>
          <w:t>Ms</w:t>
        </w:r>
        <w:r w:rsidRPr="00472BC2">
          <w:rPr>
            <w:color w:val="1155CC"/>
            <w:u w:val="single"/>
          </w:rPr>
          <w:t>/</w:t>
        </w:r>
        <w:r>
          <w:rPr>
            <w:color w:val="1155CC"/>
            <w:u w:val="single"/>
          </w:rPr>
          <w:t>PPPReferenceGuidev</w:t>
        </w:r>
        <w:r w:rsidRPr="00472BC2">
          <w:rPr>
            <w:color w:val="1155CC"/>
            <w:u w:val="single"/>
          </w:rPr>
          <w:t>02</w:t>
        </w:r>
        <w:r>
          <w:rPr>
            <w:color w:val="1155CC"/>
            <w:u w:val="single"/>
          </w:rPr>
          <w:t>Web</w:t>
        </w:r>
        <w:r w:rsidRPr="00472BC2">
          <w:rPr>
            <w:color w:val="1155CC"/>
            <w:u w:val="single"/>
          </w:rPr>
          <w:t>.</w:t>
        </w:r>
        <w:r>
          <w:rPr>
            <w:color w:val="1155CC"/>
            <w:u w:val="single"/>
          </w:rPr>
          <w:t>pdf</w:t>
        </w:r>
      </w:hyperlink>
      <w:r w:rsidR="00472BC2" w:rsidRPr="00472BC2">
        <w:rPr>
          <w:color w:val="1155CC"/>
          <w:u w:val="single"/>
        </w:rPr>
        <w:t>]</w:t>
      </w:r>
    </w:p>
    <w:p w:rsidR="00B95499" w:rsidRDefault="00472BC2" w:rsidP="00A35EA9">
      <w:pPr>
        <w:spacing w:line="360" w:lineRule="auto"/>
      </w:pPr>
      <w:r>
        <w:t>ROSINFRA 2020, Database. URL</w:t>
      </w:r>
      <w:r w:rsidR="00C846B2">
        <w:t xml:space="preserve"> </w:t>
      </w:r>
      <w:r>
        <w:t>[</w:t>
      </w:r>
      <w:hyperlink r:id="rId31">
        <w:proofErr w:type="gramStart"/>
        <w:r w:rsidR="00C846B2">
          <w:rPr>
            <w:color w:val="1155CC"/>
            <w:u w:val="single"/>
          </w:rPr>
          <w:t>https://rosinfra.ru/</w:t>
        </w:r>
      </w:hyperlink>
      <w:r w:rsidR="00C846B2">
        <w:t xml:space="preserve"> </w:t>
      </w:r>
      <w:r>
        <w:t>]</w:t>
      </w:r>
      <w:r w:rsidR="00C846B2">
        <w:t>(</w:t>
      </w:r>
      <w:proofErr w:type="gramEnd"/>
      <w:r w:rsidR="00C846B2">
        <w:t>accessed April 07, 2020)</w:t>
      </w:r>
    </w:p>
    <w:p w:rsidR="00B95499" w:rsidRDefault="00C846B2" w:rsidP="00A35EA9">
      <w:pPr>
        <w:spacing w:line="360" w:lineRule="auto"/>
      </w:pPr>
      <w:r>
        <w:t>Digital.gov 2019.</w:t>
      </w:r>
      <w:r w:rsidR="00472BC2">
        <w:t xml:space="preserve"> URL [</w:t>
      </w:r>
      <w:hyperlink r:id="rId32">
        <w:r>
          <w:rPr>
            <w:color w:val="1155CC"/>
            <w:u w:val="single"/>
          </w:rPr>
          <w:t>https://digital.gov.ru/ru/events/39542/</w:t>
        </w:r>
      </w:hyperlink>
      <w:r w:rsidR="00472BC2">
        <w:rPr>
          <w:color w:val="1155CC"/>
          <w:u w:val="single"/>
        </w:rPr>
        <w:t>]</w:t>
      </w:r>
      <w:r>
        <w:t xml:space="preserve"> (accessed April 09, 2020)</w:t>
      </w:r>
    </w:p>
    <w:p w:rsidR="00B95499" w:rsidRDefault="00C846B2" w:rsidP="00A35EA9">
      <w:pPr>
        <w:spacing w:line="360" w:lineRule="auto"/>
      </w:pPr>
      <w:r>
        <w:rPr>
          <w:color w:val="333333"/>
          <w:highlight w:val="white"/>
        </w:rPr>
        <w:t xml:space="preserve">Asian Development Bank 2020. </w:t>
      </w:r>
      <w:r w:rsidR="00472BC2">
        <w:rPr>
          <w:color w:val="333333"/>
        </w:rPr>
        <w:t>URL [</w:t>
      </w:r>
      <w:hyperlink r:id="rId33">
        <w:r>
          <w:rPr>
            <w:color w:val="1155CC"/>
            <w:highlight w:val="white"/>
            <w:u w:val="single"/>
          </w:rPr>
          <w:t>https://www.adb.org/sectors/ict/ict-in-key-sectors/public-sector</w:t>
        </w:r>
      </w:hyperlink>
      <w:proofErr w:type="gramStart"/>
      <w:r w:rsidR="00472BC2">
        <w:rPr>
          <w:color w:val="1155CC"/>
          <w:u w:val="single"/>
        </w:rPr>
        <w:t>]</w:t>
      </w:r>
      <w:r>
        <w:t>(</w:t>
      </w:r>
      <w:proofErr w:type="gramEnd"/>
      <w:r>
        <w:t>accessed April 09, 2020)</w:t>
      </w:r>
    </w:p>
    <w:p w:rsidR="00B95499" w:rsidRDefault="00EE066F" w:rsidP="00A35EA9">
      <w:pPr>
        <w:spacing w:after="144" w:line="360" w:lineRule="auto"/>
        <w:jc w:val="both"/>
      </w:pPr>
      <w:r>
        <w:rPr>
          <w:lang w:val="en-GB"/>
        </w:rPr>
        <w:t>U</w:t>
      </w:r>
      <w:r w:rsidR="00472BC2">
        <w:t>dmurtia.fas.gov 2015. URL [</w:t>
      </w:r>
      <w:hyperlink r:id="rId34">
        <w:r w:rsidR="00C846B2">
          <w:rPr>
            <w:color w:val="0563C1"/>
            <w:u w:val="single"/>
          </w:rPr>
          <w:t>http://udmurtia.fas.gov.ru/publications/17169</w:t>
        </w:r>
      </w:hyperlink>
      <w:proofErr w:type="gramStart"/>
      <w:r w:rsidR="00472BC2">
        <w:rPr>
          <w:color w:val="0563C1"/>
          <w:u w:val="single"/>
        </w:rPr>
        <w:t>]</w:t>
      </w:r>
      <w:r w:rsidR="00472BC2">
        <w:t>(</w:t>
      </w:r>
      <w:proofErr w:type="gramEnd"/>
      <w:r w:rsidR="00472BC2">
        <w:t>accessed April 11</w:t>
      </w:r>
      <w:r w:rsidR="00472BC2">
        <w:t>, 2020)</w:t>
      </w:r>
    </w:p>
    <w:p w:rsidR="00B95499" w:rsidRDefault="00472BC2" w:rsidP="00A35EA9">
      <w:pPr>
        <w:spacing w:after="144" w:line="360" w:lineRule="auto"/>
      </w:pPr>
      <w:r>
        <w:t>IDC 2018.UTL [</w:t>
      </w:r>
      <w:hyperlink r:id="rId35">
        <w:r w:rsidR="00C846B2">
          <w:rPr>
            <w:color w:val="0563C1"/>
            <w:u w:val="single"/>
          </w:rPr>
          <w:t>https://www.idc.com/promo/global-ict-spending/forecast</w:t>
        </w:r>
      </w:hyperlink>
      <w:proofErr w:type="gramStart"/>
      <w:r>
        <w:t>]</w:t>
      </w:r>
      <w:r w:rsidR="00C846B2">
        <w:t>(</w:t>
      </w:r>
      <w:proofErr w:type="gramEnd"/>
      <w:r w:rsidR="00C846B2">
        <w:t>accessed April 17, 2020)</w:t>
      </w:r>
    </w:p>
    <w:p w:rsidR="00B95499" w:rsidRDefault="00C846B2" w:rsidP="00A35EA9">
      <w:pPr>
        <w:spacing w:after="144" w:line="360" w:lineRule="auto"/>
      </w:pPr>
      <w:r>
        <w:t xml:space="preserve">HSE </w:t>
      </w:r>
      <w:proofErr w:type="gramStart"/>
      <w:r>
        <w:t>2018</w:t>
      </w:r>
      <w:r w:rsidR="00472BC2">
        <w:t>.URL[</w:t>
      </w:r>
      <w:proofErr w:type="gramEnd"/>
      <w:r w:rsidR="00AA25DB">
        <w:fldChar w:fldCharType="begin"/>
      </w:r>
      <w:r w:rsidR="00AA25DB">
        <w:instrText xml:space="preserve"> HYPERLINK "https://issek.hse.ru/press/229261321.html" \h </w:instrText>
      </w:r>
      <w:r w:rsidR="00AA25DB">
        <w:fldChar w:fldCharType="separate"/>
      </w:r>
      <w:r>
        <w:rPr>
          <w:color w:val="0563C1"/>
          <w:u w:val="single"/>
        </w:rPr>
        <w:t>https://issek.hse.ru/press/229261321.html</w:t>
      </w:r>
      <w:r w:rsidR="00AA25DB">
        <w:rPr>
          <w:color w:val="0563C1"/>
          <w:u w:val="single"/>
        </w:rPr>
        <w:fldChar w:fldCharType="end"/>
      </w:r>
      <w:r w:rsidR="00472BC2">
        <w:rPr>
          <w:color w:val="0563C1"/>
          <w:u w:val="single"/>
        </w:rPr>
        <w:t>]</w:t>
      </w:r>
      <w:r w:rsidR="00472BC2">
        <w:t>(accessed April 18</w:t>
      </w:r>
      <w:r w:rsidR="00EE066F">
        <w:t>, 2020)</w:t>
      </w:r>
    </w:p>
    <w:p w:rsidR="00B95499" w:rsidRDefault="00C846B2" w:rsidP="00A35EA9">
      <w:pPr>
        <w:spacing w:after="144" w:line="360" w:lineRule="auto"/>
      </w:pPr>
      <w:r>
        <w:t xml:space="preserve">KPMG 2009. </w:t>
      </w:r>
      <w:proofErr w:type="gramStart"/>
      <w:r w:rsidR="00472BC2">
        <w:t>URL[</w:t>
      </w:r>
      <w:proofErr w:type="gramEnd"/>
      <w:r w:rsidR="00AA25DB">
        <w:fldChar w:fldCharType="begin"/>
      </w:r>
      <w:r w:rsidR="00AA25DB">
        <w:instrText xml:space="preserve"> HYPERLINK "https://pwfinance.net/document/research_reports/10%20KPMG%20availabillity.%20pdf" \h </w:instrText>
      </w:r>
      <w:r w:rsidR="00AA25DB">
        <w:fldChar w:fldCharType="separate"/>
      </w:r>
      <w:r>
        <w:rPr>
          <w:color w:val="0563C1"/>
          <w:u w:val="single"/>
        </w:rPr>
        <w:t>https://pwfinance.net/document/research_reports/10%20KPMG%20availabillity.%20pdf</w:t>
      </w:r>
      <w:r w:rsidR="00AA25DB">
        <w:rPr>
          <w:color w:val="0563C1"/>
          <w:u w:val="single"/>
        </w:rPr>
        <w:fldChar w:fldCharType="end"/>
      </w:r>
      <w:r w:rsidR="00472BC2">
        <w:t>]</w:t>
      </w:r>
      <w:r>
        <w:t>(accessed April 18, 2020)</w:t>
      </w:r>
    </w:p>
    <w:p w:rsidR="00B95499" w:rsidRDefault="00C846B2" w:rsidP="00A35EA9">
      <w:pPr>
        <w:spacing w:after="144" w:line="360" w:lineRule="auto"/>
      </w:pPr>
      <w:proofErr w:type="spellStart"/>
      <w:r>
        <w:rPr>
          <w:color w:val="333333"/>
        </w:rPr>
        <w:t>Kommersant</w:t>
      </w:r>
      <w:proofErr w:type="spellEnd"/>
      <w:r>
        <w:rPr>
          <w:color w:val="333333"/>
        </w:rPr>
        <w:t xml:space="preserve"> </w:t>
      </w:r>
      <w:proofErr w:type="gramStart"/>
      <w:r>
        <w:rPr>
          <w:color w:val="333333"/>
        </w:rPr>
        <w:t>2017.</w:t>
      </w:r>
      <w:r w:rsidR="00472BC2">
        <w:rPr>
          <w:color w:val="333333"/>
        </w:rPr>
        <w:t>URL</w:t>
      </w:r>
      <w:r w:rsidR="00472BC2">
        <w:t>[</w:t>
      </w:r>
      <w:proofErr w:type="gramEnd"/>
      <w:r w:rsidR="00AA25DB">
        <w:fldChar w:fldCharType="begin"/>
      </w:r>
      <w:r w:rsidR="00AA25DB">
        <w:instrText xml:space="preserve"> HYPERLINK "https://www.kommersant.ru/doc/3368493" \h </w:instrText>
      </w:r>
      <w:r w:rsidR="00AA25DB">
        <w:fldChar w:fldCharType="separate"/>
      </w:r>
      <w:r>
        <w:rPr>
          <w:color w:val="0563C1"/>
          <w:u w:val="single"/>
        </w:rPr>
        <w:t>https://www.kommersant.ru/doc/3368493</w:t>
      </w:r>
      <w:r w:rsidR="00AA25DB">
        <w:rPr>
          <w:color w:val="0563C1"/>
          <w:u w:val="single"/>
        </w:rPr>
        <w:fldChar w:fldCharType="end"/>
      </w:r>
      <w:r w:rsidR="00472BC2">
        <w:rPr>
          <w:color w:val="0563C1"/>
          <w:u w:val="single"/>
        </w:rPr>
        <w:t>]</w:t>
      </w:r>
      <w:r w:rsidR="00472BC2">
        <w:t>(accessed April 20,</w:t>
      </w:r>
      <w:r w:rsidR="00472BC2">
        <w:t xml:space="preserve"> 2020)</w:t>
      </w:r>
    </w:p>
    <w:p w:rsidR="00B95499" w:rsidRPr="006271C6" w:rsidRDefault="00C846B2" w:rsidP="00A35EA9">
      <w:pPr>
        <w:spacing w:after="144" w:line="360" w:lineRule="auto"/>
      </w:pPr>
      <w:proofErr w:type="spellStart"/>
      <w:r>
        <w:rPr>
          <w:color w:val="333333"/>
        </w:rPr>
        <w:t>Kommersant</w:t>
      </w:r>
      <w:proofErr w:type="spellEnd"/>
      <w:r>
        <w:rPr>
          <w:color w:val="333333"/>
        </w:rPr>
        <w:t xml:space="preserve"> 2020. </w:t>
      </w:r>
      <w:r w:rsidR="00472BC2">
        <w:rPr>
          <w:color w:val="333333"/>
        </w:rPr>
        <w:t>URL [</w:t>
      </w:r>
      <w:hyperlink r:id="rId36" w:anchor="id1677453" w:history="1">
        <w:r w:rsidR="006271C6" w:rsidRPr="00AC6480">
          <w:rPr>
            <w:rStyle w:val="a5"/>
          </w:rPr>
          <w:t>https://www.kommersant.ru/doc/4268264#id1677453</w:t>
        </w:r>
      </w:hyperlink>
      <w:proofErr w:type="gramStart"/>
      <w:r w:rsidR="00472BC2">
        <w:rPr>
          <w:rStyle w:val="a5"/>
        </w:rPr>
        <w:t>]</w:t>
      </w:r>
      <w:r w:rsidR="00472BC2">
        <w:t>(</w:t>
      </w:r>
      <w:proofErr w:type="gramEnd"/>
      <w:r w:rsidR="00472BC2">
        <w:t>acces</w:t>
      </w:r>
      <w:r w:rsidR="00472BC2">
        <w:t>sed April 21</w:t>
      </w:r>
      <w:r w:rsidR="00472BC2">
        <w:t>, 2020)</w:t>
      </w:r>
    </w:p>
    <w:p w:rsidR="006271C6" w:rsidRPr="00E6153D" w:rsidRDefault="006271C6" w:rsidP="00A35EA9">
      <w:pPr>
        <w:spacing w:after="144" w:line="360" w:lineRule="auto"/>
      </w:pPr>
      <w:r>
        <w:rPr>
          <w:color w:val="333333"/>
        </w:rPr>
        <w:t>RBC 2019.</w:t>
      </w:r>
      <w:r w:rsidR="00472BC2">
        <w:rPr>
          <w:color w:val="333333"/>
        </w:rPr>
        <w:t xml:space="preserve"> </w:t>
      </w:r>
      <w:proofErr w:type="gramStart"/>
      <w:r w:rsidR="00472BC2">
        <w:rPr>
          <w:color w:val="333333"/>
        </w:rPr>
        <w:t>URL[</w:t>
      </w:r>
      <w:proofErr w:type="gramEnd"/>
      <w:r w:rsidR="00AA25DB">
        <w:fldChar w:fldCharType="begin"/>
      </w:r>
      <w:r w:rsidR="00AA25DB">
        <w:instrText xml:space="preserve"> HYPERLINK "https://www.rbc.ru/business/18/10/2019/5da9593b9a794775709cc7cc" </w:instrText>
      </w:r>
      <w:r w:rsidR="00AA25DB">
        <w:fldChar w:fldCharType="separate"/>
      </w:r>
      <w:r w:rsidR="00E6153D" w:rsidRPr="00454F92">
        <w:rPr>
          <w:rStyle w:val="a5"/>
        </w:rPr>
        <w:t>https://www.rbc.ru/business/18/10/2019/5da9593b9a794775709cc7cc</w:t>
      </w:r>
      <w:r w:rsidR="00AA25DB">
        <w:rPr>
          <w:rStyle w:val="a5"/>
        </w:rPr>
        <w:fldChar w:fldCharType="end"/>
      </w:r>
      <w:r w:rsidR="00472BC2">
        <w:rPr>
          <w:rStyle w:val="a5"/>
        </w:rPr>
        <w:t xml:space="preserve"> ]</w:t>
      </w:r>
      <w:r w:rsidR="00472BC2">
        <w:t>(acces</w:t>
      </w:r>
      <w:r w:rsidR="00472BC2">
        <w:t>sed April 22</w:t>
      </w:r>
      <w:r w:rsidR="00472BC2">
        <w:t>, 2020)</w:t>
      </w:r>
    </w:p>
    <w:p w:rsidR="00E6153D" w:rsidRDefault="00E6153D" w:rsidP="00A35EA9">
      <w:pPr>
        <w:spacing w:after="144" w:line="360" w:lineRule="auto"/>
      </w:pPr>
      <w:proofErr w:type="spellStart"/>
      <w:r>
        <w:t>Infraone</w:t>
      </w:r>
      <w:proofErr w:type="spellEnd"/>
      <w:r w:rsidRPr="00E6153D">
        <w:t xml:space="preserve"> </w:t>
      </w:r>
      <w:r>
        <w:t>Research</w:t>
      </w:r>
      <w:r w:rsidRPr="00E6153D">
        <w:t xml:space="preserve"> 2019</w:t>
      </w:r>
      <w:r>
        <w:t xml:space="preserve">. </w:t>
      </w:r>
      <w:proofErr w:type="gramStart"/>
      <w:r w:rsidR="00472BC2">
        <w:t>URL[</w:t>
      </w:r>
      <w:proofErr w:type="gramEnd"/>
      <w:r w:rsidR="00AA25DB">
        <w:fldChar w:fldCharType="begin"/>
      </w:r>
      <w:r w:rsidR="00AA25DB">
        <w:instrText xml:space="preserve"> HYPERLINK "https://infraone-research.ru/index_id/2019" </w:instrText>
      </w:r>
      <w:r w:rsidR="00AA25DB">
        <w:fldChar w:fldCharType="separate"/>
      </w:r>
      <w:r w:rsidR="00790F68" w:rsidRPr="002A284A">
        <w:rPr>
          <w:rStyle w:val="a5"/>
        </w:rPr>
        <w:t>https://infraone-research.ru/index_id/2019</w:t>
      </w:r>
      <w:r w:rsidR="00AA25DB">
        <w:rPr>
          <w:rStyle w:val="a5"/>
        </w:rPr>
        <w:fldChar w:fldCharType="end"/>
      </w:r>
      <w:r w:rsidR="00472BC2">
        <w:rPr>
          <w:rStyle w:val="a5"/>
        </w:rPr>
        <w:t>]</w:t>
      </w:r>
      <w:r w:rsidR="00472BC2">
        <w:t>(accessed April 22, 2020)</w:t>
      </w:r>
    </w:p>
    <w:p w:rsidR="00790F68" w:rsidRDefault="00790F68" w:rsidP="00A35EA9">
      <w:pPr>
        <w:spacing w:after="144" w:line="360" w:lineRule="auto"/>
      </w:pPr>
      <w:proofErr w:type="spellStart"/>
      <w:proofErr w:type="gramStart"/>
      <w:r w:rsidRPr="00E70591">
        <w:t>minstroyrf</w:t>
      </w:r>
      <w:proofErr w:type="spellEnd"/>
      <w:proofErr w:type="gramEnd"/>
      <w:r w:rsidRPr="00E70591">
        <w:t xml:space="preserve"> 2013. </w:t>
      </w:r>
      <w:proofErr w:type="gramStart"/>
      <w:r w:rsidR="00472BC2">
        <w:t>URL[</w:t>
      </w:r>
      <w:proofErr w:type="gramEnd"/>
      <w:r w:rsidR="00AA25DB">
        <w:fldChar w:fldCharType="begin"/>
      </w:r>
      <w:r w:rsidR="00AA25DB">
        <w:instrText xml:space="preserve"> HYPERLINK "https://www.minstroyrf.ru/upload/iblock/9ce/05_Prikaz_FSTEK_17.pdf" </w:instrText>
      </w:r>
      <w:r w:rsidR="00AA25DB">
        <w:fldChar w:fldCharType="separate"/>
      </w:r>
      <w:r>
        <w:rPr>
          <w:rStyle w:val="a5"/>
        </w:rPr>
        <w:t>https://www.minstroyrf.ru/upload/iblock/9ce/05_Prikaz_FSTEK_17.pdf</w:t>
      </w:r>
      <w:r w:rsidR="00AA25DB">
        <w:rPr>
          <w:rStyle w:val="a5"/>
        </w:rPr>
        <w:fldChar w:fldCharType="end"/>
      </w:r>
      <w:r w:rsidR="00472BC2">
        <w:rPr>
          <w:rStyle w:val="a5"/>
        </w:rPr>
        <w:t>]]</w:t>
      </w:r>
      <w:r w:rsidR="00472BC2">
        <w:t>(accessed April 22, 2020)</w:t>
      </w:r>
    </w:p>
    <w:p w:rsidR="00790F68" w:rsidRDefault="00790F68" w:rsidP="00A35EA9">
      <w:pPr>
        <w:spacing w:after="144" w:line="360" w:lineRule="auto"/>
      </w:pPr>
      <w:r>
        <w:rPr>
          <w:shd w:val="clear" w:color="auto" w:fill="FFFFFC"/>
          <w:lang w:val="en-GB"/>
        </w:rPr>
        <w:lastRenderedPageBreak/>
        <w:t>P</w:t>
      </w:r>
      <w:r w:rsidRPr="00E70591">
        <w:rPr>
          <w:shd w:val="clear" w:color="auto" w:fill="FFFFFC"/>
        </w:rPr>
        <w:t>ravo.gov 2019.</w:t>
      </w:r>
      <w:r w:rsidR="00472BC2">
        <w:rPr>
          <w:shd w:val="clear" w:color="auto" w:fill="FFFFFC"/>
        </w:rPr>
        <w:t>URL [</w:t>
      </w:r>
      <w:hyperlink r:id="rId37" w:history="1">
        <w:proofErr w:type="gramStart"/>
        <w:r>
          <w:rPr>
            <w:rStyle w:val="a5"/>
          </w:rPr>
          <w:t>http://pravo.gov.ru/proxy/ips/?docbody=&amp;nd=102375086</w:t>
        </w:r>
      </w:hyperlink>
      <w:r w:rsidR="00472BC2">
        <w:rPr>
          <w:rStyle w:val="a5"/>
        </w:rPr>
        <w:t xml:space="preserve"> ]</w:t>
      </w:r>
      <w:r w:rsidR="00472BC2">
        <w:t>(</w:t>
      </w:r>
      <w:proofErr w:type="gramEnd"/>
      <w:r w:rsidR="00472BC2">
        <w:t xml:space="preserve">accessed May </w:t>
      </w:r>
      <w:r w:rsidR="00472BC2">
        <w:t>1</w:t>
      </w:r>
      <w:r w:rsidR="00472BC2">
        <w:t>, 2020)</w:t>
      </w:r>
    </w:p>
    <w:p w:rsidR="00075BFE" w:rsidRPr="00F8138D" w:rsidRDefault="00472BC2" w:rsidP="00A35EA9">
      <w:pPr>
        <w:spacing w:after="144" w:line="360" w:lineRule="auto"/>
        <w:rPr>
          <w:rStyle w:val="a5"/>
          <w:color w:val="auto"/>
          <w:u w:val="none"/>
        </w:rPr>
      </w:pPr>
      <w:proofErr w:type="spellStart"/>
      <w:r>
        <w:rPr>
          <w:color w:val="333333"/>
        </w:rPr>
        <w:t>E</w:t>
      </w:r>
      <w:r w:rsidR="00075BFE" w:rsidRPr="00075BFE">
        <w:rPr>
          <w:color w:val="333333"/>
        </w:rPr>
        <w:t>c.europa</w:t>
      </w:r>
      <w:proofErr w:type="spellEnd"/>
      <w:r w:rsidR="00075BFE" w:rsidRPr="00075BFE">
        <w:rPr>
          <w:color w:val="333333"/>
        </w:rPr>
        <w:t xml:space="preserve"> 2020.</w:t>
      </w:r>
      <w:r>
        <w:rPr>
          <w:color w:val="333333"/>
        </w:rPr>
        <w:t xml:space="preserve">URL </w:t>
      </w:r>
      <w:r>
        <w:rPr>
          <w:i/>
          <w:color w:val="333333"/>
        </w:rPr>
        <w:t>[</w:t>
      </w:r>
      <w:hyperlink r:id="rId38" w:history="1">
        <w:r w:rsidR="00075BFE">
          <w:rPr>
            <w:rStyle w:val="a5"/>
          </w:rPr>
          <w:t>https://ec.europa.eu/digital-single-market/en/news/digital-innovation-hubs-helping-public-sector-and-smes-dealing-covid-19-pandemic</w:t>
        </w:r>
      </w:hyperlink>
      <w:proofErr w:type="gramStart"/>
      <w:r>
        <w:rPr>
          <w:rStyle w:val="a5"/>
        </w:rPr>
        <w:t>]</w:t>
      </w:r>
      <w:r>
        <w:t>(</w:t>
      </w:r>
      <w:proofErr w:type="gramEnd"/>
      <w:r>
        <w:t>acces</w:t>
      </w:r>
      <w:r>
        <w:t>sed May 2</w:t>
      </w:r>
      <w:r>
        <w:t>, 2020)</w:t>
      </w:r>
    </w:p>
    <w:p w:rsidR="00F8138D" w:rsidRPr="00277312" w:rsidRDefault="00F8138D" w:rsidP="00A35EA9">
      <w:pPr>
        <w:spacing w:after="144" w:line="360" w:lineRule="auto"/>
        <w:rPr>
          <w:rStyle w:val="a5"/>
          <w:color w:val="auto"/>
          <w:u w:val="none"/>
        </w:rPr>
      </w:pPr>
      <w:r>
        <w:t xml:space="preserve">Global Infrastructure Hub 2019. PPP risk allocation tool 2019. </w:t>
      </w:r>
      <w:proofErr w:type="gramStart"/>
      <w:r w:rsidR="00472BC2">
        <w:t>URL[</w:t>
      </w:r>
      <w:proofErr w:type="gramEnd"/>
      <w:hyperlink r:id="rId39" w:history="1">
        <w:r>
          <w:rPr>
            <w:rStyle w:val="a5"/>
          </w:rPr>
          <w:t>https://www.gihub.org/news/gi-hub-risk-allocation-tool-2019-edition/</w:t>
        </w:r>
      </w:hyperlink>
      <w:r w:rsidR="00472BC2">
        <w:rPr>
          <w:rStyle w:val="a5"/>
        </w:rPr>
        <w:t>]</w:t>
      </w:r>
      <w:r w:rsidR="00472BC2">
        <w:t>(accessed May 2, 2020)</w:t>
      </w:r>
    </w:p>
    <w:p w:rsidR="009A52C4" w:rsidRPr="00A35EA9" w:rsidRDefault="00277312" w:rsidP="00A35EA9">
      <w:pPr>
        <w:spacing w:after="144" w:line="360" w:lineRule="auto"/>
      </w:pPr>
      <w:r>
        <w:t>Regulation.gov 2020</w:t>
      </w:r>
      <w:r w:rsidR="00472BC2">
        <w:t>. URL [</w:t>
      </w:r>
      <w:hyperlink r:id="rId40" w:anchor="npa=101598" w:history="1">
        <w:r>
          <w:rPr>
            <w:rStyle w:val="a5"/>
          </w:rPr>
          <w:t>https://regulation.gov.ru/projects#npa=101598</w:t>
        </w:r>
      </w:hyperlink>
      <w:r w:rsidR="00472BC2">
        <w:rPr>
          <w:rStyle w:val="a5"/>
        </w:rPr>
        <w:t xml:space="preserve">] </w:t>
      </w:r>
      <w:r w:rsidR="00472BC2">
        <w:t>(accessed May 2, 2020)</w:t>
      </w:r>
    </w:p>
    <w:sectPr w:rsidR="009A52C4" w:rsidRPr="00A35EA9" w:rsidSect="00EE066F">
      <w:type w:val="continuous"/>
      <w:pgSz w:w="11900" w:h="16840"/>
      <w:pgMar w:top="1134" w:right="850" w:bottom="1134" w:left="1701" w:header="708" w:footer="708" w:gutter="0"/>
      <w:cols w:space="720" w:equalWidth="0">
        <w:col w:w="96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E71" w:rsidRDefault="00D47E71">
      <w:r>
        <w:separator/>
      </w:r>
    </w:p>
  </w:endnote>
  <w:endnote w:type="continuationSeparator" w:id="0">
    <w:p w:rsidR="00D47E71" w:rsidRDefault="00D4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dvPS405B6">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732919"/>
      <w:docPartObj>
        <w:docPartGallery w:val="Page Numbers (Bottom of Page)"/>
        <w:docPartUnique/>
      </w:docPartObj>
    </w:sdtPr>
    <w:sdtContent>
      <w:p w:rsidR="004A621C" w:rsidRDefault="004A621C">
        <w:pPr>
          <w:pStyle w:val="ae"/>
          <w:jc w:val="right"/>
        </w:pPr>
        <w:r>
          <w:fldChar w:fldCharType="begin"/>
        </w:r>
        <w:r>
          <w:instrText>PAGE   \* MERGEFORMAT</w:instrText>
        </w:r>
        <w:r>
          <w:fldChar w:fldCharType="separate"/>
        </w:r>
        <w:r w:rsidR="00B83249" w:rsidRPr="00B83249">
          <w:rPr>
            <w:noProof/>
            <w:lang w:val="ru-RU"/>
          </w:rPr>
          <w:t>22</w:t>
        </w:r>
        <w:r>
          <w:fldChar w:fldCharType="end"/>
        </w:r>
      </w:p>
    </w:sdtContent>
  </w:sdt>
  <w:p w:rsidR="004A621C" w:rsidRDefault="004A621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E71" w:rsidRDefault="00D47E71">
      <w:r>
        <w:separator/>
      </w:r>
    </w:p>
  </w:footnote>
  <w:footnote w:type="continuationSeparator" w:id="0">
    <w:p w:rsidR="00D47E71" w:rsidRDefault="00D47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0F79"/>
    <w:multiLevelType w:val="multilevel"/>
    <w:tmpl w:val="98FEBA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EB2C97"/>
    <w:multiLevelType w:val="hybridMultilevel"/>
    <w:tmpl w:val="D4487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8F0390"/>
    <w:multiLevelType w:val="multilevel"/>
    <w:tmpl w:val="7D7C8458"/>
    <w:lvl w:ilvl="0">
      <w:start w:val="2"/>
      <w:numFmt w:val="decimal"/>
      <w:lvlText w:val="%1."/>
      <w:lvlJc w:val="left"/>
      <w:pPr>
        <w:ind w:left="720" w:hanging="360"/>
      </w:pPr>
      <w:rPr>
        <w:rFonts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CE31895"/>
    <w:multiLevelType w:val="multilevel"/>
    <w:tmpl w:val="A7A04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8A70A8"/>
    <w:multiLevelType w:val="hybridMultilevel"/>
    <w:tmpl w:val="617C333A"/>
    <w:lvl w:ilvl="0" w:tplc="F0F2349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2B84C81"/>
    <w:multiLevelType w:val="hybridMultilevel"/>
    <w:tmpl w:val="FE5E0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F56D58"/>
    <w:multiLevelType w:val="hybridMultilevel"/>
    <w:tmpl w:val="F3584254"/>
    <w:lvl w:ilvl="0" w:tplc="A20AD57E">
      <w:start w:val="4"/>
      <w:numFmt w:val="bullet"/>
      <w:lvlText w:val="-"/>
      <w:lvlJc w:val="left"/>
      <w:pPr>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5842B42"/>
    <w:multiLevelType w:val="hybridMultilevel"/>
    <w:tmpl w:val="5F64F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207333"/>
    <w:multiLevelType w:val="hybridMultilevel"/>
    <w:tmpl w:val="4402867C"/>
    <w:lvl w:ilvl="0" w:tplc="04190001">
      <w:start w:val="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DF697C"/>
    <w:multiLevelType w:val="hybridMultilevel"/>
    <w:tmpl w:val="26562348"/>
    <w:lvl w:ilvl="0" w:tplc="F0F234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583A58"/>
    <w:multiLevelType w:val="hybridMultilevel"/>
    <w:tmpl w:val="FE5E0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4A1960"/>
    <w:multiLevelType w:val="hybridMultilevel"/>
    <w:tmpl w:val="F24E577A"/>
    <w:lvl w:ilvl="0" w:tplc="FE20A560">
      <w:start w:val="2"/>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002E57"/>
    <w:multiLevelType w:val="multilevel"/>
    <w:tmpl w:val="E0B65784"/>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6B112F2"/>
    <w:multiLevelType w:val="hybridMultilevel"/>
    <w:tmpl w:val="92901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F620E8"/>
    <w:multiLevelType w:val="hybridMultilevel"/>
    <w:tmpl w:val="431625B0"/>
    <w:lvl w:ilvl="0" w:tplc="F0F234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354A01"/>
    <w:multiLevelType w:val="hybridMultilevel"/>
    <w:tmpl w:val="B0AADC46"/>
    <w:lvl w:ilvl="0" w:tplc="F0F234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566D08"/>
    <w:multiLevelType w:val="hybridMultilevel"/>
    <w:tmpl w:val="593CAC30"/>
    <w:lvl w:ilvl="0" w:tplc="F0F2349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8F37B1A"/>
    <w:multiLevelType w:val="multilevel"/>
    <w:tmpl w:val="BEA65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9E13D52"/>
    <w:multiLevelType w:val="multilevel"/>
    <w:tmpl w:val="7310B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DFF2304"/>
    <w:multiLevelType w:val="hybridMultilevel"/>
    <w:tmpl w:val="2B748DBA"/>
    <w:lvl w:ilvl="0" w:tplc="F0F234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4037DF"/>
    <w:multiLevelType w:val="multilevel"/>
    <w:tmpl w:val="7D7C8458"/>
    <w:lvl w:ilvl="0">
      <w:start w:val="2"/>
      <w:numFmt w:val="decimal"/>
      <w:lvlText w:val="%1."/>
      <w:lvlJc w:val="left"/>
      <w:pPr>
        <w:ind w:left="720" w:hanging="360"/>
      </w:pPr>
      <w:rPr>
        <w:rFonts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30C5B7A"/>
    <w:multiLevelType w:val="hybridMultilevel"/>
    <w:tmpl w:val="0CB60D36"/>
    <w:lvl w:ilvl="0" w:tplc="4F421DFE">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8F18D1"/>
    <w:multiLevelType w:val="multilevel"/>
    <w:tmpl w:val="6582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662637"/>
    <w:multiLevelType w:val="multilevel"/>
    <w:tmpl w:val="6DD61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4AB6085"/>
    <w:multiLevelType w:val="multilevel"/>
    <w:tmpl w:val="42204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5C12356"/>
    <w:multiLevelType w:val="multilevel"/>
    <w:tmpl w:val="BE322B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5D9145E"/>
    <w:multiLevelType w:val="hybridMultilevel"/>
    <w:tmpl w:val="4120C472"/>
    <w:lvl w:ilvl="0" w:tplc="F0F234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591EDA"/>
    <w:multiLevelType w:val="multilevel"/>
    <w:tmpl w:val="B5F2B8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AFD4553"/>
    <w:multiLevelType w:val="multilevel"/>
    <w:tmpl w:val="631E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B23161"/>
    <w:multiLevelType w:val="hybridMultilevel"/>
    <w:tmpl w:val="33E2B9CC"/>
    <w:lvl w:ilvl="0" w:tplc="F0F234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973480"/>
    <w:multiLevelType w:val="multilevel"/>
    <w:tmpl w:val="96165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248055F"/>
    <w:multiLevelType w:val="hybridMultilevel"/>
    <w:tmpl w:val="7B3047B8"/>
    <w:lvl w:ilvl="0" w:tplc="F0F234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31289D"/>
    <w:multiLevelType w:val="multilevel"/>
    <w:tmpl w:val="71265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69A3502"/>
    <w:multiLevelType w:val="hybridMultilevel"/>
    <w:tmpl w:val="ACDC21FE"/>
    <w:lvl w:ilvl="0" w:tplc="F0F234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5958F7"/>
    <w:multiLevelType w:val="hybridMultilevel"/>
    <w:tmpl w:val="4202D17C"/>
    <w:lvl w:ilvl="0" w:tplc="F0F2349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7EB5529"/>
    <w:multiLevelType w:val="hybridMultilevel"/>
    <w:tmpl w:val="E4984878"/>
    <w:lvl w:ilvl="0" w:tplc="7CC2B7E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93A6F1A"/>
    <w:multiLevelType w:val="hybridMultilevel"/>
    <w:tmpl w:val="6B24ACE2"/>
    <w:lvl w:ilvl="0" w:tplc="F5D20E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D915B4"/>
    <w:multiLevelType w:val="multilevel"/>
    <w:tmpl w:val="FB301FDC"/>
    <w:lvl w:ilvl="0">
      <w:start w:val="2"/>
      <w:numFmt w:val="decimal"/>
      <w:lvlText w:val="%1."/>
      <w:lvlJc w:val="left"/>
      <w:pPr>
        <w:ind w:left="720" w:hanging="360"/>
      </w:pPr>
      <w:rPr>
        <w:rFonts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3"/>
  </w:num>
  <w:num w:numId="3">
    <w:abstractNumId w:val="18"/>
  </w:num>
  <w:num w:numId="4">
    <w:abstractNumId w:val="27"/>
  </w:num>
  <w:num w:numId="5">
    <w:abstractNumId w:val="12"/>
  </w:num>
  <w:num w:numId="6">
    <w:abstractNumId w:val="32"/>
  </w:num>
  <w:num w:numId="7">
    <w:abstractNumId w:val="17"/>
  </w:num>
  <w:num w:numId="8">
    <w:abstractNumId w:val="23"/>
  </w:num>
  <w:num w:numId="9">
    <w:abstractNumId w:val="30"/>
  </w:num>
  <w:num w:numId="10">
    <w:abstractNumId w:val="24"/>
  </w:num>
  <w:num w:numId="11">
    <w:abstractNumId w:val="25"/>
  </w:num>
  <w:num w:numId="12">
    <w:abstractNumId w:val="14"/>
  </w:num>
  <w:num w:numId="13">
    <w:abstractNumId w:val="31"/>
  </w:num>
  <w:num w:numId="14">
    <w:abstractNumId w:val="1"/>
  </w:num>
  <w:num w:numId="15">
    <w:abstractNumId w:val="7"/>
  </w:num>
  <w:num w:numId="16">
    <w:abstractNumId w:val="33"/>
  </w:num>
  <w:num w:numId="17">
    <w:abstractNumId w:val="9"/>
  </w:num>
  <w:num w:numId="18">
    <w:abstractNumId w:val="26"/>
  </w:num>
  <w:num w:numId="19">
    <w:abstractNumId w:val="11"/>
  </w:num>
  <w:num w:numId="20">
    <w:abstractNumId w:val="20"/>
  </w:num>
  <w:num w:numId="21">
    <w:abstractNumId w:val="4"/>
  </w:num>
  <w:num w:numId="22">
    <w:abstractNumId w:val="6"/>
  </w:num>
  <w:num w:numId="23">
    <w:abstractNumId w:val="34"/>
  </w:num>
  <w:num w:numId="24">
    <w:abstractNumId w:val="16"/>
  </w:num>
  <w:num w:numId="25">
    <w:abstractNumId w:val="15"/>
  </w:num>
  <w:num w:numId="26">
    <w:abstractNumId w:val="19"/>
  </w:num>
  <w:num w:numId="27">
    <w:abstractNumId w:val="29"/>
  </w:num>
  <w:num w:numId="28">
    <w:abstractNumId w:val="37"/>
  </w:num>
  <w:num w:numId="29">
    <w:abstractNumId w:val="8"/>
  </w:num>
  <w:num w:numId="30">
    <w:abstractNumId w:val="10"/>
  </w:num>
  <w:num w:numId="31">
    <w:abstractNumId w:val="2"/>
  </w:num>
  <w:num w:numId="32">
    <w:abstractNumId w:val="21"/>
  </w:num>
  <w:num w:numId="33">
    <w:abstractNumId w:val="35"/>
  </w:num>
  <w:num w:numId="34">
    <w:abstractNumId w:val="36"/>
  </w:num>
  <w:num w:numId="35">
    <w:abstractNumId w:val="5"/>
  </w:num>
  <w:num w:numId="36">
    <w:abstractNumId w:val="28"/>
  </w:num>
  <w:num w:numId="37">
    <w:abstractNumId w:val="13"/>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99"/>
    <w:rsid w:val="0000110D"/>
    <w:rsid w:val="000022C0"/>
    <w:rsid w:val="000036D2"/>
    <w:rsid w:val="000043B7"/>
    <w:rsid w:val="0000546E"/>
    <w:rsid w:val="00007E3F"/>
    <w:rsid w:val="00007F1A"/>
    <w:rsid w:val="00012513"/>
    <w:rsid w:val="00014FC7"/>
    <w:rsid w:val="00016A8F"/>
    <w:rsid w:val="00016BCC"/>
    <w:rsid w:val="00021466"/>
    <w:rsid w:val="000223DF"/>
    <w:rsid w:val="00023437"/>
    <w:rsid w:val="000245BF"/>
    <w:rsid w:val="0002487E"/>
    <w:rsid w:val="00030B8F"/>
    <w:rsid w:val="00030C5C"/>
    <w:rsid w:val="00034A14"/>
    <w:rsid w:val="00034A85"/>
    <w:rsid w:val="000361CA"/>
    <w:rsid w:val="000400EF"/>
    <w:rsid w:val="00042295"/>
    <w:rsid w:val="000512CA"/>
    <w:rsid w:val="00051A42"/>
    <w:rsid w:val="00051FE7"/>
    <w:rsid w:val="000527D3"/>
    <w:rsid w:val="00052FE3"/>
    <w:rsid w:val="00053F29"/>
    <w:rsid w:val="00054AC5"/>
    <w:rsid w:val="00054F5B"/>
    <w:rsid w:val="0005597D"/>
    <w:rsid w:val="00056905"/>
    <w:rsid w:val="00061DCC"/>
    <w:rsid w:val="0006289F"/>
    <w:rsid w:val="0006290E"/>
    <w:rsid w:val="000672F2"/>
    <w:rsid w:val="000701C4"/>
    <w:rsid w:val="000721D2"/>
    <w:rsid w:val="00075BFE"/>
    <w:rsid w:val="00076688"/>
    <w:rsid w:val="0007697D"/>
    <w:rsid w:val="00083FC4"/>
    <w:rsid w:val="0008458F"/>
    <w:rsid w:val="000846B3"/>
    <w:rsid w:val="00086DE7"/>
    <w:rsid w:val="000879A7"/>
    <w:rsid w:val="000911A1"/>
    <w:rsid w:val="00091B04"/>
    <w:rsid w:val="00092FBB"/>
    <w:rsid w:val="00094B5C"/>
    <w:rsid w:val="00095239"/>
    <w:rsid w:val="000A053F"/>
    <w:rsid w:val="000A66FC"/>
    <w:rsid w:val="000B0381"/>
    <w:rsid w:val="000B26B1"/>
    <w:rsid w:val="000B29E7"/>
    <w:rsid w:val="000B648B"/>
    <w:rsid w:val="000B792F"/>
    <w:rsid w:val="000B7AB3"/>
    <w:rsid w:val="000B7F8A"/>
    <w:rsid w:val="000C0485"/>
    <w:rsid w:val="000C0FEF"/>
    <w:rsid w:val="000C1212"/>
    <w:rsid w:val="000C1B25"/>
    <w:rsid w:val="000C248E"/>
    <w:rsid w:val="000C407D"/>
    <w:rsid w:val="000D03CA"/>
    <w:rsid w:val="000D0AA1"/>
    <w:rsid w:val="000D0EB0"/>
    <w:rsid w:val="000D1290"/>
    <w:rsid w:val="000D2AFF"/>
    <w:rsid w:val="000D3D83"/>
    <w:rsid w:val="000D468A"/>
    <w:rsid w:val="000D4850"/>
    <w:rsid w:val="000D7836"/>
    <w:rsid w:val="000E2727"/>
    <w:rsid w:val="000E304C"/>
    <w:rsid w:val="000E58FE"/>
    <w:rsid w:val="000E5D24"/>
    <w:rsid w:val="000E60A5"/>
    <w:rsid w:val="000E6849"/>
    <w:rsid w:val="000F27D1"/>
    <w:rsid w:val="000F3871"/>
    <w:rsid w:val="000F5915"/>
    <w:rsid w:val="000F71AC"/>
    <w:rsid w:val="00100904"/>
    <w:rsid w:val="00102D84"/>
    <w:rsid w:val="00103C60"/>
    <w:rsid w:val="001042CC"/>
    <w:rsid w:val="001078E2"/>
    <w:rsid w:val="00107FF6"/>
    <w:rsid w:val="00111A35"/>
    <w:rsid w:val="0011475B"/>
    <w:rsid w:val="001178BB"/>
    <w:rsid w:val="001218D6"/>
    <w:rsid w:val="00122119"/>
    <w:rsid w:val="00122488"/>
    <w:rsid w:val="00123655"/>
    <w:rsid w:val="00124EE4"/>
    <w:rsid w:val="0013090F"/>
    <w:rsid w:val="00131A31"/>
    <w:rsid w:val="00132327"/>
    <w:rsid w:val="00133EE2"/>
    <w:rsid w:val="001352B8"/>
    <w:rsid w:val="00140335"/>
    <w:rsid w:val="0014051D"/>
    <w:rsid w:val="001411E7"/>
    <w:rsid w:val="0014361D"/>
    <w:rsid w:val="0014556E"/>
    <w:rsid w:val="0014664C"/>
    <w:rsid w:val="0014798A"/>
    <w:rsid w:val="001518E7"/>
    <w:rsid w:val="00153ACE"/>
    <w:rsid w:val="00155097"/>
    <w:rsid w:val="00155180"/>
    <w:rsid w:val="0016196C"/>
    <w:rsid w:val="00163CD2"/>
    <w:rsid w:val="00164F16"/>
    <w:rsid w:val="001654D0"/>
    <w:rsid w:val="00165704"/>
    <w:rsid w:val="00166543"/>
    <w:rsid w:val="001704ED"/>
    <w:rsid w:val="00172BD6"/>
    <w:rsid w:val="00172DA7"/>
    <w:rsid w:val="00173778"/>
    <w:rsid w:val="001745D7"/>
    <w:rsid w:val="00174AD1"/>
    <w:rsid w:val="0017713F"/>
    <w:rsid w:val="00177899"/>
    <w:rsid w:val="0018096E"/>
    <w:rsid w:val="00180BDB"/>
    <w:rsid w:val="00181F04"/>
    <w:rsid w:val="00183A9D"/>
    <w:rsid w:val="001844B3"/>
    <w:rsid w:val="0018596C"/>
    <w:rsid w:val="001906DA"/>
    <w:rsid w:val="00192120"/>
    <w:rsid w:val="001925AF"/>
    <w:rsid w:val="00194DF3"/>
    <w:rsid w:val="00194E38"/>
    <w:rsid w:val="00196397"/>
    <w:rsid w:val="00196E84"/>
    <w:rsid w:val="00197E44"/>
    <w:rsid w:val="001A092F"/>
    <w:rsid w:val="001A7868"/>
    <w:rsid w:val="001B2A25"/>
    <w:rsid w:val="001B447B"/>
    <w:rsid w:val="001B6308"/>
    <w:rsid w:val="001B6CF6"/>
    <w:rsid w:val="001B764E"/>
    <w:rsid w:val="001B7A2A"/>
    <w:rsid w:val="001B7E36"/>
    <w:rsid w:val="001C12D4"/>
    <w:rsid w:val="001C50ED"/>
    <w:rsid w:val="001C7168"/>
    <w:rsid w:val="001C7B7B"/>
    <w:rsid w:val="001D0186"/>
    <w:rsid w:val="001D285A"/>
    <w:rsid w:val="001D35F3"/>
    <w:rsid w:val="001D3619"/>
    <w:rsid w:val="001D4EA5"/>
    <w:rsid w:val="001D51AA"/>
    <w:rsid w:val="001D6DA6"/>
    <w:rsid w:val="001D75B4"/>
    <w:rsid w:val="001E0714"/>
    <w:rsid w:val="001E076F"/>
    <w:rsid w:val="001E7C75"/>
    <w:rsid w:val="001F0229"/>
    <w:rsid w:val="001F0489"/>
    <w:rsid w:val="001F2830"/>
    <w:rsid w:val="001F5AC6"/>
    <w:rsid w:val="001F625E"/>
    <w:rsid w:val="001F6F70"/>
    <w:rsid w:val="001F7ADF"/>
    <w:rsid w:val="002025B3"/>
    <w:rsid w:val="002039BB"/>
    <w:rsid w:val="002041F0"/>
    <w:rsid w:val="002042E4"/>
    <w:rsid w:val="00204A86"/>
    <w:rsid w:val="0020549A"/>
    <w:rsid w:val="0020553E"/>
    <w:rsid w:val="00210BC4"/>
    <w:rsid w:val="0021301E"/>
    <w:rsid w:val="00214853"/>
    <w:rsid w:val="00216A27"/>
    <w:rsid w:val="00217165"/>
    <w:rsid w:val="0021784F"/>
    <w:rsid w:val="00220D38"/>
    <w:rsid w:val="002211D9"/>
    <w:rsid w:val="00221643"/>
    <w:rsid w:val="00223224"/>
    <w:rsid w:val="00223DAA"/>
    <w:rsid w:val="00224F15"/>
    <w:rsid w:val="0022513E"/>
    <w:rsid w:val="00230AC3"/>
    <w:rsid w:val="00230DC1"/>
    <w:rsid w:val="0023195B"/>
    <w:rsid w:val="0023197D"/>
    <w:rsid w:val="00231E9E"/>
    <w:rsid w:val="00232F8B"/>
    <w:rsid w:val="00234EA5"/>
    <w:rsid w:val="00235508"/>
    <w:rsid w:val="00235E4F"/>
    <w:rsid w:val="0024156A"/>
    <w:rsid w:val="002431D0"/>
    <w:rsid w:val="00244021"/>
    <w:rsid w:val="002455B3"/>
    <w:rsid w:val="002511CC"/>
    <w:rsid w:val="00252128"/>
    <w:rsid w:val="0025411F"/>
    <w:rsid w:val="00254B2A"/>
    <w:rsid w:val="00256060"/>
    <w:rsid w:val="002576C1"/>
    <w:rsid w:val="0026147F"/>
    <w:rsid w:val="00263E06"/>
    <w:rsid w:val="00266B17"/>
    <w:rsid w:val="00267D06"/>
    <w:rsid w:val="0027270A"/>
    <w:rsid w:val="00272F56"/>
    <w:rsid w:val="00273D58"/>
    <w:rsid w:val="00276C08"/>
    <w:rsid w:val="00277312"/>
    <w:rsid w:val="0028008F"/>
    <w:rsid w:val="0028339A"/>
    <w:rsid w:val="00285B77"/>
    <w:rsid w:val="00285E79"/>
    <w:rsid w:val="00290813"/>
    <w:rsid w:val="002932F3"/>
    <w:rsid w:val="002952AF"/>
    <w:rsid w:val="002A390B"/>
    <w:rsid w:val="002A4803"/>
    <w:rsid w:val="002A5C90"/>
    <w:rsid w:val="002A6749"/>
    <w:rsid w:val="002B3A89"/>
    <w:rsid w:val="002B46B2"/>
    <w:rsid w:val="002B53C1"/>
    <w:rsid w:val="002B7AD6"/>
    <w:rsid w:val="002B7AFE"/>
    <w:rsid w:val="002C0D71"/>
    <w:rsid w:val="002C1FB6"/>
    <w:rsid w:val="002C40B4"/>
    <w:rsid w:val="002C685B"/>
    <w:rsid w:val="002C73D1"/>
    <w:rsid w:val="002D2BF2"/>
    <w:rsid w:val="002D447D"/>
    <w:rsid w:val="002D45C5"/>
    <w:rsid w:val="002D47B8"/>
    <w:rsid w:val="002D536D"/>
    <w:rsid w:val="002E0446"/>
    <w:rsid w:val="002E1AAE"/>
    <w:rsid w:val="002E36EF"/>
    <w:rsid w:val="002E3B2E"/>
    <w:rsid w:val="002E57D5"/>
    <w:rsid w:val="002E6B11"/>
    <w:rsid w:val="002F0DBA"/>
    <w:rsid w:val="002F17E2"/>
    <w:rsid w:val="002F2A9D"/>
    <w:rsid w:val="002F3014"/>
    <w:rsid w:val="002F341B"/>
    <w:rsid w:val="002F7A12"/>
    <w:rsid w:val="003016EB"/>
    <w:rsid w:val="00302BB8"/>
    <w:rsid w:val="00303964"/>
    <w:rsid w:val="003113EF"/>
    <w:rsid w:val="00311797"/>
    <w:rsid w:val="0031236A"/>
    <w:rsid w:val="00312737"/>
    <w:rsid w:val="00315B11"/>
    <w:rsid w:val="00317CC2"/>
    <w:rsid w:val="00321F72"/>
    <w:rsid w:val="003248E7"/>
    <w:rsid w:val="0032493C"/>
    <w:rsid w:val="00325AEA"/>
    <w:rsid w:val="003374A4"/>
    <w:rsid w:val="00337571"/>
    <w:rsid w:val="00337BB3"/>
    <w:rsid w:val="00337E67"/>
    <w:rsid w:val="003411B9"/>
    <w:rsid w:val="00345C3B"/>
    <w:rsid w:val="00350DF7"/>
    <w:rsid w:val="00355E11"/>
    <w:rsid w:val="00356A26"/>
    <w:rsid w:val="00357D95"/>
    <w:rsid w:val="0036117A"/>
    <w:rsid w:val="003634E4"/>
    <w:rsid w:val="003642A2"/>
    <w:rsid w:val="00365AE6"/>
    <w:rsid w:val="00372F8A"/>
    <w:rsid w:val="00373B3D"/>
    <w:rsid w:val="00374120"/>
    <w:rsid w:val="00374C11"/>
    <w:rsid w:val="00375C4D"/>
    <w:rsid w:val="00376DA6"/>
    <w:rsid w:val="00380224"/>
    <w:rsid w:val="003811FA"/>
    <w:rsid w:val="0038322C"/>
    <w:rsid w:val="00383871"/>
    <w:rsid w:val="00383C30"/>
    <w:rsid w:val="00384870"/>
    <w:rsid w:val="00385400"/>
    <w:rsid w:val="00385962"/>
    <w:rsid w:val="00386344"/>
    <w:rsid w:val="00393235"/>
    <w:rsid w:val="00395CBA"/>
    <w:rsid w:val="00397F14"/>
    <w:rsid w:val="003A273C"/>
    <w:rsid w:val="003A2CEC"/>
    <w:rsid w:val="003A6D95"/>
    <w:rsid w:val="003A7D5A"/>
    <w:rsid w:val="003B0486"/>
    <w:rsid w:val="003B1F5A"/>
    <w:rsid w:val="003B29A5"/>
    <w:rsid w:val="003B3D2E"/>
    <w:rsid w:val="003B56A7"/>
    <w:rsid w:val="003C1885"/>
    <w:rsid w:val="003D20DB"/>
    <w:rsid w:val="003D244C"/>
    <w:rsid w:val="003D62D0"/>
    <w:rsid w:val="003D771F"/>
    <w:rsid w:val="003E1E6C"/>
    <w:rsid w:val="003E392F"/>
    <w:rsid w:val="003E3F22"/>
    <w:rsid w:val="003E5093"/>
    <w:rsid w:val="003E5FB6"/>
    <w:rsid w:val="003E6535"/>
    <w:rsid w:val="003E6ABE"/>
    <w:rsid w:val="003E720F"/>
    <w:rsid w:val="003F027D"/>
    <w:rsid w:val="003F07BC"/>
    <w:rsid w:val="003F11C7"/>
    <w:rsid w:val="003F2544"/>
    <w:rsid w:val="003F27E3"/>
    <w:rsid w:val="003F3E76"/>
    <w:rsid w:val="003F487C"/>
    <w:rsid w:val="003F7B3D"/>
    <w:rsid w:val="00401BA7"/>
    <w:rsid w:val="004033F3"/>
    <w:rsid w:val="00403648"/>
    <w:rsid w:val="004038FF"/>
    <w:rsid w:val="004045F3"/>
    <w:rsid w:val="004055DF"/>
    <w:rsid w:val="00406469"/>
    <w:rsid w:val="00413B9A"/>
    <w:rsid w:val="004154BE"/>
    <w:rsid w:val="00416636"/>
    <w:rsid w:val="00417302"/>
    <w:rsid w:val="00417F6B"/>
    <w:rsid w:val="0042682D"/>
    <w:rsid w:val="00431FA3"/>
    <w:rsid w:val="00432AE1"/>
    <w:rsid w:val="004356E7"/>
    <w:rsid w:val="004357B0"/>
    <w:rsid w:val="00436623"/>
    <w:rsid w:val="004367FC"/>
    <w:rsid w:val="00437489"/>
    <w:rsid w:val="00440EAF"/>
    <w:rsid w:val="00441EBA"/>
    <w:rsid w:val="004434BD"/>
    <w:rsid w:val="00443FA9"/>
    <w:rsid w:val="00445064"/>
    <w:rsid w:val="00450289"/>
    <w:rsid w:val="0045040D"/>
    <w:rsid w:val="00451AF1"/>
    <w:rsid w:val="00453E7D"/>
    <w:rsid w:val="00454B09"/>
    <w:rsid w:val="00455014"/>
    <w:rsid w:val="00461395"/>
    <w:rsid w:val="00461A30"/>
    <w:rsid w:val="00462AB1"/>
    <w:rsid w:val="00462F5F"/>
    <w:rsid w:val="004633F1"/>
    <w:rsid w:val="00465086"/>
    <w:rsid w:val="00466E07"/>
    <w:rsid w:val="00466E11"/>
    <w:rsid w:val="00470E25"/>
    <w:rsid w:val="00472860"/>
    <w:rsid w:val="00472BC2"/>
    <w:rsid w:val="004746B6"/>
    <w:rsid w:val="00474C5C"/>
    <w:rsid w:val="00475B0F"/>
    <w:rsid w:val="00476E90"/>
    <w:rsid w:val="00481BB2"/>
    <w:rsid w:val="00482C1A"/>
    <w:rsid w:val="00483740"/>
    <w:rsid w:val="0048596B"/>
    <w:rsid w:val="0049409C"/>
    <w:rsid w:val="0049552B"/>
    <w:rsid w:val="00496A59"/>
    <w:rsid w:val="004A1B9B"/>
    <w:rsid w:val="004A4B0F"/>
    <w:rsid w:val="004A56A1"/>
    <w:rsid w:val="004A621C"/>
    <w:rsid w:val="004B11FA"/>
    <w:rsid w:val="004B3FDD"/>
    <w:rsid w:val="004B580A"/>
    <w:rsid w:val="004C1A44"/>
    <w:rsid w:val="004C2DE9"/>
    <w:rsid w:val="004C3948"/>
    <w:rsid w:val="004C569F"/>
    <w:rsid w:val="004C5C84"/>
    <w:rsid w:val="004C6D79"/>
    <w:rsid w:val="004C6E4B"/>
    <w:rsid w:val="004C7D90"/>
    <w:rsid w:val="004D1217"/>
    <w:rsid w:val="004D1321"/>
    <w:rsid w:val="004D2004"/>
    <w:rsid w:val="004E2652"/>
    <w:rsid w:val="004E3C9D"/>
    <w:rsid w:val="004E3E56"/>
    <w:rsid w:val="004E57A6"/>
    <w:rsid w:val="004E5E92"/>
    <w:rsid w:val="004E6A36"/>
    <w:rsid w:val="004F1911"/>
    <w:rsid w:val="004F248C"/>
    <w:rsid w:val="004F3B22"/>
    <w:rsid w:val="004F75BC"/>
    <w:rsid w:val="004F7BB2"/>
    <w:rsid w:val="00500AE2"/>
    <w:rsid w:val="00504006"/>
    <w:rsid w:val="00507A1B"/>
    <w:rsid w:val="00513713"/>
    <w:rsid w:val="0051426C"/>
    <w:rsid w:val="00514A92"/>
    <w:rsid w:val="005166C2"/>
    <w:rsid w:val="005206D0"/>
    <w:rsid w:val="00523F15"/>
    <w:rsid w:val="005248BC"/>
    <w:rsid w:val="00526859"/>
    <w:rsid w:val="00530C37"/>
    <w:rsid w:val="00531387"/>
    <w:rsid w:val="00531875"/>
    <w:rsid w:val="005337E5"/>
    <w:rsid w:val="005374D6"/>
    <w:rsid w:val="00540E74"/>
    <w:rsid w:val="005420CB"/>
    <w:rsid w:val="00542B0C"/>
    <w:rsid w:val="00543863"/>
    <w:rsid w:val="005444F7"/>
    <w:rsid w:val="00547227"/>
    <w:rsid w:val="005473B8"/>
    <w:rsid w:val="00547BFA"/>
    <w:rsid w:val="00552156"/>
    <w:rsid w:val="00553999"/>
    <w:rsid w:val="00553B39"/>
    <w:rsid w:val="005578DB"/>
    <w:rsid w:val="0056010B"/>
    <w:rsid w:val="00560895"/>
    <w:rsid w:val="00560F5C"/>
    <w:rsid w:val="00564889"/>
    <w:rsid w:val="00565E8A"/>
    <w:rsid w:val="00565EEF"/>
    <w:rsid w:val="0056724C"/>
    <w:rsid w:val="005676B9"/>
    <w:rsid w:val="005726B6"/>
    <w:rsid w:val="00574031"/>
    <w:rsid w:val="005758BA"/>
    <w:rsid w:val="0058272F"/>
    <w:rsid w:val="00584722"/>
    <w:rsid w:val="0059066D"/>
    <w:rsid w:val="0059560A"/>
    <w:rsid w:val="00596304"/>
    <w:rsid w:val="00596D90"/>
    <w:rsid w:val="005A084F"/>
    <w:rsid w:val="005A31B6"/>
    <w:rsid w:val="005A3356"/>
    <w:rsid w:val="005A4C34"/>
    <w:rsid w:val="005A564E"/>
    <w:rsid w:val="005A5A19"/>
    <w:rsid w:val="005A6060"/>
    <w:rsid w:val="005A6996"/>
    <w:rsid w:val="005A7AD8"/>
    <w:rsid w:val="005A7ED2"/>
    <w:rsid w:val="005B42E4"/>
    <w:rsid w:val="005B4E5B"/>
    <w:rsid w:val="005B6046"/>
    <w:rsid w:val="005B6601"/>
    <w:rsid w:val="005B7A78"/>
    <w:rsid w:val="005B7B12"/>
    <w:rsid w:val="005C134B"/>
    <w:rsid w:val="005C402D"/>
    <w:rsid w:val="005C4972"/>
    <w:rsid w:val="005C4A97"/>
    <w:rsid w:val="005C54DA"/>
    <w:rsid w:val="005C67AE"/>
    <w:rsid w:val="005C7079"/>
    <w:rsid w:val="005D1B3A"/>
    <w:rsid w:val="005D1E18"/>
    <w:rsid w:val="005D2B45"/>
    <w:rsid w:val="005D330B"/>
    <w:rsid w:val="005D6356"/>
    <w:rsid w:val="005D794F"/>
    <w:rsid w:val="005D7E5E"/>
    <w:rsid w:val="005E2A82"/>
    <w:rsid w:val="005E2CA3"/>
    <w:rsid w:val="005E3F28"/>
    <w:rsid w:val="005E4F51"/>
    <w:rsid w:val="005F1E13"/>
    <w:rsid w:val="005F26D3"/>
    <w:rsid w:val="005F2FC7"/>
    <w:rsid w:val="005F4930"/>
    <w:rsid w:val="005F4B3A"/>
    <w:rsid w:val="005F4EA7"/>
    <w:rsid w:val="005F599E"/>
    <w:rsid w:val="005F5BC9"/>
    <w:rsid w:val="00601594"/>
    <w:rsid w:val="00603890"/>
    <w:rsid w:val="00605245"/>
    <w:rsid w:val="00606EE0"/>
    <w:rsid w:val="0060732A"/>
    <w:rsid w:val="00607A11"/>
    <w:rsid w:val="006125AE"/>
    <w:rsid w:val="00612DFF"/>
    <w:rsid w:val="00613289"/>
    <w:rsid w:val="00615199"/>
    <w:rsid w:val="00615EAB"/>
    <w:rsid w:val="00616C7D"/>
    <w:rsid w:val="00617F69"/>
    <w:rsid w:val="00621F55"/>
    <w:rsid w:val="00624452"/>
    <w:rsid w:val="006271C6"/>
    <w:rsid w:val="0063015E"/>
    <w:rsid w:val="00632CC8"/>
    <w:rsid w:val="00633765"/>
    <w:rsid w:val="00633DAE"/>
    <w:rsid w:val="006424EC"/>
    <w:rsid w:val="00644F91"/>
    <w:rsid w:val="00646BFD"/>
    <w:rsid w:val="00646E38"/>
    <w:rsid w:val="00647B88"/>
    <w:rsid w:val="00651FCE"/>
    <w:rsid w:val="006558B2"/>
    <w:rsid w:val="00656228"/>
    <w:rsid w:val="0065624B"/>
    <w:rsid w:val="00657A3E"/>
    <w:rsid w:val="00657EC8"/>
    <w:rsid w:val="00660BE3"/>
    <w:rsid w:val="00663B6E"/>
    <w:rsid w:val="00665B8D"/>
    <w:rsid w:val="00665F04"/>
    <w:rsid w:val="00667E6A"/>
    <w:rsid w:val="00670C0E"/>
    <w:rsid w:val="00671778"/>
    <w:rsid w:val="00671A2D"/>
    <w:rsid w:val="0067485D"/>
    <w:rsid w:val="006756C1"/>
    <w:rsid w:val="00676903"/>
    <w:rsid w:val="00680360"/>
    <w:rsid w:val="00681248"/>
    <w:rsid w:val="0068171C"/>
    <w:rsid w:val="0068526B"/>
    <w:rsid w:val="00685692"/>
    <w:rsid w:val="006858A2"/>
    <w:rsid w:val="006906CC"/>
    <w:rsid w:val="0069717A"/>
    <w:rsid w:val="006974B5"/>
    <w:rsid w:val="006A0350"/>
    <w:rsid w:val="006A3D35"/>
    <w:rsid w:val="006A44D9"/>
    <w:rsid w:val="006A4EC6"/>
    <w:rsid w:val="006A7C44"/>
    <w:rsid w:val="006B169B"/>
    <w:rsid w:val="006B1BEC"/>
    <w:rsid w:val="006B2A76"/>
    <w:rsid w:val="006B4686"/>
    <w:rsid w:val="006B4E9C"/>
    <w:rsid w:val="006B5CA6"/>
    <w:rsid w:val="006C36A7"/>
    <w:rsid w:val="006C48FD"/>
    <w:rsid w:val="006D066D"/>
    <w:rsid w:val="006D2AE8"/>
    <w:rsid w:val="006D2CD7"/>
    <w:rsid w:val="006D3110"/>
    <w:rsid w:val="006D497A"/>
    <w:rsid w:val="006D5913"/>
    <w:rsid w:val="006D5E82"/>
    <w:rsid w:val="006E0415"/>
    <w:rsid w:val="006E2250"/>
    <w:rsid w:val="006E2E8F"/>
    <w:rsid w:val="006E38B5"/>
    <w:rsid w:val="006E65A9"/>
    <w:rsid w:val="006E73A7"/>
    <w:rsid w:val="006E7615"/>
    <w:rsid w:val="006F0631"/>
    <w:rsid w:val="006F06BE"/>
    <w:rsid w:val="006F0CBF"/>
    <w:rsid w:val="006F0CDB"/>
    <w:rsid w:val="006F167B"/>
    <w:rsid w:val="006F5240"/>
    <w:rsid w:val="006F53A4"/>
    <w:rsid w:val="006F76DB"/>
    <w:rsid w:val="00704765"/>
    <w:rsid w:val="00704EE3"/>
    <w:rsid w:val="007050E5"/>
    <w:rsid w:val="0070749B"/>
    <w:rsid w:val="00712471"/>
    <w:rsid w:val="00716E8B"/>
    <w:rsid w:val="0072202D"/>
    <w:rsid w:val="0072786F"/>
    <w:rsid w:val="00732C9C"/>
    <w:rsid w:val="0073432F"/>
    <w:rsid w:val="007353D8"/>
    <w:rsid w:val="007362F8"/>
    <w:rsid w:val="007400C1"/>
    <w:rsid w:val="007427B1"/>
    <w:rsid w:val="007433FC"/>
    <w:rsid w:val="007445BD"/>
    <w:rsid w:val="0075109E"/>
    <w:rsid w:val="00751ABC"/>
    <w:rsid w:val="00751B49"/>
    <w:rsid w:val="00751CEC"/>
    <w:rsid w:val="00754B46"/>
    <w:rsid w:val="00754ED9"/>
    <w:rsid w:val="00754F38"/>
    <w:rsid w:val="00756ECF"/>
    <w:rsid w:val="0076048F"/>
    <w:rsid w:val="00760B89"/>
    <w:rsid w:val="00761E68"/>
    <w:rsid w:val="007621DB"/>
    <w:rsid w:val="00763090"/>
    <w:rsid w:val="007636CF"/>
    <w:rsid w:val="00764B18"/>
    <w:rsid w:val="0076619E"/>
    <w:rsid w:val="00767738"/>
    <w:rsid w:val="007700BC"/>
    <w:rsid w:val="00773FEA"/>
    <w:rsid w:val="00774ED7"/>
    <w:rsid w:val="00776D7A"/>
    <w:rsid w:val="007772AC"/>
    <w:rsid w:val="00777E5C"/>
    <w:rsid w:val="00780DC8"/>
    <w:rsid w:val="00783D52"/>
    <w:rsid w:val="007843B2"/>
    <w:rsid w:val="0078497A"/>
    <w:rsid w:val="00785065"/>
    <w:rsid w:val="0078515D"/>
    <w:rsid w:val="00790AAE"/>
    <w:rsid w:val="00790F68"/>
    <w:rsid w:val="00790FE6"/>
    <w:rsid w:val="00792A44"/>
    <w:rsid w:val="00793952"/>
    <w:rsid w:val="007948BD"/>
    <w:rsid w:val="00795E66"/>
    <w:rsid w:val="007A003F"/>
    <w:rsid w:val="007A0625"/>
    <w:rsid w:val="007A54A3"/>
    <w:rsid w:val="007A616F"/>
    <w:rsid w:val="007B23C7"/>
    <w:rsid w:val="007B5AE3"/>
    <w:rsid w:val="007B5B12"/>
    <w:rsid w:val="007B5C78"/>
    <w:rsid w:val="007B76FB"/>
    <w:rsid w:val="007B7907"/>
    <w:rsid w:val="007B798D"/>
    <w:rsid w:val="007C1F09"/>
    <w:rsid w:val="007C2285"/>
    <w:rsid w:val="007C392B"/>
    <w:rsid w:val="007C7921"/>
    <w:rsid w:val="007D1F14"/>
    <w:rsid w:val="007D2607"/>
    <w:rsid w:val="007D5304"/>
    <w:rsid w:val="007D56B1"/>
    <w:rsid w:val="007D5FC7"/>
    <w:rsid w:val="007D6D6C"/>
    <w:rsid w:val="007E2E38"/>
    <w:rsid w:val="007E45FD"/>
    <w:rsid w:val="007E6735"/>
    <w:rsid w:val="007E6A33"/>
    <w:rsid w:val="007E712F"/>
    <w:rsid w:val="007F22D6"/>
    <w:rsid w:val="007F5FD9"/>
    <w:rsid w:val="007F71D3"/>
    <w:rsid w:val="0080001E"/>
    <w:rsid w:val="008056EE"/>
    <w:rsid w:val="00806027"/>
    <w:rsid w:val="00807E77"/>
    <w:rsid w:val="00811A10"/>
    <w:rsid w:val="008141B7"/>
    <w:rsid w:val="00814970"/>
    <w:rsid w:val="00814D82"/>
    <w:rsid w:val="00820016"/>
    <w:rsid w:val="00821CC9"/>
    <w:rsid w:val="00824AB2"/>
    <w:rsid w:val="008251D9"/>
    <w:rsid w:val="008259F4"/>
    <w:rsid w:val="008271B7"/>
    <w:rsid w:val="0083109B"/>
    <w:rsid w:val="0083320A"/>
    <w:rsid w:val="008334A0"/>
    <w:rsid w:val="008338C8"/>
    <w:rsid w:val="00834C38"/>
    <w:rsid w:val="008379C6"/>
    <w:rsid w:val="00837C04"/>
    <w:rsid w:val="00840E0A"/>
    <w:rsid w:val="0084185A"/>
    <w:rsid w:val="00841880"/>
    <w:rsid w:val="0084233C"/>
    <w:rsid w:val="00843259"/>
    <w:rsid w:val="00843F70"/>
    <w:rsid w:val="00844A42"/>
    <w:rsid w:val="00845D67"/>
    <w:rsid w:val="008466D8"/>
    <w:rsid w:val="008503BA"/>
    <w:rsid w:val="00850641"/>
    <w:rsid w:val="00850FD2"/>
    <w:rsid w:val="00854383"/>
    <w:rsid w:val="0085479C"/>
    <w:rsid w:val="00854B79"/>
    <w:rsid w:val="00857FFB"/>
    <w:rsid w:val="00865319"/>
    <w:rsid w:val="00875132"/>
    <w:rsid w:val="00875BD9"/>
    <w:rsid w:val="00881576"/>
    <w:rsid w:val="00885A86"/>
    <w:rsid w:val="00890D96"/>
    <w:rsid w:val="00891A28"/>
    <w:rsid w:val="00891D56"/>
    <w:rsid w:val="00891F53"/>
    <w:rsid w:val="00893BC0"/>
    <w:rsid w:val="0089515E"/>
    <w:rsid w:val="008A045C"/>
    <w:rsid w:val="008A162F"/>
    <w:rsid w:val="008A1716"/>
    <w:rsid w:val="008A4F2D"/>
    <w:rsid w:val="008A5357"/>
    <w:rsid w:val="008A6F27"/>
    <w:rsid w:val="008B0966"/>
    <w:rsid w:val="008B4358"/>
    <w:rsid w:val="008B478E"/>
    <w:rsid w:val="008C29F0"/>
    <w:rsid w:val="008C3644"/>
    <w:rsid w:val="008C5213"/>
    <w:rsid w:val="008C5FFF"/>
    <w:rsid w:val="008C7B70"/>
    <w:rsid w:val="008D0BDF"/>
    <w:rsid w:val="008D1D15"/>
    <w:rsid w:val="008D34DD"/>
    <w:rsid w:val="008D461D"/>
    <w:rsid w:val="008D71A2"/>
    <w:rsid w:val="008D7CF8"/>
    <w:rsid w:val="008E02A5"/>
    <w:rsid w:val="008E3B29"/>
    <w:rsid w:val="008E3D13"/>
    <w:rsid w:val="008E3D37"/>
    <w:rsid w:val="008E5860"/>
    <w:rsid w:val="008E6161"/>
    <w:rsid w:val="008E71AD"/>
    <w:rsid w:val="008E71EE"/>
    <w:rsid w:val="008E7C3C"/>
    <w:rsid w:val="008F404B"/>
    <w:rsid w:val="008F6ED5"/>
    <w:rsid w:val="00900BCD"/>
    <w:rsid w:val="00900D77"/>
    <w:rsid w:val="0090118C"/>
    <w:rsid w:val="009018CA"/>
    <w:rsid w:val="009066A5"/>
    <w:rsid w:val="0090694D"/>
    <w:rsid w:val="00906F5B"/>
    <w:rsid w:val="00911479"/>
    <w:rsid w:val="009126D7"/>
    <w:rsid w:val="009143E9"/>
    <w:rsid w:val="0091477A"/>
    <w:rsid w:val="0091486F"/>
    <w:rsid w:val="00914A08"/>
    <w:rsid w:val="009213C7"/>
    <w:rsid w:val="00921654"/>
    <w:rsid w:val="0092314A"/>
    <w:rsid w:val="0092332C"/>
    <w:rsid w:val="00924335"/>
    <w:rsid w:val="00925244"/>
    <w:rsid w:val="0092536C"/>
    <w:rsid w:val="00925BC7"/>
    <w:rsid w:val="0092777D"/>
    <w:rsid w:val="00930AB6"/>
    <w:rsid w:val="00931105"/>
    <w:rsid w:val="0093166A"/>
    <w:rsid w:val="00933FFE"/>
    <w:rsid w:val="0093470F"/>
    <w:rsid w:val="00934DBC"/>
    <w:rsid w:val="00934FB3"/>
    <w:rsid w:val="009366D6"/>
    <w:rsid w:val="0094002E"/>
    <w:rsid w:val="00941D75"/>
    <w:rsid w:val="0094339A"/>
    <w:rsid w:val="00943B15"/>
    <w:rsid w:val="00943FA1"/>
    <w:rsid w:val="00947BD6"/>
    <w:rsid w:val="00951136"/>
    <w:rsid w:val="00951143"/>
    <w:rsid w:val="0095121D"/>
    <w:rsid w:val="00954929"/>
    <w:rsid w:val="009568FB"/>
    <w:rsid w:val="0095752A"/>
    <w:rsid w:val="00957923"/>
    <w:rsid w:val="00960243"/>
    <w:rsid w:val="0096129B"/>
    <w:rsid w:val="0096171E"/>
    <w:rsid w:val="00963F99"/>
    <w:rsid w:val="00964EF6"/>
    <w:rsid w:val="0096558B"/>
    <w:rsid w:val="00965928"/>
    <w:rsid w:val="00967425"/>
    <w:rsid w:val="009678EC"/>
    <w:rsid w:val="00967D4F"/>
    <w:rsid w:val="00971137"/>
    <w:rsid w:val="009712E0"/>
    <w:rsid w:val="00975E7E"/>
    <w:rsid w:val="00975FE1"/>
    <w:rsid w:val="00981365"/>
    <w:rsid w:val="009816A2"/>
    <w:rsid w:val="009824FF"/>
    <w:rsid w:val="00982B65"/>
    <w:rsid w:val="00987E03"/>
    <w:rsid w:val="00990E53"/>
    <w:rsid w:val="0099187A"/>
    <w:rsid w:val="009930DD"/>
    <w:rsid w:val="0099381F"/>
    <w:rsid w:val="009953C5"/>
    <w:rsid w:val="00997B68"/>
    <w:rsid w:val="009A0A5F"/>
    <w:rsid w:val="009A178A"/>
    <w:rsid w:val="009A308A"/>
    <w:rsid w:val="009A3092"/>
    <w:rsid w:val="009A31F6"/>
    <w:rsid w:val="009A3FC6"/>
    <w:rsid w:val="009A4AC5"/>
    <w:rsid w:val="009A52C4"/>
    <w:rsid w:val="009A76A9"/>
    <w:rsid w:val="009B43C6"/>
    <w:rsid w:val="009B4E61"/>
    <w:rsid w:val="009B50A7"/>
    <w:rsid w:val="009B79FB"/>
    <w:rsid w:val="009C0655"/>
    <w:rsid w:val="009C073F"/>
    <w:rsid w:val="009C0F42"/>
    <w:rsid w:val="009C2764"/>
    <w:rsid w:val="009C45EE"/>
    <w:rsid w:val="009C4E7A"/>
    <w:rsid w:val="009C50B9"/>
    <w:rsid w:val="009D0848"/>
    <w:rsid w:val="009D4D79"/>
    <w:rsid w:val="009D53A8"/>
    <w:rsid w:val="009D6CB0"/>
    <w:rsid w:val="009D762E"/>
    <w:rsid w:val="009E4490"/>
    <w:rsid w:val="009E4746"/>
    <w:rsid w:val="009E4D97"/>
    <w:rsid w:val="009F1B10"/>
    <w:rsid w:val="009F39A1"/>
    <w:rsid w:val="009F751C"/>
    <w:rsid w:val="00A01EB2"/>
    <w:rsid w:val="00A028CD"/>
    <w:rsid w:val="00A0382D"/>
    <w:rsid w:val="00A043C3"/>
    <w:rsid w:val="00A060DB"/>
    <w:rsid w:val="00A06C64"/>
    <w:rsid w:val="00A1082C"/>
    <w:rsid w:val="00A13A9A"/>
    <w:rsid w:val="00A13EAF"/>
    <w:rsid w:val="00A160E7"/>
    <w:rsid w:val="00A16182"/>
    <w:rsid w:val="00A16F71"/>
    <w:rsid w:val="00A21B3C"/>
    <w:rsid w:val="00A22722"/>
    <w:rsid w:val="00A2272D"/>
    <w:rsid w:val="00A22BA3"/>
    <w:rsid w:val="00A2322E"/>
    <w:rsid w:val="00A239F9"/>
    <w:rsid w:val="00A25205"/>
    <w:rsid w:val="00A25A18"/>
    <w:rsid w:val="00A30DE9"/>
    <w:rsid w:val="00A3100B"/>
    <w:rsid w:val="00A3132F"/>
    <w:rsid w:val="00A31546"/>
    <w:rsid w:val="00A32816"/>
    <w:rsid w:val="00A34AA0"/>
    <w:rsid w:val="00A35EA9"/>
    <w:rsid w:val="00A4181C"/>
    <w:rsid w:val="00A477FA"/>
    <w:rsid w:val="00A54589"/>
    <w:rsid w:val="00A57179"/>
    <w:rsid w:val="00A601A7"/>
    <w:rsid w:val="00A60340"/>
    <w:rsid w:val="00A608E3"/>
    <w:rsid w:val="00A61843"/>
    <w:rsid w:val="00A656EC"/>
    <w:rsid w:val="00A66294"/>
    <w:rsid w:val="00A665AC"/>
    <w:rsid w:val="00A67EF6"/>
    <w:rsid w:val="00A734D4"/>
    <w:rsid w:val="00A740C8"/>
    <w:rsid w:val="00A748D8"/>
    <w:rsid w:val="00A75A95"/>
    <w:rsid w:val="00A774AF"/>
    <w:rsid w:val="00A777AC"/>
    <w:rsid w:val="00A804F7"/>
    <w:rsid w:val="00A8252A"/>
    <w:rsid w:val="00A83387"/>
    <w:rsid w:val="00A92A56"/>
    <w:rsid w:val="00A938AA"/>
    <w:rsid w:val="00A94312"/>
    <w:rsid w:val="00A9480C"/>
    <w:rsid w:val="00A95AF1"/>
    <w:rsid w:val="00A97462"/>
    <w:rsid w:val="00A97C73"/>
    <w:rsid w:val="00AA06DB"/>
    <w:rsid w:val="00AA11AF"/>
    <w:rsid w:val="00AA18C1"/>
    <w:rsid w:val="00AA19B2"/>
    <w:rsid w:val="00AA25DB"/>
    <w:rsid w:val="00AA5AEE"/>
    <w:rsid w:val="00AA5B7E"/>
    <w:rsid w:val="00AA5F9A"/>
    <w:rsid w:val="00AA6468"/>
    <w:rsid w:val="00AA6EC8"/>
    <w:rsid w:val="00AB0437"/>
    <w:rsid w:val="00AB1109"/>
    <w:rsid w:val="00AB1B17"/>
    <w:rsid w:val="00AB612F"/>
    <w:rsid w:val="00AB6BD0"/>
    <w:rsid w:val="00AB7DEA"/>
    <w:rsid w:val="00AC0267"/>
    <w:rsid w:val="00AC0CA9"/>
    <w:rsid w:val="00AC0DAC"/>
    <w:rsid w:val="00AC0EDD"/>
    <w:rsid w:val="00AC49F4"/>
    <w:rsid w:val="00AD0249"/>
    <w:rsid w:val="00AD16BE"/>
    <w:rsid w:val="00AD2D6D"/>
    <w:rsid w:val="00AD4D02"/>
    <w:rsid w:val="00AD5CE2"/>
    <w:rsid w:val="00AE23BF"/>
    <w:rsid w:val="00AE35C7"/>
    <w:rsid w:val="00AE4C22"/>
    <w:rsid w:val="00AE65C3"/>
    <w:rsid w:val="00AE6D88"/>
    <w:rsid w:val="00AE72E8"/>
    <w:rsid w:val="00AE73FC"/>
    <w:rsid w:val="00AF06BC"/>
    <w:rsid w:val="00AF1829"/>
    <w:rsid w:val="00AF54C4"/>
    <w:rsid w:val="00AF550A"/>
    <w:rsid w:val="00B01FE9"/>
    <w:rsid w:val="00B02031"/>
    <w:rsid w:val="00B0572B"/>
    <w:rsid w:val="00B05CDB"/>
    <w:rsid w:val="00B14E01"/>
    <w:rsid w:val="00B15595"/>
    <w:rsid w:val="00B24992"/>
    <w:rsid w:val="00B24B6E"/>
    <w:rsid w:val="00B24FE3"/>
    <w:rsid w:val="00B25E04"/>
    <w:rsid w:val="00B27195"/>
    <w:rsid w:val="00B30295"/>
    <w:rsid w:val="00B34EA1"/>
    <w:rsid w:val="00B35A56"/>
    <w:rsid w:val="00B3668F"/>
    <w:rsid w:val="00B42185"/>
    <w:rsid w:val="00B43176"/>
    <w:rsid w:val="00B44F76"/>
    <w:rsid w:val="00B45100"/>
    <w:rsid w:val="00B45E9A"/>
    <w:rsid w:val="00B528B0"/>
    <w:rsid w:val="00B55903"/>
    <w:rsid w:val="00B56227"/>
    <w:rsid w:val="00B5729B"/>
    <w:rsid w:val="00B610FE"/>
    <w:rsid w:val="00B61770"/>
    <w:rsid w:val="00B61B02"/>
    <w:rsid w:val="00B61BA8"/>
    <w:rsid w:val="00B70BD4"/>
    <w:rsid w:val="00B73381"/>
    <w:rsid w:val="00B740D3"/>
    <w:rsid w:val="00B74704"/>
    <w:rsid w:val="00B76AA9"/>
    <w:rsid w:val="00B77A3F"/>
    <w:rsid w:val="00B815A6"/>
    <w:rsid w:val="00B8209A"/>
    <w:rsid w:val="00B82EEF"/>
    <w:rsid w:val="00B83249"/>
    <w:rsid w:val="00B86243"/>
    <w:rsid w:val="00B86A9F"/>
    <w:rsid w:val="00B874AB"/>
    <w:rsid w:val="00B903EB"/>
    <w:rsid w:val="00B90B3C"/>
    <w:rsid w:val="00B95499"/>
    <w:rsid w:val="00B96C72"/>
    <w:rsid w:val="00B97AF5"/>
    <w:rsid w:val="00BA3453"/>
    <w:rsid w:val="00BB10C8"/>
    <w:rsid w:val="00BB1928"/>
    <w:rsid w:val="00BB1A3C"/>
    <w:rsid w:val="00BB1C42"/>
    <w:rsid w:val="00BB289D"/>
    <w:rsid w:val="00BB2E23"/>
    <w:rsid w:val="00BB3360"/>
    <w:rsid w:val="00BB4289"/>
    <w:rsid w:val="00BB52CB"/>
    <w:rsid w:val="00BB55C6"/>
    <w:rsid w:val="00BB5ADF"/>
    <w:rsid w:val="00BB69A3"/>
    <w:rsid w:val="00BB7258"/>
    <w:rsid w:val="00BB7539"/>
    <w:rsid w:val="00BC0B89"/>
    <w:rsid w:val="00BC3664"/>
    <w:rsid w:val="00BC4BE6"/>
    <w:rsid w:val="00BC7096"/>
    <w:rsid w:val="00BC7545"/>
    <w:rsid w:val="00BC7585"/>
    <w:rsid w:val="00BD2BB0"/>
    <w:rsid w:val="00BD31FA"/>
    <w:rsid w:val="00BD416F"/>
    <w:rsid w:val="00BD49B6"/>
    <w:rsid w:val="00BD79EC"/>
    <w:rsid w:val="00BD7A35"/>
    <w:rsid w:val="00BE35D8"/>
    <w:rsid w:val="00BE42AD"/>
    <w:rsid w:val="00BE58AB"/>
    <w:rsid w:val="00BE5D3A"/>
    <w:rsid w:val="00BF0233"/>
    <w:rsid w:val="00BF0802"/>
    <w:rsid w:val="00BF0A8D"/>
    <w:rsid w:val="00BF133C"/>
    <w:rsid w:val="00BF1AA7"/>
    <w:rsid w:val="00BF345D"/>
    <w:rsid w:val="00BF3549"/>
    <w:rsid w:val="00BF3EEB"/>
    <w:rsid w:val="00BF5072"/>
    <w:rsid w:val="00BF6F72"/>
    <w:rsid w:val="00BF73DE"/>
    <w:rsid w:val="00C01405"/>
    <w:rsid w:val="00C0283B"/>
    <w:rsid w:val="00C042E7"/>
    <w:rsid w:val="00C105B3"/>
    <w:rsid w:val="00C12DEE"/>
    <w:rsid w:val="00C12E17"/>
    <w:rsid w:val="00C15B61"/>
    <w:rsid w:val="00C17410"/>
    <w:rsid w:val="00C22137"/>
    <w:rsid w:val="00C238F9"/>
    <w:rsid w:val="00C240FF"/>
    <w:rsid w:val="00C3144D"/>
    <w:rsid w:val="00C33BCA"/>
    <w:rsid w:val="00C34447"/>
    <w:rsid w:val="00C3578B"/>
    <w:rsid w:val="00C359C8"/>
    <w:rsid w:val="00C372F3"/>
    <w:rsid w:val="00C419A3"/>
    <w:rsid w:val="00C41A26"/>
    <w:rsid w:val="00C42585"/>
    <w:rsid w:val="00C43034"/>
    <w:rsid w:val="00C44D95"/>
    <w:rsid w:val="00C44E67"/>
    <w:rsid w:val="00C5192E"/>
    <w:rsid w:val="00C54CE9"/>
    <w:rsid w:val="00C55BD0"/>
    <w:rsid w:val="00C5786F"/>
    <w:rsid w:val="00C610DD"/>
    <w:rsid w:val="00C63667"/>
    <w:rsid w:val="00C71BCE"/>
    <w:rsid w:val="00C74D8D"/>
    <w:rsid w:val="00C806D6"/>
    <w:rsid w:val="00C82456"/>
    <w:rsid w:val="00C838BF"/>
    <w:rsid w:val="00C841F1"/>
    <w:rsid w:val="00C846B2"/>
    <w:rsid w:val="00C94732"/>
    <w:rsid w:val="00C95094"/>
    <w:rsid w:val="00C95569"/>
    <w:rsid w:val="00C95C4F"/>
    <w:rsid w:val="00C97325"/>
    <w:rsid w:val="00CA1198"/>
    <w:rsid w:val="00CA1A86"/>
    <w:rsid w:val="00CA24A9"/>
    <w:rsid w:val="00CA25A4"/>
    <w:rsid w:val="00CA350B"/>
    <w:rsid w:val="00CA37EC"/>
    <w:rsid w:val="00CA56A4"/>
    <w:rsid w:val="00CA6085"/>
    <w:rsid w:val="00CA679A"/>
    <w:rsid w:val="00CA6870"/>
    <w:rsid w:val="00CB056B"/>
    <w:rsid w:val="00CB195E"/>
    <w:rsid w:val="00CB21E6"/>
    <w:rsid w:val="00CB3F24"/>
    <w:rsid w:val="00CB444C"/>
    <w:rsid w:val="00CC0B26"/>
    <w:rsid w:val="00CC3893"/>
    <w:rsid w:val="00CC6A28"/>
    <w:rsid w:val="00CC6C86"/>
    <w:rsid w:val="00CC74DB"/>
    <w:rsid w:val="00CD194B"/>
    <w:rsid w:val="00CD2ED0"/>
    <w:rsid w:val="00CE02CF"/>
    <w:rsid w:val="00CE0D7A"/>
    <w:rsid w:val="00CE4753"/>
    <w:rsid w:val="00CF0F50"/>
    <w:rsid w:val="00CF1BF9"/>
    <w:rsid w:val="00CF317C"/>
    <w:rsid w:val="00CF3A2A"/>
    <w:rsid w:val="00CF614F"/>
    <w:rsid w:val="00D00064"/>
    <w:rsid w:val="00D00388"/>
    <w:rsid w:val="00D02748"/>
    <w:rsid w:val="00D03372"/>
    <w:rsid w:val="00D045A9"/>
    <w:rsid w:val="00D066DF"/>
    <w:rsid w:val="00D10925"/>
    <w:rsid w:val="00D1101F"/>
    <w:rsid w:val="00D117F2"/>
    <w:rsid w:val="00D13056"/>
    <w:rsid w:val="00D15571"/>
    <w:rsid w:val="00D15C96"/>
    <w:rsid w:val="00D16BF6"/>
    <w:rsid w:val="00D17BD0"/>
    <w:rsid w:val="00D20439"/>
    <w:rsid w:val="00D2063F"/>
    <w:rsid w:val="00D20670"/>
    <w:rsid w:val="00D20D76"/>
    <w:rsid w:val="00D21801"/>
    <w:rsid w:val="00D22480"/>
    <w:rsid w:val="00D23910"/>
    <w:rsid w:val="00D3031F"/>
    <w:rsid w:val="00D32B46"/>
    <w:rsid w:val="00D36EC5"/>
    <w:rsid w:val="00D41736"/>
    <w:rsid w:val="00D44579"/>
    <w:rsid w:val="00D46393"/>
    <w:rsid w:val="00D47E71"/>
    <w:rsid w:val="00D559B9"/>
    <w:rsid w:val="00D5784A"/>
    <w:rsid w:val="00D629D7"/>
    <w:rsid w:val="00D73CAF"/>
    <w:rsid w:val="00D74A38"/>
    <w:rsid w:val="00D8112F"/>
    <w:rsid w:val="00D84865"/>
    <w:rsid w:val="00D8493F"/>
    <w:rsid w:val="00D84E1E"/>
    <w:rsid w:val="00D84FF7"/>
    <w:rsid w:val="00D8597A"/>
    <w:rsid w:val="00D90EF2"/>
    <w:rsid w:val="00D94257"/>
    <w:rsid w:val="00D94FB6"/>
    <w:rsid w:val="00D9666A"/>
    <w:rsid w:val="00DA2A35"/>
    <w:rsid w:val="00DA4FDB"/>
    <w:rsid w:val="00DA5B7C"/>
    <w:rsid w:val="00DB076D"/>
    <w:rsid w:val="00DB0951"/>
    <w:rsid w:val="00DB7A8E"/>
    <w:rsid w:val="00DC06DE"/>
    <w:rsid w:val="00DC262C"/>
    <w:rsid w:val="00DC3A39"/>
    <w:rsid w:val="00DC3D4D"/>
    <w:rsid w:val="00DC4C6B"/>
    <w:rsid w:val="00DC5500"/>
    <w:rsid w:val="00DC6DF6"/>
    <w:rsid w:val="00DD35A0"/>
    <w:rsid w:val="00DD46AB"/>
    <w:rsid w:val="00DD4A30"/>
    <w:rsid w:val="00DD7FA9"/>
    <w:rsid w:val="00DE10DE"/>
    <w:rsid w:val="00DE611F"/>
    <w:rsid w:val="00DE6457"/>
    <w:rsid w:val="00DE70EA"/>
    <w:rsid w:val="00DF37DD"/>
    <w:rsid w:val="00DF5DD4"/>
    <w:rsid w:val="00DF7F68"/>
    <w:rsid w:val="00E013D4"/>
    <w:rsid w:val="00E0368C"/>
    <w:rsid w:val="00E04568"/>
    <w:rsid w:val="00E05731"/>
    <w:rsid w:val="00E05C3E"/>
    <w:rsid w:val="00E07AEC"/>
    <w:rsid w:val="00E1186A"/>
    <w:rsid w:val="00E130C6"/>
    <w:rsid w:val="00E151BB"/>
    <w:rsid w:val="00E1602E"/>
    <w:rsid w:val="00E2333F"/>
    <w:rsid w:val="00E253A6"/>
    <w:rsid w:val="00E261F9"/>
    <w:rsid w:val="00E26E81"/>
    <w:rsid w:val="00E321AC"/>
    <w:rsid w:val="00E3269C"/>
    <w:rsid w:val="00E3405F"/>
    <w:rsid w:val="00E37BE5"/>
    <w:rsid w:val="00E37C6A"/>
    <w:rsid w:val="00E403F4"/>
    <w:rsid w:val="00E407FC"/>
    <w:rsid w:val="00E41135"/>
    <w:rsid w:val="00E43CCA"/>
    <w:rsid w:val="00E43ED0"/>
    <w:rsid w:val="00E46EC3"/>
    <w:rsid w:val="00E510E5"/>
    <w:rsid w:val="00E549E4"/>
    <w:rsid w:val="00E56520"/>
    <w:rsid w:val="00E5679D"/>
    <w:rsid w:val="00E6124B"/>
    <w:rsid w:val="00E6153D"/>
    <w:rsid w:val="00E62496"/>
    <w:rsid w:val="00E62E03"/>
    <w:rsid w:val="00E63573"/>
    <w:rsid w:val="00E63744"/>
    <w:rsid w:val="00E63F1C"/>
    <w:rsid w:val="00E64659"/>
    <w:rsid w:val="00E65460"/>
    <w:rsid w:val="00E70591"/>
    <w:rsid w:val="00E72570"/>
    <w:rsid w:val="00E726B4"/>
    <w:rsid w:val="00E72939"/>
    <w:rsid w:val="00E73E92"/>
    <w:rsid w:val="00E765F9"/>
    <w:rsid w:val="00E76E4A"/>
    <w:rsid w:val="00E76F0E"/>
    <w:rsid w:val="00E77CD7"/>
    <w:rsid w:val="00E80AD1"/>
    <w:rsid w:val="00E81842"/>
    <w:rsid w:val="00E94D46"/>
    <w:rsid w:val="00E97422"/>
    <w:rsid w:val="00EA0E6F"/>
    <w:rsid w:val="00EA120B"/>
    <w:rsid w:val="00EA1B39"/>
    <w:rsid w:val="00EA2F24"/>
    <w:rsid w:val="00EA473D"/>
    <w:rsid w:val="00EA56D9"/>
    <w:rsid w:val="00EA61A9"/>
    <w:rsid w:val="00EB0CDC"/>
    <w:rsid w:val="00EB0F3A"/>
    <w:rsid w:val="00EB1797"/>
    <w:rsid w:val="00EB20C5"/>
    <w:rsid w:val="00EB2E5C"/>
    <w:rsid w:val="00EB425E"/>
    <w:rsid w:val="00EB4771"/>
    <w:rsid w:val="00EB63E9"/>
    <w:rsid w:val="00EB6414"/>
    <w:rsid w:val="00EB6F02"/>
    <w:rsid w:val="00EB78C6"/>
    <w:rsid w:val="00EC110D"/>
    <w:rsid w:val="00EC24BC"/>
    <w:rsid w:val="00EC3B56"/>
    <w:rsid w:val="00EC3BD8"/>
    <w:rsid w:val="00EC3D7E"/>
    <w:rsid w:val="00ED4632"/>
    <w:rsid w:val="00ED59E6"/>
    <w:rsid w:val="00ED6DDA"/>
    <w:rsid w:val="00EE066F"/>
    <w:rsid w:val="00EE2076"/>
    <w:rsid w:val="00EE4559"/>
    <w:rsid w:val="00EE616B"/>
    <w:rsid w:val="00EE62E4"/>
    <w:rsid w:val="00EE72C6"/>
    <w:rsid w:val="00EF2C33"/>
    <w:rsid w:val="00EF2DD6"/>
    <w:rsid w:val="00EF532F"/>
    <w:rsid w:val="00EF5D8D"/>
    <w:rsid w:val="00EF6398"/>
    <w:rsid w:val="00F00202"/>
    <w:rsid w:val="00F01490"/>
    <w:rsid w:val="00F0190C"/>
    <w:rsid w:val="00F021B5"/>
    <w:rsid w:val="00F0790B"/>
    <w:rsid w:val="00F10208"/>
    <w:rsid w:val="00F1243D"/>
    <w:rsid w:val="00F128F3"/>
    <w:rsid w:val="00F1326E"/>
    <w:rsid w:val="00F13B9E"/>
    <w:rsid w:val="00F13C16"/>
    <w:rsid w:val="00F14E2F"/>
    <w:rsid w:val="00F20AD1"/>
    <w:rsid w:val="00F22832"/>
    <w:rsid w:val="00F24664"/>
    <w:rsid w:val="00F24F8E"/>
    <w:rsid w:val="00F26190"/>
    <w:rsid w:val="00F33681"/>
    <w:rsid w:val="00F33DD2"/>
    <w:rsid w:val="00F33FB3"/>
    <w:rsid w:val="00F363A8"/>
    <w:rsid w:val="00F36A07"/>
    <w:rsid w:val="00F41D90"/>
    <w:rsid w:val="00F427E9"/>
    <w:rsid w:val="00F42B99"/>
    <w:rsid w:val="00F43F08"/>
    <w:rsid w:val="00F44B6F"/>
    <w:rsid w:val="00F4645C"/>
    <w:rsid w:val="00F47B99"/>
    <w:rsid w:val="00F51AA5"/>
    <w:rsid w:val="00F53633"/>
    <w:rsid w:val="00F537C5"/>
    <w:rsid w:val="00F56077"/>
    <w:rsid w:val="00F575C4"/>
    <w:rsid w:val="00F57733"/>
    <w:rsid w:val="00F57873"/>
    <w:rsid w:val="00F6011C"/>
    <w:rsid w:val="00F629DC"/>
    <w:rsid w:val="00F63855"/>
    <w:rsid w:val="00F63D5C"/>
    <w:rsid w:val="00F63D6E"/>
    <w:rsid w:val="00F64BEA"/>
    <w:rsid w:val="00F64F08"/>
    <w:rsid w:val="00F67108"/>
    <w:rsid w:val="00F67257"/>
    <w:rsid w:val="00F672A8"/>
    <w:rsid w:val="00F70E28"/>
    <w:rsid w:val="00F71555"/>
    <w:rsid w:val="00F72E29"/>
    <w:rsid w:val="00F75D71"/>
    <w:rsid w:val="00F80C18"/>
    <w:rsid w:val="00F8138D"/>
    <w:rsid w:val="00F814D2"/>
    <w:rsid w:val="00F81CE1"/>
    <w:rsid w:val="00F82310"/>
    <w:rsid w:val="00F827DF"/>
    <w:rsid w:val="00F82C56"/>
    <w:rsid w:val="00F939A2"/>
    <w:rsid w:val="00F93E7A"/>
    <w:rsid w:val="00F942E1"/>
    <w:rsid w:val="00F9669D"/>
    <w:rsid w:val="00F9785D"/>
    <w:rsid w:val="00FA2A36"/>
    <w:rsid w:val="00FA34A8"/>
    <w:rsid w:val="00FA45D2"/>
    <w:rsid w:val="00FA51E4"/>
    <w:rsid w:val="00FA7699"/>
    <w:rsid w:val="00FB5D0B"/>
    <w:rsid w:val="00FC4FA4"/>
    <w:rsid w:val="00FC5259"/>
    <w:rsid w:val="00FC5B48"/>
    <w:rsid w:val="00FD4E25"/>
    <w:rsid w:val="00FE1D35"/>
    <w:rsid w:val="00FE2668"/>
    <w:rsid w:val="00FE2A3B"/>
    <w:rsid w:val="00FE36DE"/>
    <w:rsid w:val="00FE460F"/>
    <w:rsid w:val="00FE50B0"/>
    <w:rsid w:val="00FE5798"/>
    <w:rsid w:val="00FE5931"/>
    <w:rsid w:val="00FE6D2D"/>
    <w:rsid w:val="00FE7C44"/>
    <w:rsid w:val="00FF043E"/>
    <w:rsid w:val="00FF077E"/>
    <w:rsid w:val="00FF0BCF"/>
    <w:rsid w:val="00FF1684"/>
    <w:rsid w:val="00FF1ECB"/>
    <w:rsid w:val="00FF32DC"/>
    <w:rsid w:val="00FF38A3"/>
    <w:rsid w:val="00FF4C88"/>
    <w:rsid w:val="00FF5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03EB7"/>
  <w15:docId w15:val="{96E0F64D-BEFA-49FB-91A4-BD4C87E9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E36DE"/>
  </w:style>
  <w:style w:type="paragraph" w:styleId="1">
    <w:name w:val="heading 1"/>
    <w:basedOn w:val="a"/>
    <w:next w:val="a"/>
    <w:link w:val="10"/>
    <w:uiPriority w:val="9"/>
    <w:qFormat/>
    <w:pPr>
      <w:outlineLvl w:val="0"/>
    </w:pPr>
    <w:rPr>
      <w:b/>
      <w:sz w:val="48"/>
      <w:szCs w:val="48"/>
    </w:rPr>
  </w:style>
  <w:style w:type="paragraph" w:styleId="2">
    <w:name w:val="heading 2"/>
    <w:basedOn w:val="a"/>
    <w:next w:val="a"/>
    <w:pPr>
      <w:keepNext/>
      <w:keepLines/>
      <w:spacing w:before="40"/>
      <w:outlineLvl w:val="1"/>
    </w:pPr>
    <w:rPr>
      <w:rFonts w:ascii="Calibri" w:eastAsia="Calibri" w:hAnsi="Calibri" w:cs="Calibri"/>
      <w:color w:val="2F5496"/>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40"/>
      <w:outlineLvl w:val="3"/>
    </w:pPr>
    <w:rPr>
      <w:rFonts w:ascii="Calibri" w:eastAsia="Calibri" w:hAnsi="Calibri" w:cs="Calibri"/>
      <w:i/>
      <w:color w:val="2F5496"/>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rsid w:val="00384870"/>
    <w:pPr>
      <w:keepNext/>
      <w:keepLines/>
      <w:spacing w:before="360" w:after="80"/>
    </w:pPr>
    <w:rPr>
      <w:rFonts w:eastAsia="Georgia" w:cs="Georgia"/>
      <w:b/>
      <w:sz w:val="28"/>
      <w:szCs w:val="48"/>
    </w:rPr>
  </w:style>
  <w:style w:type="table" w:customStyle="1" w:styleId="9">
    <w:name w:val="9"/>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8">
    <w:name w:val="8"/>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7">
    <w:name w:val="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60">
    <w:name w:val="6"/>
    <w:basedOn w:val="TableNormal"/>
    <w:tblPr>
      <w:tblStyleRowBandSize w:val="1"/>
      <w:tblStyleColBandSize w:val="1"/>
      <w:tblCellMar>
        <w:left w:w="108" w:type="dxa"/>
        <w:right w:w="108" w:type="dxa"/>
      </w:tblCellMar>
    </w:tblPr>
  </w:style>
  <w:style w:type="table" w:customStyle="1" w:styleId="50">
    <w:name w:val="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40">
    <w:name w:val="4"/>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30">
    <w:name w:val="3"/>
    <w:basedOn w:val="TableNormal"/>
    <w:tblPr>
      <w:tblStyleRowBandSize w:val="1"/>
      <w:tblStyleColBandSize w:val="1"/>
      <w:tblCellMar>
        <w:left w:w="108" w:type="dxa"/>
        <w:right w:w="108" w:type="dxa"/>
      </w:tblCellMar>
    </w:tblPr>
  </w:style>
  <w:style w:type="table" w:customStyle="1" w:styleId="20">
    <w:name w:val="2"/>
    <w:basedOn w:val="TableNormal"/>
    <w:tblPr>
      <w:tblStyleRowBandSize w:val="1"/>
      <w:tblStyleColBandSize w:val="1"/>
      <w:tblCellMar>
        <w:left w:w="108" w:type="dxa"/>
        <w:right w:w="108" w:type="dxa"/>
      </w:tblCellMar>
    </w:tblPr>
  </w:style>
  <w:style w:type="table" w:customStyle="1" w:styleId="11">
    <w:name w:val="1"/>
    <w:basedOn w:val="TableNormal"/>
    <w:tblPr>
      <w:tblStyleRowBandSize w:val="1"/>
      <w:tblStyleColBandSize w:val="1"/>
      <w:tblCellMar>
        <w:left w:w="108" w:type="dxa"/>
        <w:right w:w="108" w:type="dxa"/>
      </w:tblCellMar>
    </w:tblPr>
  </w:style>
  <w:style w:type="character" w:styleId="a5">
    <w:name w:val="Hyperlink"/>
    <w:basedOn w:val="a0"/>
    <w:uiPriority w:val="99"/>
    <w:unhideWhenUsed/>
    <w:rsid w:val="006271C6"/>
    <w:rPr>
      <w:color w:val="0000FF" w:themeColor="hyperlink"/>
      <w:u w:val="single"/>
    </w:rPr>
  </w:style>
  <w:style w:type="paragraph" w:styleId="a6">
    <w:name w:val="List Paragraph"/>
    <w:basedOn w:val="a"/>
    <w:uiPriority w:val="34"/>
    <w:qFormat/>
    <w:rsid w:val="00665F04"/>
    <w:pPr>
      <w:ind w:left="720"/>
      <w:contextualSpacing/>
    </w:pPr>
  </w:style>
  <w:style w:type="character" w:customStyle="1" w:styleId="nd-word">
    <w:name w:val="nd-word"/>
    <w:basedOn w:val="a0"/>
    <w:rsid w:val="00122488"/>
  </w:style>
  <w:style w:type="paragraph" w:styleId="a7">
    <w:name w:val="Balloon Text"/>
    <w:basedOn w:val="a"/>
    <w:link w:val="a8"/>
    <w:uiPriority w:val="99"/>
    <w:semiHidden/>
    <w:unhideWhenUsed/>
    <w:rsid w:val="009A31F6"/>
    <w:rPr>
      <w:rFonts w:ascii="Segoe UI" w:hAnsi="Segoe UI" w:cs="Segoe UI"/>
      <w:sz w:val="18"/>
      <w:szCs w:val="18"/>
    </w:rPr>
  </w:style>
  <w:style w:type="character" w:customStyle="1" w:styleId="a8">
    <w:name w:val="Текст выноски Знак"/>
    <w:basedOn w:val="a0"/>
    <w:link w:val="a7"/>
    <w:uiPriority w:val="99"/>
    <w:semiHidden/>
    <w:rsid w:val="009A31F6"/>
    <w:rPr>
      <w:rFonts w:ascii="Segoe UI" w:hAnsi="Segoe UI" w:cs="Segoe UI"/>
      <w:sz w:val="18"/>
      <w:szCs w:val="18"/>
    </w:rPr>
  </w:style>
  <w:style w:type="character" w:styleId="a9">
    <w:name w:val="Emphasis"/>
    <w:basedOn w:val="a0"/>
    <w:uiPriority w:val="20"/>
    <w:qFormat/>
    <w:rsid w:val="00DF37DD"/>
    <w:rPr>
      <w:i/>
      <w:iCs/>
    </w:rPr>
  </w:style>
  <w:style w:type="table" w:styleId="aa">
    <w:name w:val="Table Grid"/>
    <w:basedOn w:val="a1"/>
    <w:uiPriority w:val="39"/>
    <w:rsid w:val="00A47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ilesubheader">
    <w:name w:val="profile__subheader"/>
    <w:basedOn w:val="a"/>
    <w:rsid w:val="00DA4FDB"/>
    <w:pPr>
      <w:spacing w:before="100" w:beforeAutospacing="1" w:after="100" w:afterAutospacing="1"/>
    </w:pPr>
    <w:rPr>
      <w:lang w:val="ru-RU"/>
    </w:rPr>
  </w:style>
  <w:style w:type="paragraph" w:styleId="ab">
    <w:name w:val="Normal (Web)"/>
    <w:basedOn w:val="a"/>
    <w:uiPriority w:val="99"/>
    <w:semiHidden/>
    <w:unhideWhenUsed/>
    <w:rsid w:val="005E4F51"/>
    <w:pPr>
      <w:spacing w:before="100" w:beforeAutospacing="1" w:after="100" w:afterAutospacing="1"/>
    </w:pPr>
    <w:rPr>
      <w:lang w:val="ru-RU"/>
    </w:rPr>
  </w:style>
  <w:style w:type="character" w:customStyle="1" w:styleId="highlight">
    <w:name w:val="highlight"/>
    <w:basedOn w:val="a0"/>
    <w:rsid w:val="00D16BF6"/>
  </w:style>
  <w:style w:type="paragraph" w:customStyle="1" w:styleId="formattext">
    <w:name w:val="formattext"/>
    <w:basedOn w:val="a"/>
    <w:rsid w:val="00792A44"/>
    <w:pPr>
      <w:spacing w:before="100" w:beforeAutospacing="1" w:after="100" w:afterAutospacing="1"/>
    </w:pPr>
    <w:rPr>
      <w:lang w:val="ru-RU"/>
    </w:rPr>
  </w:style>
  <w:style w:type="paragraph" w:styleId="ac">
    <w:name w:val="header"/>
    <w:basedOn w:val="a"/>
    <w:link w:val="ad"/>
    <w:uiPriority w:val="99"/>
    <w:unhideWhenUsed/>
    <w:rsid w:val="00FE50B0"/>
    <w:pPr>
      <w:tabs>
        <w:tab w:val="center" w:pos="4677"/>
        <w:tab w:val="right" w:pos="9355"/>
      </w:tabs>
    </w:pPr>
  </w:style>
  <w:style w:type="character" w:customStyle="1" w:styleId="ad">
    <w:name w:val="Верхний колонтитул Знак"/>
    <w:basedOn w:val="a0"/>
    <w:link w:val="ac"/>
    <w:uiPriority w:val="99"/>
    <w:rsid w:val="00FE50B0"/>
  </w:style>
  <w:style w:type="paragraph" w:styleId="ae">
    <w:name w:val="footer"/>
    <w:basedOn w:val="a"/>
    <w:link w:val="af"/>
    <w:uiPriority w:val="99"/>
    <w:unhideWhenUsed/>
    <w:rsid w:val="00FE50B0"/>
    <w:pPr>
      <w:tabs>
        <w:tab w:val="center" w:pos="4677"/>
        <w:tab w:val="right" w:pos="9355"/>
      </w:tabs>
    </w:pPr>
  </w:style>
  <w:style w:type="character" w:customStyle="1" w:styleId="af">
    <w:name w:val="Нижний колонтитул Знак"/>
    <w:basedOn w:val="a0"/>
    <w:link w:val="ae"/>
    <w:uiPriority w:val="99"/>
    <w:rsid w:val="00FE50B0"/>
  </w:style>
  <w:style w:type="character" w:styleId="af0">
    <w:name w:val="annotation reference"/>
    <w:basedOn w:val="a0"/>
    <w:uiPriority w:val="99"/>
    <w:semiHidden/>
    <w:unhideWhenUsed/>
    <w:rsid w:val="006E73A7"/>
    <w:rPr>
      <w:sz w:val="16"/>
      <w:szCs w:val="16"/>
    </w:rPr>
  </w:style>
  <w:style w:type="paragraph" w:styleId="af1">
    <w:name w:val="annotation text"/>
    <w:basedOn w:val="a"/>
    <w:link w:val="af2"/>
    <w:uiPriority w:val="99"/>
    <w:semiHidden/>
    <w:unhideWhenUsed/>
    <w:rsid w:val="006E73A7"/>
    <w:rPr>
      <w:sz w:val="20"/>
      <w:szCs w:val="20"/>
    </w:rPr>
  </w:style>
  <w:style w:type="character" w:customStyle="1" w:styleId="af2">
    <w:name w:val="Текст примечания Знак"/>
    <w:basedOn w:val="a0"/>
    <w:link w:val="af1"/>
    <w:uiPriority w:val="99"/>
    <w:semiHidden/>
    <w:rsid w:val="006E73A7"/>
    <w:rPr>
      <w:sz w:val="20"/>
      <w:szCs w:val="20"/>
    </w:rPr>
  </w:style>
  <w:style w:type="paragraph" w:styleId="af3">
    <w:name w:val="TOC Heading"/>
    <w:basedOn w:val="1"/>
    <w:next w:val="a"/>
    <w:uiPriority w:val="39"/>
    <w:unhideWhenUsed/>
    <w:qFormat/>
    <w:rsid w:val="00384870"/>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lang w:val="ru-RU"/>
    </w:rPr>
  </w:style>
  <w:style w:type="paragraph" w:styleId="12">
    <w:name w:val="toc 1"/>
    <w:basedOn w:val="a"/>
    <w:next w:val="a"/>
    <w:autoRedefine/>
    <w:uiPriority w:val="39"/>
    <w:unhideWhenUsed/>
    <w:rsid w:val="00384870"/>
    <w:pPr>
      <w:tabs>
        <w:tab w:val="right" w:leader="dot" w:pos="9679"/>
      </w:tabs>
      <w:spacing w:after="100"/>
    </w:pPr>
    <w:rPr>
      <w:b/>
      <w:noProof/>
    </w:rPr>
  </w:style>
  <w:style w:type="paragraph" w:styleId="31">
    <w:name w:val="toc 3"/>
    <w:basedOn w:val="a"/>
    <w:next w:val="a"/>
    <w:autoRedefine/>
    <w:uiPriority w:val="39"/>
    <w:unhideWhenUsed/>
    <w:rsid w:val="00384870"/>
    <w:pPr>
      <w:spacing w:after="100"/>
      <w:ind w:left="480"/>
    </w:pPr>
  </w:style>
  <w:style w:type="paragraph" w:styleId="21">
    <w:name w:val="Quote"/>
    <w:basedOn w:val="a"/>
    <w:next w:val="a"/>
    <w:link w:val="22"/>
    <w:uiPriority w:val="29"/>
    <w:qFormat/>
    <w:rsid w:val="00384870"/>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384870"/>
    <w:rPr>
      <w:i/>
      <w:iCs/>
      <w:color w:val="404040" w:themeColor="text1" w:themeTint="BF"/>
    </w:rPr>
  </w:style>
  <w:style w:type="paragraph" w:styleId="23">
    <w:name w:val="toc 2"/>
    <w:basedOn w:val="a"/>
    <w:next w:val="a"/>
    <w:autoRedefine/>
    <w:uiPriority w:val="39"/>
    <w:unhideWhenUsed/>
    <w:rsid w:val="00384870"/>
    <w:pPr>
      <w:spacing w:after="100" w:line="259" w:lineRule="auto"/>
      <w:ind w:left="220"/>
    </w:pPr>
    <w:rPr>
      <w:rFonts w:asciiTheme="minorHAnsi" w:eastAsiaTheme="minorEastAsia" w:hAnsiTheme="minorHAnsi"/>
      <w:sz w:val="22"/>
      <w:szCs w:val="22"/>
      <w:lang w:val="ru-RU"/>
    </w:rPr>
  </w:style>
  <w:style w:type="paragraph" w:styleId="af4">
    <w:name w:val="caption"/>
    <w:basedOn w:val="a"/>
    <w:next w:val="a"/>
    <w:uiPriority w:val="35"/>
    <w:semiHidden/>
    <w:unhideWhenUsed/>
    <w:qFormat/>
    <w:rsid w:val="00814D82"/>
    <w:pPr>
      <w:spacing w:after="200"/>
    </w:pPr>
    <w:rPr>
      <w:i/>
      <w:iCs/>
      <w:color w:val="1F497D" w:themeColor="text2"/>
      <w:sz w:val="18"/>
      <w:szCs w:val="18"/>
    </w:rPr>
  </w:style>
  <w:style w:type="character" w:customStyle="1" w:styleId="10">
    <w:name w:val="Заголовок 1 Знак"/>
    <w:basedOn w:val="a0"/>
    <w:link w:val="1"/>
    <w:uiPriority w:val="9"/>
    <w:rsid w:val="00814D82"/>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2422">
      <w:bodyDiv w:val="1"/>
      <w:marLeft w:val="0"/>
      <w:marRight w:val="0"/>
      <w:marTop w:val="0"/>
      <w:marBottom w:val="0"/>
      <w:divBdr>
        <w:top w:val="none" w:sz="0" w:space="0" w:color="auto"/>
        <w:left w:val="none" w:sz="0" w:space="0" w:color="auto"/>
        <w:bottom w:val="none" w:sz="0" w:space="0" w:color="auto"/>
        <w:right w:val="none" w:sz="0" w:space="0" w:color="auto"/>
      </w:divBdr>
    </w:div>
    <w:div w:id="77599703">
      <w:bodyDiv w:val="1"/>
      <w:marLeft w:val="0"/>
      <w:marRight w:val="0"/>
      <w:marTop w:val="0"/>
      <w:marBottom w:val="0"/>
      <w:divBdr>
        <w:top w:val="none" w:sz="0" w:space="0" w:color="auto"/>
        <w:left w:val="none" w:sz="0" w:space="0" w:color="auto"/>
        <w:bottom w:val="none" w:sz="0" w:space="0" w:color="auto"/>
        <w:right w:val="none" w:sz="0" w:space="0" w:color="auto"/>
      </w:divBdr>
    </w:div>
    <w:div w:id="79185643">
      <w:bodyDiv w:val="1"/>
      <w:marLeft w:val="0"/>
      <w:marRight w:val="0"/>
      <w:marTop w:val="0"/>
      <w:marBottom w:val="0"/>
      <w:divBdr>
        <w:top w:val="none" w:sz="0" w:space="0" w:color="auto"/>
        <w:left w:val="none" w:sz="0" w:space="0" w:color="auto"/>
        <w:bottom w:val="none" w:sz="0" w:space="0" w:color="auto"/>
        <w:right w:val="none" w:sz="0" w:space="0" w:color="auto"/>
      </w:divBdr>
    </w:div>
    <w:div w:id="111829845">
      <w:bodyDiv w:val="1"/>
      <w:marLeft w:val="0"/>
      <w:marRight w:val="0"/>
      <w:marTop w:val="0"/>
      <w:marBottom w:val="0"/>
      <w:divBdr>
        <w:top w:val="none" w:sz="0" w:space="0" w:color="auto"/>
        <w:left w:val="none" w:sz="0" w:space="0" w:color="auto"/>
        <w:bottom w:val="none" w:sz="0" w:space="0" w:color="auto"/>
        <w:right w:val="none" w:sz="0" w:space="0" w:color="auto"/>
      </w:divBdr>
    </w:div>
    <w:div w:id="156191939">
      <w:bodyDiv w:val="1"/>
      <w:marLeft w:val="0"/>
      <w:marRight w:val="0"/>
      <w:marTop w:val="0"/>
      <w:marBottom w:val="0"/>
      <w:divBdr>
        <w:top w:val="none" w:sz="0" w:space="0" w:color="auto"/>
        <w:left w:val="none" w:sz="0" w:space="0" w:color="auto"/>
        <w:bottom w:val="none" w:sz="0" w:space="0" w:color="auto"/>
        <w:right w:val="none" w:sz="0" w:space="0" w:color="auto"/>
      </w:divBdr>
    </w:div>
    <w:div w:id="181095498">
      <w:bodyDiv w:val="1"/>
      <w:marLeft w:val="0"/>
      <w:marRight w:val="0"/>
      <w:marTop w:val="0"/>
      <w:marBottom w:val="0"/>
      <w:divBdr>
        <w:top w:val="none" w:sz="0" w:space="0" w:color="auto"/>
        <w:left w:val="none" w:sz="0" w:space="0" w:color="auto"/>
        <w:bottom w:val="none" w:sz="0" w:space="0" w:color="auto"/>
        <w:right w:val="none" w:sz="0" w:space="0" w:color="auto"/>
      </w:divBdr>
      <w:divsChild>
        <w:div w:id="457799905">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sChild>
    </w:div>
    <w:div w:id="220680982">
      <w:bodyDiv w:val="1"/>
      <w:marLeft w:val="0"/>
      <w:marRight w:val="0"/>
      <w:marTop w:val="0"/>
      <w:marBottom w:val="0"/>
      <w:divBdr>
        <w:top w:val="none" w:sz="0" w:space="0" w:color="auto"/>
        <w:left w:val="none" w:sz="0" w:space="0" w:color="auto"/>
        <w:bottom w:val="none" w:sz="0" w:space="0" w:color="auto"/>
        <w:right w:val="none" w:sz="0" w:space="0" w:color="auto"/>
      </w:divBdr>
    </w:div>
    <w:div w:id="299042384">
      <w:bodyDiv w:val="1"/>
      <w:marLeft w:val="0"/>
      <w:marRight w:val="0"/>
      <w:marTop w:val="0"/>
      <w:marBottom w:val="0"/>
      <w:divBdr>
        <w:top w:val="none" w:sz="0" w:space="0" w:color="auto"/>
        <w:left w:val="none" w:sz="0" w:space="0" w:color="auto"/>
        <w:bottom w:val="none" w:sz="0" w:space="0" w:color="auto"/>
        <w:right w:val="none" w:sz="0" w:space="0" w:color="auto"/>
      </w:divBdr>
    </w:div>
    <w:div w:id="329725038">
      <w:bodyDiv w:val="1"/>
      <w:marLeft w:val="0"/>
      <w:marRight w:val="0"/>
      <w:marTop w:val="0"/>
      <w:marBottom w:val="0"/>
      <w:divBdr>
        <w:top w:val="none" w:sz="0" w:space="0" w:color="auto"/>
        <w:left w:val="none" w:sz="0" w:space="0" w:color="auto"/>
        <w:bottom w:val="none" w:sz="0" w:space="0" w:color="auto"/>
        <w:right w:val="none" w:sz="0" w:space="0" w:color="auto"/>
      </w:divBdr>
    </w:div>
    <w:div w:id="386104768">
      <w:bodyDiv w:val="1"/>
      <w:marLeft w:val="0"/>
      <w:marRight w:val="0"/>
      <w:marTop w:val="0"/>
      <w:marBottom w:val="0"/>
      <w:divBdr>
        <w:top w:val="none" w:sz="0" w:space="0" w:color="auto"/>
        <w:left w:val="none" w:sz="0" w:space="0" w:color="auto"/>
        <w:bottom w:val="none" w:sz="0" w:space="0" w:color="auto"/>
        <w:right w:val="none" w:sz="0" w:space="0" w:color="auto"/>
      </w:divBdr>
    </w:div>
    <w:div w:id="408818319">
      <w:bodyDiv w:val="1"/>
      <w:marLeft w:val="0"/>
      <w:marRight w:val="0"/>
      <w:marTop w:val="0"/>
      <w:marBottom w:val="0"/>
      <w:divBdr>
        <w:top w:val="none" w:sz="0" w:space="0" w:color="auto"/>
        <w:left w:val="none" w:sz="0" w:space="0" w:color="auto"/>
        <w:bottom w:val="none" w:sz="0" w:space="0" w:color="auto"/>
        <w:right w:val="none" w:sz="0" w:space="0" w:color="auto"/>
      </w:divBdr>
    </w:div>
    <w:div w:id="418872506">
      <w:bodyDiv w:val="1"/>
      <w:marLeft w:val="0"/>
      <w:marRight w:val="0"/>
      <w:marTop w:val="0"/>
      <w:marBottom w:val="0"/>
      <w:divBdr>
        <w:top w:val="none" w:sz="0" w:space="0" w:color="auto"/>
        <w:left w:val="none" w:sz="0" w:space="0" w:color="auto"/>
        <w:bottom w:val="none" w:sz="0" w:space="0" w:color="auto"/>
        <w:right w:val="none" w:sz="0" w:space="0" w:color="auto"/>
      </w:divBdr>
      <w:divsChild>
        <w:div w:id="1812019562">
          <w:marLeft w:val="0"/>
          <w:marRight w:val="0"/>
          <w:marTop w:val="15"/>
          <w:marBottom w:val="0"/>
          <w:divBdr>
            <w:top w:val="none" w:sz="0" w:space="0" w:color="auto"/>
            <w:left w:val="none" w:sz="0" w:space="0" w:color="auto"/>
            <w:bottom w:val="none" w:sz="0" w:space="0" w:color="auto"/>
            <w:right w:val="none" w:sz="0" w:space="0" w:color="auto"/>
          </w:divBdr>
          <w:divsChild>
            <w:div w:id="15037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6900">
      <w:bodyDiv w:val="1"/>
      <w:marLeft w:val="0"/>
      <w:marRight w:val="0"/>
      <w:marTop w:val="0"/>
      <w:marBottom w:val="0"/>
      <w:divBdr>
        <w:top w:val="none" w:sz="0" w:space="0" w:color="auto"/>
        <w:left w:val="none" w:sz="0" w:space="0" w:color="auto"/>
        <w:bottom w:val="none" w:sz="0" w:space="0" w:color="auto"/>
        <w:right w:val="none" w:sz="0" w:space="0" w:color="auto"/>
      </w:divBdr>
      <w:divsChild>
        <w:div w:id="1813789951">
          <w:marLeft w:val="0"/>
          <w:marRight w:val="0"/>
          <w:marTop w:val="0"/>
          <w:marBottom w:val="0"/>
          <w:divBdr>
            <w:top w:val="none" w:sz="0" w:space="0" w:color="auto"/>
            <w:left w:val="none" w:sz="0" w:space="0" w:color="auto"/>
            <w:bottom w:val="none" w:sz="0" w:space="0" w:color="auto"/>
            <w:right w:val="none" w:sz="0" w:space="0" w:color="auto"/>
          </w:divBdr>
        </w:div>
        <w:div w:id="1840533205">
          <w:marLeft w:val="0"/>
          <w:marRight w:val="0"/>
          <w:marTop w:val="0"/>
          <w:marBottom w:val="0"/>
          <w:divBdr>
            <w:top w:val="none" w:sz="0" w:space="0" w:color="auto"/>
            <w:left w:val="none" w:sz="0" w:space="0" w:color="auto"/>
            <w:bottom w:val="none" w:sz="0" w:space="0" w:color="auto"/>
            <w:right w:val="none" w:sz="0" w:space="0" w:color="auto"/>
          </w:divBdr>
        </w:div>
      </w:divsChild>
    </w:div>
    <w:div w:id="460684099">
      <w:bodyDiv w:val="1"/>
      <w:marLeft w:val="0"/>
      <w:marRight w:val="0"/>
      <w:marTop w:val="0"/>
      <w:marBottom w:val="0"/>
      <w:divBdr>
        <w:top w:val="none" w:sz="0" w:space="0" w:color="auto"/>
        <w:left w:val="none" w:sz="0" w:space="0" w:color="auto"/>
        <w:bottom w:val="none" w:sz="0" w:space="0" w:color="auto"/>
        <w:right w:val="none" w:sz="0" w:space="0" w:color="auto"/>
      </w:divBdr>
    </w:div>
    <w:div w:id="472017429">
      <w:bodyDiv w:val="1"/>
      <w:marLeft w:val="0"/>
      <w:marRight w:val="0"/>
      <w:marTop w:val="0"/>
      <w:marBottom w:val="0"/>
      <w:divBdr>
        <w:top w:val="none" w:sz="0" w:space="0" w:color="auto"/>
        <w:left w:val="none" w:sz="0" w:space="0" w:color="auto"/>
        <w:bottom w:val="none" w:sz="0" w:space="0" w:color="auto"/>
        <w:right w:val="none" w:sz="0" w:space="0" w:color="auto"/>
      </w:divBdr>
    </w:div>
    <w:div w:id="518006758">
      <w:bodyDiv w:val="1"/>
      <w:marLeft w:val="0"/>
      <w:marRight w:val="0"/>
      <w:marTop w:val="0"/>
      <w:marBottom w:val="0"/>
      <w:divBdr>
        <w:top w:val="none" w:sz="0" w:space="0" w:color="auto"/>
        <w:left w:val="none" w:sz="0" w:space="0" w:color="auto"/>
        <w:bottom w:val="none" w:sz="0" w:space="0" w:color="auto"/>
        <w:right w:val="none" w:sz="0" w:space="0" w:color="auto"/>
      </w:divBdr>
    </w:div>
    <w:div w:id="612439102">
      <w:bodyDiv w:val="1"/>
      <w:marLeft w:val="0"/>
      <w:marRight w:val="0"/>
      <w:marTop w:val="0"/>
      <w:marBottom w:val="0"/>
      <w:divBdr>
        <w:top w:val="none" w:sz="0" w:space="0" w:color="auto"/>
        <w:left w:val="none" w:sz="0" w:space="0" w:color="auto"/>
        <w:bottom w:val="none" w:sz="0" w:space="0" w:color="auto"/>
        <w:right w:val="none" w:sz="0" w:space="0" w:color="auto"/>
      </w:divBdr>
    </w:div>
    <w:div w:id="618411334">
      <w:bodyDiv w:val="1"/>
      <w:marLeft w:val="0"/>
      <w:marRight w:val="0"/>
      <w:marTop w:val="0"/>
      <w:marBottom w:val="0"/>
      <w:divBdr>
        <w:top w:val="none" w:sz="0" w:space="0" w:color="auto"/>
        <w:left w:val="none" w:sz="0" w:space="0" w:color="auto"/>
        <w:bottom w:val="none" w:sz="0" w:space="0" w:color="auto"/>
        <w:right w:val="none" w:sz="0" w:space="0" w:color="auto"/>
      </w:divBdr>
    </w:div>
    <w:div w:id="638850914">
      <w:bodyDiv w:val="1"/>
      <w:marLeft w:val="0"/>
      <w:marRight w:val="0"/>
      <w:marTop w:val="0"/>
      <w:marBottom w:val="0"/>
      <w:divBdr>
        <w:top w:val="none" w:sz="0" w:space="0" w:color="auto"/>
        <w:left w:val="none" w:sz="0" w:space="0" w:color="auto"/>
        <w:bottom w:val="none" w:sz="0" w:space="0" w:color="auto"/>
        <w:right w:val="none" w:sz="0" w:space="0" w:color="auto"/>
      </w:divBdr>
      <w:divsChild>
        <w:div w:id="28335608">
          <w:marLeft w:val="0"/>
          <w:marRight w:val="0"/>
          <w:marTop w:val="15"/>
          <w:marBottom w:val="0"/>
          <w:divBdr>
            <w:top w:val="none" w:sz="0" w:space="0" w:color="auto"/>
            <w:left w:val="none" w:sz="0" w:space="0" w:color="auto"/>
            <w:bottom w:val="none" w:sz="0" w:space="0" w:color="auto"/>
            <w:right w:val="none" w:sz="0" w:space="0" w:color="auto"/>
          </w:divBdr>
          <w:divsChild>
            <w:div w:id="5041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8439">
      <w:bodyDiv w:val="1"/>
      <w:marLeft w:val="0"/>
      <w:marRight w:val="0"/>
      <w:marTop w:val="0"/>
      <w:marBottom w:val="0"/>
      <w:divBdr>
        <w:top w:val="none" w:sz="0" w:space="0" w:color="auto"/>
        <w:left w:val="none" w:sz="0" w:space="0" w:color="auto"/>
        <w:bottom w:val="none" w:sz="0" w:space="0" w:color="auto"/>
        <w:right w:val="none" w:sz="0" w:space="0" w:color="auto"/>
      </w:divBdr>
    </w:div>
    <w:div w:id="714892498">
      <w:bodyDiv w:val="1"/>
      <w:marLeft w:val="0"/>
      <w:marRight w:val="0"/>
      <w:marTop w:val="0"/>
      <w:marBottom w:val="0"/>
      <w:divBdr>
        <w:top w:val="none" w:sz="0" w:space="0" w:color="auto"/>
        <w:left w:val="none" w:sz="0" w:space="0" w:color="auto"/>
        <w:bottom w:val="none" w:sz="0" w:space="0" w:color="auto"/>
        <w:right w:val="none" w:sz="0" w:space="0" w:color="auto"/>
      </w:divBdr>
    </w:div>
    <w:div w:id="734812592">
      <w:bodyDiv w:val="1"/>
      <w:marLeft w:val="0"/>
      <w:marRight w:val="0"/>
      <w:marTop w:val="0"/>
      <w:marBottom w:val="0"/>
      <w:divBdr>
        <w:top w:val="none" w:sz="0" w:space="0" w:color="auto"/>
        <w:left w:val="none" w:sz="0" w:space="0" w:color="auto"/>
        <w:bottom w:val="none" w:sz="0" w:space="0" w:color="auto"/>
        <w:right w:val="none" w:sz="0" w:space="0" w:color="auto"/>
      </w:divBdr>
      <w:divsChild>
        <w:div w:id="326251422">
          <w:marLeft w:val="0"/>
          <w:marRight w:val="0"/>
          <w:marTop w:val="0"/>
          <w:marBottom w:val="0"/>
          <w:divBdr>
            <w:top w:val="none" w:sz="0" w:space="0" w:color="auto"/>
            <w:left w:val="none" w:sz="0" w:space="0" w:color="auto"/>
            <w:bottom w:val="none" w:sz="0" w:space="0" w:color="auto"/>
            <w:right w:val="none" w:sz="0" w:space="0" w:color="auto"/>
          </w:divBdr>
        </w:div>
        <w:div w:id="1518424464">
          <w:marLeft w:val="0"/>
          <w:marRight w:val="0"/>
          <w:marTop w:val="0"/>
          <w:marBottom w:val="0"/>
          <w:divBdr>
            <w:top w:val="none" w:sz="0" w:space="0" w:color="auto"/>
            <w:left w:val="none" w:sz="0" w:space="0" w:color="auto"/>
            <w:bottom w:val="none" w:sz="0" w:space="0" w:color="auto"/>
            <w:right w:val="none" w:sz="0" w:space="0" w:color="auto"/>
          </w:divBdr>
        </w:div>
      </w:divsChild>
    </w:div>
    <w:div w:id="792135926">
      <w:bodyDiv w:val="1"/>
      <w:marLeft w:val="0"/>
      <w:marRight w:val="0"/>
      <w:marTop w:val="0"/>
      <w:marBottom w:val="0"/>
      <w:divBdr>
        <w:top w:val="none" w:sz="0" w:space="0" w:color="auto"/>
        <w:left w:val="none" w:sz="0" w:space="0" w:color="auto"/>
        <w:bottom w:val="none" w:sz="0" w:space="0" w:color="auto"/>
        <w:right w:val="none" w:sz="0" w:space="0" w:color="auto"/>
      </w:divBdr>
      <w:divsChild>
        <w:div w:id="1130710064">
          <w:marLeft w:val="0"/>
          <w:marRight w:val="0"/>
          <w:marTop w:val="90"/>
          <w:marBottom w:val="90"/>
          <w:divBdr>
            <w:top w:val="none" w:sz="0" w:space="0" w:color="auto"/>
            <w:left w:val="none" w:sz="0" w:space="0" w:color="auto"/>
            <w:bottom w:val="none" w:sz="0" w:space="0" w:color="auto"/>
            <w:right w:val="none" w:sz="0" w:space="0" w:color="auto"/>
          </w:divBdr>
        </w:div>
      </w:divsChild>
    </w:div>
    <w:div w:id="842235848">
      <w:bodyDiv w:val="1"/>
      <w:marLeft w:val="0"/>
      <w:marRight w:val="0"/>
      <w:marTop w:val="0"/>
      <w:marBottom w:val="0"/>
      <w:divBdr>
        <w:top w:val="none" w:sz="0" w:space="0" w:color="auto"/>
        <w:left w:val="none" w:sz="0" w:space="0" w:color="auto"/>
        <w:bottom w:val="none" w:sz="0" w:space="0" w:color="auto"/>
        <w:right w:val="none" w:sz="0" w:space="0" w:color="auto"/>
      </w:divBdr>
    </w:div>
    <w:div w:id="849829426">
      <w:bodyDiv w:val="1"/>
      <w:marLeft w:val="0"/>
      <w:marRight w:val="0"/>
      <w:marTop w:val="0"/>
      <w:marBottom w:val="0"/>
      <w:divBdr>
        <w:top w:val="none" w:sz="0" w:space="0" w:color="auto"/>
        <w:left w:val="none" w:sz="0" w:space="0" w:color="auto"/>
        <w:bottom w:val="none" w:sz="0" w:space="0" w:color="auto"/>
        <w:right w:val="none" w:sz="0" w:space="0" w:color="auto"/>
      </w:divBdr>
    </w:div>
    <w:div w:id="879559607">
      <w:bodyDiv w:val="1"/>
      <w:marLeft w:val="0"/>
      <w:marRight w:val="0"/>
      <w:marTop w:val="0"/>
      <w:marBottom w:val="0"/>
      <w:divBdr>
        <w:top w:val="none" w:sz="0" w:space="0" w:color="auto"/>
        <w:left w:val="none" w:sz="0" w:space="0" w:color="auto"/>
        <w:bottom w:val="none" w:sz="0" w:space="0" w:color="auto"/>
        <w:right w:val="none" w:sz="0" w:space="0" w:color="auto"/>
      </w:divBdr>
      <w:divsChild>
        <w:div w:id="1695184886">
          <w:marLeft w:val="0"/>
          <w:marRight w:val="0"/>
          <w:marTop w:val="0"/>
          <w:marBottom w:val="0"/>
          <w:divBdr>
            <w:top w:val="none" w:sz="0" w:space="0" w:color="auto"/>
            <w:left w:val="none" w:sz="0" w:space="0" w:color="auto"/>
            <w:bottom w:val="none" w:sz="0" w:space="0" w:color="auto"/>
            <w:right w:val="none" w:sz="0" w:space="0" w:color="auto"/>
          </w:divBdr>
        </w:div>
        <w:div w:id="1405836728">
          <w:marLeft w:val="0"/>
          <w:marRight w:val="0"/>
          <w:marTop w:val="0"/>
          <w:marBottom w:val="0"/>
          <w:divBdr>
            <w:top w:val="none" w:sz="0" w:space="0" w:color="auto"/>
            <w:left w:val="none" w:sz="0" w:space="0" w:color="auto"/>
            <w:bottom w:val="none" w:sz="0" w:space="0" w:color="auto"/>
            <w:right w:val="none" w:sz="0" w:space="0" w:color="auto"/>
          </w:divBdr>
        </w:div>
        <w:div w:id="29113325">
          <w:marLeft w:val="0"/>
          <w:marRight w:val="0"/>
          <w:marTop w:val="0"/>
          <w:marBottom w:val="0"/>
          <w:divBdr>
            <w:top w:val="none" w:sz="0" w:space="0" w:color="auto"/>
            <w:left w:val="none" w:sz="0" w:space="0" w:color="auto"/>
            <w:bottom w:val="none" w:sz="0" w:space="0" w:color="auto"/>
            <w:right w:val="none" w:sz="0" w:space="0" w:color="auto"/>
          </w:divBdr>
        </w:div>
        <w:div w:id="2088838183">
          <w:marLeft w:val="0"/>
          <w:marRight w:val="0"/>
          <w:marTop w:val="0"/>
          <w:marBottom w:val="0"/>
          <w:divBdr>
            <w:top w:val="none" w:sz="0" w:space="0" w:color="auto"/>
            <w:left w:val="none" w:sz="0" w:space="0" w:color="auto"/>
            <w:bottom w:val="none" w:sz="0" w:space="0" w:color="auto"/>
            <w:right w:val="none" w:sz="0" w:space="0" w:color="auto"/>
          </w:divBdr>
        </w:div>
        <w:div w:id="2003577484">
          <w:marLeft w:val="0"/>
          <w:marRight w:val="0"/>
          <w:marTop w:val="0"/>
          <w:marBottom w:val="0"/>
          <w:divBdr>
            <w:top w:val="none" w:sz="0" w:space="0" w:color="auto"/>
            <w:left w:val="none" w:sz="0" w:space="0" w:color="auto"/>
            <w:bottom w:val="none" w:sz="0" w:space="0" w:color="auto"/>
            <w:right w:val="none" w:sz="0" w:space="0" w:color="auto"/>
          </w:divBdr>
        </w:div>
        <w:div w:id="1385716382">
          <w:marLeft w:val="0"/>
          <w:marRight w:val="0"/>
          <w:marTop w:val="0"/>
          <w:marBottom w:val="0"/>
          <w:divBdr>
            <w:top w:val="none" w:sz="0" w:space="0" w:color="auto"/>
            <w:left w:val="none" w:sz="0" w:space="0" w:color="auto"/>
            <w:bottom w:val="none" w:sz="0" w:space="0" w:color="auto"/>
            <w:right w:val="none" w:sz="0" w:space="0" w:color="auto"/>
          </w:divBdr>
        </w:div>
        <w:div w:id="2123304214">
          <w:marLeft w:val="0"/>
          <w:marRight w:val="0"/>
          <w:marTop w:val="0"/>
          <w:marBottom w:val="0"/>
          <w:divBdr>
            <w:top w:val="none" w:sz="0" w:space="0" w:color="auto"/>
            <w:left w:val="none" w:sz="0" w:space="0" w:color="auto"/>
            <w:bottom w:val="none" w:sz="0" w:space="0" w:color="auto"/>
            <w:right w:val="none" w:sz="0" w:space="0" w:color="auto"/>
          </w:divBdr>
        </w:div>
        <w:div w:id="101612674">
          <w:marLeft w:val="0"/>
          <w:marRight w:val="0"/>
          <w:marTop w:val="0"/>
          <w:marBottom w:val="0"/>
          <w:divBdr>
            <w:top w:val="none" w:sz="0" w:space="0" w:color="auto"/>
            <w:left w:val="none" w:sz="0" w:space="0" w:color="auto"/>
            <w:bottom w:val="none" w:sz="0" w:space="0" w:color="auto"/>
            <w:right w:val="none" w:sz="0" w:space="0" w:color="auto"/>
          </w:divBdr>
        </w:div>
      </w:divsChild>
    </w:div>
    <w:div w:id="895093932">
      <w:bodyDiv w:val="1"/>
      <w:marLeft w:val="0"/>
      <w:marRight w:val="0"/>
      <w:marTop w:val="0"/>
      <w:marBottom w:val="0"/>
      <w:divBdr>
        <w:top w:val="none" w:sz="0" w:space="0" w:color="auto"/>
        <w:left w:val="none" w:sz="0" w:space="0" w:color="auto"/>
        <w:bottom w:val="none" w:sz="0" w:space="0" w:color="auto"/>
        <w:right w:val="none" w:sz="0" w:space="0" w:color="auto"/>
      </w:divBdr>
    </w:div>
    <w:div w:id="1036657963">
      <w:bodyDiv w:val="1"/>
      <w:marLeft w:val="0"/>
      <w:marRight w:val="0"/>
      <w:marTop w:val="0"/>
      <w:marBottom w:val="0"/>
      <w:divBdr>
        <w:top w:val="none" w:sz="0" w:space="0" w:color="auto"/>
        <w:left w:val="none" w:sz="0" w:space="0" w:color="auto"/>
        <w:bottom w:val="none" w:sz="0" w:space="0" w:color="auto"/>
        <w:right w:val="none" w:sz="0" w:space="0" w:color="auto"/>
      </w:divBdr>
      <w:divsChild>
        <w:div w:id="780536807">
          <w:marLeft w:val="0"/>
          <w:marRight w:val="0"/>
          <w:marTop w:val="0"/>
          <w:marBottom w:val="0"/>
          <w:divBdr>
            <w:top w:val="none" w:sz="0" w:space="0" w:color="auto"/>
            <w:left w:val="none" w:sz="0" w:space="0" w:color="auto"/>
            <w:bottom w:val="none" w:sz="0" w:space="0" w:color="auto"/>
            <w:right w:val="none" w:sz="0" w:space="0" w:color="auto"/>
          </w:divBdr>
        </w:div>
        <w:div w:id="707485507">
          <w:marLeft w:val="0"/>
          <w:marRight w:val="0"/>
          <w:marTop w:val="0"/>
          <w:marBottom w:val="0"/>
          <w:divBdr>
            <w:top w:val="none" w:sz="0" w:space="0" w:color="auto"/>
            <w:left w:val="none" w:sz="0" w:space="0" w:color="auto"/>
            <w:bottom w:val="none" w:sz="0" w:space="0" w:color="auto"/>
            <w:right w:val="none" w:sz="0" w:space="0" w:color="auto"/>
          </w:divBdr>
        </w:div>
      </w:divsChild>
    </w:div>
    <w:div w:id="1072628052">
      <w:bodyDiv w:val="1"/>
      <w:marLeft w:val="0"/>
      <w:marRight w:val="0"/>
      <w:marTop w:val="0"/>
      <w:marBottom w:val="0"/>
      <w:divBdr>
        <w:top w:val="none" w:sz="0" w:space="0" w:color="auto"/>
        <w:left w:val="none" w:sz="0" w:space="0" w:color="auto"/>
        <w:bottom w:val="none" w:sz="0" w:space="0" w:color="auto"/>
        <w:right w:val="none" w:sz="0" w:space="0" w:color="auto"/>
      </w:divBdr>
    </w:div>
    <w:div w:id="1126192797">
      <w:bodyDiv w:val="1"/>
      <w:marLeft w:val="0"/>
      <w:marRight w:val="0"/>
      <w:marTop w:val="0"/>
      <w:marBottom w:val="0"/>
      <w:divBdr>
        <w:top w:val="none" w:sz="0" w:space="0" w:color="auto"/>
        <w:left w:val="none" w:sz="0" w:space="0" w:color="auto"/>
        <w:bottom w:val="none" w:sz="0" w:space="0" w:color="auto"/>
        <w:right w:val="none" w:sz="0" w:space="0" w:color="auto"/>
      </w:divBdr>
    </w:div>
    <w:div w:id="1131436697">
      <w:bodyDiv w:val="1"/>
      <w:marLeft w:val="0"/>
      <w:marRight w:val="0"/>
      <w:marTop w:val="0"/>
      <w:marBottom w:val="0"/>
      <w:divBdr>
        <w:top w:val="none" w:sz="0" w:space="0" w:color="auto"/>
        <w:left w:val="none" w:sz="0" w:space="0" w:color="auto"/>
        <w:bottom w:val="none" w:sz="0" w:space="0" w:color="auto"/>
        <w:right w:val="none" w:sz="0" w:space="0" w:color="auto"/>
      </w:divBdr>
      <w:divsChild>
        <w:div w:id="74254001">
          <w:marLeft w:val="0"/>
          <w:marRight w:val="0"/>
          <w:marTop w:val="0"/>
          <w:marBottom w:val="0"/>
          <w:divBdr>
            <w:top w:val="none" w:sz="0" w:space="0" w:color="auto"/>
            <w:left w:val="none" w:sz="0" w:space="0" w:color="auto"/>
            <w:bottom w:val="none" w:sz="0" w:space="0" w:color="auto"/>
            <w:right w:val="none" w:sz="0" w:space="0" w:color="auto"/>
          </w:divBdr>
        </w:div>
        <w:div w:id="816724190">
          <w:marLeft w:val="0"/>
          <w:marRight w:val="0"/>
          <w:marTop w:val="0"/>
          <w:marBottom w:val="0"/>
          <w:divBdr>
            <w:top w:val="none" w:sz="0" w:space="0" w:color="auto"/>
            <w:left w:val="none" w:sz="0" w:space="0" w:color="auto"/>
            <w:bottom w:val="none" w:sz="0" w:space="0" w:color="auto"/>
            <w:right w:val="none" w:sz="0" w:space="0" w:color="auto"/>
          </w:divBdr>
        </w:div>
      </w:divsChild>
    </w:div>
    <w:div w:id="1162551768">
      <w:bodyDiv w:val="1"/>
      <w:marLeft w:val="0"/>
      <w:marRight w:val="0"/>
      <w:marTop w:val="0"/>
      <w:marBottom w:val="0"/>
      <w:divBdr>
        <w:top w:val="none" w:sz="0" w:space="0" w:color="auto"/>
        <w:left w:val="none" w:sz="0" w:space="0" w:color="auto"/>
        <w:bottom w:val="none" w:sz="0" w:space="0" w:color="auto"/>
        <w:right w:val="none" w:sz="0" w:space="0" w:color="auto"/>
      </w:divBdr>
      <w:divsChild>
        <w:div w:id="389306162">
          <w:marLeft w:val="0"/>
          <w:marRight w:val="0"/>
          <w:marTop w:val="0"/>
          <w:marBottom w:val="0"/>
          <w:divBdr>
            <w:top w:val="none" w:sz="0" w:space="0" w:color="auto"/>
            <w:left w:val="none" w:sz="0" w:space="0" w:color="auto"/>
            <w:bottom w:val="none" w:sz="0" w:space="0" w:color="auto"/>
            <w:right w:val="none" w:sz="0" w:space="0" w:color="auto"/>
          </w:divBdr>
        </w:div>
        <w:div w:id="1449201284">
          <w:marLeft w:val="0"/>
          <w:marRight w:val="0"/>
          <w:marTop w:val="0"/>
          <w:marBottom w:val="0"/>
          <w:divBdr>
            <w:top w:val="none" w:sz="0" w:space="0" w:color="auto"/>
            <w:left w:val="none" w:sz="0" w:space="0" w:color="auto"/>
            <w:bottom w:val="none" w:sz="0" w:space="0" w:color="auto"/>
            <w:right w:val="none" w:sz="0" w:space="0" w:color="auto"/>
          </w:divBdr>
        </w:div>
        <w:div w:id="1478952927">
          <w:marLeft w:val="0"/>
          <w:marRight w:val="0"/>
          <w:marTop w:val="0"/>
          <w:marBottom w:val="0"/>
          <w:divBdr>
            <w:top w:val="none" w:sz="0" w:space="0" w:color="auto"/>
            <w:left w:val="none" w:sz="0" w:space="0" w:color="auto"/>
            <w:bottom w:val="none" w:sz="0" w:space="0" w:color="auto"/>
            <w:right w:val="none" w:sz="0" w:space="0" w:color="auto"/>
          </w:divBdr>
        </w:div>
        <w:div w:id="2076124106">
          <w:marLeft w:val="0"/>
          <w:marRight w:val="0"/>
          <w:marTop w:val="0"/>
          <w:marBottom w:val="0"/>
          <w:divBdr>
            <w:top w:val="none" w:sz="0" w:space="0" w:color="auto"/>
            <w:left w:val="none" w:sz="0" w:space="0" w:color="auto"/>
            <w:bottom w:val="none" w:sz="0" w:space="0" w:color="auto"/>
            <w:right w:val="none" w:sz="0" w:space="0" w:color="auto"/>
          </w:divBdr>
        </w:div>
      </w:divsChild>
    </w:div>
    <w:div w:id="1162770333">
      <w:bodyDiv w:val="1"/>
      <w:marLeft w:val="0"/>
      <w:marRight w:val="0"/>
      <w:marTop w:val="0"/>
      <w:marBottom w:val="0"/>
      <w:divBdr>
        <w:top w:val="none" w:sz="0" w:space="0" w:color="auto"/>
        <w:left w:val="none" w:sz="0" w:space="0" w:color="auto"/>
        <w:bottom w:val="none" w:sz="0" w:space="0" w:color="auto"/>
        <w:right w:val="none" w:sz="0" w:space="0" w:color="auto"/>
      </w:divBdr>
      <w:divsChild>
        <w:div w:id="2022078905">
          <w:marLeft w:val="0"/>
          <w:marRight w:val="0"/>
          <w:marTop w:val="15"/>
          <w:marBottom w:val="0"/>
          <w:divBdr>
            <w:top w:val="none" w:sz="0" w:space="0" w:color="auto"/>
            <w:left w:val="none" w:sz="0" w:space="0" w:color="auto"/>
            <w:bottom w:val="none" w:sz="0" w:space="0" w:color="auto"/>
            <w:right w:val="none" w:sz="0" w:space="0" w:color="auto"/>
          </w:divBdr>
          <w:divsChild>
            <w:div w:id="18831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3849">
      <w:bodyDiv w:val="1"/>
      <w:marLeft w:val="0"/>
      <w:marRight w:val="0"/>
      <w:marTop w:val="0"/>
      <w:marBottom w:val="0"/>
      <w:divBdr>
        <w:top w:val="none" w:sz="0" w:space="0" w:color="auto"/>
        <w:left w:val="none" w:sz="0" w:space="0" w:color="auto"/>
        <w:bottom w:val="none" w:sz="0" w:space="0" w:color="auto"/>
        <w:right w:val="none" w:sz="0" w:space="0" w:color="auto"/>
      </w:divBdr>
      <w:divsChild>
        <w:div w:id="574557954">
          <w:marLeft w:val="0"/>
          <w:marRight w:val="0"/>
          <w:marTop w:val="0"/>
          <w:marBottom w:val="0"/>
          <w:divBdr>
            <w:top w:val="none" w:sz="0" w:space="0" w:color="auto"/>
            <w:left w:val="none" w:sz="0" w:space="0" w:color="auto"/>
            <w:bottom w:val="none" w:sz="0" w:space="0" w:color="auto"/>
            <w:right w:val="none" w:sz="0" w:space="0" w:color="auto"/>
          </w:divBdr>
        </w:div>
        <w:div w:id="1750154068">
          <w:marLeft w:val="0"/>
          <w:marRight w:val="0"/>
          <w:marTop w:val="0"/>
          <w:marBottom w:val="0"/>
          <w:divBdr>
            <w:top w:val="none" w:sz="0" w:space="0" w:color="auto"/>
            <w:left w:val="none" w:sz="0" w:space="0" w:color="auto"/>
            <w:bottom w:val="none" w:sz="0" w:space="0" w:color="auto"/>
            <w:right w:val="none" w:sz="0" w:space="0" w:color="auto"/>
          </w:divBdr>
        </w:div>
      </w:divsChild>
    </w:div>
    <w:div w:id="1353070869">
      <w:bodyDiv w:val="1"/>
      <w:marLeft w:val="0"/>
      <w:marRight w:val="0"/>
      <w:marTop w:val="0"/>
      <w:marBottom w:val="0"/>
      <w:divBdr>
        <w:top w:val="none" w:sz="0" w:space="0" w:color="auto"/>
        <w:left w:val="none" w:sz="0" w:space="0" w:color="auto"/>
        <w:bottom w:val="none" w:sz="0" w:space="0" w:color="auto"/>
        <w:right w:val="none" w:sz="0" w:space="0" w:color="auto"/>
      </w:divBdr>
    </w:div>
    <w:div w:id="1453135729">
      <w:bodyDiv w:val="1"/>
      <w:marLeft w:val="0"/>
      <w:marRight w:val="0"/>
      <w:marTop w:val="0"/>
      <w:marBottom w:val="0"/>
      <w:divBdr>
        <w:top w:val="none" w:sz="0" w:space="0" w:color="auto"/>
        <w:left w:val="none" w:sz="0" w:space="0" w:color="auto"/>
        <w:bottom w:val="none" w:sz="0" w:space="0" w:color="auto"/>
        <w:right w:val="none" w:sz="0" w:space="0" w:color="auto"/>
      </w:divBdr>
    </w:div>
    <w:div w:id="1553082146">
      <w:bodyDiv w:val="1"/>
      <w:marLeft w:val="0"/>
      <w:marRight w:val="0"/>
      <w:marTop w:val="0"/>
      <w:marBottom w:val="0"/>
      <w:divBdr>
        <w:top w:val="none" w:sz="0" w:space="0" w:color="auto"/>
        <w:left w:val="none" w:sz="0" w:space="0" w:color="auto"/>
        <w:bottom w:val="none" w:sz="0" w:space="0" w:color="auto"/>
        <w:right w:val="none" w:sz="0" w:space="0" w:color="auto"/>
      </w:divBdr>
    </w:div>
    <w:div w:id="1583685634">
      <w:bodyDiv w:val="1"/>
      <w:marLeft w:val="0"/>
      <w:marRight w:val="0"/>
      <w:marTop w:val="0"/>
      <w:marBottom w:val="0"/>
      <w:divBdr>
        <w:top w:val="none" w:sz="0" w:space="0" w:color="auto"/>
        <w:left w:val="none" w:sz="0" w:space="0" w:color="auto"/>
        <w:bottom w:val="none" w:sz="0" w:space="0" w:color="auto"/>
        <w:right w:val="none" w:sz="0" w:space="0" w:color="auto"/>
      </w:divBdr>
      <w:divsChild>
        <w:div w:id="2082023842">
          <w:marLeft w:val="0"/>
          <w:marRight w:val="0"/>
          <w:marTop w:val="0"/>
          <w:marBottom w:val="0"/>
          <w:divBdr>
            <w:top w:val="none" w:sz="0" w:space="0" w:color="auto"/>
            <w:left w:val="none" w:sz="0" w:space="0" w:color="auto"/>
            <w:bottom w:val="none" w:sz="0" w:space="0" w:color="auto"/>
            <w:right w:val="none" w:sz="0" w:space="0" w:color="auto"/>
          </w:divBdr>
        </w:div>
      </w:divsChild>
    </w:div>
    <w:div w:id="1713647402">
      <w:bodyDiv w:val="1"/>
      <w:marLeft w:val="0"/>
      <w:marRight w:val="0"/>
      <w:marTop w:val="0"/>
      <w:marBottom w:val="0"/>
      <w:divBdr>
        <w:top w:val="none" w:sz="0" w:space="0" w:color="auto"/>
        <w:left w:val="none" w:sz="0" w:space="0" w:color="auto"/>
        <w:bottom w:val="none" w:sz="0" w:space="0" w:color="auto"/>
        <w:right w:val="none" w:sz="0" w:space="0" w:color="auto"/>
      </w:divBdr>
    </w:div>
    <w:div w:id="1743016951">
      <w:bodyDiv w:val="1"/>
      <w:marLeft w:val="0"/>
      <w:marRight w:val="0"/>
      <w:marTop w:val="0"/>
      <w:marBottom w:val="0"/>
      <w:divBdr>
        <w:top w:val="none" w:sz="0" w:space="0" w:color="auto"/>
        <w:left w:val="none" w:sz="0" w:space="0" w:color="auto"/>
        <w:bottom w:val="none" w:sz="0" w:space="0" w:color="auto"/>
        <w:right w:val="none" w:sz="0" w:space="0" w:color="auto"/>
      </w:divBdr>
    </w:div>
    <w:div w:id="1782147183">
      <w:bodyDiv w:val="1"/>
      <w:marLeft w:val="0"/>
      <w:marRight w:val="0"/>
      <w:marTop w:val="0"/>
      <w:marBottom w:val="0"/>
      <w:divBdr>
        <w:top w:val="none" w:sz="0" w:space="0" w:color="auto"/>
        <w:left w:val="none" w:sz="0" w:space="0" w:color="auto"/>
        <w:bottom w:val="none" w:sz="0" w:space="0" w:color="auto"/>
        <w:right w:val="none" w:sz="0" w:space="0" w:color="auto"/>
      </w:divBdr>
      <w:divsChild>
        <w:div w:id="928267981">
          <w:marLeft w:val="0"/>
          <w:marRight w:val="0"/>
          <w:marTop w:val="0"/>
          <w:marBottom w:val="0"/>
          <w:divBdr>
            <w:top w:val="none" w:sz="0" w:space="0" w:color="auto"/>
            <w:left w:val="none" w:sz="0" w:space="0" w:color="auto"/>
            <w:bottom w:val="none" w:sz="0" w:space="0" w:color="auto"/>
            <w:right w:val="none" w:sz="0" w:space="0" w:color="auto"/>
          </w:divBdr>
        </w:div>
        <w:div w:id="1205218073">
          <w:marLeft w:val="0"/>
          <w:marRight w:val="0"/>
          <w:marTop w:val="0"/>
          <w:marBottom w:val="0"/>
          <w:divBdr>
            <w:top w:val="none" w:sz="0" w:space="0" w:color="auto"/>
            <w:left w:val="none" w:sz="0" w:space="0" w:color="auto"/>
            <w:bottom w:val="none" w:sz="0" w:space="0" w:color="auto"/>
            <w:right w:val="none" w:sz="0" w:space="0" w:color="auto"/>
          </w:divBdr>
        </w:div>
      </w:divsChild>
    </w:div>
    <w:div w:id="1816870505">
      <w:bodyDiv w:val="1"/>
      <w:marLeft w:val="0"/>
      <w:marRight w:val="0"/>
      <w:marTop w:val="0"/>
      <w:marBottom w:val="0"/>
      <w:divBdr>
        <w:top w:val="none" w:sz="0" w:space="0" w:color="auto"/>
        <w:left w:val="none" w:sz="0" w:space="0" w:color="auto"/>
        <w:bottom w:val="none" w:sz="0" w:space="0" w:color="auto"/>
        <w:right w:val="none" w:sz="0" w:space="0" w:color="auto"/>
      </w:divBdr>
    </w:div>
    <w:div w:id="1825318082">
      <w:bodyDiv w:val="1"/>
      <w:marLeft w:val="0"/>
      <w:marRight w:val="0"/>
      <w:marTop w:val="0"/>
      <w:marBottom w:val="0"/>
      <w:divBdr>
        <w:top w:val="none" w:sz="0" w:space="0" w:color="auto"/>
        <w:left w:val="none" w:sz="0" w:space="0" w:color="auto"/>
        <w:bottom w:val="none" w:sz="0" w:space="0" w:color="auto"/>
        <w:right w:val="none" w:sz="0" w:space="0" w:color="auto"/>
      </w:divBdr>
    </w:div>
    <w:div w:id="2000110687">
      <w:bodyDiv w:val="1"/>
      <w:marLeft w:val="0"/>
      <w:marRight w:val="0"/>
      <w:marTop w:val="0"/>
      <w:marBottom w:val="0"/>
      <w:divBdr>
        <w:top w:val="none" w:sz="0" w:space="0" w:color="auto"/>
        <w:left w:val="none" w:sz="0" w:space="0" w:color="auto"/>
        <w:bottom w:val="none" w:sz="0" w:space="0" w:color="auto"/>
        <w:right w:val="none" w:sz="0" w:space="0" w:color="auto"/>
      </w:divBdr>
    </w:div>
    <w:div w:id="2074544946">
      <w:bodyDiv w:val="1"/>
      <w:marLeft w:val="0"/>
      <w:marRight w:val="0"/>
      <w:marTop w:val="0"/>
      <w:marBottom w:val="0"/>
      <w:divBdr>
        <w:top w:val="none" w:sz="0" w:space="0" w:color="auto"/>
        <w:left w:val="none" w:sz="0" w:space="0" w:color="auto"/>
        <w:bottom w:val="none" w:sz="0" w:space="0" w:color="auto"/>
        <w:right w:val="none" w:sz="0" w:space="0" w:color="auto"/>
      </w:divBdr>
    </w:div>
    <w:div w:id="2081974982">
      <w:bodyDiv w:val="1"/>
      <w:marLeft w:val="0"/>
      <w:marRight w:val="0"/>
      <w:marTop w:val="0"/>
      <w:marBottom w:val="0"/>
      <w:divBdr>
        <w:top w:val="none" w:sz="0" w:space="0" w:color="auto"/>
        <w:left w:val="none" w:sz="0" w:space="0" w:color="auto"/>
        <w:bottom w:val="none" w:sz="0" w:space="0" w:color="auto"/>
        <w:right w:val="none" w:sz="0" w:space="0" w:color="auto"/>
      </w:divBdr>
      <w:divsChild>
        <w:div w:id="1749569177">
          <w:marLeft w:val="0"/>
          <w:marRight w:val="0"/>
          <w:marTop w:val="15"/>
          <w:marBottom w:val="0"/>
          <w:divBdr>
            <w:top w:val="none" w:sz="0" w:space="0" w:color="auto"/>
            <w:left w:val="none" w:sz="0" w:space="0" w:color="auto"/>
            <w:bottom w:val="none" w:sz="0" w:space="0" w:color="auto"/>
            <w:right w:val="none" w:sz="0" w:space="0" w:color="auto"/>
          </w:divBdr>
          <w:divsChild>
            <w:div w:id="6863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image" Target="media/image8.png"/><Relationship Id="rId26" Type="http://schemas.openxmlformats.org/officeDocument/2006/relationships/hyperlink" Target="https://sozd.duma.gov.ru/bill/743069-7" TargetMode="External"/><Relationship Id="rId39" Type="http://schemas.openxmlformats.org/officeDocument/2006/relationships/hyperlink" Target="https://www.gihub.org/news/gi-hub-risk-allocation-tool-2019-edition/" TargetMode="External"/><Relationship Id="rId21" Type="http://schemas.openxmlformats.org/officeDocument/2006/relationships/hyperlink" Target="https://www.rbc.ru/society/20/08/2019/5d5a55dd9a794799af738b80" TargetMode="External"/><Relationship Id="rId34" Type="http://schemas.openxmlformats.org/officeDocument/2006/relationships/hyperlink" Target="http://udmurtia.fas.gov.ru/publications/17169" TargetMode="External"/><Relationship Id="rId42"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op.europa.eu/en/publication-detail/-/publication/94a3f02f-ab6a-47ed-b6b2-7de60830625e/language-en" TargetMode="External"/><Relationship Id="rId29" Type="http://schemas.openxmlformats.org/officeDocument/2006/relationships/hyperlink" Target="https://www.eib.org/epec/find-out-more/faq.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ublication.pravo.gov.ru/Document/View/0001201905130015" TargetMode="External"/><Relationship Id="rId32" Type="http://schemas.openxmlformats.org/officeDocument/2006/relationships/hyperlink" Target="https://digital.gov.ru/ru/events/39542/" TargetMode="External"/><Relationship Id="rId37" Type="http://schemas.openxmlformats.org/officeDocument/2006/relationships/hyperlink" Target="http://pravo.gov.ru/proxy/ips/?docbody=&amp;nd=102375086" TargetMode="External"/><Relationship Id="rId40" Type="http://schemas.openxmlformats.org/officeDocument/2006/relationships/hyperlink" Target="https://regulation.gov.ru/projects"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docs.cntd.ru/document/465530832" TargetMode="External"/><Relationship Id="rId28" Type="http://schemas.openxmlformats.org/officeDocument/2006/relationships/hyperlink" Target="https://www.csr.ru/upload/iblock/313/3132b2de9ccef0db1eecd56071b98f5f.pdf" TargetMode="External"/><Relationship Id="rId36" Type="http://schemas.openxmlformats.org/officeDocument/2006/relationships/hyperlink" Target="https://www.kommersant.ru/doc/4268264" TargetMode="External"/><Relationship Id="rId10" Type="http://schemas.openxmlformats.org/officeDocument/2006/relationships/image" Target="media/image3.png"/><Relationship Id="rId19" Type="http://schemas.openxmlformats.org/officeDocument/2006/relationships/hyperlink" Target="http://api.ning.com/files/Iumatxx-0jz3owSB05xZDkmWIE7GTVYA3cXwt4K4s3Uy0NtPPRgPWYO1lLrWaTUqybQeTXIeuSYUxbPFWlysuyNI5rL6b2Ms/PPPReferenceGuidev02Web.pdf" TargetMode="External"/><Relationship Id="rId31" Type="http://schemas.openxmlformats.org/officeDocument/2006/relationships/hyperlink" Target="https://rosinfra.ru/project?ProjectSearch%5BwithPreferences%5D=&amp;ProjectSearch%5Binitiative%5D=&amp;ProjectSearch%5Bform_implementation%5D=&amp;ProjectSearch%5BcountryId%5D=&amp;ProjectSearch%5BregionId%5D=&amp;ProjectSearch%5BsphereId%5D=&amp;ProjectSearch%5BsphereId%5D%5B%5D=171&amp;ProjectSearch%5BsectorId%5D=&amp;ProjectSearch%5Bstage%5D=&amp;ProjectSearch%5Binvestment_to%5D=0&amp;ProjectSearch%5Binvestment_from%5D=49494300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hyperlink" Target="http://www.voronezh-city.ru/communications/main_topics/detail/29102" TargetMode="External"/><Relationship Id="rId27" Type="http://schemas.openxmlformats.org/officeDocument/2006/relationships/hyperlink" Target="https://www.rbc.ru/politics/20/02/2016/56c848349a7947d8ee645a6c" TargetMode="External"/><Relationship Id="rId30" Type="http://schemas.openxmlformats.org/officeDocument/2006/relationships/hyperlink" Target="http://api.ning.com/files/Iumatxx-0jz3owSB05xZDkmWIE7GTVYA3cXwt4K4s3Uy0NtPPRgPWYO1lLrWaTUqybQeTXIeuSYUxbPFWlysuyNI5rL6b2Ms/PPPReferenceGuidev02Web.pdf" TargetMode="External"/><Relationship Id="rId35" Type="http://schemas.openxmlformats.org/officeDocument/2006/relationships/hyperlink" Target="https://www.idc.com/promo/global-ict-spending/forecast"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hyperlink" Target="https://www.kommersant.ru/doc/4018954" TargetMode="External"/><Relationship Id="rId33" Type="http://schemas.openxmlformats.org/officeDocument/2006/relationships/hyperlink" Target="https://www.adb.org/sectors/ict/ict-in-key-sectors/public-sector" TargetMode="External"/><Relationship Id="rId38" Type="http://schemas.openxmlformats.org/officeDocument/2006/relationships/hyperlink" Target="https://ec.europa.eu/digital-single-market/en/news/digital-innovation-hubs-helping-public-sector-and-smes-dealing-covid-19-pandemic"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solidFill>
              <a:schemeClr val="bg1">
                <a:lumMod val="75000"/>
              </a:schemeClr>
            </a:solidFill>
            <a:ln>
              <a:noFill/>
            </a:ln>
            <a:effectLst/>
          </c:spPr>
          <c:invertIfNegative val="0"/>
          <c:dPt>
            <c:idx val="6"/>
            <c:invertIfNegative val="0"/>
            <c:bubble3D val="0"/>
            <c:spPr>
              <a:solidFill>
                <a:srgbClr val="C00000"/>
              </a:solidFill>
              <a:ln>
                <a:noFill/>
              </a:ln>
              <a:effectLst/>
            </c:spPr>
            <c:extLst>
              <c:ext xmlns:c16="http://schemas.microsoft.com/office/drawing/2014/chart" uri="{C3380CC4-5D6E-409C-BE32-E72D297353CC}">
                <c16:uniqueId val="{00000001-2BB6-4EA0-9253-444D51B679B6}"/>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Segoe UI Light" panose="020B0502040204020203" pitchFamily="34" charset="0"/>
                    <a:ea typeface="+mn-ea"/>
                    <a:cs typeface="Segoe UI Light" panose="020B0502040204020203" pitchFamily="34"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Лист1!$A$2:$A$8</c:f>
              <c:numCache>
                <c:formatCode>General</c:formatCode>
                <c:ptCount val="7"/>
                <c:pt idx="0">
                  <c:v>2014</c:v>
                </c:pt>
                <c:pt idx="1">
                  <c:v>2015</c:v>
                </c:pt>
                <c:pt idx="2">
                  <c:v>2016</c:v>
                </c:pt>
                <c:pt idx="3">
                  <c:v>2017</c:v>
                </c:pt>
                <c:pt idx="4">
                  <c:v>2018</c:v>
                </c:pt>
                <c:pt idx="5">
                  <c:v>2019</c:v>
                </c:pt>
                <c:pt idx="6">
                  <c:v>2020</c:v>
                </c:pt>
              </c:numCache>
            </c:numRef>
          </c:cat>
          <c:val>
            <c:numRef>
              <c:f>Лист1!$B$2:$B$8</c:f>
              <c:numCache>
                <c:formatCode>General</c:formatCode>
                <c:ptCount val="7"/>
                <c:pt idx="0">
                  <c:v>3</c:v>
                </c:pt>
                <c:pt idx="1">
                  <c:v>6</c:v>
                </c:pt>
                <c:pt idx="2">
                  <c:v>6</c:v>
                </c:pt>
                <c:pt idx="3">
                  <c:v>4</c:v>
                </c:pt>
                <c:pt idx="4">
                  <c:v>6</c:v>
                </c:pt>
                <c:pt idx="5">
                  <c:v>5</c:v>
                </c:pt>
                <c:pt idx="6">
                  <c:v>8</c:v>
                </c:pt>
              </c:numCache>
            </c:numRef>
          </c:val>
          <c:extLst>
            <c:ext xmlns:c16="http://schemas.microsoft.com/office/drawing/2014/chart" uri="{C3380CC4-5D6E-409C-BE32-E72D297353CC}">
              <c16:uniqueId val="{00000002-2BB6-4EA0-9253-444D51B679B6}"/>
            </c:ext>
          </c:extLst>
        </c:ser>
        <c:dLbls>
          <c:showLegendKey val="0"/>
          <c:showVal val="0"/>
          <c:showCatName val="0"/>
          <c:showSerName val="0"/>
          <c:showPercent val="0"/>
          <c:showBubbleSize val="0"/>
        </c:dLbls>
        <c:gapWidth val="100"/>
        <c:overlap val="-27"/>
        <c:axId val="1023312256"/>
        <c:axId val="1023310592"/>
      </c:barChart>
      <c:catAx>
        <c:axId val="1023312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Segoe UI Light" panose="020B0502040204020203" pitchFamily="34" charset="0"/>
                <a:ea typeface="+mn-ea"/>
                <a:cs typeface="Segoe UI Light" panose="020B0502040204020203" pitchFamily="34" charset="0"/>
              </a:defRPr>
            </a:pPr>
            <a:endParaRPr lang="ru-RU"/>
          </a:p>
        </c:txPr>
        <c:crossAx val="1023310592"/>
        <c:crosses val="autoZero"/>
        <c:auto val="1"/>
        <c:lblAlgn val="ctr"/>
        <c:lblOffset val="100"/>
        <c:noMultiLvlLbl val="0"/>
      </c:catAx>
      <c:valAx>
        <c:axId val="1023310592"/>
        <c:scaling>
          <c:orientation val="minMax"/>
        </c:scaling>
        <c:delete val="1"/>
        <c:axPos val="l"/>
        <c:numFmt formatCode="General" sourceLinked="1"/>
        <c:majorTickMark val="none"/>
        <c:minorTickMark val="none"/>
        <c:tickLblPos val="nextTo"/>
        <c:crossAx val="1023312256"/>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bg1">
                <a:lumMod val="75000"/>
              </a:schemeClr>
            </a:solidFill>
            <a:ln>
              <a:noFill/>
            </a:ln>
            <a:effectLst/>
          </c:spPr>
          <c:invertIfNegative val="0"/>
          <c:dPt>
            <c:idx val="5"/>
            <c:invertIfNegative val="0"/>
            <c:bubble3D val="0"/>
            <c:spPr>
              <a:solidFill>
                <a:srgbClr val="C00000"/>
              </a:solidFill>
              <a:ln>
                <a:noFill/>
              </a:ln>
              <a:effectLst/>
            </c:spPr>
            <c:extLst>
              <c:ext xmlns:c16="http://schemas.microsoft.com/office/drawing/2014/chart" uri="{C3380CC4-5D6E-409C-BE32-E72D297353CC}">
                <c16:uniqueId val="{00000001-602E-45FA-95B3-FAE35ACDD80A}"/>
              </c:ext>
            </c:extLst>
          </c:dPt>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Segoe UI Light" panose="020B0502040204020203" pitchFamily="34" charset="0"/>
                    <a:ea typeface="+mn-ea"/>
                    <a:cs typeface="Segoe UI Light" panose="020B0502040204020203" pitchFamily="34"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Лист1!$A$2:$A$8</c:f>
              <c:numCache>
                <c:formatCode>General</c:formatCode>
                <c:ptCount val="7"/>
                <c:pt idx="0">
                  <c:v>2014</c:v>
                </c:pt>
                <c:pt idx="1">
                  <c:v>2015</c:v>
                </c:pt>
                <c:pt idx="2">
                  <c:v>2016</c:v>
                </c:pt>
                <c:pt idx="3">
                  <c:v>2017</c:v>
                </c:pt>
                <c:pt idx="4">
                  <c:v>2018</c:v>
                </c:pt>
                <c:pt idx="5">
                  <c:v>2019</c:v>
                </c:pt>
                <c:pt idx="6">
                  <c:v>2020</c:v>
                </c:pt>
              </c:numCache>
            </c:numRef>
          </c:cat>
          <c:val>
            <c:numRef>
              <c:f>Лист1!$B$2:$B$8</c:f>
              <c:numCache>
                <c:formatCode>#,##0</c:formatCode>
                <c:ptCount val="7"/>
                <c:pt idx="0" formatCode="General">
                  <c:v>29314</c:v>
                </c:pt>
                <c:pt idx="1">
                  <c:v>2190</c:v>
                </c:pt>
                <c:pt idx="2">
                  <c:v>32120</c:v>
                </c:pt>
                <c:pt idx="3">
                  <c:v>2270</c:v>
                </c:pt>
                <c:pt idx="4">
                  <c:v>4174</c:v>
                </c:pt>
                <c:pt idx="5" formatCode="0">
                  <c:v>47682</c:v>
                </c:pt>
                <c:pt idx="6">
                  <c:v>2086</c:v>
                </c:pt>
              </c:numCache>
            </c:numRef>
          </c:val>
          <c:extLst>
            <c:ext xmlns:c16="http://schemas.microsoft.com/office/drawing/2014/chart" uri="{C3380CC4-5D6E-409C-BE32-E72D297353CC}">
              <c16:uniqueId val="{00000002-602E-45FA-95B3-FAE35ACDD80A}"/>
            </c:ext>
          </c:extLst>
        </c:ser>
        <c:dLbls>
          <c:showLegendKey val="0"/>
          <c:showVal val="0"/>
          <c:showCatName val="0"/>
          <c:showSerName val="0"/>
          <c:showPercent val="0"/>
          <c:showBubbleSize val="0"/>
        </c:dLbls>
        <c:gapWidth val="100"/>
        <c:overlap val="-27"/>
        <c:axId val="1917483295"/>
        <c:axId val="1917487871"/>
      </c:barChart>
      <c:catAx>
        <c:axId val="19174832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Segoe UI Light" panose="020B0502040204020203" pitchFamily="34" charset="0"/>
                <a:ea typeface="+mn-ea"/>
                <a:cs typeface="Segoe UI Light" panose="020B0502040204020203" pitchFamily="34" charset="0"/>
              </a:defRPr>
            </a:pPr>
            <a:endParaRPr lang="ru-RU"/>
          </a:p>
        </c:txPr>
        <c:crossAx val="1917487871"/>
        <c:crosses val="autoZero"/>
        <c:auto val="1"/>
        <c:lblAlgn val="ctr"/>
        <c:lblOffset val="100"/>
        <c:noMultiLvlLbl val="0"/>
      </c:catAx>
      <c:valAx>
        <c:axId val="1917487871"/>
        <c:scaling>
          <c:orientation val="minMax"/>
        </c:scaling>
        <c:delete val="1"/>
        <c:axPos val="l"/>
        <c:numFmt formatCode="General" sourceLinked="1"/>
        <c:majorTickMark val="none"/>
        <c:minorTickMark val="none"/>
        <c:tickLblPos val="nextTo"/>
        <c:crossAx val="1917483295"/>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dvPS405B6">
    <w:altName w:val="Times New Roman"/>
    <w:charset w:val="00"/>
    <w:family w:val="auto"/>
    <w:pitch w:val="default"/>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181"/>
    <w:rsid w:val="006B4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F7BB63BB9A64F19BC1EB298A6A1E652">
    <w:name w:val="7F7BB63BB9A64F19BC1EB298A6A1E652"/>
    <w:rsid w:val="006B4181"/>
  </w:style>
  <w:style w:type="paragraph" w:customStyle="1" w:styleId="53064959162F4F8ABC6AA6944F190683">
    <w:name w:val="53064959162F4F8ABC6AA6944F190683"/>
    <w:rsid w:val="006B4181"/>
  </w:style>
  <w:style w:type="paragraph" w:customStyle="1" w:styleId="616FFC97B96B45E0A130A6D65A236A91">
    <w:name w:val="616FFC97B96B45E0A130A6D65A236A91"/>
    <w:rsid w:val="006B41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3B53C-4004-41A0-96A8-4ECDF0E2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22167</TotalTime>
  <Pages>65</Pages>
  <Words>23633</Words>
  <Characters>134709</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686</cp:revision>
  <dcterms:created xsi:type="dcterms:W3CDTF">2020-05-04T10:16:00Z</dcterms:created>
  <dcterms:modified xsi:type="dcterms:W3CDTF">2020-06-03T20:47:00Z</dcterms:modified>
</cp:coreProperties>
</file>