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65" w:rsidRPr="00721BBD" w:rsidRDefault="00867A65" w:rsidP="00B011F4">
      <w:pPr>
        <w:jc w:val="both"/>
        <w:rPr>
          <w:bCs/>
          <w:lang w:val="en-US"/>
        </w:rPr>
      </w:pPr>
    </w:p>
    <w:p w:rsidR="00867A65" w:rsidRPr="00721BBD" w:rsidRDefault="00867A65" w:rsidP="00B011F4">
      <w:pPr>
        <w:spacing w:before="120" w:after="120"/>
        <w:ind w:left="3326" w:right="3314"/>
        <w:jc w:val="both"/>
        <w:rPr>
          <w:lang w:val="en-US"/>
        </w:rPr>
      </w:pPr>
      <w:r w:rsidRPr="00721BBD">
        <w:rPr>
          <w:lang w:val="en-US"/>
        </w:rPr>
        <w:t>St. Petersburg University</w:t>
      </w:r>
    </w:p>
    <w:p w:rsidR="00867A65" w:rsidRPr="00721BBD" w:rsidRDefault="00867A65" w:rsidP="00B011F4">
      <w:pPr>
        <w:spacing w:before="120" w:after="120"/>
        <w:ind w:left="2883" w:right="2872"/>
        <w:jc w:val="both"/>
        <w:rPr>
          <w:lang w:val="en-US"/>
        </w:rPr>
      </w:pPr>
      <w:r w:rsidRPr="00721BBD">
        <w:rPr>
          <w:position w:val="-1"/>
          <w:lang w:val="en-US"/>
        </w:rPr>
        <w:t>Graduate School of Management</w:t>
      </w:r>
    </w:p>
    <w:p w:rsidR="00867A65" w:rsidRPr="00721BBD" w:rsidRDefault="00867A65" w:rsidP="00B011F4">
      <w:pPr>
        <w:spacing w:before="120" w:after="120"/>
        <w:jc w:val="both"/>
        <w:rPr>
          <w:lang w:val="en-US"/>
        </w:rPr>
      </w:pPr>
    </w:p>
    <w:p w:rsidR="00867A65" w:rsidRPr="00721BBD" w:rsidRDefault="00867A65" w:rsidP="00B011F4">
      <w:pPr>
        <w:spacing w:before="120" w:after="120"/>
        <w:jc w:val="both"/>
        <w:rPr>
          <w:lang w:val="en-US"/>
        </w:rPr>
      </w:pPr>
    </w:p>
    <w:p w:rsidR="00867A65" w:rsidRPr="00721BBD" w:rsidRDefault="00867A65" w:rsidP="00B011F4">
      <w:pPr>
        <w:spacing w:before="120" w:after="120"/>
        <w:ind w:left="2284" w:right="2270"/>
        <w:jc w:val="center"/>
        <w:rPr>
          <w:lang w:val="en-US"/>
        </w:rPr>
      </w:pPr>
      <w:r>
        <w:rPr>
          <w:lang w:val="en-US"/>
        </w:rPr>
        <w:t xml:space="preserve">Doctoral Program </w:t>
      </w:r>
      <w:r w:rsidRPr="00721BBD">
        <w:rPr>
          <w:lang w:val="en-US"/>
        </w:rPr>
        <w:t xml:space="preserve">in </w:t>
      </w:r>
      <w:r>
        <w:rPr>
          <w:lang w:val="en-US"/>
        </w:rPr>
        <w:t>Economics and Management</w:t>
      </w:r>
    </w:p>
    <w:p w:rsidR="00867A65" w:rsidRPr="00721BBD" w:rsidRDefault="00867A65" w:rsidP="00B011F4">
      <w:pPr>
        <w:spacing w:before="120" w:after="120"/>
        <w:jc w:val="both"/>
        <w:rPr>
          <w:lang w:val="en-US"/>
        </w:rPr>
      </w:pPr>
    </w:p>
    <w:p w:rsidR="00850AB2" w:rsidRDefault="00850AB2" w:rsidP="00B011F4">
      <w:pPr>
        <w:spacing w:before="120" w:after="120"/>
        <w:jc w:val="center"/>
        <w:rPr>
          <w:lang w:val="en-US"/>
        </w:rPr>
      </w:pPr>
      <w:r>
        <w:rPr>
          <w:lang w:val="en-US"/>
        </w:rPr>
        <w:t xml:space="preserve">HUMAN FACTOR IN KNOWLEDGE CREATION PROCESSES </w:t>
      </w:r>
    </w:p>
    <w:p w:rsidR="00867A65" w:rsidRPr="00850AB2" w:rsidRDefault="004F4486" w:rsidP="00B011F4">
      <w:pPr>
        <w:spacing w:before="120" w:after="120"/>
        <w:jc w:val="center"/>
        <w:rPr>
          <w:lang w:val="en-US"/>
        </w:rPr>
      </w:pPr>
      <w:r>
        <w:rPr>
          <w:lang w:val="en-US"/>
        </w:rPr>
        <w:t>IN THE INNOVATIVE COMPANY</w:t>
      </w:r>
    </w:p>
    <w:p w:rsidR="00867A65" w:rsidRPr="00256427" w:rsidRDefault="00867A65" w:rsidP="00B011F4">
      <w:pPr>
        <w:spacing w:before="120" w:after="120"/>
        <w:jc w:val="both"/>
        <w:rPr>
          <w:lang w:val="en-US"/>
        </w:rPr>
      </w:pPr>
    </w:p>
    <w:p w:rsidR="00867A65" w:rsidRDefault="00867A65" w:rsidP="00B011F4">
      <w:pPr>
        <w:spacing w:before="120" w:after="120"/>
        <w:jc w:val="both"/>
        <w:rPr>
          <w:lang w:val="en-US"/>
        </w:rPr>
      </w:pPr>
    </w:p>
    <w:p w:rsidR="00B011F4" w:rsidRDefault="00B011F4" w:rsidP="00B011F4">
      <w:pPr>
        <w:spacing w:before="120" w:after="120"/>
        <w:jc w:val="both"/>
        <w:rPr>
          <w:lang w:val="en-US"/>
        </w:rPr>
      </w:pPr>
    </w:p>
    <w:p w:rsidR="00B011F4" w:rsidRDefault="00B011F4" w:rsidP="00B011F4">
      <w:pPr>
        <w:spacing w:before="120" w:after="120"/>
        <w:jc w:val="both"/>
        <w:rPr>
          <w:lang w:val="en-US"/>
        </w:rPr>
      </w:pPr>
    </w:p>
    <w:p w:rsidR="00B011F4" w:rsidRPr="00721BBD" w:rsidRDefault="00B011F4" w:rsidP="00B011F4">
      <w:pPr>
        <w:spacing w:before="120" w:after="120"/>
        <w:jc w:val="both"/>
        <w:rPr>
          <w:lang w:val="en-US"/>
        </w:rPr>
      </w:pPr>
    </w:p>
    <w:p w:rsidR="00867A65" w:rsidRPr="00721BBD" w:rsidRDefault="00867A65" w:rsidP="00B011F4">
      <w:pPr>
        <w:spacing w:before="120" w:after="120"/>
        <w:ind w:left="4602" w:right="529"/>
        <w:rPr>
          <w:lang w:val="en-US"/>
        </w:rPr>
      </w:pPr>
      <w:r>
        <w:rPr>
          <w:lang w:val="en-US"/>
        </w:rPr>
        <w:t>Final Thesis</w:t>
      </w:r>
      <w:r w:rsidRPr="00721BBD">
        <w:rPr>
          <w:lang w:val="en-US"/>
        </w:rPr>
        <w:t xml:space="preserve"> by </w:t>
      </w:r>
      <w:r>
        <w:rPr>
          <w:lang w:val="en-US"/>
        </w:rPr>
        <w:t xml:space="preserve">the 3d </w:t>
      </w:r>
      <w:r w:rsidRPr="00721BBD">
        <w:rPr>
          <w:lang w:val="en-US"/>
        </w:rPr>
        <w:t xml:space="preserve">year </w:t>
      </w:r>
      <w:r>
        <w:rPr>
          <w:lang w:val="en-US"/>
        </w:rPr>
        <w:t xml:space="preserve">doctoral </w:t>
      </w:r>
      <w:r w:rsidR="00850AB2">
        <w:rPr>
          <w:lang w:val="en-US"/>
        </w:rPr>
        <w:t xml:space="preserve">student Liudmila </w:t>
      </w:r>
      <w:proofErr w:type="spellStart"/>
      <w:r w:rsidR="00850AB2">
        <w:rPr>
          <w:lang w:val="en-US"/>
        </w:rPr>
        <w:t>Kokoulina</w:t>
      </w:r>
      <w:proofErr w:type="spellEnd"/>
    </w:p>
    <w:p w:rsidR="00867A65" w:rsidRPr="00721BBD" w:rsidRDefault="00867A65" w:rsidP="00B011F4">
      <w:pPr>
        <w:spacing w:before="120" w:after="120"/>
        <w:rPr>
          <w:lang w:val="en-US"/>
        </w:rPr>
      </w:pPr>
    </w:p>
    <w:p w:rsidR="00867A65" w:rsidRPr="00850AB2" w:rsidRDefault="00867A65" w:rsidP="00B011F4">
      <w:pPr>
        <w:spacing w:before="120" w:after="120"/>
        <w:ind w:left="4602" w:right="2227"/>
        <w:rPr>
          <w:lang w:val="en-US"/>
        </w:rPr>
      </w:pPr>
      <w:r w:rsidRPr="00721BBD">
        <w:rPr>
          <w:lang w:val="en-US"/>
        </w:rPr>
        <w:t xml:space="preserve">Research advisor: </w:t>
      </w:r>
    </w:p>
    <w:p w:rsidR="00850AB2" w:rsidRPr="00850AB2" w:rsidRDefault="00850AB2" w:rsidP="00B011F4">
      <w:pPr>
        <w:spacing w:before="120" w:after="120"/>
        <w:ind w:left="4602" w:right="2227"/>
        <w:rPr>
          <w:lang w:val="en-US"/>
        </w:rPr>
      </w:pPr>
      <w:r>
        <w:rPr>
          <w:lang w:val="en-US"/>
        </w:rPr>
        <w:t xml:space="preserve">Prof. Tatiana A. </w:t>
      </w:r>
      <w:r w:rsidR="008A4A68">
        <w:rPr>
          <w:lang w:val="en-US"/>
        </w:rPr>
        <w:t>G</w:t>
      </w:r>
      <w:r>
        <w:rPr>
          <w:lang w:val="en-US"/>
        </w:rPr>
        <w:t>avrilova</w:t>
      </w:r>
    </w:p>
    <w:p w:rsidR="00867A65" w:rsidRPr="00721BBD"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Pr="00256427" w:rsidRDefault="00867A65" w:rsidP="00B011F4">
      <w:pPr>
        <w:spacing w:before="120" w:after="120"/>
        <w:jc w:val="both"/>
        <w:rPr>
          <w:lang w:val="en-US"/>
        </w:rPr>
      </w:pPr>
    </w:p>
    <w:p w:rsidR="00867A65" w:rsidRDefault="00867A65" w:rsidP="00B011F4">
      <w:pPr>
        <w:jc w:val="center"/>
        <w:rPr>
          <w:lang w:val="en-US"/>
        </w:rPr>
      </w:pPr>
      <w:r>
        <w:rPr>
          <w:lang w:val="en-US"/>
        </w:rPr>
        <w:t>St. Petersburg</w:t>
      </w:r>
    </w:p>
    <w:p w:rsidR="00867A65" w:rsidRDefault="00867A65" w:rsidP="00B011F4">
      <w:pPr>
        <w:jc w:val="center"/>
        <w:rPr>
          <w:lang w:val="en-US"/>
        </w:rPr>
      </w:pPr>
    </w:p>
    <w:p w:rsidR="00867A65" w:rsidRPr="00641EF8" w:rsidRDefault="00850AB2" w:rsidP="00B011F4">
      <w:pPr>
        <w:jc w:val="center"/>
        <w:rPr>
          <w:lang w:val="en-US"/>
        </w:rPr>
      </w:pPr>
      <w:r>
        <w:rPr>
          <w:lang w:val="en-US"/>
        </w:rPr>
        <w:t>2020</w:t>
      </w:r>
    </w:p>
    <w:p w:rsidR="00867A65" w:rsidRPr="00850AB2" w:rsidRDefault="00867A65" w:rsidP="00B011F4">
      <w:pPr>
        <w:overflowPunct w:val="0"/>
        <w:autoSpaceDE w:val="0"/>
        <w:autoSpaceDN w:val="0"/>
        <w:adjustRightInd w:val="0"/>
        <w:jc w:val="right"/>
        <w:textAlignment w:val="baseline"/>
        <w:rPr>
          <w:b/>
          <w:bCs/>
          <w:i/>
          <w:lang w:val="en-US"/>
        </w:rPr>
      </w:pPr>
    </w:p>
    <w:p w:rsidR="00867A65" w:rsidRPr="00850AB2" w:rsidRDefault="00867A65" w:rsidP="00B011F4">
      <w:pPr>
        <w:overflowPunct w:val="0"/>
        <w:autoSpaceDE w:val="0"/>
        <w:autoSpaceDN w:val="0"/>
        <w:adjustRightInd w:val="0"/>
        <w:jc w:val="right"/>
        <w:textAlignment w:val="baseline"/>
        <w:rPr>
          <w:b/>
          <w:bCs/>
          <w:i/>
          <w:lang w:val="en-US"/>
        </w:rPr>
      </w:pPr>
    </w:p>
    <w:p w:rsidR="00867A65" w:rsidRPr="00850AB2" w:rsidRDefault="00867A65" w:rsidP="00821055">
      <w:pPr>
        <w:overflowPunct w:val="0"/>
        <w:autoSpaceDE w:val="0"/>
        <w:autoSpaceDN w:val="0"/>
        <w:adjustRightInd w:val="0"/>
        <w:spacing w:line="480" w:lineRule="auto"/>
        <w:jc w:val="right"/>
        <w:textAlignment w:val="baseline"/>
        <w:rPr>
          <w:b/>
          <w:bCs/>
          <w:i/>
          <w:lang w:val="en-US"/>
        </w:rPr>
      </w:pPr>
    </w:p>
    <w:sdt>
      <w:sdtPr>
        <w:rPr>
          <w:rFonts w:ascii="Times New Roman" w:eastAsia="Times New Roman" w:hAnsi="Times New Roman" w:cs="Times New Roman"/>
          <w:color w:val="auto"/>
          <w:sz w:val="24"/>
          <w:szCs w:val="24"/>
          <w:lang w:val="ru-RU" w:eastAsia="ru-RU"/>
        </w:rPr>
        <w:id w:val="487440474"/>
        <w:docPartObj>
          <w:docPartGallery w:val="Table of Contents"/>
          <w:docPartUnique/>
        </w:docPartObj>
      </w:sdtPr>
      <w:sdtEndPr>
        <w:rPr>
          <w:b/>
          <w:bCs/>
          <w:noProof/>
        </w:rPr>
      </w:sdtEndPr>
      <w:sdtContent>
        <w:p w:rsidR="00230EDA" w:rsidRPr="000D378E" w:rsidRDefault="00230EDA">
          <w:pPr>
            <w:pStyle w:val="TOCHeading"/>
            <w:rPr>
              <w:lang w:val="ru-RU"/>
            </w:rPr>
          </w:pPr>
          <w:r>
            <w:t>Contents</w:t>
          </w:r>
        </w:p>
        <w:p w:rsidR="00B24973" w:rsidRDefault="00230EDA">
          <w:pPr>
            <w:pStyle w:val="TOC1"/>
            <w:tabs>
              <w:tab w:val="left" w:pos="480"/>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697058" w:history="1">
            <w:r w:rsidR="00B24973" w:rsidRPr="00A03AA7">
              <w:rPr>
                <w:rStyle w:val="Hyperlink"/>
                <w:noProof/>
                <w:lang w:val="en-US"/>
              </w:rPr>
              <w:t>1.</w:t>
            </w:r>
            <w:r w:rsidR="00B24973">
              <w:rPr>
                <w:rFonts w:asciiTheme="minorHAnsi" w:eastAsiaTheme="minorEastAsia" w:hAnsiTheme="minorHAnsi" w:cstheme="minorBidi"/>
                <w:noProof/>
                <w:sz w:val="22"/>
                <w:szCs w:val="22"/>
              </w:rPr>
              <w:t xml:space="preserve"> </w:t>
            </w:r>
            <w:r w:rsidR="00B24973" w:rsidRPr="00A03AA7">
              <w:rPr>
                <w:rStyle w:val="Hyperlink"/>
                <w:noProof/>
                <w:lang w:val="en-US"/>
              </w:rPr>
              <w:t>Introduction</w:t>
            </w:r>
            <w:r w:rsidR="00B24973">
              <w:rPr>
                <w:noProof/>
                <w:webHidden/>
              </w:rPr>
              <w:tab/>
            </w:r>
            <w:r w:rsidR="00B24973">
              <w:rPr>
                <w:noProof/>
                <w:webHidden/>
              </w:rPr>
              <w:fldChar w:fldCharType="begin"/>
            </w:r>
            <w:r w:rsidR="00B24973">
              <w:rPr>
                <w:noProof/>
                <w:webHidden/>
              </w:rPr>
              <w:instrText xml:space="preserve"> PAGEREF _Toc42697058 \h </w:instrText>
            </w:r>
            <w:r w:rsidR="00B24973">
              <w:rPr>
                <w:noProof/>
                <w:webHidden/>
              </w:rPr>
            </w:r>
            <w:r w:rsidR="00B24973">
              <w:rPr>
                <w:noProof/>
                <w:webHidden/>
              </w:rPr>
              <w:fldChar w:fldCharType="separate"/>
            </w:r>
            <w:r w:rsidR="00B24973">
              <w:rPr>
                <w:noProof/>
                <w:webHidden/>
              </w:rPr>
              <w:t>3</w:t>
            </w:r>
            <w:r w:rsidR="00B24973">
              <w:rPr>
                <w:noProof/>
                <w:webHidden/>
              </w:rPr>
              <w:fldChar w:fldCharType="end"/>
            </w:r>
          </w:hyperlink>
        </w:p>
        <w:p w:rsidR="00B24973" w:rsidRDefault="00B24973">
          <w:pPr>
            <w:pStyle w:val="TOC1"/>
            <w:tabs>
              <w:tab w:val="left" w:pos="480"/>
              <w:tab w:val="right" w:leader="dot" w:pos="9345"/>
            </w:tabs>
            <w:rPr>
              <w:rFonts w:asciiTheme="minorHAnsi" w:eastAsiaTheme="minorEastAsia" w:hAnsiTheme="minorHAnsi" w:cstheme="minorBidi"/>
              <w:noProof/>
              <w:sz w:val="22"/>
              <w:szCs w:val="22"/>
            </w:rPr>
          </w:pPr>
          <w:hyperlink w:anchor="_Toc42697059" w:history="1">
            <w:r w:rsidRPr="00A03AA7">
              <w:rPr>
                <w:rStyle w:val="Hyperlink"/>
                <w:noProof/>
              </w:rPr>
              <w:t>2.</w:t>
            </w:r>
            <w:r>
              <w:rPr>
                <w:rFonts w:asciiTheme="minorHAnsi" w:eastAsiaTheme="minorEastAsia" w:hAnsiTheme="minorHAnsi" w:cstheme="minorBidi"/>
                <w:noProof/>
                <w:sz w:val="22"/>
                <w:szCs w:val="22"/>
              </w:rPr>
              <w:t xml:space="preserve"> </w:t>
            </w:r>
            <w:r w:rsidRPr="00A03AA7">
              <w:rPr>
                <w:rStyle w:val="Hyperlink"/>
                <w:noProof/>
              </w:rPr>
              <w:t>Theoretical review</w:t>
            </w:r>
            <w:r>
              <w:rPr>
                <w:noProof/>
                <w:webHidden/>
              </w:rPr>
              <w:tab/>
            </w:r>
            <w:r>
              <w:rPr>
                <w:noProof/>
                <w:webHidden/>
              </w:rPr>
              <w:fldChar w:fldCharType="begin"/>
            </w:r>
            <w:r>
              <w:rPr>
                <w:noProof/>
                <w:webHidden/>
              </w:rPr>
              <w:instrText xml:space="preserve"> PAGEREF _Toc42697059 \h </w:instrText>
            </w:r>
            <w:r>
              <w:rPr>
                <w:noProof/>
                <w:webHidden/>
              </w:rPr>
            </w:r>
            <w:r>
              <w:rPr>
                <w:noProof/>
                <w:webHidden/>
              </w:rPr>
              <w:fldChar w:fldCharType="separate"/>
            </w:r>
            <w:r>
              <w:rPr>
                <w:noProof/>
                <w:webHidden/>
              </w:rPr>
              <w:t>3</w:t>
            </w:r>
            <w:r>
              <w:rPr>
                <w:noProof/>
                <w:webHidden/>
              </w:rPr>
              <w:fldChar w:fldCharType="end"/>
            </w:r>
          </w:hyperlink>
        </w:p>
        <w:p w:rsidR="00B24973" w:rsidRDefault="00B24973">
          <w:pPr>
            <w:pStyle w:val="TOC2"/>
            <w:tabs>
              <w:tab w:val="right" w:leader="dot" w:pos="9345"/>
            </w:tabs>
            <w:rPr>
              <w:rFonts w:asciiTheme="minorHAnsi" w:eastAsiaTheme="minorEastAsia" w:hAnsiTheme="minorHAnsi" w:cstheme="minorBidi"/>
              <w:noProof/>
              <w:sz w:val="22"/>
              <w:szCs w:val="22"/>
            </w:rPr>
          </w:pPr>
          <w:hyperlink w:anchor="_Toc42697060" w:history="1">
            <w:r w:rsidRPr="00A03AA7">
              <w:rPr>
                <w:rStyle w:val="Hyperlink"/>
                <w:rFonts w:eastAsiaTheme="minorHAnsi"/>
                <w:noProof/>
                <w:lang w:val="en-US" w:eastAsia="en-US"/>
              </w:rPr>
              <w:t>2.1 Knowledge creation and innovation</w:t>
            </w:r>
            <w:r>
              <w:rPr>
                <w:noProof/>
                <w:webHidden/>
              </w:rPr>
              <w:tab/>
            </w:r>
            <w:r>
              <w:rPr>
                <w:noProof/>
                <w:webHidden/>
              </w:rPr>
              <w:fldChar w:fldCharType="begin"/>
            </w:r>
            <w:r>
              <w:rPr>
                <w:noProof/>
                <w:webHidden/>
              </w:rPr>
              <w:instrText xml:space="preserve"> PAGEREF _Toc42697060 \h </w:instrText>
            </w:r>
            <w:r>
              <w:rPr>
                <w:noProof/>
                <w:webHidden/>
              </w:rPr>
            </w:r>
            <w:r>
              <w:rPr>
                <w:noProof/>
                <w:webHidden/>
              </w:rPr>
              <w:fldChar w:fldCharType="separate"/>
            </w:r>
            <w:r>
              <w:rPr>
                <w:noProof/>
                <w:webHidden/>
              </w:rPr>
              <w:t>4</w:t>
            </w:r>
            <w:r>
              <w:rPr>
                <w:noProof/>
                <w:webHidden/>
              </w:rPr>
              <w:fldChar w:fldCharType="end"/>
            </w:r>
          </w:hyperlink>
        </w:p>
        <w:p w:rsidR="00B24973" w:rsidRDefault="00B24973">
          <w:pPr>
            <w:pStyle w:val="TOC2"/>
            <w:tabs>
              <w:tab w:val="right" w:leader="dot" w:pos="9345"/>
            </w:tabs>
            <w:rPr>
              <w:rFonts w:asciiTheme="minorHAnsi" w:eastAsiaTheme="minorEastAsia" w:hAnsiTheme="minorHAnsi" w:cstheme="minorBidi"/>
              <w:noProof/>
              <w:sz w:val="22"/>
              <w:szCs w:val="22"/>
            </w:rPr>
          </w:pPr>
          <w:hyperlink w:anchor="_Toc42697061" w:history="1">
            <w:r w:rsidRPr="00A03AA7">
              <w:rPr>
                <w:rStyle w:val="Hyperlink"/>
                <w:noProof/>
                <w:lang w:val="en-US"/>
              </w:rPr>
              <w:t>2.2 Champions and championing processes</w:t>
            </w:r>
            <w:r>
              <w:rPr>
                <w:noProof/>
                <w:webHidden/>
              </w:rPr>
              <w:tab/>
            </w:r>
            <w:r>
              <w:rPr>
                <w:noProof/>
                <w:webHidden/>
              </w:rPr>
              <w:fldChar w:fldCharType="begin"/>
            </w:r>
            <w:r>
              <w:rPr>
                <w:noProof/>
                <w:webHidden/>
              </w:rPr>
              <w:instrText xml:space="preserve"> PAGEREF _Toc42697061 \h </w:instrText>
            </w:r>
            <w:r>
              <w:rPr>
                <w:noProof/>
                <w:webHidden/>
              </w:rPr>
            </w:r>
            <w:r>
              <w:rPr>
                <w:noProof/>
                <w:webHidden/>
              </w:rPr>
              <w:fldChar w:fldCharType="separate"/>
            </w:r>
            <w:r>
              <w:rPr>
                <w:noProof/>
                <w:webHidden/>
              </w:rPr>
              <w:t>5</w:t>
            </w:r>
            <w:r>
              <w:rPr>
                <w:noProof/>
                <w:webHidden/>
              </w:rPr>
              <w:fldChar w:fldCharType="end"/>
            </w:r>
          </w:hyperlink>
        </w:p>
        <w:p w:rsidR="00B24973" w:rsidRDefault="00B24973">
          <w:pPr>
            <w:pStyle w:val="TOC1"/>
            <w:tabs>
              <w:tab w:val="left" w:pos="480"/>
              <w:tab w:val="right" w:leader="dot" w:pos="9345"/>
            </w:tabs>
            <w:rPr>
              <w:rFonts w:asciiTheme="minorHAnsi" w:eastAsiaTheme="minorEastAsia" w:hAnsiTheme="minorHAnsi" w:cstheme="minorBidi"/>
              <w:noProof/>
              <w:sz w:val="22"/>
              <w:szCs w:val="22"/>
            </w:rPr>
          </w:pPr>
          <w:hyperlink w:anchor="_Toc42697062" w:history="1">
            <w:r w:rsidRPr="00A03AA7">
              <w:rPr>
                <w:rStyle w:val="Hyperlink"/>
                <w:noProof/>
                <w:lang w:val="en-US"/>
              </w:rPr>
              <w:t>3.</w:t>
            </w:r>
            <w:r>
              <w:rPr>
                <w:rFonts w:asciiTheme="minorHAnsi" w:eastAsiaTheme="minorEastAsia" w:hAnsiTheme="minorHAnsi" w:cstheme="minorBidi"/>
                <w:noProof/>
                <w:sz w:val="22"/>
                <w:szCs w:val="22"/>
              </w:rPr>
              <w:t xml:space="preserve"> </w:t>
            </w:r>
            <w:r w:rsidRPr="00A03AA7">
              <w:rPr>
                <w:rStyle w:val="Hyperlink"/>
                <w:noProof/>
                <w:lang w:val="en-US"/>
              </w:rPr>
              <w:t>Methodology</w:t>
            </w:r>
            <w:r>
              <w:rPr>
                <w:noProof/>
                <w:webHidden/>
              </w:rPr>
              <w:tab/>
            </w:r>
            <w:r>
              <w:rPr>
                <w:noProof/>
                <w:webHidden/>
              </w:rPr>
              <w:fldChar w:fldCharType="begin"/>
            </w:r>
            <w:r>
              <w:rPr>
                <w:noProof/>
                <w:webHidden/>
              </w:rPr>
              <w:instrText xml:space="preserve"> PAGEREF _Toc42697062 \h </w:instrText>
            </w:r>
            <w:r>
              <w:rPr>
                <w:noProof/>
                <w:webHidden/>
              </w:rPr>
            </w:r>
            <w:r>
              <w:rPr>
                <w:noProof/>
                <w:webHidden/>
              </w:rPr>
              <w:fldChar w:fldCharType="separate"/>
            </w:r>
            <w:r>
              <w:rPr>
                <w:noProof/>
                <w:webHidden/>
              </w:rPr>
              <w:t>5</w:t>
            </w:r>
            <w:r>
              <w:rPr>
                <w:noProof/>
                <w:webHidden/>
              </w:rPr>
              <w:fldChar w:fldCharType="end"/>
            </w:r>
          </w:hyperlink>
        </w:p>
        <w:p w:rsidR="00B24973" w:rsidRDefault="00B24973">
          <w:pPr>
            <w:pStyle w:val="TOC1"/>
            <w:tabs>
              <w:tab w:val="right" w:leader="dot" w:pos="9345"/>
            </w:tabs>
            <w:rPr>
              <w:rFonts w:asciiTheme="minorHAnsi" w:eastAsiaTheme="minorEastAsia" w:hAnsiTheme="minorHAnsi" w:cstheme="minorBidi"/>
              <w:noProof/>
              <w:sz w:val="22"/>
              <w:szCs w:val="22"/>
            </w:rPr>
          </w:pPr>
          <w:hyperlink w:anchor="_Toc42697063" w:history="1">
            <w:r w:rsidRPr="00A03AA7">
              <w:rPr>
                <w:rStyle w:val="Hyperlink"/>
                <w:noProof/>
                <w:lang w:val="en-US"/>
              </w:rPr>
              <w:t>4. Pre-study: a survey on knowledge lifecycle</w:t>
            </w:r>
            <w:r>
              <w:rPr>
                <w:noProof/>
                <w:webHidden/>
              </w:rPr>
              <w:tab/>
            </w:r>
            <w:r>
              <w:rPr>
                <w:noProof/>
                <w:webHidden/>
              </w:rPr>
              <w:fldChar w:fldCharType="begin"/>
            </w:r>
            <w:r>
              <w:rPr>
                <w:noProof/>
                <w:webHidden/>
              </w:rPr>
              <w:instrText xml:space="preserve"> PAGEREF _Toc42697063 \h </w:instrText>
            </w:r>
            <w:r>
              <w:rPr>
                <w:noProof/>
                <w:webHidden/>
              </w:rPr>
            </w:r>
            <w:r>
              <w:rPr>
                <w:noProof/>
                <w:webHidden/>
              </w:rPr>
              <w:fldChar w:fldCharType="separate"/>
            </w:r>
            <w:r>
              <w:rPr>
                <w:noProof/>
                <w:webHidden/>
              </w:rPr>
              <w:t>8</w:t>
            </w:r>
            <w:r>
              <w:rPr>
                <w:noProof/>
                <w:webHidden/>
              </w:rPr>
              <w:fldChar w:fldCharType="end"/>
            </w:r>
          </w:hyperlink>
        </w:p>
        <w:p w:rsidR="00B24973" w:rsidRDefault="00B24973">
          <w:pPr>
            <w:pStyle w:val="TOC1"/>
            <w:tabs>
              <w:tab w:val="right" w:leader="dot" w:pos="9345"/>
            </w:tabs>
            <w:rPr>
              <w:rFonts w:asciiTheme="minorHAnsi" w:eastAsiaTheme="minorEastAsia" w:hAnsiTheme="minorHAnsi" w:cstheme="minorBidi"/>
              <w:noProof/>
              <w:sz w:val="22"/>
              <w:szCs w:val="22"/>
            </w:rPr>
          </w:pPr>
          <w:hyperlink w:anchor="_Toc42697064" w:history="1">
            <w:r w:rsidRPr="00A03AA7">
              <w:rPr>
                <w:rStyle w:val="Hyperlink"/>
                <w:noProof/>
                <w:lang w:val="en-US"/>
              </w:rPr>
              <w:t>5. Single case study: championing and industrial symbiosis</w:t>
            </w:r>
            <w:r>
              <w:rPr>
                <w:noProof/>
                <w:webHidden/>
              </w:rPr>
              <w:tab/>
            </w:r>
            <w:r>
              <w:rPr>
                <w:noProof/>
                <w:webHidden/>
              </w:rPr>
              <w:fldChar w:fldCharType="begin"/>
            </w:r>
            <w:r>
              <w:rPr>
                <w:noProof/>
                <w:webHidden/>
              </w:rPr>
              <w:instrText xml:space="preserve"> PAGEREF _Toc42697064 \h </w:instrText>
            </w:r>
            <w:r>
              <w:rPr>
                <w:noProof/>
                <w:webHidden/>
              </w:rPr>
            </w:r>
            <w:r>
              <w:rPr>
                <w:noProof/>
                <w:webHidden/>
              </w:rPr>
              <w:fldChar w:fldCharType="separate"/>
            </w:r>
            <w:r>
              <w:rPr>
                <w:noProof/>
                <w:webHidden/>
              </w:rPr>
              <w:t>9</w:t>
            </w:r>
            <w:r>
              <w:rPr>
                <w:noProof/>
                <w:webHidden/>
              </w:rPr>
              <w:fldChar w:fldCharType="end"/>
            </w:r>
          </w:hyperlink>
        </w:p>
        <w:p w:rsidR="00B24973" w:rsidRDefault="00B24973">
          <w:pPr>
            <w:pStyle w:val="TOC2"/>
            <w:tabs>
              <w:tab w:val="right" w:leader="dot" w:pos="9345"/>
            </w:tabs>
            <w:rPr>
              <w:rFonts w:asciiTheme="minorHAnsi" w:eastAsiaTheme="minorEastAsia" w:hAnsiTheme="minorHAnsi" w:cstheme="minorBidi"/>
              <w:noProof/>
              <w:sz w:val="22"/>
              <w:szCs w:val="22"/>
            </w:rPr>
          </w:pPr>
          <w:hyperlink w:anchor="_Toc42697065" w:history="1">
            <w:r w:rsidRPr="00A03AA7">
              <w:rPr>
                <w:rStyle w:val="Hyperlink"/>
                <w:noProof/>
              </w:rPr>
              <w:t>5</w:t>
            </w:r>
            <w:r w:rsidRPr="00A03AA7">
              <w:rPr>
                <w:rStyle w:val="Hyperlink"/>
                <w:noProof/>
                <w:lang w:val="en-US"/>
              </w:rPr>
              <w:t>.1 Case selection</w:t>
            </w:r>
            <w:r>
              <w:rPr>
                <w:noProof/>
                <w:webHidden/>
              </w:rPr>
              <w:tab/>
            </w:r>
            <w:r>
              <w:rPr>
                <w:noProof/>
                <w:webHidden/>
              </w:rPr>
              <w:fldChar w:fldCharType="begin"/>
            </w:r>
            <w:r>
              <w:rPr>
                <w:noProof/>
                <w:webHidden/>
              </w:rPr>
              <w:instrText xml:space="preserve"> PAGEREF _Toc42697065 \h </w:instrText>
            </w:r>
            <w:r>
              <w:rPr>
                <w:noProof/>
                <w:webHidden/>
              </w:rPr>
            </w:r>
            <w:r>
              <w:rPr>
                <w:noProof/>
                <w:webHidden/>
              </w:rPr>
              <w:fldChar w:fldCharType="separate"/>
            </w:r>
            <w:r>
              <w:rPr>
                <w:noProof/>
                <w:webHidden/>
              </w:rPr>
              <w:t>9</w:t>
            </w:r>
            <w:r>
              <w:rPr>
                <w:noProof/>
                <w:webHidden/>
              </w:rPr>
              <w:fldChar w:fldCharType="end"/>
            </w:r>
          </w:hyperlink>
        </w:p>
        <w:p w:rsidR="00B24973" w:rsidRDefault="00B24973">
          <w:pPr>
            <w:pStyle w:val="TOC2"/>
            <w:tabs>
              <w:tab w:val="right" w:leader="dot" w:pos="9345"/>
            </w:tabs>
            <w:rPr>
              <w:rFonts w:asciiTheme="minorHAnsi" w:eastAsiaTheme="minorEastAsia" w:hAnsiTheme="minorHAnsi" w:cstheme="minorBidi"/>
              <w:noProof/>
              <w:sz w:val="22"/>
              <w:szCs w:val="22"/>
            </w:rPr>
          </w:pPr>
          <w:hyperlink w:anchor="_Toc42697066" w:history="1">
            <w:r w:rsidRPr="00A03AA7">
              <w:rPr>
                <w:rStyle w:val="Hyperlink"/>
                <w:noProof/>
              </w:rPr>
              <w:t>5</w:t>
            </w:r>
            <w:r w:rsidRPr="00A03AA7">
              <w:rPr>
                <w:rStyle w:val="Hyperlink"/>
                <w:noProof/>
                <w:lang w:val="en-US"/>
              </w:rPr>
              <w:t>.2 Case description</w:t>
            </w:r>
            <w:r>
              <w:rPr>
                <w:noProof/>
                <w:webHidden/>
              </w:rPr>
              <w:tab/>
            </w:r>
            <w:r>
              <w:rPr>
                <w:noProof/>
                <w:webHidden/>
              </w:rPr>
              <w:fldChar w:fldCharType="begin"/>
            </w:r>
            <w:r>
              <w:rPr>
                <w:noProof/>
                <w:webHidden/>
              </w:rPr>
              <w:instrText xml:space="preserve"> PAGEREF _Toc42697066 \h </w:instrText>
            </w:r>
            <w:r>
              <w:rPr>
                <w:noProof/>
                <w:webHidden/>
              </w:rPr>
            </w:r>
            <w:r>
              <w:rPr>
                <w:noProof/>
                <w:webHidden/>
              </w:rPr>
              <w:fldChar w:fldCharType="separate"/>
            </w:r>
            <w:r>
              <w:rPr>
                <w:noProof/>
                <w:webHidden/>
              </w:rPr>
              <w:t>10</w:t>
            </w:r>
            <w:r>
              <w:rPr>
                <w:noProof/>
                <w:webHidden/>
              </w:rPr>
              <w:fldChar w:fldCharType="end"/>
            </w:r>
          </w:hyperlink>
        </w:p>
        <w:p w:rsidR="00B24973" w:rsidRDefault="00B24973">
          <w:pPr>
            <w:pStyle w:val="TOC2"/>
            <w:tabs>
              <w:tab w:val="right" w:leader="dot" w:pos="9345"/>
            </w:tabs>
            <w:rPr>
              <w:rFonts w:asciiTheme="minorHAnsi" w:eastAsiaTheme="minorEastAsia" w:hAnsiTheme="minorHAnsi" w:cstheme="minorBidi"/>
              <w:noProof/>
              <w:sz w:val="22"/>
              <w:szCs w:val="22"/>
            </w:rPr>
          </w:pPr>
          <w:hyperlink w:anchor="_Toc42697067" w:history="1">
            <w:r w:rsidRPr="00A03AA7">
              <w:rPr>
                <w:rStyle w:val="Hyperlink"/>
                <w:noProof/>
              </w:rPr>
              <w:t>5</w:t>
            </w:r>
            <w:r w:rsidRPr="00A03AA7">
              <w:rPr>
                <w:rStyle w:val="Hyperlink"/>
                <w:noProof/>
                <w:lang w:val="en-US"/>
              </w:rPr>
              <w:t>.3 Research results</w:t>
            </w:r>
            <w:r>
              <w:rPr>
                <w:noProof/>
                <w:webHidden/>
              </w:rPr>
              <w:tab/>
            </w:r>
            <w:r>
              <w:rPr>
                <w:noProof/>
                <w:webHidden/>
              </w:rPr>
              <w:fldChar w:fldCharType="begin"/>
            </w:r>
            <w:r>
              <w:rPr>
                <w:noProof/>
                <w:webHidden/>
              </w:rPr>
              <w:instrText xml:space="preserve"> PAGEREF _Toc42697067 \h </w:instrText>
            </w:r>
            <w:r>
              <w:rPr>
                <w:noProof/>
                <w:webHidden/>
              </w:rPr>
            </w:r>
            <w:r>
              <w:rPr>
                <w:noProof/>
                <w:webHidden/>
              </w:rPr>
              <w:fldChar w:fldCharType="separate"/>
            </w:r>
            <w:r>
              <w:rPr>
                <w:noProof/>
                <w:webHidden/>
              </w:rPr>
              <w:t>11</w:t>
            </w:r>
            <w:r>
              <w:rPr>
                <w:noProof/>
                <w:webHidden/>
              </w:rPr>
              <w:fldChar w:fldCharType="end"/>
            </w:r>
          </w:hyperlink>
        </w:p>
        <w:p w:rsidR="00B24973" w:rsidRDefault="00B24973">
          <w:pPr>
            <w:pStyle w:val="TOC1"/>
            <w:tabs>
              <w:tab w:val="right" w:leader="dot" w:pos="9345"/>
            </w:tabs>
            <w:rPr>
              <w:rFonts w:asciiTheme="minorHAnsi" w:eastAsiaTheme="minorEastAsia" w:hAnsiTheme="minorHAnsi" w:cstheme="minorBidi"/>
              <w:noProof/>
              <w:sz w:val="22"/>
              <w:szCs w:val="22"/>
            </w:rPr>
          </w:pPr>
          <w:hyperlink w:anchor="_Toc42697068" w:history="1">
            <w:r w:rsidRPr="00A03AA7">
              <w:rPr>
                <w:rStyle w:val="Hyperlink"/>
                <w:noProof/>
                <w:lang w:val="en-US"/>
              </w:rPr>
              <w:t>6. After-study: championing in digitalization for servitization</w:t>
            </w:r>
            <w:r>
              <w:rPr>
                <w:noProof/>
                <w:webHidden/>
              </w:rPr>
              <w:tab/>
            </w:r>
            <w:r>
              <w:rPr>
                <w:noProof/>
                <w:webHidden/>
              </w:rPr>
              <w:fldChar w:fldCharType="begin"/>
            </w:r>
            <w:r>
              <w:rPr>
                <w:noProof/>
                <w:webHidden/>
              </w:rPr>
              <w:instrText xml:space="preserve"> PAGEREF _Toc42697068 \h </w:instrText>
            </w:r>
            <w:r>
              <w:rPr>
                <w:noProof/>
                <w:webHidden/>
              </w:rPr>
            </w:r>
            <w:r>
              <w:rPr>
                <w:noProof/>
                <w:webHidden/>
              </w:rPr>
              <w:fldChar w:fldCharType="separate"/>
            </w:r>
            <w:r>
              <w:rPr>
                <w:noProof/>
                <w:webHidden/>
              </w:rPr>
              <w:t>13</w:t>
            </w:r>
            <w:r>
              <w:rPr>
                <w:noProof/>
                <w:webHidden/>
              </w:rPr>
              <w:fldChar w:fldCharType="end"/>
            </w:r>
          </w:hyperlink>
        </w:p>
        <w:p w:rsidR="00B24973" w:rsidRDefault="00B24973">
          <w:pPr>
            <w:pStyle w:val="TOC2"/>
            <w:tabs>
              <w:tab w:val="right" w:leader="dot" w:pos="9345"/>
            </w:tabs>
            <w:rPr>
              <w:rFonts w:asciiTheme="minorHAnsi" w:eastAsiaTheme="minorEastAsia" w:hAnsiTheme="minorHAnsi" w:cstheme="minorBidi"/>
              <w:noProof/>
              <w:sz w:val="22"/>
              <w:szCs w:val="22"/>
            </w:rPr>
          </w:pPr>
          <w:hyperlink w:anchor="_Toc42697069" w:history="1">
            <w:r w:rsidRPr="00A03AA7">
              <w:rPr>
                <w:rStyle w:val="Hyperlink"/>
                <w:noProof/>
              </w:rPr>
              <w:t>6</w:t>
            </w:r>
            <w:r w:rsidRPr="00A03AA7">
              <w:rPr>
                <w:rStyle w:val="Hyperlink"/>
                <w:noProof/>
                <w:lang w:val="en-US"/>
              </w:rPr>
              <w:t>.1 Case selection</w:t>
            </w:r>
            <w:r>
              <w:rPr>
                <w:noProof/>
                <w:webHidden/>
              </w:rPr>
              <w:tab/>
            </w:r>
            <w:r>
              <w:rPr>
                <w:noProof/>
                <w:webHidden/>
              </w:rPr>
              <w:fldChar w:fldCharType="begin"/>
            </w:r>
            <w:r>
              <w:rPr>
                <w:noProof/>
                <w:webHidden/>
              </w:rPr>
              <w:instrText xml:space="preserve"> PAGEREF _Toc42697069 \h </w:instrText>
            </w:r>
            <w:r>
              <w:rPr>
                <w:noProof/>
                <w:webHidden/>
              </w:rPr>
            </w:r>
            <w:r>
              <w:rPr>
                <w:noProof/>
                <w:webHidden/>
              </w:rPr>
              <w:fldChar w:fldCharType="separate"/>
            </w:r>
            <w:r>
              <w:rPr>
                <w:noProof/>
                <w:webHidden/>
              </w:rPr>
              <w:t>13</w:t>
            </w:r>
            <w:r>
              <w:rPr>
                <w:noProof/>
                <w:webHidden/>
              </w:rPr>
              <w:fldChar w:fldCharType="end"/>
            </w:r>
          </w:hyperlink>
        </w:p>
        <w:p w:rsidR="00B24973" w:rsidRDefault="00B24973">
          <w:pPr>
            <w:pStyle w:val="TOC2"/>
            <w:tabs>
              <w:tab w:val="right" w:leader="dot" w:pos="9345"/>
            </w:tabs>
            <w:rPr>
              <w:rFonts w:asciiTheme="minorHAnsi" w:eastAsiaTheme="minorEastAsia" w:hAnsiTheme="minorHAnsi" w:cstheme="minorBidi"/>
              <w:noProof/>
              <w:sz w:val="22"/>
              <w:szCs w:val="22"/>
            </w:rPr>
          </w:pPr>
          <w:hyperlink w:anchor="_Toc42697070" w:history="1">
            <w:r w:rsidRPr="00A03AA7">
              <w:rPr>
                <w:rStyle w:val="Hyperlink"/>
                <w:noProof/>
              </w:rPr>
              <w:t>6</w:t>
            </w:r>
            <w:r w:rsidRPr="00A03AA7">
              <w:rPr>
                <w:rStyle w:val="Hyperlink"/>
                <w:noProof/>
                <w:lang w:val="en-US"/>
              </w:rPr>
              <w:t>.2 Case timeline</w:t>
            </w:r>
            <w:r>
              <w:rPr>
                <w:noProof/>
                <w:webHidden/>
              </w:rPr>
              <w:tab/>
            </w:r>
            <w:r>
              <w:rPr>
                <w:noProof/>
                <w:webHidden/>
              </w:rPr>
              <w:fldChar w:fldCharType="begin"/>
            </w:r>
            <w:r>
              <w:rPr>
                <w:noProof/>
                <w:webHidden/>
              </w:rPr>
              <w:instrText xml:space="preserve"> PAGEREF _Toc42697070 \h </w:instrText>
            </w:r>
            <w:r>
              <w:rPr>
                <w:noProof/>
                <w:webHidden/>
              </w:rPr>
            </w:r>
            <w:r>
              <w:rPr>
                <w:noProof/>
                <w:webHidden/>
              </w:rPr>
              <w:fldChar w:fldCharType="separate"/>
            </w:r>
            <w:r>
              <w:rPr>
                <w:noProof/>
                <w:webHidden/>
              </w:rPr>
              <w:t>14</w:t>
            </w:r>
            <w:r>
              <w:rPr>
                <w:noProof/>
                <w:webHidden/>
              </w:rPr>
              <w:fldChar w:fldCharType="end"/>
            </w:r>
          </w:hyperlink>
        </w:p>
        <w:p w:rsidR="00B24973" w:rsidRDefault="00B24973">
          <w:pPr>
            <w:pStyle w:val="TOC2"/>
            <w:tabs>
              <w:tab w:val="right" w:leader="dot" w:pos="9345"/>
            </w:tabs>
            <w:rPr>
              <w:rFonts w:asciiTheme="minorHAnsi" w:eastAsiaTheme="minorEastAsia" w:hAnsiTheme="minorHAnsi" w:cstheme="minorBidi"/>
              <w:noProof/>
              <w:sz w:val="22"/>
              <w:szCs w:val="22"/>
            </w:rPr>
          </w:pPr>
          <w:hyperlink w:anchor="_Toc42697071" w:history="1">
            <w:r w:rsidRPr="00A03AA7">
              <w:rPr>
                <w:rStyle w:val="Hyperlink"/>
                <w:noProof/>
              </w:rPr>
              <w:t>6</w:t>
            </w:r>
            <w:r w:rsidRPr="00A03AA7">
              <w:rPr>
                <w:rStyle w:val="Hyperlink"/>
                <w:noProof/>
                <w:lang w:val="en-US"/>
              </w:rPr>
              <w:t>.3 Case analysis</w:t>
            </w:r>
            <w:r>
              <w:rPr>
                <w:noProof/>
                <w:webHidden/>
              </w:rPr>
              <w:tab/>
            </w:r>
            <w:r>
              <w:rPr>
                <w:noProof/>
                <w:webHidden/>
              </w:rPr>
              <w:fldChar w:fldCharType="begin"/>
            </w:r>
            <w:r>
              <w:rPr>
                <w:noProof/>
                <w:webHidden/>
              </w:rPr>
              <w:instrText xml:space="preserve"> PAGEREF _Toc42697071 \h </w:instrText>
            </w:r>
            <w:r>
              <w:rPr>
                <w:noProof/>
                <w:webHidden/>
              </w:rPr>
            </w:r>
            <w:r>
              <w:rPr>
                <w:noProof/>
                <w:webHidden/>
              </w:rPr>
              <w:fldChar w:fldCharType="separate"/>
            </w:r>
            <w:r>
              <w:rPr>
                <w:noProof/>
                <w:webHidden/>
              </w:rPr>
              <w:t>14</w:t>
            </w:r>
            <w:r>
              <w:rPr>
                <w:noProof/>
                <w:webHidden/>
              </w:rPr>
              <w:fldChar w:fldCharType="end"/>
            </w:r>
          </w:hyperlink>
        </w:p>
        <w:p w:rsidR="00B24973" w:rsidRDefault="00B24973">
          <w:pPr>
            <w:pStyle w:val="TOC2"/>
            <w:tabs>
              <w:tab w:val="right" w:leader="dot" w:pos="9345"/>
            </w:tabs>
            <w:rPr>
              <w:rFonts w:asciiTheme="minorHAnsi" w:eastAsiaTheme="minorEastAsia" w:hAnsiTheme="minorHAnsi" w:cstheme="minorBidi"/>
              <w:noProof/>
              <w:sz w:val="22"/>
              <w:szCs w:val="22"/>
            </w:rPr>
          </w:pPr>
          <w:hyperlink w:anchor="_Toc42697072" w:history="1">
            <w:r w:rsidRPr="00A03AA7">
              <w:rPr>
                <w:rStyle w:val="Hyperlink"/>
                <w:noProof/>
              </w:rPr>
              <w:t>6</w:t>
            </w:r>
            <w:r w:rsidRPr="00A03AA7">
              <w:rPr>
                <w:rStyle w:val="Hyperlink"/>
                <w:noProof/>
                <w:lang w:val="en-US"/>
              </w:rPr>
              <w:t>.4 Research findings</w:t>
            </w:r>
            <w:r>
              <w:rPr>
                <w:noProof/>
                <w:webHidden/>
              </w:rPr>
              <w:tab/>
            </w:r>
            <w:r>
              <w:rPr>
                <w:noProof/>
                <w:webHidden/>
              </w:rPr>
              <w:fldChar w:fldCharType="begin"/>
            </w:r>
            <w:r>
              <w:rPr>
                <w:noProof/>
                <w:webHidden/>
              </w:rPr>
              <w:instrText xml:space="preserve"> PAGEREF _Toc42697072 \h </w:instrText>
            </w:r>
            <w:r>
              <w:rPr>
                <w:noProof/>
                <w:webHidden/>
              </w:rPr>
            </w:r>
            <w:r>
              <w:rPr>
                <w:noProof/>
                <w:webHidden/>
              </w:rPr>
              <w:fldChar w:fldCharType="separate"/>
            </w:r>
            <w:r>
              <w:rPr>
                <w:noProof/>
                <w:webHidden/>
              </w:rPr>
              <w:t>15</w:t>
            </w:r>
            <w:r>
              <w:rPr>
                <w:noProof/>
                <w:webHidden/>
              </w:rPr>
              <w:fldChar w:fldCharType="end"/>
            </w:r>
          </w:hyperlink>
        </w:p>
        <w:p w:rsidR="00B24973" w:rsidRDefault="00B24973">
          <w:pPr>
            <w:pStyle w:val="TOC1"/>
            <w:tabs>
              <w:tab w:val="right" w:leader="dot" w:pos="9345"/>
            </w:tabs>
            <w:rPr>
              <w:rFonts w:asciiTheme="minorHAnsi" w:eastAsiaTheme="minorEastAsia" w:hAnsiTheme="minorHAnsi" w:cstheme="minorBidi"/>
              <w:noProof/>
              <w:sz w:val="22"/>
              <w:szCs w:val="22"/>
            </w:rPr>
          </w:pPr>
          <w:hyperlink w:anchor="_Toc42697073" w:history="1">
            <w:r w:rsidRPr="00A03AA7">
              <w:rPr>
                <w:rStyle w:val="Hyperlink"/>
                <w:noProof/>
              </w:rPr>
              <w:t>7. Discussion and conclusions</w:t>
            </w:r>
            <w:r>
              <w:rPr>
                <w:noProof/>
                <w:webHidden/>
              </w:rPr>
              <w:tab/>
            </w:r>
            <w:r>
              <w:rPr>
                <w:noProof/>
                <w:webHidden/>
              </w:rPr>
              <w:fldChar w:fldCharType="begin"/>
            </w:r>
            <w:r>
              <w:rPr>
                <w:noProof/>
                <w:webHidden/>
              </w:rPr>
              <w:instrText xml:space="preserve"> PAGEREF _Toc42697073 \h </w:instrText>
            </w:r>
            <w:r>
              <w:rPr>
                <w:noProof/>
                <w:webHidden/>
              </w:rPr>
            </w:r>
            <w:r>
              <w:rPr>
                <w:noProof/>
                <w:webHidden/>
              </w:rPr>
              <w:fldChar w:fldCharType="separate"/>
            </w:r>
            <w:r>
              <w:rPr>
                <w:noProof/>
                <w:webHidden/>
              </w:rPr>
              <w:t>15</w:t>
            </w:r>
            <w:r>
              <w:rPr>
                <w:noProof/>
                <w:webHidden/>
              </w:rPr>
              <w:fldChar w:fldCharType="end"/>
            </w:r>
          </w:hyperlink>
        </w:p>
        <w:p w:rsidR="00B24973" w:rsidRDefault="00B24973">
          <w:pPr>
            <w:pStyle w:val="TOC1"/>
            <w:tabs>
              <w:tab w:val="right" w:leader="dot" w:pos="9345"/>
            </w:tabs>
            <w:rPr>
              <w:rFonts w:asciiTheme="minorHAnsi" w:eastAsiaTheme="minorEastAsia" w:hAnsiTheme="minorHAnsi" w:cstheme="minorBidi"/>
              <w:noProof/>
              <w:sz w:val="22"/>
              <w:szCs w:val="22"/>
            </w:rPr>
          </w:pPr>
          <w:hyperlink w:anchor="_Toc42697074" w:history="1">
            <w:r w:rsidRPr="00A03AA7">
              <w:rPr>
                <w:rStyle w:val="Hyperlink"/>
                <w:noProof/>
              </w:rPr>
              <w:t xml:space="preserve">8. </w:t>
            </w:r>
            <w:r w:rsidRPr="00A03AA7">
              <w:rPr>
                <w:rStyle w:val="Hyperlink"/>
                <w:noProof/>
                <w:lang w:val="en-GB"/>
              </w:rPr>
              <w:t>Theoretical implications</w:t>
            </w:r>
            <w:r>
              <w:rPr>
                <w:noProof/>
                <w:webHidden/>
              </w:rPr>
              <w:tab/>
            </w:r>
            <w:r>
              <w:rPr>
                <w:noProof/>
                <w:webHidden/>
              </w:rPr>
              <w:fldChar w:fldCharType="begin"/>
            </w:r>
            <w:r>
              <w:rPr>
                <w:noProof/>
                <w:webHidden/>
              </w:rPr>
              <w:instrText xml:space="preserve"> PAGEREF _Toc42697074 \h </w:instrText>
            </w:r>
            <w:r>
              <w:rPr>
                <w:noProof/>
                <w:webHidden/>
              </w:rPr>
            </w:r>
            <w:r>
              <w:rPr>
                <w:noProof/>
                <w:webHidden/>
              </w:rPr>
              <w:fldChar w:fldCharType="separate"/>
            </w:r>
            <w:r>
              <w:rPr>
                <w:noProof/>
                <w:webHidden/>
              </w:rPr>
              <w:t>16</w:t>
            </w:r>
            <w:r>
              <w:rPr>
                <w:noProof/>
                <w:webHidden/>
              </w:rPr>
              <w:fldChar w:fldCharType="end"/>
            </w:r>
          </w:hyperlink>
        </w:p>
        <w:p w:rsidR="00B24973" w:rsidRDefault="00B24973">
          <w:pPr>
            <w:pStyle w:val="TOC1"/>
            <w:tabs>
              <w:tab w:val="right" w:leader="dot" w:pos="9345"/>
            </w:tabs>
            <w:rPr>
              <w:rFonts w:asciiTheme="minorHAnsi" w:eastAsiaTheme="minorEastAsia" w:hAnsiTheme="minorHAnsi" w:cstheme="minorBidi"/>
              <w:noProof/>
              <w:sz w:val="22"/>
              <w:szCs w:val="22"/>
            </w:rPr>
          </w:pPr>
          <w:hyperlink w:anchor="_Toc42697075" w:history="1">
            <w:r w:rsidRPr="00A03AA7">
              <w:rPr>
                <w:rStyle w:val="Hyperlink"/>
                <w:noProof/>
              </w:rPr>
              <w:t xml:space="preserve">9. </w:t>
            </w:r>
            <w:r w:rsidRPr="00A03AA7">
              <w:rPr>
                <w:rStyle w:val="Hyperlink"/>
                <w:noProof/>
                <w:lang w:val="en-GB"/>
              </w:rPr>
              <w:t>Practical implications</w:t>
            </w:r>
            <w:r>
              <w:rPr>
                <w:noProof/>
                <w:webHidden/>
              </w:rPr>
              <w:tab/>
            </w:r>
            <w:r>
              <w:rPr>
                <w:noProof/>
                <w:webHidden/>
              </w:rPr>
              <w:fldChar w:fldCharType="begin"/>
            </w:r>
            <w:r>
              <w:rPr>
                <w:noProof/>
                <w:webHidden/>
              </w:rPr>
              <w:instrText xml:space="preserve"> PAGEREF _Toc42697075 \h </w:instrText>
            </w:r>
            <w:r>
              <w:rPr>
                <w:noProof/>
                <w:webHidden/>
              </w:rPr>
            </w:r>
            <w:r>
              <w:rPr>
                <w:noProof/>
                <w:webHidden/>
              </w:rPr>
              <w:fldChar w:fldCharType="separate"/>
            </w:r>
            <w:r>
              <w:rPr>
                <w:noProof/>
                <w:webHidden/>
              </w:rPr>
              <w:t>17</w:t>
            </w:r>
            <w:r>
              <w:rPr>
                <w:noProof/>
                <w:webHidden/>
              </w:rPr>
              <w:fldChar w:fldCharType="end"/>
            </w:r>
          </w:hyperlink>
        </w:p>
        <w:p w:rsidR="00B24973" w:rsidRDefault="00B24973">
          <w:pPr>
            <w:pStyle w:val="TOC1"/>
            <w:tabs>
              <w:tab w:val="right" w:leader="dot" w:pos="9345"/>
            </w:tabs>
            <w:rPr>
              <w:rFonts w:asciiTheme="minorHAnsi" w:eastAsiaTheme="minorEastAsia" w:hAnsiTheme="minorHAnsi" w:cstheme="minorBidi"/>
              <w:noProof/>
              <w:sz w:val="22"/>
              <w:szCs w:val="22"/>
            </w:rPr>
          </w:pPr>
          <w:hyperlink w:anchor="_Toc42697076" w:history="1">
            <w:r w:rsidRPr="00A03AA7">
              <w:rPr>
                <w:rStyle w:val="Hyperlink"/>
                <w:noProof/>
              </w:rPr>
              <w:t xml:space="preserve">10. </w:t>
            </w:r>
            <w:r w:rsidRPr="00A03AA7">
              <w:rPr>
                <w:rStyle w:val="Hyperlink"/>
                <w:noProof/>
                <w:lang w:val="en-GB"/>
              </w:rPr>
              <w:t>Further research</w:t>
            </w:r>
            <w:r>
              <w:rPr>
                <w:noProof/>
                <w:webHidden/>
              </w:rPr>
              <w:tab/>
            </w:r>
            <w:r>
              <w:rPr>
                <w:noProof/>
                <w:webHidden/>
              </w:rPr>
              <w:fldChar w:fldCharType="begin"/>
            </w:r>
            <w:r>
              <w:rPr>
                <w:noProof/>
                <w:webHidden/>
              </w:rPr>
              <w:instrText xml:space="preserve"> PAGEREF _Toc42697076 \h </w:instrText>
            </w:r>
            <w:r>
              <w:rPr>
                <w:noProof/>
                <w:webHidden/>
              </w:rPr>
            </w:r>
            <w:r>
              <w:rPr>
                <w:noProof/>
                <w:webHidden/>
              </w:rPr>
              <w:fldChar w:fldCharType="separate"/>
            </w:r>
            <w:r>
              <w:rPr>
                <w:noProof/>
                <w:webHidden/>
              </w:rPr>
              <w:t>17</w:t>
            </w:r>
            <w:r>
              <w:rPr>
                <w:noProof/>
                <w:webHidden/>
              </w:rPr>
              <w:fldChar w:fldCharType="end"/>
            </w:r>
          </w:hyperlink>
        </w:p>
        <w:p w:rsidR="00B24973" w:rsidRDefault="00B24973">
          <w:pPr>
            <w:pStyle w:val="TOC1"/>
            <w:tabs>
              <w:tab w:val="right" w:leader="dot" w:pos="9345"/>
            </w:tabs>
            <w:rPr>
              <w:rFonts w:asciiTheme="minorHAnsi" w:eastAsiaTheme="minorEastAsia" w:hAnsiTheme="minorHAnsi" w:cstheme="minorBidi"/>
              <w:noProof/>
              <w:sz w:val="22"/>
              <w:szCs w:val="22"/>
            </w:rPr>
          </w:pPr>
          <w:hyperlink w:anchor="_Toc42697077" w:history="1">
            <w:r w:rsidRPr="00A03AA7">
              <w:rPr>
                <w:rStyle w:val="Hyperlink"/>
                <w:noProof/>
                <w:lang w:val="en-GB"/>
              </w:rPr>
              <w:t>References</w:t>
            </w:r>
            <w:r>
              <w:rPr>
                <w:noProof/>
                <w:webHidden/>
              </w:rPr>
              <w:tab/>
            </w:r>
            <w:r>
              <w:rPr>
                <w:noProof/>
                <w:webHidden/>
              </w:rPr>
              <w:fldChar w:fldCharType="begin"/>
            </w:r>
            <w:r>
              <w:rPr>
                <w:noProof/>
                <w:webHidden/>
              </w:rPr>
              <w:instrText xml:space="preserve"> PAGEREF _Toc42697077 \h </w:instrText>
            </w:r>
            <w:r>
              <w:rPr>
                <w:noProof/>
                <w:webHidden/>
              </w:rPr>
            </w:r>
            <w:r>
              <w:rPr>
                <w:noProof/>
                <w:webHidden/>
              </w:rPr>
              <w:fldChar w:fldCharType="separate"/>
            </w:r>
            <w:r>
              <w:rPr>
                <w:noProof/>
                <w:webHidden/>
              </w:rPr>
              <w:t>18</w:t>
            </w:r>
            <w:r>
              <w:rPr>
                <w:noProof/>
                <w:webHidden/>
              </w:rPr>
              <w:fldChar w:fldCharType="end"/>
            </w:r>
          </w:hyperlink>
        </w:p>
        <w:p w:rsidR="00230EDA" w:rsidRDefault="00230EDA">
          <w:r>
            <w:rPr>
              <w:b/>
              <w:bCs/>
              <w:noProof/>
            </w:rPr>
            <w:fldChar w:fldCharType="end"/>
          </w:r>
        </w:p>
      </w:sdtContent>
    </w:sdt>
    <w:p w:rsidR="008E6988" w:rsidRDefault="008E6988" w:rsidP="00821055">
      <w:pPr>
        <w:spacing w:line="480" w:lineRule="auto"/>
        <w:rPr>
          <w:lang w:val="en-US"/>
        </w:rPr>
      </w:pPr>
    </w:p>
    <w:p w:rsidR="009A5A81" w:rsidRDefault="009A5A81" w:rsidP="00821055">
      <w:pPr>
        <w:spacing w:after="200" w:line="480" w:lineRule="auto"/>
        <w:rPr>
          <w:lang w:val="en-US"/>
        </w:rPr>
      </w:pPr>
    </w:p>
    <w:p w:rsidR="009A5A81" w:rsidRDefault="009A5A81">
      <w:pPr>
        <w:spacing w:after="200" w:line="276" w:lineRule="auto"/>
        <w:rPr>
          <w:lang w:val="en-US"/>
        </w:rPr>
      </w:pPr>
      <w:r>
        <w:rPr>
          <w:lang w:val="en-US"/>
        </w:rPr>
        <w:br w:type="page"/>
      </w:r>
    </w:p>
    <w:p w:rsidR="004F4486" w:rsidRPr="00425146" w:rsidRDefault="004F4486" w:rsidP="00AC18E9">
      <w:pPr>
        <w:pStyle w:val="Heading1"/>
        <w:numPr>
          <w:ilvl w:val="0"/>
          <w:numId w:val="1"/>
        </w:numPr>
        <w:rPr>
          <w:lang w:val="en-US"/>
        </w:rPr>
      </w:pPr>
      <w:bookmarkStart w:id="0" w:name="_Toc42697058"/>
      <w:r w:rsidRPr="00425146">
        <w:rPr>
          <w:lang w:val="en-US"/>
        </w:rPr>
        <w:lastRenderedPageBreak/>
        <w:t>Introduction</w:t>
      </w:r>
      <w:bookmarkEnd w:id="0"/>
    </w:p>
    <w:p w:rsidR="00186EB7" w:rsidRDefault="00BA25EF" w:rsidP="007264A4">
      <w:pPr>
        <w:pStyle w:val="Normal1"/>
        <w:widowControl w:val="0"/>
        <w:spacing w:before="240"/>
        <w:ind w:firstLine="360"/>
        <w:jc w:val="both"/>
        <w:rPr>
          <w:lang w:val="en-US"/>
        </w:rPr>
      </w:pPr>
      <w:r>
        <w:rPr>
          <w:lang w:val="en-US"/>
        </w:rPr>
        <w:t>Knowledge about customers and partners</w:t>
      </w:r>
      <w:r w:rsidR="00533227">
        <w:rPr>
          <w:lang w:val="en-US"/>
        </w:rPr>
        <w:t xml:space="preserve"> resulting in effective marketing tools</w:t>
      </w:r>
      <w:r>
        <w:rPr>
          <w:lang w:val="en-US"/>
        </w:rPr>
        <w:t>, inno</w:t>
      </w:r>
      <w:r w:rsidR="00B05114">
        <w:rPr>
          <w:lang w:val="en-US"/>
        </w:rPr>
        <w:t xml:space="preserve">vations in business processes </w:t>
      </w:r>
      <w:r w:rsidR="00533227">
        <w:rPr>
          <w:lang w:val="en-US"/>
        </w:rPr>
        <w:t xml:space="preserve">aimed towards better performance </w:t>
      </w:r>
      <w:r w:rsidR="00B05114">
        <w:rPr>
          <w:lang w:val="en-US"/>
        </w:rPr>
        <w:t>provide</w:t>
      </w:r>
      <w:r w:rsidR="00B011F4" w:rsidRPr="00B011F4">
        <w:rPr>
          <w:lang w:val="en-US"/>
        </w:rPr>
        <w:t xml:space="preserve"> a </w:t>
      </w:r>
      <w:r w:rsidR="00E506AA">
        <w:rPr>
          <w:lang w:val="en-US"/>
        </w:rPr>
        <w:t xml:space="preserve">solid base for </w:t>
      </w:r>
      <w:r w:rsidR="00B011F4" w:rsidRPr="00B011F4">
        <w:rPr>
          <w:lang w:val="en-US"/>
        </w:rPr>
        <w:t xml:space="preserve">competitive advantage. </w:t>
      </w:r>
    </w:p>
    <w:p w:rsidR="007F01C0" w:rsidRPr="009E339A" w:rsidRDefault="00D31824" w:rsidP="007264A4">
      <w:pPr>
        <w:pStyle w:val="Normal1"/>
        <w:widowControl w:val="0"/>
        <w:spacing w:before="240"/>
        <w:ind w:firstLine="360"/>
        <w:jc w:val="both"/>
        <w:rPr>
          <w:lang w:val="en-US"/>
        </w:rPr>
      </w:pPr>
      <w:r>
        <w:rPr>
          <w:lang w:val="en-US"/>
        </w:rPr>
        <w:t xml:space="preserve">Authors study </w:t>
      </w:r>
      <w:r w:rsidR="00533227">
        <w:rPr>
          <w:lang w:val="en-US"/>
        </w:rPr>
        <w:t>how the company becomes ‘innovative’ using</w:t>
      </w:r>
      <w:r>
        <w:rPr>
          <w:lang w:val="en-US"/>
        </w:rPr>
        <w:t xml:space="preserve"> </w:t>
      </w:r>
      <w:r w:rsidR="00CA13F7">
        <w:rPr>
          <w:lang w:val="en-US"/>
        </w:rPr>
        <w:t>various</w:t>
      </w:r>
      <w:r>
        <w:rPr>
          <w:lang w:val="en-US"/>
        </w:rPr>
        <w:t xml:space="preserve"> theoretical lenses</w:t>
      </w:r>
      <w:r w:rsidR="00CA13F7">
        <w:rPr>
          <w:lang w:val="en-US"/>
        </w:rPr>
        <w:t xml:space="preserve"> separately and in combination: </w:t>
      </w:r>
      <w:r w:rsidRPr="00567C75">
        <w:rPr>
          <w:lang w:val="en-US"/>
        </w:rPr>
        <w:t>innovative behavior, learning orientation, transformational leadership, knowledge management, and innovative culture</w:t>
      </w:r>
      <w:r w:rsidR="007900C8">
        <w:rPr>
          <w:lang w:val="en-US"/>
        </w:rPr>
        <w:t xml:space="preserve"> (</w:t>
      </w:r>
      <w:r w:rsidR="00CA13F7">
        <w:rPr>
          <w:lang w:val="en-US"/>
        </w:rPr>
        <w:t>e.g., Brix, 2017</w:t>
      </w:r>
      <w:r w:rsidR="007900C8">
        <w:rPr>
          <w:lang w:val="en-US"/>
        </w:rPr>
        <w:t>)</w:t>
      </w:r>
      <w:r w:rsidRPr="00D1104E">
        <w:rPr>
          <w:lang w:val="en-US"/>
        </w:rPr>
        <w:t>.</w:t>
      </w:r>
      <w:r w:rsidR="00533227">
        <w:rPr>
          <w:lang w:val="en-US"/>
        </w:rPr>
        <w:t xml:space="preserve"> </w:t>
      </w:r>
      <w:r w:rsidR="004109A3" w:rsidRPr="009E339A">
        <w:rPr>
          <w:lang w:val="en-US"/>
        </w:rPr>
        <w:t>The literature focuses on very specific perspectives such as generative</w:t>
      </w:r>
      <w:r w:rsidR="009E339A" w:rsidRPr="009E339A">
        <w:rPr>
          <w:lang w:val="en-US"/>
        </w:rPr>
        <w:t xml:space="preserve"> </w:t>
      </w:r>
      <w:r w:rsidR="004109A3" w:rsidRPr="009E339A">
        <w:rPr>
          <w:lang w:val="en-US"/>
        </w:rPr>
        <w:t xml:space="preserve">cognition (e.g., </w:t>
      </w:r>
      <w:proofErr w:type="spellStart"/>
      <w:r w:rsidR="004109A3" w:rsidRPr="009E339A">
        <w:rPr>
          <w:lang w:val="en-US"/>
        </w:rPr>
        <w:t>Andries</w:t>
      </w:r>
      <w:proofErr w:type="spellEnd"/>
      <w:r w:rsidR="004109A3" w:rsidRPr="009E339A">
        <w:rPr>
          <w:lang w:val="en-US"/>
        </w:rPr>
        <w:t xml:space="preserve"> et al., 2013), modalities and patterns of learning (e.g.,</w:t>
      </w:r>
      <w:r w:rsidR="002C75A7" w:rsidRPr="002C75A7">
        <w:rPr>
          <w:lang w:val="en-US"/>
        </w:rPr>
        <w:t xml:space="preserve"> </w:t>
      </w:r>
      <w:r w:rsidR="004109A3" w:rsidRPr="009E339A">
        <w:rPr>
          <w:lang w:val="en-US"/>
        </w:rPr>
        <w:t xml:space="preserve">Berends et al., 2016), structural agility through </w:t>
      </w:r>
      <w:proofErr w:type="spellStart"/>
      <w:r w:rsidR="004109A3" w:rsidRPr="009E339A">
        <w:rPr>
          <w:lang w:val="en-US"/>
        </w:rPr>
        <w:t>modularisation</w:t>
      </w:r>
      <w:proofErr w:type="spellEnd"/>
      <w:r w:rsidR="004109A3" w:rsidRPr="009E339A">
        <w:rPr>
          <w:lang w:val="en-US"/>
        </w:rPr>
        <w:t xml:space="preserve"> (e.g., Bock et al., 2012), and </w:t>
      </w:r>
      <w:proofErr w:type="spellStart"/>
      <w:r w:rsidR="004109A3" w:rsidRPr="009E339A">
        <w:rPr>
          <w:lang w:val="en-US"/>
        </w:rPr>
        <w:t>organisational</w:t>
      </w:r>
      <w:proofErr w:type="spellEnd"/>
      <w:r w:rsidR="004109A3" w:rsidRPr="009E339A">
        <w:rPr>
          <w:lang w:val="en-US"/>
        </w:rPr>
        <w:t xml:space="preserve"> ambid</w:t>
      </w:r>
      <w:r w:rsidR="002C75A7">
        <w:rPr>
          <w:lang w:val="en-US"/>
        </w:rPr>
        <w:t xml:space="preserve">exterity (e.g., </w:t>
      </w:r>
      <w:proofErr w:type="spellStart"/>
      <w:r w:rsidR="002C75A7">
        <w:rPr>
          <w:lang w:val="en-US"/>
        </w:rPr>
        <w:t>Markides</w:t>
      </w:r>
      <w:proofErr w:type="spellEnd"/>
      <w:r w:rsidR="002C75A7">
        <w:rPr>
          <w:lang w:val="en-US"/>
        </w:rPr>
        <w:t xml:space="preserve">, 2013), and </w:t>
      </w:r>
      <w:r w:rsidR="00163066" w:rsidRPr="009E339A">
        <w:rPr>
          <w:lang w:val="en-US"/>
        </w:rPr>
        <w:t>most of the research is conducted on the organizational level of analysis</w:t>
      </w:r>
      <w:r w:rsidR="002C75A7">
        <w:rPr>
          <w:lang w:val="en-US"/>
        </w:rPr>
        <w:t>.</w:t>
      </w:r>
    </w:p>
    <w:p w:rsidR="00F44197" w:rsidRPr="000D378E" w:rsidRDefault="00163066" w:rsidP="007264A4">
      <w:pPr>
        <w:autoSpaceDE w:val="0"/>
        <w:autoSpaceDN w:val="0"/>
        <w:adjustRightInd w:val="0"/>
        <w:spacing w:line="480" w:lineRule="auto"/>
        <w:jc w:val="both"/>
        <w:rPr>
          <w:color w:val="000000"/>
          <w:lang w:val="en-US"/>
        </w:rPr>
      </w:pPr>
      <w:r w:rsidRPr="009E339A">
        <w:rPr>
          <w:color w:val="000000"/>
          <w:lang w:val="en-US"/>
        </w:rPr>
        <w:t xml:space="preserve"> </w:t>
      </w:r>
      <w:r w:rsidR="00186EB7">
        <w:rPr>
          <w:color w:val="000000"/>
          <w:lang w:val="en-US"/>
        </w:rPr>
        <w:tab/>
      </w:r>
      <w:r w:rsidR="002C75A7">
        <w:rPr>
          <w:color w:val="000000"/>
          <w:lang w:val="en-US"/>
        </w:rPr>
        <w:t>A lot</w:t>
      </w:r>
      <w:r w:rsidR="00B240BB" w:rsidRPr="009E339A">
        <w:rPr>
          <w:color w:val="000000"/>
          <w:lang w:val="en-US"/>
        </w:rPr>
        <w:t xml:space="preserve"> of the cognition and learning research </w:t>
      </w:r>
      <w:r w:rsidR="002C75A7">
        <w:rPr>
          <w:color w:val="000000"/>
          <w:lang w:val="en-US"/>
        </w:rPr>
        <w:t>is</w:t>
      </w:r>
      <w:r w:rsidR="00B240BB" w:rsidRPr="009E339A">
        <w:rPr>
          <w:color w:val="000000"/>
          <w:lang w:val="en-US"/>
        </w:rPr>
        <w:t xml:space="preserve"> </w:t>
      </w:r>
      <w:r w:rsidR="002C75A7">
        <w:rPr>
          <w:color w:val="000000"/>
          <w:lang w:val="en-US"/>
        </w:rPr>
        <w:t>related</w:t>
      </w:r>
      <w:r w:rsidR="00B240BB" w:rsidRPr="009E339A">
        <w:rPr>
          <w:color w:val="000000"/>
          <w:lang w:val="en-US"/>
        </w:rPr>
        <w:t xml:space="preserve"> </w:t>
      </w:r>
      <w:r w:rsidR="002C75A7">
        <w:rPr>
          <w:color w:val="000000"/>
          <w:lang w:val="en-US"/>
        </w:rPr>
        <w:t>to</w:t>
      </w:r>
      <w:r w:rsidR="00B240BB" w:rsidRPr="009E339A">
        <w:rPr>
          <w:color w:val="000000"/>
          <w:lang w:val="en-US"/>
        </w:rPr>
        <w:t xml:space="preserve"> individuals,</w:t>
      </w:r>
      <w:r w:rsidR="002C75A7">
        <w:rPr>
          <w:color w:val="000000"/>
          <w:lang w:val="en-US"/>
        </w:rPr>
        <w:t xml:space="preserve"> </w:t>
      </w:r>
      <w:r w:rsidR="00B240BB" w:rsidRPr="009E339A">
        <w:rPr>
          <w:color w:val="000000"/>
          <w:lang w:val="en-US"/>
        </w:rPr>
        <w:t xml:space="preserve">and </w:t>
      </w:r>
      <w:r w:rsidR="002C75A7">
        <w:rPr>
          <w:color w:val="000000"/>
          <w:lang w:val="en-US"/>
        </w:rPr>
        <w:t>focuses on</w:t>
      </w:r>
      <w:r w:rsidR="00B240BB" w:rsidRPr="009E339A">
        <w:rPr>
          <w:color w:val="000000"/>
          <w:lang w:val="en-US"/>
        </w:rPr>
        <w:t xml:space="preserve"> the early phases of knowledge creation, while agility and </w:t>
      </w:r>
      <w:proofErr w:type="spellStart"/>
      <w:r w:rsidR="00B240BB" w:rsidRPr="009E339A">
        <w:rPr>
          <w:color w:val="000000"/>
          <w:lang w:val="en-US"/>
        </w:rPr>
        <w:t>organisational</w:t>
      </w:r>
      <w:proofErr w:type="spellEnd"/>
      <w:r w:rsidR="00B240BB" w:rsidRPr="009E339A">
        <w:rPr>
          <w:color w:val="000000"/>
          <w:lang w:val="en-US"/>
        </w:rPr>
        <w:t xml:space="preserve"> ambidexterity</w:t>
      </w:r>
      <w:r w:rsidR="002C75A7">
        <w:rPr>
          <w:color w:val="000000"/>
          <w:lang w:val="en-US"/>
        </w:rPr>
        <w:t xml:space="preserve"> </w:t>
      </w:r>
      <w:r w:rsidR="00B240BB" w:rsidRPr="009E339A">
        <w:rPr>
          <w:color w:val="000000"/>
          <w:lang w:val="en-US"/>
        </w:rPr>
        <w:t>focus more on managing two business models at the same time</w:t>
      </w:r>
      <w:r w:rsidR="002C75A7">
        <w:rPr>
          <w:color w:val="000000"/>
          <w:lang w:val="en-US"/>
        </w:rPr>
        <w:t xml:space="preserve"> </w:t>
      </w:r>
      <w:r w:rsidR="00B240BB" w:rsidRPr="009E339A">
        <w:rPr>
          <w:color w:val="000000"/>
          <w:lang w:val="en-US"/>
        </w:rPr>
        <w:t>(</w:t>
      </w:r>
      <w:proofErr w:type="spellStart"/>
      <w:r w:rsidR="00B240BB" w:rsidRPr="009E339A">
        <w:rPr>
          <w:color w:val="000000"/>
          <w:lang w:val="en-US"/>
        </w:rPr>
        <w:t>Sohl</w:t>
      </w:r>
      <w:proofErr w:type="spellEnd"/>
      <w:r w:rsidR="00B240BB" w:rsidRPr="009E339A">
        <w:rPr>
          <w:color w:val="000000"/>
          <w:lang w:val="en-US"/>
        </w:rPr>
        <w:t xml:space="preserve"> et al., 2020).</w:t>
      </w:r>
      <w:r w:rsidR="00365BD7">
        <w:rPr>
          <w:color w:val="000000"/>
          <w:lang w:val="en-US"/>
        </w:rPr>
        <w:t xml:space="preserve"> </w:t>
      </w:r>
      <w:r w:rsidR="00F44197">
        <w:rPr>
          <w:color w:val="000000"/>
          <w:lang w:val="en-US"/>
        </w:rPr>
        <w:t xml:space="preserve">Besides, several network theories explain </w:t>
      </w:r>
      <w:r w:rsidR="000D378E">
        <w:rPr>
          <w:color w:val="000000"/>
          <w:lang w:val="en-US"/>
        </w:rPr>
        <w:t xml:space="preserve">internal structural characteristics of </w:t>
      </w:r>
      <w:r w:rsidR="00210C60">
        <w:rPr>
          <w:color w:val="000000"/>
          <w:lang w:val="en-US"/>
        </w:rPr>
        <w:t>social ne</w:t>
      </w:r>
      <w:r w:rsidR="00567C75">
        <w:rPr>
          <w:color w:val="000000"/>
          <w:lang w:val="en-US"/>
        </w:rPr>
        <w:t>tworks (</w:t>
      </w:r>
      <w:proofErr w:type="spellStart"/>
      <w:r w:rsidR="00567C75">
        <w:rPr>
          <w:color w:val="000000"/>
          <w:lang w:val="en-US"/>
        </w:rPr>
        <w:t>Granovetter</w:t>
      </w:r>
      <w:proofErr w:type="spellEnd"/>
      <w:r w:rsidR="00567C75">
        <w:rPr>
          <w:color w:val="000000"/>
          <w:lang w:val="en-US"/>
        </w:rPr>
        <w:t>, 1973; Burt, 199</w:t>
      </w:r>
      <w:r w:rsidR="00210C60">
        <w:rPr>
          <w:color w:val="000000"/>
          <w:lang w:val="en-US"/>
        </w:rPr>
        <w:t>2).</w:t>
      </w:r>
    </w:p>
    <w:p w:rsidR="00D31824" w:rsidRDefault="00186EB7" w:rsidP="007264A4">
      <w:pPr>
        <w:autoSpaceDE w:val="0"/>
        <w:autoSpaceDN w:val="0"/>
        <w:adjustRightInd w:val="0"/>
        <w:spacing w:line="480" w:lineRule="auto"/>
        <w:ind w:firstLine="360"/>
        <w:jc w:val="both"/>
        <w:rPr>
          <w:lang w:val="en-US"/>
        </w:rPr>
      </w:pPr>
      <w:r>
        <w:rPr>
          <w:lang w:val="en-US"/>
        </w:rPr>
        <w:t>However</w:t>
      </w:r>
      <w:r w:rsidR="00B240BB" w:rsidRPr="009E339A">
        <w:rPr>
          <w:lang w:val="en-US"/>
        </w:rPr>
        <w:t xml:space="preserve">, the micro level that contributes to effective </w:t>
      </w:r>
      <w:r w:rsidR="002C75A7">
        <w:rPr>
          <w:lang w:val="en-US"/>
        </w:rPr>
        <w:t>knowledge creation</w:t>
      </w:r>
      <w:r w:rsidR="00B240BB" w:rsidRPr="009E339A">
        <w:rPr>
          <w:lang w:val="en-US"/>
        </w:rPr>
        <w:t xml:space="preserve"> is still less understood</w:t>
      </w:r>
      <w:r w:rsidR="00163066">
        <w:rPr>
          <w:lang w:val="en-US"/>
        </w:rPr>
        <w:t xml:space="preserve">. </w:t>
      </w:r>
      <w:r w:rsidR="00533227">
        <w:rPr>
          <w:lang w:val="en-US"/>
        </w:rPr>
        <w:t xml:space="preserve">The present study aimed at discovering the role of individuals in the innovative processes of knowledge creation. </w:t>
      </w:r>
    </w:p>
    <w:p w:rsidR="00EE44ED" w:rsidRPr="00B011F4" w:rsidRDefault="00533227" w:rsidP="007264A4">
      <w:pPr>
        <w:pStyle w:val="Normal1"/>
        <w:widowControl w:val="0"/>
        <w:spacing w:before="240"/>
        <w:ind w:firstLine="360"/>
        <w:jc w:val="both"/>
        <w:rPr>
          <w:lang w:val="en-US"/>
        </w:rPr>
      </w:pPr>
      <w:r>
        <w:rPr>
          <w:lang w:val="en-US"/>
        </w:rPr>
        <w:t xml:space="preserve">The present paper </w:t>
      </w:r>
      <w:r w:rsidR="004109A3">
        <w:rPr>
          <w:lang w:val="en-US"/>
        </w:rPr>
        <w:t xml:space="preserve">is </w:t>
      </w:r>
      <w:r>
        <w:rPr>
          <w:lang w:val="en-US"/>
        </w:rPr>
        <w:t xml:space="preserve">structured as follows: first, theoretical concepts are briefly described, secondly, research design and methodology is covered, thirdly, the findings are discussed, conclusions and implications are drawn. </w:t>
      </w:r>
    </w:p>
    <w:p w:rsidR="004F4486" w:rsidRDefault="004F4486" w:rsidP="00AC18E9">
      <w:pPr>
        <w:pStyle w:val="Heading1"/>
        <w:numPr>
          <w:ilvl w:val="0"/>
          <w:numId w:val="1"/>
        </w:numPr>
      </w:pPr>
      <w:bookmarkStart w:id="1" w:name="_Toc42697059"/>
      <w:proofErr w:type="spellStart"/>
      <w:r>
        <w:t>Theoretical</w:t>
      </w:r>
      <w:proofErr w:type="spellEnd"/>
      <w:r>
        <w:t xml:space="preserve"> </w:t>
      </w:r>
      <w:proofErr w:type="spellStart"/>
      <w:r>
        <w:t>review</w:t>
      </w:r>
      <w:bookmarkEnd w:id="1"/>
      <w:proofErr w:type="spellEnd"/>
    </w:p>
    <w:p w:rsidR="00656267" w:rsidRPr="003F22DC" w:rsidRDefault="00656267" w:rsidP="00656267">
      <w:pPr>
        <w:rPr>
          <w:lang w:val="en-US"/>
        </w:rPr>
      </w:pPr>
    </w:p>
    <w:p w:rsidR="00656267" w:rsidRPr="003F22DC" w:rsidRDefault="00AC18E9" w:rsidP="00656267">
      <w:pPr>
        <w:rPr>
          <w:rFonts w:eastAsiaTheme="minorHAnsi"/>
          <w:lang w:val="en-US"/>
        </w:rPr>
      </w:pPr>
      <w:r>
        <w:rPr>
          <w:rFonts w:eastAsiaTheme="minorHAnsi"/>
          <w:lang w:val="en-US" w:eastAsia="en-US"/>
        </w:rPr>
        <w:t xml:space="preserve"> </w:t>
      </w:r>
    </w:p>
    <w:p w:rsidR="00AC18E9" w:rsidRPr="00AC18E9" w:rsidRDefault="00AC18E9" w:rsidP="00AC18E9">
      <w:pPr>
        <w:pStyle w:val="Heading2"/>
        <w:rPr>
          <w:rFonts w:eastAsiaTheme="minorHAnsi"/>
          <w:lang w:val="en-US" w:eastAsia="en-US"/>
        </w:rPr>
      </w:pPr>
      <w:bookmarkStart w:id="2" w:name="_Toc42697060"/>
      <w:r>
        <w:rPr>
          <w:rFonts w:eastAsiaTheme="minorHAnsi"/>
          <w:lang w:val="en-US" w:eastAsia="en-US"/>
        </w:rPr>
        <w:lastRenderedPageBreak/>
        <w:t xml:space="preserve">2.1 Knowledge creation </w:t>
      </w:r>
      <w:r w:rsidR="003A48AE">
        <w:rPr>
          <w:rFonts w:eastAsiaTheme="minorHAnsi"/>
          <w:lang w:val="en-US" w:eastAsia="en-US"/>
        </w:rPr>
        <w:t>a</w:t>
      </w:r>
      <w:r w:rsidR="00186474">
        <w:rPr>
          <w:rFonts w:eastAsiaTheme="minorHAnsi"/>
          <w:lang w:val="en-US" w:eastAsia="en-US"/>
        </w:rPr>
        <w:t>nd innovation</w:t>
      </w:r>
      <w:bookmarkEnd w:id="2"/>
    </w:p>
    <w:p w:rsidR="00CA13F7" w:rsidRPr="00CA13F7" w:rsidRDefault="00CA13F7" w:rsidP="00496B6B">
      <w:pPr>
        <w:autoSpaceDE w:val="0"/>
        <w:autoSpaceDN w:val="0"/>
        <w:adjustRightInd w:val="0"/>
        <w:spacing w:line="480" w:lineRule="auto"/>
        <w:ind w:firstLine="360"/>
        <w:jc w:val="both"/>
        <w:rPr>
          <w:rFonts w:ascii="TimesNewRomanPSMT" w:eastAsiaTheme="minorHAnsi" w:hAnsi="TimesNewRomanPSMT" w:cs="TimesNewRomanPSMT"/>
          <w:lang w:val="en-US" w:eastAsia="en-US"/>
        </w:rPr>
      </w:pPr>
      <w:r w:rsidRPr="00CA13F7">
        <w:rPr>
          <w:rFonts w:ascii="TimesNewRomanPSMT" w:eastAsiaTheme="minorHAnsi" w:hAnsi="TimesNewRomanPSMT" w:cs="TimesNewRomanPSMT"/>
          <w:lang w:val="en-US" w:eastAsia="en-US"/>
        </w:rPr>
        <w:t xml:space="preserve">Knowledge creation refers to the continuous combination, transfer, and conversion of different kinds of knowledge. This occurs as users interact, practice and learn. </w:t>
      </w:r>
      <w:r w:rsidR="00CE2C24">
        <w:rPr>
          <w:rFonts w:ascii="TimesNewRomanPSMT" w:eastAsiaTheme="minorHAnsi" w:hAnsi="TimesNewRomanPSMT" w:cs="TimesNewRomanPSMT"/>
          <w:lang w:val="en-US" w:eastAsia="en-US"/>
        </w:rPr>
        <w:t xml:space="preserve">Knowledge creation </w:t>
      </w:r>
      <w:r w:rsidRPr="00CA13F7">
        <w:rPr>
          <w:rFonts w:ascii="TimesNewRomanPSMT" w:eastAsiaTheme="minorHAnsi" w:hAnsi="TimesNewRomanPSMT" w:cs="TimesNewRomanPSMT"/>
          <w:lang w:val="en-US" w:eastAsia="en-US"/>
        </w:rPr>
        <w:t xml:space="preserve">is at the </w:t>
      </w:r>
      <w:r w:rsidR="00210C60">
        <w:rPr>
          <w:rFonts w:ascii="TimesNewRomanPSMT" w:eastAsiaTheme="minorHAnsi" w:hAnsi="TimesNewRomanPSMT" w:cs="TimesNewRomanPSMT"/>
          <w:lang w:val="en-US" w:eastAsia="en-US"/>
        </w:rPr>
        <w:t>foundation</w:t>
      </w:r>
      <w:r w:rsidRPr="00CA13F7">
        <w:rPr>
          <w:rFonts w:ascii="TimesNewRomanPSMT" w:eastAsiaTheme="minorHAnsi" w:hAnsi="TimesNewRomanPSMT" w:cs="TimesNewRomanPSMT"/>
          <w:lang w:val="en-US" w:eastAsia="en-US"/>
        </w:rPr>
        <w:t xml:space="preserve"> of a company’s competitive advantage.</w:t>
      </w:r>
    </w:p>
    <w:p w:rsidR="00E732E4" w:rsidRDefault="00547ED6" w:rsidP="007264A4">
      <w:pPr>
        <w:autoSpaceDE w:val="0"/>
        <w:autoSpaceDN w:val="0"/>
        <w:adjustRightInd w:val="0"/>
        <w:spacing w:line="480" w:lineRule="auto"/>
        <w:ind w:firstLine="360"/>
        <w:jc w:val="both"/>
        <w:rPr>
          <w:lang w:val="en-US"/>
        </w:rPr>
      </w:pPr>
      <w:r w:rsidRPr="00547ED6">
        <w:rPr>
          <w:lang w:val="en-US"/>
        </w:rPr>
        <w:t xml:space="preserve">Since the recognition of the importance of knowledge to firm competitive advantage, several studies have been undertaken investigating knowledge management, yet while the effects of knowledge on competitive advantage (Eisenhardt &amp; Santos, 2002; Grant, 1996), and on knowledge sharing and transfer has been researched widely, there remains a dearth of information regarding knowledge creation processes (McFadyen &amp; </w:t>
      </w:r>
      <w:proofErr w:type="spellStart"/>
      <w:r w:rsidRPr="00547ED6">
        <w:rPr>
          <w:lang w:val="en-US"/>
        </w:rPr>
        <w:t>Cannella</w:t>
      </w:r>
      <w:proofErr w:type="spellEnd"/>
      <w:r w:rsidRPr="00547ED6">
        <w:rPr>
          <w:lang w:val="en-US"/>
        </w:rPr>
        <w:t xml:space="preserve"> Jr., 2004; Un &amp; Cuervo-</w:t>
      </w:r>
      <w:proofErr w:type="spellStart"/>
      <w:r w:rsidRPr="00547ED6">
        <w:rPr>
          <w:lang w:val="en-US"/>
        </w:rPr>
        <w:t>Cazurra</w:t>
      </w:r>
      <w:proofErr w:type="spellEnd"/>
      <w:r w:rsidRPr="00547ED6">
        <w:rPr>
          <w:lang w:val="en-US"/>
        </w:rPr>
        <w:t>, 2004).</w:t>
      </w:r>
    </w:p>
    <w:p w:rsidR="00547ED6" w:rsidRPr="00547ED6" w:rsidRDefault="00547ED6" w:rsidP="00496B6B">
      <w:pPr>
        <w:autoSpaceDE w:val="0"/>
        <w:autoSpaceDN w:val="0"/>
        <w:adjustRightInd w:val="0"/>
        <w:spacing w:line="480" w:lineRule="auto"/>
        <w:ind w:firstLine="360"/>
        <w:jc w:val="both"/>
        <w:rPr>
          <w:rFonts w:ascii="TimesNewRomanPSMT" w:eastAsiaTheme="minorHAnsi" w:hAnsi="TimesNewRomanPSMT" w:cs="TimesNewRomanPSMT"/>
          <w:lang w:val="en-US" w:eastAsia="en-US"/>
        </w:rPr>
      </w:pPr>
      <w:r w:rsidRPr="00547ED6">
        <w:rPr>
          <w:lang w:val="en-US"/>
        </w:rPr>
        <w:t xml:space="preserve">Knowledge creation as a process </w:t>
      </w:r>
      <w:r w:rsidR="00552848">
        <w:rPr>
          <w:lang w:val="en-US"/>
        </w:rPr>
        <w:t>relates</w:t>
      </w:r>
      <w:r w:rsidRPr="00547ED6">
        <w:rPr>
          <w:lang w:val="en-US"/>
        </w:rPr>
        <w:t xml:space="preserve"> to the initiatives and activities </w:t>
      </w:r>
      <w:r w:rsidR="00552848">
        <w:rPr>
          <w:lang w:val="en-US"/>
        </w:rPr>
        <w:t>performed</w:t>
      </w:r>
      <w:r w:rsidRPr="00547ED6">
        <w:rPr>
          <w:lang w:val="en-US"/>
        </w:rPr>
        <w:t xml:space="preserve"> towards the gene</w:t>
      </w:r>
      <w:r w:rsidR="00297D3F">
        <w:rPr>
          <w:lang w:val="en-US"/>
        </w:rPr>
        <w:t xml:space="preserve">ration of new ideas or </w:t>
      </w:r>
      <w:r w:rsidR="00552848">
        <w:rPr>
          <w:lang w:val="en-US"/>
        </w:rPr>
        <w:t xml:space="preserve">real </w:t>
      </w:r>
      <w:r w:rsidR="00297D3F">
        <w:rPr>
          <w:lang w:val="en-US"/>
        </w:rPr>
        <w:t xml:space="preserve">objects. </w:t>
      </w:r>
      <w:r w:rsidR="00552848">
        <w:rPr>
          <w:lang w:val="en-US"/>
        </w:rPr>
        <w:t>F</w:t>
      </w:r>
      <w:r w:rsidRPr="00547ED6">
        <w:rPr>
          <w:lang w:val="en-US"/>
        </w:rPr>
        <w:t>o</w:t>
      </w:r>
      <w:r w:rsidR="00496B6B">
        <w:rPr>
          <w:lang w:val="en-US"/>
        </w:rPr>
        <w:t>r instance</w:t>
      </w:r>
      <w:r w:rsidRPr="00547ED6">
        <w:rPr>
          <w:lang w:val="en-US"/>
        </w:rPr>
        <w:t xml:space="preserve">, </w:t>
      </w:r>
      <w:proofErr w:type="spellStart"/>
      <w:r w:rsidRPr="00547ED6">
        <w:rPr>
          <w:lang w:val="en-US"/>
        </w:rPr>
        <w:t>Styhre</w:t>
      </w:r>
      <w:proofErr w:type="spellEnd"/>
      <w:r w:rsidRPr="00547ED6">
        <w:rPr>
          <w:lang w:val="en-US"/>
        </w:rPr>
        <w:t xml:space="preserve"> and Roth et al (2002) describe knowledge creation as the </w:t>
      </w:r>
      <w:proofErr w:type="spellStart"/>
      <w:r w:rsidRPr="00547ED6">
        <w:rPr>
          <w:lang w:val="en-US"/>
        </w:rPr>
        <w:t>utilisation</w:t>
      </w:r>
      <w:proofErr w:type="spellEnd"/>
      <w:r w:rsidRPr="00547ED6">
        <w:rPr>
          <w:lang w:val="en-US"/>
        </w:rPr>
        <w:t xml:space="preserve"> of complex and discontinuous events and phenomena to deal with collectively defined problems. As a process, knowledge creation is defined in terms of the method or means through which knowledge is generated and can be differentiated from </w:t>
      </w:r>
      <w:proofErr w:type="gramStart"/>
      <w:r w:rsidRPr="00547ED6">
        <w:rPr>
          <w:lang w:val="en-US"/>
        </w:rPr>
        <w:t>the end result</w:t>
      </w:r>
      <w:proofErr w:type="gramEnd"/>
      <w:r w:rsidRPr="00547ED6">
        <w:rPr>
          <w:lang w:val="en-US"/>
        </w:rPr>
        <w:t xml:space="preserve">, or output. Knowledge creation as an output refers to the development of new ideas that reflect a significant elaboration or enrichment of existing knowing (Parent &amp; </w:t>
      </w:r>
      <w:proofErr w:type="spellStart"/>
      <w:r w:rsidRPr="00547ED6">
        <w:rPr>
          <w:lang w:val="en-US"/>
        </w:rPr>
        <w:t>Gallupe</w:t>
      </w:r>
      <w:proofErr w:type="spellEnd"/>
      <w:r w:rsidRPr="00547ED6">
        <w:rPr>
          <w:lang w:val="en-US"/>
        </w:rPr>
        <w:t xml:space="preserve">, 2000), for example, Johnson (2002) describes knowledge creation as the difference between what is known and what must be known for project success. As an output, knowledge creation is defined in terms of an immediate product the knowledge creation process, such as the representation of an idea, and can be differentiated from its impact on the </w:t>
      </w:r>
      <w:proofErr w:type="spellStart"/>
      <w:r w:rsidRPr="00547ED6">
        <w:rPr>
          <w:lang w:val="en-US"/>
        </w:rPr>
        <w:t>organisational</w:t>
      </w:r>
      <w:proofErr w:type="spellEnd"/>
      <w:r w:rsidRPr="00547ED6">
        <w:rPr>
          <w:lang w:val="en-US"/>
        </w:rPr>
        <w:t xml:space="preserve"> system, or outcome. Knowledge creation as an outcome means that new knowledge is diffused, adopted and embedded as new products, services and systems (Argyris &amp; Schon, 1996;</w:t>
      </w:r>
      <w:r>
        <w:rPr>
          <w:lang w:val="en-US"/>
        </w:rPr>
        <w:t xml:space="preserve"> </w:t>
      </w:r>
      <w:r w:rsidRPr="00547ED6">
        <w:rPr>
          <w:lang w:val="en-US"/>
        </w:rPr>
        <w:t xml:space="preserve">Nonaka, 1994; Phan &amp; </w:t>
      </w:r>
      <w:proofErr w:type="spellStart"/>
      <w:r w:rsidRPr="00547ED6">
        <w:rPr>
          <w:lang w:val="en-US"/>
        </w:rPr>
        <w:t>Peridis</w:t>
      </w:r>
      <w:proofErr w:type="spellEnd"/>
      <w:r w:rsidRPr="00547ED6">
        <w:rPr>
          <w:lang w:val="en-US"/>
        </w:rPr>
        <w:t xml:space="preserve">, 2000), for example, the assimilation from the outside of new codes and routines (Phan &amp; </w:t>
      </w:r>
      <w:proofErr w:type="spellStart"/>
      <w:r w:rsidRPr="00547ED6">
        <w:rPr>
          <w:lang w:val="en-US"/>
        </w:rPr>
        <w:t>Peridis</w:t>
      </w:r>
      <w:proofErr w:type="spellEnd"/>
      <w:r w:rsidRPr="00547ED6">
        <w:rPr>
          <w:lang w:val="en-US"/>
        </w:rPr>
        <w:t>, 2000). Knowledge creation as an outcome is defined in terms of a value</w:t>
      </w:r>
      <w:r w:rsidR="007264A4">
        <w:rPr>
          <w:lang w:val="en-US"/>
        </w:rPr>
        <w:t xml:space="preserve"> </w:t>
      </w:r>
      <w:r w:rsidRPr="00547ED6">
        <w:rPr>
          <w:lang w:val="en-US"/>
        </w:rPr>
        <w:t>adding object.</w:t>
      </w:r>
    </w:p>
    <w:p w:rsidR="00186474" w:rsidRPr="007264A4" w:rsidRDefault="00186474" w:rsidP="007264A4">
      <w:pPr>
        <w:autoSpaceDE w:val="0"/>
        <w:autoSpaceDN w:val="0"/>
        <w:adjustRightInd w:val="0"/>
        <w:spacing w:line="480" w:lineRule="auto"/>
        <w:ind w:firstLine="708"/>
        <w:jc w:val="both"/>
        <w:rPr>
          <w:lang w:val="en-US"/>
        </w:rPr>
      </w:pPr>
      <w:r w:rsidRPr="007264A4">
        <w:rPr>
          <w:lang w:val="en-US"/>
        </w:rPr>
        <w:t>One of the issues associated with knowledge creation research is the overlap with related</w:t>
      </w:r>
      <w:r w:rsidR="007264A4">
        <w:rPr>
          <w:lang w:val="en-US"/>
        </w:rPr>
        <w:t xml:space="preserve"> </w:t>
      </w:r>
      <w:r w:rsidRPr="007264A4">
        <w:rPr>
          <w:lang w:val="en-US"/>
        </w:rPr>
        <w:t>constructs such as innovation, defined as the process by which knowledge is directed towards</w:t>
      </w:r>
    </w:p>
    <w:p w:rsidR="00D62FAA" w:rsidRPr="007264A4" w:rsidRDefault="00186474" w:rsidP="007264A4">
      <w:pPr>
        <w:autoSpaceDE w:val="0"/>
        <w:autoSpaceDN w:val="0"/>
        <w:adjustRightInd w:val="0"/>
        <w:spacing w:line="480" w:lineRule="auto"/>
        <w:jc w:val="both"/>
        <w:rPr>
          <w:lang w:val="en-US"/>
        </w:rPr>
      </w:pPr>
      <w:r w:rsidRPr="007264A4">
        <w:rPr>
          <w:lang w:val="en-US"/>
        </w:rPr>
        <w:lastRenderedPageBreak/>
        <w:t xml:space="preserve">competitive ends (Dodgson &amp; </w:t>
      </w:r>
      <w:proofErr w:type="spellStart"/>
      <w:r w:rsidRPr="007264A4">
        <w:rPr>
          <w:lang w:val="en-US"/>
        </w:rPr>
        <w:t>Hinze</w:t>
      </w:r>
      <w:proofErr w:type="spellEnd"/>
      <w:r w:rsidRPr="007264A4">
        <w:rPr>
          <w:lang w:val="en-US"/>
        </w:rPr>
        <w:t>, 2000). Whether knowledge creation is a component of the innovation process, separate to the process of</w:t>
      </w:r>
      <w:r w:rsidR="007264A4">
        <w:rPr>
          <w:lang w:val="en-US"/>
        </w:rPr>
        <w:t xml:space="preserve"> </w:t>
      </w:r>
      <w:proofErr w:type="spellStart"/>
      <w:r w:rsidRPr="007264A4">
        <w:rPr>
          <w:lang w:val="en-US"/>
        </w:rPr>
        <w:t>commercialisation</w:t>
      </w:r>
      <w:proofErr w:type="spellEnd"/>
      <w:r w:rsidRPr="007264A4">
        <w:rPr>
          <w:lang w:val="en-US"/>
        </w:rPr>
        <w:t>, or a broader construct that incorporates innovation, both the definition and measures</w:t>
      </w:r>
      <w:r w:rsidR="007264A4">
        <w:rPr>
          <w:lang w:val="en-US"/>
        </w:rPr>
        <w:t xml:space="preserve"> </w:t>
      </w:r>
      <w:r w:rsidRPr="007264A4">
        <w:rPr>
          <w:lang w:val="en-US"/>
        </w:rPr>
        <w:t xml:space="preserve">need to be differentiated from this and other similar constructs. </w:t>
      </w:r>
    </w:p>
    <w:p w:rsidR="00AC18E9" w:rsidRPr="00AC18E9" w:rsidRDefault="00AC18E9" w:rsidP="00AC18E9">
      <w:pPr>
        <w:pStyle w:val="Heading2"/>
        <w:rPr>
          <w:lang w:val="en-US"/>
        </w:rPr>
      </w:pPr>
      <w:bookmarkStart w:id="3" w:name="_Toc42697061"/>
      <w:r w:rsidRPr="00F44197">
        <w:rPr>
          <w:lang w:val="en-US"/>
        </w:rPr>
        <w:t>2.2 Champions and championing</w:t>
      </w:r>
      <w:r>
        <w:rPr>
          <w:lang w:val="en-US"/>
        </w:rPr>
        <w:t xml:space="preserve"> processes</w:t>
      </w:r>
      <w:bookmarkEnd w:id="3"/>
    </w:p>
    <w:p w:rsidR="003A48AE" w:rsidRDefault="00E732E4" w:rsidP="007264A4">
      <w:pPr>
        <w:pStyle w:val="Normal1"/>
        <w:widowControl w:val="0"/>
        <w:spacing w:before="240"/>
        <w:ind w:firstLine="708"/>
        <w:jc w:val="both"/>
      </w:pPr>
      <w:r w:rsidRPr="00A31CC2">
        <w:t>The term ‘champion’ was originally introduced by Schon (1963) and later further developed by Witte (1973). Since that time, there has been a considerable interest in the role of individuals in promoting innovation (</w:t>
      </w:r>
      <w:proofErr w:type="spellStart"/>
      <w:r w:rsidRPr="00A31CC2">
        <w:t>Fichter</w:t>
      </w:r>
      <w:proofErr w:type="spellEnd"/>
      <w:r w:rsidRPr="00A31CC2">
        <w:t>, 2009; Rothwell, 1992). In general, champions are defined to be individuals who actively promote new innovations in their organizations, take risks in the innovation process, possess in-depth knowledge regarding the innovation and exhibit a transformative leadership style (</w:t>
      </w:r>
      <w:proofErr w:type="spellStart"/>
      <w:r w:rsidRPr="00A31CC2">
        <w:t>Chakrabati</w:t>
      </w:r>
      <w:proofErr w:type="spellEnd"/>
      <w:r w:rsidRPr="00A31CC2">
        <w:t xml:space="preserve">, 1974; Howell &amp; Higgins, 1990). The activities and processes in which champions engage to promote innovations are commonly called ‘championing’. </w:t>
      </w:r>
    </w:p>
    <w:p w:rsidR="007264A4" w:rsidRDefault="007264A4" w:rsidP="007264A4">
      <w:pPr>
        <w:pStyle w:val="Normal1"/>
        <w:widowControl w:val="0"/>
        <w:spacing w:before="240"/>
        <w:ind w:firstLine="708"/>
        <w:jc w:val="both"/>
      </w:pPr>
      <w:r w:rsidRPr="00A31CC2">
        <w:t>Literature has identified various champion roles, distinguishing among power, expert, process and network champions (</w:t>
      </w:r>
      <w:proofErr w:type="spellStart"/>
      <w:r w:rsidRPr="00A31CC2">
        <w:t>Klerkx</w:t>
      </w:r>
      <w:proofErr w:type="spellEnd"/>
      <w:r w:rsidRPr="00A31CC2">
        <w:t xml:space="preserve"> &amp; </w:t>
      </w:r>
      <w:proofErr w:type="spellStart"/>
      <w:r w:rsidRPr="00A31CC2">
        <w:t>Aarts</w:t>
      </w:r>
      <w:proofErr w:type="spellEnd"/>
      <w:r w:rsidRPr="00A31CC2">
        <w:t xml:space="preserve">, 2013). A </w:t>
      </w:r>
      <w:r w:rsidRPr="00A31CC2">
        <w:rPr>
          <w:i/>
        </w:rPr>
        <w:t>power champion</w:t>
      </w:r>
      <w:r w:rsidRPr="00A31CC2">
        <w:t xml:space="preserve"> contributes to the process through hierarchical power. An </w:t>
      </w:r>
      <w:r w:rsidRPr="00A31CC2">
        <w:rPr>
          <w:i/>
        </w:rPr>
        <w:t>expert champion</w:t>
      </w:r>
      <w:r w:rsidRPr="00A31CC2">
        <w:t xml:space="preserve"> provides expert knowledge to promote the innovation (</w:t>
      </w:r>
      <w:proofErr w:type="spellStart"/>
      <w:r w:rsidRPr="00A31CC2">
        <w:t>Ficther</w:t>
      </w:r>
      <w:proofErr w:type="spellEnd"/>
      <w:r w:rsidRPr="00A31CC2">
        <w:t xml:space="preserve">, 2009; Witte, 1973). A </w:t>
      </w:r>
      <w:r w:rsidRPr="00A31CC2">
        <w:rPr>
          <w:i/>
        </w:rPr>
        <w:t>process champion</w:t>
      </w:r>
      <w:r w:rsidRPr="00A31CC2">
        <w:t xml:space="preserve"> possesses ‘organizational knowledge’ that helps to arbitrate between the technical and economic worlds (</w:t>
      </w:r>
      <w:proofErr w:type="spellStart"/>
      <w:r w:rsidRPr="00A31CC2">
        <w:t>Hauschildt</w:t>
      </w:r>
      <w:proofErr w:type="spellEnd"/>
      <w:r w:rsidRPr="00A31CC2">
        <w:t xml:space="preserve">, 1999). Lastly, </w:t>
      </w:r>
      <w:r w:rsidRPr="00A31CC2">
        <w:rPr>
          <w:i/>
        </w:rPr>
        <w:t>relationship or network champions</w:t>
      </w:r>
      <w:r w:rsidRPr="00A31CC2">
        <w:t xml:space="preserve"> encourage the innovation process through internal and external business relationships.</w:t>
      </w:r>
    </w:p>
    <w:p w:rsidR="004F4486" w:rsidRDefault="00537284" w:rsidP="00AC18E9">
      <w:pPr>
        <w:pStyle w:val="Heading1"/>
        <w:numPr>
          <w:ilvl w:val="0"/>
          <w:numId w:val="1"/>
        </w:numPr>
        <w:rPr>
          <w:lang w:val="en-US"/>
        </w:rPr>
      </w:pPr>
      <w:bookmarkStart w:id="4" w:name="_Toc42697062"/>
      <w:r>
        <w:rPr>
          <w:lang w:val="en-US"/>
        </w:rPr>
        <w:t>Methodology</w:t>
      </w:r>
      <w:bookmarkEnd w:id="4"/>
    </w:p>
    <w:p w:rsidR="00E64E30" w:rsidRDefault="00425146" w:rsidP="007264A4">
      <w:pPr>
        <w:pStyle w:val="Normal1"/>
        <w:widowControl w:val="0"/>
        <w:spacing w:before="240"/>
        <w:ind w:firstLine="708"/>
        <w:jc w:val="both"/>
      </w:pPr>
      <w:r w:rsidRPr="00A31CC2">
        <w:t xml:space="preserve">Our research design included a pre-study </w:t>
      </w:r>
      <w:r>
        <w:t xml:space="preserve">(a survey of 104 </w:t>
      </w:r>
      <w:r w:rsidR="00E64E30">
        <w:t xml:space="preserve">top </w:t>
      </w:r>
      <w:r>
        <w:t xml:space="preserve">managers) </w:t>
      </w:r>
      <w:r w:rsidRPr="00A31CC2">
        <w:t xml:space="preserve">and </w:t>
      </w:r>
      <w:r>
        <w:t xml:space="preserve">two in-depth case studies of </w:t>
      </w:r>
      <w:r w:rsidR="00E64E30">
        <w:t xml:space="preserve">championing the </w:t>
      </w:r>
      <w:r>
        <w:t>innovative projects</w:t>
      </w:r>
      <w:r w:rsidR="00E647EE">
        <w:t xml:space="preserve"> (main case study and after-study).</w:t>
      </w:r>
    </w:p>
    <w:p w:rsidR="00E647EE" w:rsidRDefault="00425146" w:rsidP="00205B3A">
      <w:pPr>
        <w:pStyle w:val="Normal1"/>
        <w:widowControl w:val="0"/>
        <w:spacing w:before="240"/>
        <w:ind w:firstLine="708"/>
        <w:jc w:val="both"/>
      </w:pPr>
      <w:r w:rsidRPr="00A31CC2">
        <w:t xml:space="preserve">The role of the pre-study </w:t>
      </w:r>
      <w:r w:rsidR="00E24C23">
        <w:t>(Gavril</w:t>
      </w:r>
      <w:r w:rsidR="00BC6830">
        <w:t>ova et al., 2017</w:t>
      </w:r>
      <w:r w:rsidR="00E24C23">
        <w:t xml:space="preserve">) </w:t>
      </w:r>
      <w:r w:rsidRPr="00A31CC2">
        <w:t xml:space="preserve">was to </w:t>
      </w:r>
      <w:r w:rsidR="00205B3A">
        <w:t>find out the strong and weak points in KM lifecycle in the organizations. R</w:t>
      </w:r>
      <w:r w:rsidR="00E64E30">
        <w:t>esult</w:t>
      </w:r>
      <w:r w:rsidR="00205B3A">
        <w:t>s</w:t>
      </w:r>
      <w:r w:rsidR="00E64E30">
        <w:t xml:space="preserve"> of the pre-stu</w:t>
      </w:r>
      <w:r w:rsidR="00205B3A">
        <w:t>dy demonstrated</w:t>
      </w:r>
      <w:r w:rsidR="00E64E30">
        <w:t xml:space="preserve"> the </w:t>
      </w:r>
      <w:r w:rsidR="00205B3A">
        <w:t>substantial</w:t>
      </w:r>
      <w:r w:rsidR="00E64E30">
        <w:t xml:space="preserve"> role of </w:t>
      </w:r>
      <w:r w:rsidR="00E64E30">
        <w:lastRenderedPageBreak/>
        <w:t xml:space="preserve">leadership for </w:t>
      </w:r>
      <w:r w:rsidR="00205B3A">
        <w:t xml:space="preserve">all </w:t>
      </w:r>
      <w:r w:rsidR="00E64E30">
        <w:t>KM lifecycle and</w:t>
      </w:r>
      <w:r w:rsidR="00BC6830">
        <w:t xml:space="preserve"> for</w:t>
      </w:r>
      <w:r w:rsidR="00E64E30">
        <w:t xml:space="preserve"> knowledge creation </w:t>
      </w:r>
      <w:proofErr w:type="gramStart"/>
      <w:r w:rsidR="00E64E30">
        <w:t>processes</w:t>
      </w:r>
      <w:r w:rsidR="005C7867">
        <w:t xml:space="preserve"> in particular</w:t>
      </w:r>
      <w:proofErr w:type="gramEnd"/>
      <w:r w:rsidR="00E64E30">
        <w:t xml:space="preserve">. However, consulting the literature </w:t>
      </w:r>
      <w:r w:rsidR="00E647EE">
        <w:t xml:space="preserve">about </w:t>
      </w:r>
      <w:r w:rsidR="00E64E30">
        <w:t>the underlining cham</w:t>
      </w:r>
      <w:r w:rsidR="00E647EE">
        <w:t xml:space="preserve">pioning behaviour patterns </w:t>
      </w:r>
      <w:r w:rsidR="00205B3A">
        <w:t>showed</w:t>
      </w:r>
      <w:r w:rsidR="00E647EE">
        <w:t xml:space="preserve"> that this topic needs further exploration. Therefore, the qualitative method of research, single case study, was chosen.</w:t>
      </w:r>
      <w:r w:rsidR="00E64E30">
        <w:t xml:space="preserve"> </w:t>
      </w:r>
    </w:p>
    <w:p w:rsidR="00297488" w:rsidRDefault="00941AED" w:rsidP="007264A4">
      <w:pPr>
        <w:pStyle w:val="Normal1"/>
        <w:widowControl w:val="0"/>
        <w:spacing w:before="240"/>
        <w:ind w:firstLine="708"/>
        <w:jc w:val="both"/>
      </w:pPr>
      <w:r w:rsidRPr="00A31CC2">
        <w:t xml:space="preserve">Single case study methodology is particularly suitable for studying inadequately understood phenomena (e.g. Yin, </w:t>
      </w:r>
      <w:r w:rsidR="00297488">
        <w:t>2014), such as championing in knowledge creation</w:t>
      </w:r>
      <w:r w:rsidRPr="00A31CC2">
        <w:t xml:space="preserve">. According to </w:t>
      </w:r>
      <w:proofErr w:type="spellStart"/>
      <w:r w:rsidRPr="00A31CC2">
        <w:t>Lervik</w:t>
      </w:r>
      <w:proofErr w:type="spellEnd"/>
      <w:r w:rsidRPr="00A31CC2">
        <w:t xml:space="preserve"> (2011), focusing efforts on one research site allows the implementation of complex multilevel research designs</w:t>
      </w:r>
      <w:r w:rsidR="00297488">
        <w:t>.</w:t>
      </w:r>
    </w:p>
    <w:p w:rsidR="00425146" w:rsidRDefault="00F33308" w:rsidP="007264A4">
      <w:pPr>
        <w:pStyle w:val="Normal1"/>
        <w:widowControl w:val="0"/>
        <w:spacing w:before="240"/>
        <w:ind w:firstLine="708"/>
        <w:jc w:val="both"/>
      </w:pPr>
      <w:r>
        <w:t>The first single case study</w:t>
      </w:r>
      <w:r w:rsidR="00205B3A">
        <w:t xml:space="preserve"> </w:t>
      </w:r>
      <w:r w:rsidR="00E07B53">
        <w:t xml:space="preserve">was chosen because of its uniqueness </w:t>
      </w:r>
      <w:r w:rsidR="00E647EE">
        <w:t>in i</w:t>
      </w:r>
      <w:r w:rsidR="00E464EA">
        <w:t>ndustry</w:t>
      </w:r>
      <w:r w:rsidR="00265DA8">
        <w:t xml:space="preserve"> (high level of innovativeness)</w:t>
      </w:r>
      <w:r w:rsidR="00E464EA">
        <w:t xml:space="preserve"> and</w:t>
      </w:r>
      <w:r w:rsidR="00E647EE">
        <w:t xml:space="preserve"> </w:t>
      </w:r>
      <w:r w:rsidR="00124D73">
        <w:rPr>
          <w:lang w:val="en-US"/>
        </w:rPr>
        <w:t xml:space="preserve">substantial </w:t>
      </w:r>
      <w:r w:rsidR="00E647EE">
        <w:t>contributions of individuals</w:t>
      </w:r>
      <w:r w:rsidR="00BC6830">
        <w:t xml:space="preserve">. </w:t>
      </w:r>
      <w:r w:rsidR="00265DA8">
        <w:t>Championing roles w</w:t>
      </w:r>
      <w:r w:rsidR="007F7669">
        <w:t>ere identified</w:t>
      </w:r>
      <w:r w:rsidR="00BC6830">
        <w:t xml:space="preserve"> (</w:t>
      </w:r>
      <w:proofErr w:type="spellStart"/>
      <w:r w:rsidR="00BC6830">
        <w:t>Kokoulina</w:t>
      </w:r>
      <w:proofErr w:type="spellEnd"/>
      <w:r w:rsidR="00BC6830">
        <w:t xml:space="preserve"> et al., 2019)</w:t>
      </w:r>
      <w:r w:rsidR="007F7669">
        <w:t xml:space="preserve">, but whether they would hold in another context remained unanswered. </w:t>
      </w:r>
      <w:r w:rsidR="002E383D">
        <w:t>There is a debate in literature regarding the role of context in research</w:t>
      </w:r>
      <w:r w:rsidR="00471CDC">
        <w:t xml:space="preserve"> (Welch et al., 2011)</w:t>
      </w:r>
      <w:r w:rsidR="002E383D">
        <w:t>. So, t</w:t>
      </w:r>
      <w:r w:rsidR="007F7669">
        <w:t xml:space="preserve">o clarify theoretical generalization of the results of </w:t>
      </w:r>
      <w:r w:rsidR="00FD6C2A">
        <w:rPr>
          <w:lang w:val="en-US"/>
        </w:rPr>
        <w:t xml:space="preserve">the first single case study </w:t>
      </w:r>
      <w:r w:rsidR="002E383D">
        <w:rPr>
          <w:lang w:val="en-US"/>
        </w:rPr>
        <w:t>we conducted a secon</w:t>
      </w:r>
      <w:r>
        <w:rPr>
          <w:lang w:val="en-US"/>
        </w:rPr>
        <w:t>d single case study (comparison of the cases is given in Table 1)</w:t>
      </w:r>
      <w:r w:rsidR="002E383D">
        <w:rPr>
          <w:lang w:val="en-US"/>
        </w:rPr>
        <w:t xml:space="preserve">. </w:t>
      </w:r>
      <w:r w:rsidR="002E383D">
        <w:t>Hence, the</w:t>
      </w:r>
      <w:r w:rsidR="00187AE8">
        <w:t xml:space="preserve"> results of the first single case study</w:t>
      </w:r>
      <w:r w:rsidR="002E383D">
        <w:t xml:space="preserve"> </w:t>
      </w:r>
      <w:r w:rsidR="00187AE8">
        <w:t xml:space="preserve">informed the research </w:t>
      </w:r>
      <w:r w:rsidR="00E464EA">
        <w:rPr>
          <w:lang w:val="en-US"/>
        </w:rPr>
        <w:t xml:space="preserve">questions </w:t>
      </w:r>
      <w:r w:rsidR="00205B3A">
        <w:rPr>
          <w:lang w:val="en-US"/>
        </w:rPr>
        <w:t>of</w:t>
      </w:r>
      <w:r w:rsidR="002E383D">
        <w:t xml:space="preserve"> the </w:t>
      </w:r>
      <w:r w:rsidR="00187AE8">
        <w:t>after-study</w:t>
      </w:r>
      <w:r w:rsidR="00E24C23">
        <w:t xml:space="preserve"> (</w:t>
      </w:r>
      <w:proofErr w:type="spellStart"/>
      <w:r w:rsidR="00E24C23">
        <w:t>Kokoulina</w:t>
      </w:r>
      <w:proofErr w:type="spellEnd"/>
      <w:r w:rsidR="00E24C23">
        <w:t>, 2020)</w:t>
      </w:r>
      <w:r w:rsidR="00187AE8">
        <w:t>.</w:t>
      </w:r>
      <w:r w:rsidR="00E464EA">
        <w:t xml:space="preserve"> </w:t>
      </w:r>
    </w:p>
    <w:p w:rsidR="005C21AF" w:rsidRDefault="005C21AF" w:rsidP="005C21AF">
      <w:pPr>
        <w:pStyle w:val="Normal1"/>
        <w:widowControl w:val="0"/>
        <w:spacing w:before="240"/>
        <w:ind w:firstLine="708"/>
        <w:jc w:val="both"/>
      </w:pPr>
      <w:r>
        <w:t>For both case studies, semi-structured and in-depth i</w:t>
      </w:r>
      <w:r w:rsidRPr="00A31CC2">
        <w:t xml:space="preserve">nterviews were chosen as the data collection method because interviews are particularly well suited to studies requiring an understanding of deeply rooted phenomena or experiences (Eriksson &amp; </w:t>
      </w:r>
      <w:proofErr w:type="spellStart"/>
      <w:r w:rsidRPr="00A31CC2">
        <w:t>Kovalainen</w:t>
      </w:r>
      <w:proofErr w:type="spellEnd"/>
      <w:r w:rsidRPr="00A31CC2">
        <w:t>, 2008).</w:t>
      </w:r>
    </w:p>
    <w:p w:rsidR="00F33308" w:rsidRPr="002005E3" w:rsidRDefault="00F33308" w:rsidP="00F33308">
      <w:pPr>
        <w:pStyle w:val="Normal1"/>
        <w:widowControl w:val="0"/>
        <w:spacing w:before="240"/>
        <w:ind w:firstLine="708"/>
        <w:jc w:val="right"/>
        <w:rPr>
          <w:b/>
        </w:rPr>
      </w:pPr>
      <w:r w:rsidRPr="002005E3">
        <w:rPr>
          <w:b/>
        </w:rPr>
        <w:t>Table 1: Cases comparison</w:t>
      </w:r>
    </w:p>
    <w:tbl>
      <w:tblPr>
        <w:tblStyle w:val="TableGrid"/>
        <w:tblW w:w="8364" w:type="dxa"/>
        <w:tblLook w:val="0420" w:firstRow="1" w:lastRow="0" w:firstColumn="0" w:lastColumn="0" w:noHBand="0" w:noVBand="1"/>
      </w:tblPr>
      <w:tblGrid>
        <w:gridCol w:w="1555"/>
        <w:gridCol w:w="2268"/>
        <w:gridCol w:w="2184"/>
        <w:gridCol w:w="2357"/>
      </w:tblGrid>
      <w:tr w:rsidR="00F33308" w:rsidRPr="00F33308" w:rsidTr="00D83A70">
        <w:trPr>
          <w:trHeight w:val="1375"/>
        </w:trPr>
        <w:tc>
          <w:tcPr>
            <w:tcW w:w="1555" w:type="dxa"/>
            <w:hideMark/>
          </w:tcPr>
          <w:p w:rsidR="00F33308" w:rsidRPr="00F33308" w:rsidRDefault="00F33308" w:rsidP="00F33308">
            <w:pPr>
              <w:pStyle w:val="Normal1"/>
              <w:widowControl w:val="0"/>
              <w:spacing w:before="240"/>
              <w:ind w:firstLine="708"/>
              <w:jc w:val="both"/>
              <w:rPr>
                <w:lang w:val="ru-RU"/>
              </w:rPr>
            </w:pPr>
          </w:p>
        </w:tc>
        <w:tc>
          <w:tcPr>
            <w:tcW w:w="2268" w:type="dxa"/>
            <w:hideMark/>
          </w:tcPr>
          <w:p w:rsidR="00F33308" w:rsidRPr="00F33308" w:rsidRDefault="00F33308" w:rsidP="00F33308">
            <w:pPr>
              <w:pStyle w:val="Normal1"/>
              <w:widowControl w:val="0"/>
              <w:spacing w:before="240"/>
              <w:rPr>
                <w:lang w:val="ru-RU"/>
              </w:rPr>
            </w:pPr>
            <w:r w:rsidRPr="00F33308">
              <w:rPr>
                <w:b/>
                <w:bCs/>
                <w:lang w:val="en-US"/>
              </w:rPr>
              <w:t>Characteristics</w:t>
            </w:r>
          </w:p>
        </w:tc>
        <w:tc>
          <w:tcPr>
            <w:tcW w:w="2184" w:type="dxa"/>
            <w:hideMark/>
          </w:tcPr>
          <w:p w:rsidR="00F33308" w:rsidRPr="00F33308" w:rsidRDefault="00D83A70" w:rsidP="00F33308">
            <w:pPr>
              <w:pStyle w:val="Normal1"/>
              <w:widowControl w:val="0"/>
              <w:spacing w:before="240"/>
              <w:rPr>
                <w:lang w:val="en-US"/>
              </w:rPr>
            </w:pPr>
            <w:r>
              <w:rPr>
                <w:b/>
                <w:bCs/>
                <w:lang w:val="en-US"/>
              </w:rPr>
              <w:t>Single case study 1:</w:t>
            </w:r>
          </w:p>
        </w:tc>
        <w:tc>
          <w:tcPr>
            <w:tcW w:w="2357" w:type="dxa"/>
            <w:hideMark/>
          </w:tcPr>
          <w:p w:rsidR="00F33308" w:rsidRPr="00F33308" w:rsidRDefault="00F33308" w:rsidP="00F33308">
            <w:pPr>
              <w:pStyle w:val="Normal1"/>
              <w:widowControl w:val="0"/>
              <w:spacing w:before="240"/>
              <w:rPr>
                <w:lang w:val="en-US"/>
              </w:rPr>
            </w:pPr>
            <w:r w:rsidRPr="00F33308">
              <w:rPr>
                <w:b/>
                <w:bCs/>
                <w:lang w:val="en-US"/>
              </w:rPr>
              <w:t xml:space="preserve">Single case study 2: </w:t>
            </w:r>
          </w:p>
        </w:tc>
      </w:tr>
      <w:tr w:rsidR="00F33308" w:rsidRPr="00F33308" w:rsidTr="00D83A70">
        <w:trPr>
          <w:trHeight w:val="584"/>
        </w:trPr>
        <w:tc>
          <w:tcPr>
            <w:tcW w:w="1555" w:type="dxa"/>
            <w:vMerge w:val="restart"/>
            <w:hideMark/>
          </w:tcPr>
          <w:p w:rsidR="00F33308" w:rsidRPr="00F33308" w:rsidRDefault="00F33308" w:rsidP="00F33308">
            <w:pPr>
              <w:pStyle w:val="Normal1"/>
              <w:widowControl w:val="0"/>
              <w:spacing w:before="240"/>
              <w:jc w:val="both"/>
              <w:rPr>
                <w:lang w:val="ru-RU"/>
              </w:rPr>
            </w:pPr>
            <w:r w:rsidRPr="00F33308">
              <w:rPr>
                <w:lang w:val="en-US"/>
              </w:rPr>
              <w:t>Empirical settings</w:t>
            </w:r>
          </w:p>
        </w:tc>
        <w:tc>
          <w:tcPr>
            <w:tcW w:w="2268" w:type="dxa"/>
            <w:hideMark/>
          </w:tcPr>
          <w:p w:rsidR="00F33308" w:rsidRPr="00F33308" w:rsidRDefault="00F33308" w:rsidP="00F33308">
            <w:pPr>
              <w:pStyle w:val="Normal1"/>
              <w:widowControl w:val="0"/>
              <w:spacing w:before="240"/>
              <w:jc w:val="both"/>
              <w:rPr>
                <w:lang w:val="ru-RU"/>
              </w:rPr>
            </w:pPr>
            <w:r w:rsidRPr="00F33308">
              <w:rPr>
                <w:lang w:val="en-US"/>
              </w:rPr>
              <w:t>Industry</w:t>
            </w:r>
          </w:p>
        </w:tc>
        <w:tc>
          <w:tcPr>
            <w:tcW w:w="2184" w:type="dxa"/>
            <w:hideMark/>
          </w:tcPr>
          <w:p w:rsidR="00F33308" w:rsidRPr="00F33308" w:rsidRDefault="00F33308" w:rsidP="00F33308">
            <w:pPr>
              <w:pStyle w:val="Normal1"/>
              <w:widowControl w:val="0"/>
              <w:spacing w:before="240"/>
              <w:jc w:val="both"/>
              <w:rPr>
                <w:lang w:val="ru-RU"/>
              </w:rPr>
            </w:pPr>
            <w:r w:rsidRPr="00F33308">
              <w:rPr>
                <w:lang w:val="en-US"/>
              </w:rPr>
              <w:t>Data center, Municipal heating</w:t>
            </w:r>
          </w:p>
        </w:tc>
        <w:tc>
          <w:tcPr>
            <w:tcW w:w="2357" w:type="dxa"/>
            <w:hideMark/>
          </w:tcPr>
          <w:p w:rsidR="00F33308" w:rsidRPr="00F33308" w:rsidRDefault="00F33308" w:rsidP="00F33308">
            <w:pPr>
              <w:pStyle w:val="Normal1"/>
              <w:widowControl w:val="0"/>
              <w:spacing w:before="240"/>
              <w:jc w:val="both"/>
              <w:rPr>
                <w:lang w:val="ru-RU"/>
              </w:rPr>
            </w:pPr>
            <w:r w:rsidRPr="00F33308">
              <w:rPr>
                <w:lang w:val="en-US"/>
              </w:rPr>
              <w:t>Manufacturing (electrotechnics)</w:t>
            </w:r>
          </w:p>
        </w:tc>
      </w:tr>
      <w:tr w:rsidR="00F33308" w:rsidRPr="00F33308" w:rsidTr="00D83A70">
        <w:trPr>
          <w:trHeight w:val="584"/>
        </w:trPr>
        <w:tc>
          <w:tcPr>
            <w:tcW w:w="1555" w:type="dxa"/>
            <w:vMerge/>
            <w:hideMark/>
          </w:tcPr>
          <w:p w:rsidR="00F33308" w:rsidRPr="00F33308" w:rsidRDefault="00F33308" w:rsidP="00F33308">
            <w:pPr>
              <w:pStyle w:val="Normal1"/>
              <w:widowControl w:val="0"/>
              <w:spacing w:before="240"/>
              <w:ind w:firstLine="708"/>
              <w:jc w:val="both"/>
              <w:rPr>
                <w:lang w:val="ru-RU"/>
              </w:rPr>
            </w:pPr>
          </w:p>
        </w:tc>
        <w:tc>
          <w:tcPr>
            <w:tcW w:w="2268" w:type="dxa"/>
            <w:hideMark/>
          </w:tcPr>
          <w:p w:rsidR="00F33308" w:rsidRPr="00F33308" w:rsidRDefault="00F33308" w:rsidP="00F33308">
            <w:pPr>
              <w:pStyle w:val="Normal1"/>
              <w:widowControl w:val="0"/>
              <w:spacing w:before="240"/>
              <w:rPr>
                <w:lang w:val="ru-RU"/>
              </w:rPr>
            </w:pPr>
            <w:r w:rsidRPr="00F33308">
              <w:rPr>
                <w:lang w:val="en-US"/>
              </w:rPr>
              <w:t>Innovative project</w:t>
            </w:r>
            <w:r w:rsidRPr="00F33308">
              <w:rPr>
                <w:lang w:val="ru-RU"/>
              </w:rPr>
              <w:t xml:space="preserve"> </w:t>
            </w:r>
            <w:r w:rsidRPr="00F33308">
              <w:rPr>
                <w:lang w:val="en-US"/>
              </w:rPr>
              <w:t>content</w:t>
            </w:r>
          </w:p>
        </w:tc>
        <w:tc>
          <w:tcPr>
            <w:tcW w:w="2184" w:type="dxa"/>
            <w:hideMark/>
          </w:tcPr>
          <w:p w:rsidR="00F33308" w:rsidRPr="00F33308" w:rsidRDefault="00F33308" w:rsidP="00F33308">
            <w:pPr>
              <w:pStyle w:val="Normal1"/>
              <w:widowControl w:val="0"/>
              <w:spacing w:before="240"/>
              <w:jc w:val="both"/>
              <w:rPr>
                <w:lang w:val="ru-RU"/>
              </w:rPr>
            </w:pPr>
            <w:r w:rsidRPr="00F33308">
              <w:rPr>
                <w:lang w:val="en-US"/>
              </w:rPr>
              <w:t>Heat reuse for municipality</w:t>
            </w:r>
          </w:p>
        </w:tc>
        <w:tc>
          <w:tcPr>
            <w:tcW w:w="2357" w:type="dxa"/>
            <w:hideMark/>
          </w:tcPr>
          <w:p w:rsidR="00F33308" w:rsidRPr="00F33308" w:rsidRDefault="00F33308" w:rsidP="00F33308">
            <w:pPr>
              <w:pStyle w:val="Normal1"/>
              <w:widowControl w:val="0"/>
              <w:spacing w:before="240"/>
              <w:jc w:val="both"/>
              <w:rPr>
                <w:lang w:val="ru-RU"/>
              </w:rPr>
            </w:pPr>
            <w:r w:rsidRPr="00F33308">
              <w:rPr>
                <w:lang w:val="en-US"/>
              </w:rPr>
              <w:t>Digital platform for partners</w:t>
            </w:r>
          </w:p>
        </w:tc>
      </w:tr>
      <w:tr w:rsidR="00F33308" w:rsidRPr="00F33308" w:rsidTr="00D83A70">
        <w:trPr>
          <w:trHeight w:val="584"/>
        </w:trPr>
        <w:tc>
          <w:tcPr>
            <w:tcW w:w="1555" w:type="dxa"/>
            <w:vMerge/>
            <w:hideMark/>
          </w:tcPr>
          <w:p w:rsidR="00F33308" w:rsidRPr="00F33308" w:rsidRDefault="00F33308" w:rsidP="00F33308">
            <w:pPr>
              <w:pStyle w:val="Normal1"/>
              <w:widowControl w:val="0"/>
              <w:spacing w:before="240"/>
              <w:ind w:firstLine="708"/>
              <w:jc w:val="both"/>
              <w:rPr>
                <w:lang w:val="ru-RU"/>
              </w:rPr>
            </w:pPr>
          </w:p>
        </w:tc>
        <w:tc>
          <w:tcPr>
            <w:tcW w:w="2268" w:type="dxa"/>
            <w:hideMark/>
          </w:tcPr>
          <w:p w:rsidR="00F33308" w:rsidRPr="00F33308" w:rsidRDefault="00F33308" w:rsidP="00F33308">
            <w:pPr>
              <w:pStyle w:val="Normal1"/>
              <w:widowControl w:val="0"/>
              <w:spacing w:before="240"/>
              <w:jc w:val="both"/>
              <w:rPr>
                <w:lang w:val="ru-RU"/>
              </w:rPr>
            </w:pPr>
            <w:r w:rsidRPr="00F33308">
              <w:rPr>
                <w:lang w:val="en-US"/>
              </w:rPr>
              <w:t>Innovative project type</w:t>
            </w:r>
          </w:p>
        </w:tc>
        <w:tc>
          <w:tcPr>
            <w:tcW w:w="2184" w:type="dxa"/>
            <w:hideMark/>
          </w:tcPr>
          <w:p w:rsidR="00F33308" w:rsidRPr="00F33308" w:rsidRDefault="00F33308" w:rsidP="00F33308">
            <w:pPr>
              <w:pStyle w:val="Normal1"/>
              <w:widowControl w:val="0"/>
              <w:spacing w:before="240"/>
              <w:jc w:val="both"/>
              <w:rPr>
                <w:lang w:val="ru-RU"/>
              </w:rPr>
            </w:pPr>
            <w:r w:rsidRPr="00F33308">
              <w:rPr>
                <w:lang w:val="en-US"/>
              </w:rPr>
              <w:t xml:space="preserve">Infrastructural (IT) </w:t>
            </w:r>
          </w:p>
        </w:tc>
        <w:tc>
          <w:tcPr>
            <w:tcW w:w="2357" w:type="dxa"/>
            <w:hideMark/>
          </w:tcPr>
          <w:p w:rsidR="00F33308" w:rsidRPr="00F33308" w:rsidRDefault="00F33308" w:rsidP="00F33308">
            <w:pPr>
              <w:pStyle w:val="Normal1"/>
              <w:widowControl w:val="0"/>
              <w:spacing w:before="240"/>
              <w:jc w:val="both"/>
              <w:rPr>
                <w:lang w:val="ru-RU"/>
              </w:rPr>
            </w:pPr>
            <w:r w:rsidRPr="00F33308">
              <w:rPr>
                <w:lang w:val="en-US"/>
              </w:rPr>
              <w:t>Infrastructural (Marketing)</w:t>
            </w:r>
          </w:p>
        </w:tc>
      </w:tr>
      <w:tr w:rsidR="00F33308" w:rsidRPr="00F33308" w:rsidTr="00D83A70">
        <w:trPr>
          <w:trHeight w:val="584"/>
        </w:trPr>
        <w:tc>
          <w:tcPr>
            <w:tcW w:w="1555" w:type="dxa"/>
            <w:vMerge/>
            <w:hideMark/>
          </w:tcPr>
          <w:p w:rsidR="00F33308" w:rsidRPr="00F33308" w:rsidRDefault="00F33308" w:rsidP="00F33308">
            <w:pPr>
              <w:pStyle w:val="Normal1"/>
              <w:widowControl w:val="0"/>
              <w:spacing w:before="240"/>
              <w:ind w:firstLine="708"/>
              <w:jc w:val="both"/>
              <w:rPr>
                <w:lang w:val="ru-RU"/>
              </w:rPr>
            </w:pPr>
          </w:p>
        </w:tc>
        <w:tc>
          <w:tcPr>
            <w:tcW w:w="2268" w:type="dxa"/>
            <w:hideMark/>
          </w:tcPr>
          <w:p w:rsidR="00F33308" w:rsidRPr="00F33308" w:rsidRDefault="00F33308" w:rsidP="00F33308">
            <w:pPr>
              <w:pStyle w:val="Normal1"/>
              <w:widowControl w:val="0"/>
              <w:spacing w:before="240"/>
              <w:jc w:val="both"/>
              <w:rPr>
                <w:lang w:val="ru-RU"/>
              </w:rPr>
            </w:pPr>
            <w:r w:rsidRPr="00F33308">
              <w:rPr>
                <w:lang w:val="en-US"/>
              </w:rPr>
              <w:t>Country</w:t>
            </w:r>
          </w:p>
        </w:tc>
        <w:tc>
          <w:tcPr>
            <w:tcW w:w="2184" w:type="dxa"/>
            <w:hideMark/>
          </w:tcPr>
          <w:p w:rsidR="00F33308" w:rsidRPr="00F33308" w:rsidRDefault="00F33308" w:rsidP="00F33308">
            <w:pPr>
              <w:pStyle w:val="Normal1"/>
              <w:widowControl w:val="0"/>
              <w:spacing w:before="240"/>
              <w:jc w:val="both"/>
              <w:rPr>
                <w:lang w:val="ru-RU"/>
              </w:rPr>
            </w:pPr>
            <w:r w:rsidRPr="00F33308">
              <w:rPr>
                <w:lang w:val="en-US"/>
              </w:rPr>
              <w:t>Finland, Russia (HQ)</w:t>
            </w:r>
          </w:p>
        </w:tc>
        <w:tc>
          <w:tcPr>
            <w:tcW w:w="2357" w:type="dxa"/>
            <w:hideMark/>
          </w:tcPr>
          <w:p w:rsidR="00F33308" w:rsidRPr="00F33308" w:rsidRDefault="00F33308" w:rsidP="00F33308">
            <w:pPr>
              <w:pStyle w:val="Normal1"/>
              <w:widowControl w:val="0"/>
              <w:spacing w:before="240"/>
              <w:jc w:val="both"/>
              <w:rPr>
                <w:lang w:val="ru-RU"/>
              </w:rPr>
            </w:pPr>
            <w:r w:rsidRPr="00F33308">
              <w:rPr>
                <w:lang w:val="en-US"/>
              </w:rPr>
              <w:t>Russia, France (HQ)</w:t>
            </w:r>
          </w:p>
        </w:tc>
      </w:tr>
      <w:tr w:rsidR="00F33308" w:rsidRPr="00F33308" w:rsidTr="00D83A70">
        <w:trPr>
          <w:trHeight w:val="584"/>
        </w:trPr>
        <w:tc>
          <w:tcPr>
            <w:tcW w:w="1555" w:type="dxa"/>
            <w:vMerge w:val="restart"/>
            <w:hideMark/>
          </w:tcPr>
          <w:p w:rsidR="00F33308" w:rsidRPr="00F33308" w:rsidRDefault="00F33308" w:rsidP="00F33308">
            <w:pPr>
              <w:pStyle w:val="Normal1"/>
              <w:widowControl w:val="0"/>
              <w:spacing w:before="240"/>
              <w:jc w:val="both"/>
              <w:rPr>
                <w:lang w:val="ru-RU"/>
              </w:rPr>
            </w:pPr>
            <w:r w:rsidRPr="00F33308">
              <w:rPr>
                <w:lang w:val="en-US"/>
              </w:rPr>
              <w:t>Theoretical replication</w:t>
            </w:r>
          </w:p>
        </w:tc>
        <w:tc>
          <w:tcPr>
            <w:tcW w:w="2268" w:type="dxa"/>
            <w:hideMark/>
          </w:tcPr>
          <w:p w:rsidR="00F33308" w:rsidRPr="00F33308" w:rsidRDefault="00F33308" w:rsidP="00F33308">
            <w:pPr>
              <w:pStyle w:val="Normal1"/>
              <w:widowControl w:val="0"/>
              <w:spacing w:before="240"/>
              <w:jc w:val="both"/>
              <w:rPr>
                <w:lang w:val="ru-RU"/>
              </w:rPr>
            </w:pPr>
            <w:r w:rsidRPr="00F33308">
              <w:rPr>
                <w:lang w:val="en-US"/>
              </w:rPr>
              <w:t>Levels of analysis</w:t>
            </w:r>
          </w:p>
        </w:tc>
        <w:tc>
          <w:tcPr>
            <w:tcW w:w="2184" w:type="dxa"/>
            <w:hideMark/>
          </w:tcPr>
          <w:p w:rsidR="00F33308" w:rsidRPr="00F33308" w:rsidRDefault="00F33308" w:rsidP="00F33308">
            <w:pPr>
              <w:pStyle w:val="Normal1"/>
              <w:widowControl w:val="0"/>
              <w:spacing w:before="240"/>
              <w:jc w:val="both"/>
              <w:rPr>
                <w:lang w:val="ru-RU"/>
              </w:rPr>
            </w:pPr>
            <w:r w:rsidRPr="00F33308">
              <w:rPr>
                <w:lang w:val="en-US"/>
              </w:rPr>
              <w:t>Individual, Organizational, Network, Institutional</w:t>
            </w:r>
          </w:p>
        </w:tc>
        <w:tc>
          <w:tcPr>
            <w:tcW w:w="2357" w:type="dxa"/>
            <w:hideMark/>
          </w:tcPr>
          <w:p w:rsidR="00F33308" w:rsidRPr="00F33308" w:rsidRDefault="00F33308" w:rsidP="00F33308">
            <w:pPr>
              <w:pStyle w:val="Normal1"/>
              <w:widowControl w:val="0"/>
              <w:spacing w:before="240"/>
              <w:jc w:val="both"/>
              <w:rPr>
                <w:lang w:val="ru-RU"/>
              </w:rPr>
            </w:pPr>
            <w:r w:rsidRPr="00F33308">
              <w:rPr>
                <w:lang w:val="en-US"/>
              </w:rPr>
              <w:t>Individual, Organizational, Network</w:t>
            </w:r>
          </w:p>
        </w:tc>
      </w:tr>
      <w:tr w:rsidR="00F33308" w:rsidRPr="00F33308" w:rsidTr="00D83A70">
        <w:trPr>
          <w:trHeight w:val="584"/>
        </w:trPr>
        <w:tc>
          <w:tcPr>
            <w:tcW w:w="1555" w:type="dxa"/>
            <w:vMerge/>
            <w:hideMark/>
          </w:tcPr>
          <w:p w:rsidR="00F33308" w:rsidRPr="00F33308" w:rsidRDefault="00F33308" w:rsidP="00F33308">
            <w:pPr>
              <w:pStyle w:val="Normal1"/>
              <w:widowControl w:val="0"/>
              <w:spacing w:before="240"/>
              <w:ind w:firstLine="708"/>
              <w:jc w:val="both"/>
              <w:rPr>
                <w:lang w:val="ru-RU"/>
              </w:rPr>
            </w:pPr>
          </w:p>
        </w:tc>
        <w:tc>
          <w:tcPr>
            <w:tcW w:w="2268" w:type="dxa"/>
            <w:hideMark/>
          </w:tcPr>
          <w:p w:rsidR="00F33308" w:rsidRPr="00F33308" w:rsidRDefault="00F33308" w:rsidP="00F33308">
            <w:pPr>
              <w:pStyle w:val="Normal1"/>
              <w:widowControl w:val="0"/>
              <w:spacing w:before="240"/>
              <w:jc w:val="both"/>
              <w:rPr>
                <w:lang w:val="ru-RU"/>
              </w:rPr>
            </w:pPr>
            <w:r w:rsidRPr="00F33308">
              <w:rPr>
                <w:lang w:val="en-US"/>
              </w:rPr>
              <w:t>Research object</w:t>
            </w:r>
          </w:p>
        </w:tc>
        <w:tc>
          <w:tcPr>
            <w:tcW w:w="2184" w:type="dxa"/>
            <w:hideMark/>
          </w:tcPr>
          <w:p w:rsidR="00F33308" w:rsidRPr="00F33308" w:rsidRDefault="00F33308" w:rsidP="00F33308">
            <w:pPr>
              <w:pStyle w:val="Normal1"/>
              <w:widowControl w:val="0"/>
              <w:spacing w:before="240"/>
              <w:jc w:val="both"/>
              <w:rPr>
                <w:lang w:val="ru-RU"/>
              </w:rPr>
            </w:pPr>
            <w:r w:rsidRPr="00F33308">
              <w:rPr>
                <w:lang w:val="en-US"/>
              </w:rPr>
              <w:t>Championing processes</w:t>
            </w:r>
          </w:p>
        </w:tc>
        <w:tc>
          <w:tcPr>
            <w:tcW w:w="2357" w:type="dxa"/>
            <w:hideMark/>
          </w:tcPr>
          <w:p w:rsidR="00F33308" w:rsidRPr="00F33308" w:rsidRDefault="00F33308" w:rsidP="00F33308">
            <w:pPr>
              <w:pStyle w:val="Normal1"/>
              <w:widowControl w:val="0"/>
              <w:spacing w:before="240"/>
              <w:jc w:val="both"/>
              <w:rPr>
                <w:lang w:val="ru-RU"/>
              </w:rPr>
            </w:pPr>
            <w:r w:rsidRPr="00F33308">
              <w:rPr>
                <w:lang w:val="en-US"/>
              </w:rPr>
              <w:t>Championing processes</w:t>
            </w:r>
          </w:p>
        </w:tc>
      </w:tr>
      <w:tr w:rsidR="00F33308" w:rsidRPr="00F33308" w:rsidTr="00D83A70">
        <w:trPr>
          <w:trHeight w:val="584"/>
        </w:trPr>
        <w:tc>
          <w:tcPr>
            <w:tcW w:w="1555" w:type="dxa"/>
            <w:vMerge/>
            <w:hideMark/>
          </w:tcPr>
          <w:p w:rsidR="00F33308" w:rsidRPr="00F33308" w:rsidRDefault="00F33308" w:rsidP="00F33308">
            <w:pPr>
              <w:pStyle w:val="Normal1"/>
              <w:widowControl w:val="0"/>
              <w:spacing w:before="240"/>
              <w:ind w:firstLine="708"/>
              <w:jc w:val="both"/>
              <w:rPr>
                <w:lang w:val="ru-RU"/>
              </w:rPr>
            </w:pPr>
          </w:p>
        </w:tc>
        <w:tc>
          <w:tcPr>
            <w:tcW w:w="2268" w:type="dxa"/>
            <w:hideMark/>
          </w:tcPr>
          <w:p w:rsidR="00F33308" w:rsidRPr="00F33308" w:rsidRDefault="00F33308" w:rsidP="00F33308">
            <w:pPr>
              <w:pStyle w:val="Normal1"/>
              <w:widowControl w:val="0"/>
              <w:spacing w:before="240"/>
              <w:jc w:val="both"/>
              <w:rPr>
                <w:lang w:val="ru-RU"/>
              </w:rPr>
            </w:pPr>
            <w:r w:rsidRPr="00F33308">
              <w:rPr>
                <w:lang w:val="en-US"/>
              </w:rPr>
              <w:t>Research subject</w:t>
            </w:r>
          </w:p>
        </w:tc>
        <w:tc>
          <w:tcPr>
            <w:tcW w:w="2184" w:type="dxa"/>
            <w:hideMark/>
          </w:tcPr>
          <w:p w:rsidR="00F33308" w:rsidRPr="00F33308" w:rsidRDefault="00F33308" w:rsidP="00F33308">
            <w:pPr>
              <w:pStyle w:val="Normal1"/>
              <w:widowControl w:val="0"/>
              <w:spacing w:before="240"/>
              <w:jc w:val="both"/>
              <w:rPr>
                <w:lang w:val="ru-RU"/>
              </w:rPr>
            </w:pPr>
            <w:r w:rsidRPr="00F33308">
              <w:rPr>
                <w:lang w:val="en-US"/>
              </w:rPr>
              <w:t>Individuals</w:t>
            </w:r>
          </w:p>
        </w:tc>
        <w:tc>
          <w:tcPr>
            <w:tcW w:w="2357" w:type="dxa"/>
            <w:hideMark/>
          </w:tcPr>
          <w:p w:rsidR="00F33308" w:rsidRPr="00F33308" w:rsidRDefault="00F33308" w:rsidP="00F33308">
            <w:pPr>
              <w:pStyle w:val="Normal1"/>
              <w:widowControl w:val="0"/>
              <w:spacing w:before="240"/>
              <w:jc w:val="both"/>
              <w:rPr>
                <w:lang w:val="ru-RU"/>
              </w:rPr>
            </w:pPr>
            <w:r w:rsidRPr="00F33308">
              <w:rPr>
                <w:lang w:val="en-US"/>
              </w:rPr>
              <w:t>Individuals</w:t>
            </w:r>
          </w:p>
        </w:tc>
      </w:tr>
    </w:tbl>
    <w:p w:rsidR="00C3030C" w:rsidRDefault="00C3030C" w:rsidP="007264A4">
      <w:pPr>
        <w:pStyle w:val="Normal1"/>
        <w:widowControl w:val="0"/>
        <w:spacing w:before="240"/>
        <w:ind w:firstLine="708"/>
        <w:jc w:val="both"/>
      </w:pPr>
      <w:r w:rsidRPr="00A31CC2">
        <w:t xml:space="preserve">Inductive analysis utilizes emergent coding from interview data, and deductive analysis utilizes coding guided by a literature review. The goal of the both types of coding is to find the themes relevant to the study. For these purposes, the present research adopted the coding approach proposed by Glaser and Strauss (1999), borrowed from grounded theory. The general coding scheme consists of four categories: (1) the phenomenon under study, (2) the conditions related to that phenomenon (e.g. context conditions, intervening structural or causal conditions), (3) the actions and interactional strategies directed at managing or handling the phenomenon and (4) the consequences of the actions/interactions related to the phenomenon. This general coding scheme was adopted for </w:t>
      </w:r>
      <w:r w:rsidR="005C21AF">
        <w:t>both case studies</w:t>
      </w:r>
      <w:r w:rsidRPr="00A31CC2">
        <w:t>.</w:t>
      </w:r>
    </w:p>
    <w:p w:rsidR="00B2673B" w:rsidRDefault="000C1300" w:rsidP="007264A4">
      <w:pPr>
        <w:pStyle w:val="Normal1"/>
        <w:widowControl w:val="0"/>
        <w:spacing w:before="240"/>
        <w:ind w:firstLine="708"/>
        <w:jc w:val="both"/>
      </w:pPr>
      <w:r>
        <w:rPr>
          <w:noProof/>
        </w:rPr>
        <w:lastRenderedPageBreak/>
        <w:drawing>
          <wp:inline distT="0" distB="0" distL="0" distR="0" wp14:anchorId="1CB12801">
            <wp:extent cx="5520055" cy="2105736"/>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038" cy="2110307"/>
                    </a:xfrm>
                    <a:prstGeom prst="rect">
                      <a:avLst/>
                    </a:prstGeom>
                    <a:noFill/>
                  </pic:spPr>
                </pic:pic>
              </a:graphicData>
            </a:graphic>
          </wp:inline>
        </w:drawing>
      </w:r>
    </w:p>
    <w:p w:rsidR="000C1300" w:rsidRPr="000C1300" w:rsidRDefault="000C1300" w:rsidP="000C1300">
      <w:pPr>
        <w:pStyle w:val="Normal1"/>
        <w:widowControl w:val="0"/>
        <w:spacing w:before="240"/>
        <w:ind w:firstLine="708"/>
        <w:jc w:val="right"/>
        <w:rPr>
          <w:i/>
        </w:rPr>
      </w:pPr>
      <w:r w:rsidRPr="000C1300">
        <w:rPr>
          <w:i/>
        </w:rPr>
        <w:t xml:space="preserve">Figure </w:t>
      </w:r>
      <w:r w:rsidRPr="000C1300">
        <w:rPr>
          <w:i/>
        </w:rPr>
        <w:t>1. Research design</w:t>
      </w:r>
    </w:p>
    <w:p w:rsidR="00E07B53" w:rsidRPr="00DC3DBC" w:rsidRDefault="00E07B53" w:rsidP="007264A4">
      <w:pPr>
        <w:pStyle w:val="Normal1"/>
        <w:widowControl w:val="0"/>
        <w:spacing w:before="240"/>
        <w:ind w:firstLine="708"/>
        <w:jc w:val="both"/>
        <w:rPr>
          <w:lang w:val="en-US"/>
        </w:rPr>
      </w:pPr>
      <w:r>
        <w:rPr>
          <w:lang w:val="en-US"/>
        </w:rPr>
        <w:t xml:space="preserve">The research process therefore represents an inductive-deductive iterative approach. This is addressed in the research by the </w:t>
      </w:r>
      <w:r w:rsidRPr="002E383D">
        <w:rPr>
          <w:i/>
          <w:lang w:val="en-US"/>
        </w:rPr>
        <w:t>in vivo</w:t>
      </w:r>
      <w:r>
        <w:rPr>
          <w:lang w:val="en-US"/>
        </w:rPr>
        <w:t xml:space="preserve"> approach (Andersen &amp; </w:t>
      </w:r>
      <w:proofErr w:type="spellStart"/>
      <w:r>
        <w:rPr>
          <w:lang w:val="en-US"/>
        </w:rPr>
        <w:t>Kragh</w:t>
      </w:r>
      <w:proofErr w:type="spellEnd"/>
      <w:r>
        <w:rPr>
          <w:lang w:val="en-US"/>
        </w:rPr>
        <w:t>, 2007; 2008)</w:t>
      </w:r>
      <w:r w:rsidR="000C1300">
        <w:rPr>
          <w:lang w:val="en-US"/>
        </w:rPr>
        <w:t>. The overall research design is presented on Figure 1.</w:t>
      </w:r>
    </w:p>
    <w:p w:rsidR="004F4486" w:rsidRDefault="006C6026" w:rsidP="006C6026">
      <w:pPr>
        <w:pStyle w:val="Heading1"/>
        <w:rPr>
          <w:lang w:val="en-US"/>
        </w:rPr>
      </w:pPr>
      <w:bookmarkStart w:id="5" w:name="_Toc42697063"/>
      <w:r w:rsidRPr="006C6026">
        <w:rPr>
          <w:lang w:val="en-US"/>
        </w:rPr>
        <w:t>4.</w:t>
      </w:r>
      <w:r w:rsidR="00AC18E9">
        <w:rPr>
          <w:lang w:val="en-US"/>
        </w:rPr>
        <w:t xml:space="preserve"> </w:t>
      </w:r>
      <w:r w:rsidR="00205B3A">
        <w:rPr>
          <w:lang w:val="en-US"/>
        </w:rPr>
        <w:t>Pre-study</w:t>
      </w:r>
      <w:r w:rsidR="007264A4">
        <w:rPr>
          <w:lang w:val="en-US"/>
        </w:rPr>
        <w:t xml:space="preserve">: </w:t>
      </w:r>
      <w:r w:rsidR="00205B3A">
        <w:rPr>
          <w:lang w:val="en-US"/>
        </w:rPr>
        <w:t xml:space="preserve">a survey on </w:t>
      </w:r>
      <w:r w:rsidR="007264A4">
        <w:rPr>
          <w:lang w:val="en-US"/>
        </w:rPr>
        <w:t>knowledge lifecycle</w:t>
      </w:r>
      <w:bookmarkEnd w:id="5"/>
      <w:r w:rsidR="007264A4">
        <w:rPr>
          <w:lang w:val="en-US"/>
        </w:rPr>
        <w:t xml:space="preserve"> </w:t>
      </w:r>
    </w:p>
    <w:p w:rsidR="00CA1BF4" w:rsidRPr="00CA1BF4" w:rsidRDefault="00CA1BF4" w:rsidP="00CA1BF4">
      <w:pPr>
        <w:rPr>
          <w:lang w:val="en-US"/>
        </w:rPr>
      </w:pPr>
    </w:p>
    <w:p w:rsidR="00CA1BF4" w:rsidRPr="002E383D" w:rsidRDefault="00CA1BF4" w:rsidP="007264A4">
      <w:pPr>
        <w:spacing w:line="480" w:lineRule="auto"/>
        <w:ind w:firstLine="708"/>
        <w:jc w:val="both"/>
        <w:rPr>
          <w:color w:val="000000"/>
          <w:lang w:val="en-US"/>
        </w:rPr>
      </w:pPr>
      <w:r w:rsidRPr="002E383D">
        <w:rPr>
          <w:color w:val="000000"/>
          <w:lang w:val="en-US"/>
        </w:rPr>
        <w:t xml:space="preserve">The main goal of pre-study was to identify the specific features of the knowledge management system in Russian companies. Based on preliminary analysis, focus groups and in-depth interviews, </w:t>
      </w:r>
      <w:r w:rsidR="00205B3A" w:rsidRPr="002E383D">
        <w:rPr>
          <w:color w:val="000000"/>
          <w:lang w:val="en-US"/>
        </w:rPr>
        <w:t>several</w:t>
      </w:r>
      <w:r w:rsidRPr="002E383D">
        <w:rPr>
          <w:color w:val="000000"/>
          <w:lang w:val="en-US"/>
        </w:rPr>
        <w:t xml:space="preserve"> hypotheses were formulated on various aspects of the </w:t>
      </w:r>
      <w:r w:rsidR="00A0638F">
        <w:rPr>
          <w:color w:val="000000"/>
          <w:lang w:val="en-US"/>
        </w:rPr>
        <w:t>level of development</w:t>
      </w:r>
      <w:r w:rsidRPr="002E383D">
        <w:rPr>
          <w:color w:val="000000"/>
          <w:lang w:val="en-US"/>
        </w:rPr>
        <w:t xml:space="preserve"> of knowledge management practices in Russian companies.</w:t>
      </w:r>
    </w:p>
    <w:p w:rsidR="00CA1BF4" w:rsidRPr="002E383D" w:rsidRDefault="007264A4" w:rsidP="007264A4">
      <w:pPr>
        <w:spacing w:line="480" w:lineRule="auto"/>
        <w:ind w:firstLine="708"/>
        <w:jc w:val="both"/>
        <w:rPr>
          <w:color w:val="000000"/>
          <w:lang w:val="en-US"/>
        </w:rPr>
      </w:pPr>
      <w:r>
        <w:rPr>
          <w:color w:val="000000"/>
          <w:lang w:val="en-US"/>
        </w:rPr>
        <w:t>Pre-study</w:t>
      </w:r>
      <w:r w:rsidR="00CA1BF4" w:rsidRPr="002E383D">
        <w:rPr>
          <w:color w:val="000000"/>
          <w:lang w:val="en-US"/>
        </w:rPr>
        <w:t xml:space="preserve"> aimed to answer the following research question: what are the </w:t>
      </w:r>
      <w:r w:rsidR="00A0638F">
        <w:rPr>
          <w:color w:val="000000"/>
          <w:lang w:val="en-US"/>
        </w:rPr>
        <w:t xml:space="preserve">structural and functional specifics of </w:t>
      </w:r>
      <w:r w:rsidR="00CA1BF4" w:rsidRPr="002E383D">
        <w:rPr>
          <w:color w:val="000000"/>
          <w:lang w:val="en-US"/>
        </w:rPr>
        <w:t>the KM system in Russian companies?</w:t>
      </w:r>
    </w:p>
    <w:p w:rsidR="00CA1BF4" w:rsidRPr="002E383D" w:rsidRDefault="00CA1BF4" w:rsidP="007264A4">
      <w:pPr>
        <w:autoSpaceDE w:val="0"/>
        <w:autoSpaceDN w:val="0"/>
        <w:adjustRightInd w:val="0"/>
        <w:spacing w:line="480" w:lineRule="auto"/>
        <w:ind w:firstLine="708"/>
        <w:jc w:val="both"/>
        <w:rPr>
          <w:color w:val="000000"/>
          <w:lang w:val="en-US"/>
        </w:rPr>
      </w:pPr>
      <w:r w:rsidRPr="002E383D">
        <w:rPr>
          <w:color w:val="000000"/>
          <w:lang w:val="en-US"/>
        </w:rPr>
        <w:t xml:space="preserve">To conduct the study, the </w:t>
      </w:r>
      <w:proofErr w:type="spellStart"/>
      <w:r w:rsidRPr="002E383D">
        <w:rPr>
          <w:color w:val="000000"/>
          <w:lang w:val="en-US"/>
        </w:rPr>
        <w:t>Bukovich</w:t>
      </w:r>
      <w:proofErr w:type="spellEnd"/>
      <w:r w:rsidRPr="002E383D">
        <w:rPr>
          <w:color w:val="000000"/>
          <w:lang w:val="en-US"/>
        </w:rPr>
        <w:t xml:space="preserve">-Williams theoretical model was analyzed and modified for compliance with Russian </w:t>
      </w:r>
      <w:r w:rsidR="00A0638F">
        <w:rPr>
          <w:color w:val="000000"/>
          <w:lang w:val="en-US"/>
        </w:rPr>
        <w:t>KM</w:t>
      </w:r>
      <w:r w:rsidRPr="002E383D">
        <w:rPr>
          <w:color w:val="000000"/>
          <w:lang w:val="en-US"/>
        </w:rPr>
        <w:t xml:space="preserve"> practices. </w:t>
      </w:r>
      <w:r w:rsidR="00A0638F">
        <w:rPr>
          <w:color w:val="000000"/>
          <w:lang w:val="en-US"/>
        </w:rPr>
        <w:t>In a series of</w:t>
      </w:r>
      <w:r w:rsidRPr="002E383D">
        <w:rPr>
          <w:color w:val="000000"/>
          <w:lang w:val="en-US"/>
        </w:rPr>
        <w:t xml:space="preserve"> in-depth interviews with practitioners in the field of KM, it was revealed how the stages of the classical approach correspond to the real stages of KM in Russian organizations (based on the personal experience of the interviewees).</w:t>
      </w:r>
    </w:p>
    <w:p w:rsidR="00CA1BF4" w:rsidRDefault="00CA1BF4" w:rsidP="007264A4">
      <w:pPr>
        <w:pStyle w:val="Normal1"/>
        <w:widowControl w:val="0"/>
        <w:spacing w:before="240"/>
        <w:ind w:firstLine="708"/>
        <w:jc w:val="both"/>
        <w:rPr>
          <w:lang w:val="en-US"/>
        </w:rPr>
      </w:pPr>
      <w:r w:rsidRPr="00B011F4">
        <w:rPr>
          <w:lang w:val="en-US"/>
        </w:rPr>
        <w:t>An empirical study conducted on a sample of 104 top managers of Russian companies allowed us to draw preliminary conclusions about th</w:t>
      </w:r>
      <w:r>
        <w:rPr>
          <w:lang w:val="en-US"/>
        </w:rPr>
        <w:t>e strengths and weaknesses of KM</w:t>
      </w:r>
      <w:r w:rsidRPr="00B011F4">
        <w:rPr>
          <w:lang w:val="en-US"/>
        </w:rPr>
        <w:t xml:space="preserve"> processes in organizations.</w:t>
      </w:r>
    </w:p>
    <w:p w:rsidR="00CA1BF4" w:rsidRDefault="00CA1BF4" w:rsidP="007264A4">
      <w:pPr>
        <w:autoSpaceDE w:val="0"/>
        <w:autoSpaceDN w:val="0"/>
        <w:adjustRightInd w:val="0"/>
        <w:spacing w:line="480" w:lineRule="auto"/>
        <w:ind w:firstLine="708"/>
        <w:jc w:val="both"/>
        <w:rPr>
          <w:rFonts w:ascii="TimesNewRomanPSMT" w:eastAsiaTheme="minorHAnsi" w:hAnsi="TimesNewRomanPSMT" w:cs="TimesNewRomanPSMT"/>
          <w:lang w:val="en-US" w:eastAsia="en-US"/>
        </w:rPr>
      </w:pPr>
      <w:r w:rsidRPr="00CA1BF4">
        <w:rPr>
          <w:rFonts w:ascii="TimesNewRomanPSMT" w:eastAsiaTheme="minorHAnsi" w:hAnsi="TimesNewRomanPSMT" w:cs="TimesNewRomanPSMT"/>
          <w:lang w:val="en-US" w:eastAsia="en-US"/>
        </w:rPr>
        <w:lastRenderedPageBreak/>
        <w:t xml:space="preserve">The hypothesis was confirmed that management support is a leading factor determining the maturity of the KM system in Russian companies. In fact, the results of descriptive analysis showed that </w:t>
      </w:r>
      <w:r w:rsidR="007264A4" w:rsidRPr="00CA1BF4">
        <w:rPr>
          <w:rFonts w:ascii="TimesNewRomanPSMT" w:eastAsiaTheme="minorHAnsi" w:hAnsi="TimesNewRomanPSMT" w:cs="TimesNewRomanPSMT"/>
          <w:lang w:val="en-US" w:eastAsia="en-US"/>
        </w:rPr>
        <w:t>many</w:t>
      </w:r>
      <w:r w:rsidRPr="00CA1BF4">
        <w:rPr>
          <w:rFonts w:ascii="TimesNewRomanPSMT" w:eastAsiaTheme="minorHAnsi" w:hAnsi="TimesNewRomanPSMT" w:cs="TimesNewRomanPSMT"/>
          <w:lang w:val="en-US" w:eastAsia="en-US"/>
        </w:rPr>
        <w:t xml:space="preserve"> respondents indicate a high level of support from top management, as well as a high level of use of information technology as a tool for working with knowledge. This is </w:t>
      </w:r>
      <w:r w:rsidR="007264A4" w:rsidRPr="00CA1BF4">
        <w:rPr>
          <w:rFonts w:ascii="TimesNewRomanPSMT" w:eastAsiaTheme="minorHAnsi" w:hAnsi="TimesNewRomanPSMT" w:cs="TimesNewRomanPSMT"/>
          <w:lang w:val="en-US" w:eastAsia="en-US"/>
        </w:rPr>
        <w:t>because</w:t>
      </w:r>
      <w:r w:rsidRPr="00CA1BF4">
        <w:rPr>
          <w:rFonts w:ascii="TimesNewRomanPSMT" w:eastAsiaTheme="minorHAnsi" w:hAnsi="TimesNewRomanPSMT" w:cs="TimesNewRomanPSMT"/>
          <w:lang w:val="en-US" w:eastAsia="en-US"/>
        </w:rPr>
        <w:t xml:space="preserve"> </w:t>
      </w:r>
      <w:r w:rsidR="007264A4" w:rsidRPr="00CA1BF4">
        <w:rPr>
          <w:rFonts w:ascii="TimesNewRomanPSMT" w:eastAsiaTheme="minorHAnsi" w:hAnsi="TimesNewRomanPSMT" w:cs="TimesNewRomanPSMT"/>
          <w:lang w:val="en-US" w:eastAsia="en-US"/>
        </w:rPr>
        <w:t>most</w:t>
      </w:r>
      <w:r w:rsidRPr="00CA1BF4">
        <w:rPr>
          <w:rFonts w:ascii="TimesNewRomanPSMT" w:eastAsiaTheme="minorHAnsi" w:hAnsi="TimesNewRomanPSMT" w:cs="TimesNewRomanPSMT"/>
          <w:lang w:val="en-US" w:eastAsia="en-US"/>
        </w:rPr>
        <w:t xml:space="preserve"> respondents believe that the top management of the company is interested in introducing knowledge management into business practice</w:t>
      </w:r>
      <w:r w:rsidR="00552848">
        <w:rPr>
          <w:rFonts w:ascii="TimesNewRomanPSMT" w:eastAsiaTheme="minorHAnsi" w:hAnsi="TimesNewRomanPSMT" w:cs="TimesNewRomanPSMT"/>
          <w:lang w:val="en-US" w:eastAsia="en-US"/>
        </w:rPr>
        <w:t xml:space="preserve"> </w:t>
      </w:r>
      <w:r w:rsidR="00552848" w:rsidRPr="00552848">
        <w:rPr>
          <w:rFonts w:ascii="TimesNewRomanPSMT" w:eastAsiaTheme="minorHAnsi" w:hAnsi="TimesNewRomanPSMT" w:cs="TimesNewRomanPSMT"/>
          <w:lang w:val="en-US" w:eastAsia="en-US"/>
        </w:rPr>
        <w:t>(Gavrilova et al., 2017)</w:t>
      </w:r>
      <w:r w:rsidR="00A0638F">
        <w:rPr>
          <w:rFonts w:ascii="TimesNewRomanPSMT" w:eastAsiaTheme="minorHAnsi" w:hAnsi="TimesNewRomanPSMT" w:cs="TimesNewRomanPSMT"/>
          <w:lang w:val="en-US" w:eastAsia="en-US"/>
        </w:rPr>
        <w:t>.</w:t>
      </w:r>
      <w:r w:rsidR="00552848">
        <w:rPr>
          <w:rFonts w:ascii="TimesNewRomanPSMT" w:eastAsiaTheme="minorHAnsi" w:hAnsi="TimesNewRomanPSMT" w:cs="TimesNewRomanPSMT"/>
          <w:lang w:val="en-US" w:eastAsia="en-US"/>
        </w:rPr>
        <w:t xml:space="preserve"> </w:t>
      </w:r>
    </w:p>
    <w:p w:rsidR="00CD1CDE" w:rsidRDefault="005C296C" w:rsidP="007264A4">
      <w:pPr>
        <w:autoSpaceDE w:val="0"/>
        <w:autoSpaceDN w:val="0"/>
        <w:adjustRightInd w:val="0"/>
        <w:spacing w:line="480" w:lineRule="auto"/>
        <w:ind w:firstLine="708"/>
        <w:jc w:val="both"/>
        <w:rPr>
          <w:rFonts w:ascii="TimesNewRomanPSMT" w:eastAsiaTheme="minorHAnsi" w:hAnsi="TimesNewRomanPSMT" w:cs="TimesNewRomanPSMT"/>
          <w:lang w:val="en-US" w:eastAsia="en-US"/>
        </w:rPr>
      </w:pPr>
      <w:r>
        <w:rPr>
          <w:rFonts w:ascii="TimesNewRomanPSMT" w:eastAsiaTheme="minorHAnsi" w:hAnsi="TimesNewRomanPSMT" w:cs="TimesNewRomanPSMT"/>
          <w:lang w:val="en-US" w:eastAsia="en-US"/>
        </w:rPr>
        <w:t>The results of the p</w:t>
      </w:r>
      <w:r w:rsidR="006D0377">
        <w:rPr>
          <w:rFonts w:ascii="TimesNewRomanPSMT" w:eastAsiaTheme="minorHAnsi" w:hAnsi="TimesNewRomanPSMT" w:cs="TimesNewRomanPSMT"/>
          <w:lang w:val="en-US" w:eastAsia="en-US"/>
        </w:rPr>
        <w:t xml:space="preserve">re-study </w:t>
      </w:r>
      <w:r>
        <w:rPr>
          <w:rFonts w:ascii="TimesNewRomanPSMT" w:eastAsiaTheme="minorHAnsi" w:hAnsi="TimesNewRomanPSMT" w:cs="TimesNewRomanPSMT"/>
          <w:lang w:val="en-US" w:eastAsia="en-US"/>
        </w:rPr>
        <w:t xml:space="preserve">highlighted </w:t>
      </w:r>
      <w:r w:rsidR="006D0377">
        <w:rPr>
          <w:rFonts w:ascii="TimesNewRomanPSMT" w:eastAsiaTheme="minorHAnsi" w:hAnsi="TimesNewRomanPSMT" w:cs="TimesNewRomanPSMT"/>
          <w:lang w:val="en-US" w:eastAsia="en-US"/>
        </w:rPr>
        <w:t xml:space="preserve">the crucial role of leadership for </w:t>
      </w:r>
      <w:r>
        <w:rPr>
          <w:rFonts w:ascii="TimesNewRomanPSMT" w:eastAsiaTheme="minorHAnsi" w:hAnsi="TimesNewRomanPSMT" w:cs="TimesNewRomanPSMT"/>
          <w:lang w:val="en-US" w:eastAsia="en-US"/>
        </w:rPr>
        <w:t xml:space="preserve">new knowledge creation. However, new research questions emerged: </w:t>
      </w:r>
      <w:r w:rsidR="00CD1CDE">
        <w:rPr>
          <w:rFonts w:ascii="TimesNewRomanPSMT" w:eastAsiaTheme="minorHAnsi" w:hAnsi="TimesNewRomanPSMT" w:cs="TimesNewRomanPSMT"/>
          <w:lang w:val="en-US" w:eastAsia="en-US"/>
        </w:rPr>
        <w:t>How the leaders/champions push new knowledge creation in innovative projects? Do the leaders/champions roles relate to the nature of the new knowledge in innovative projects?</w:t>
      </w:r>
    </w:p>
    <w:p w:rsidR="00AC18E9" w:rsidRDefault="00CD1CDE" w:rsidP="007264A4">
      <w:pPr>
        <w:autoSpaceDE w:val="0"/>
        <w:autoSpaceDN w:val="0"/>
        <w:adjustRightInd w:val="0"/>
        <w:spacing w:line="480" w:lineRule="auto"/>
        <w:ind w:firstLine="708"/>
        <w:jc w:val="both"/>
        <w:rPr>
          <w:lang w:val="en-US"/>
        </w:rPr>
      </w:pPr>
      <w:r>
        <w:rPr>
          <w:rFonts w:ascii="TimesNewRomanPSMT" w:eastAsiaTheme="minorHAnsi" w:hAnsi="TimesNewRomanPSMT" w:cs="TimesNewRomanPSMT"/>
          <w:lang w:val="en-US" w:eastAsia="en-US"/>
        </w:rPr>
        <w:t>To answer the above-mentioned questions, we proceeded with the qualitative research.</w:t>
      </w:r>
    </w:p>
    <w:p w:rsidR="00AC18E9" w:rsidRPr="00AC18E9" w:rsidRDefault="00AC18E9" w:rsidP="00AC18E9">
      <w:pPr>
        <w:rPr>
          <w:lang w:val="en-US"/>
        </w:rPr>
      </w:pPr>
    </w:p>
    <w:p w:rsidR="00A0638F" w:rsidRDefault="006C6026" w:rsidP="006C6026">
      <w:pPr>
        <w:pStyle w:val="Heading1"/>
        <w:rPr>
          <w:lang w:val="en-US"/>
        </w:rPr>
      </w:pPr>
      <w:bookmarkStart w:id="6" w:name="_Toc42697064"/>
      <w:r w:rsidRPr="006C6026">
        <w:rPr>
          <w:lang w:val="en-US"/>
        </w:rPr>
        <w:t>5.</w:t>
      </w:r>
      <w:r w:rsidR="00AC18E9">
        <w:rPr>
          <w:lang w:val="en-US"/>
        </w:rPr>
        <w:t xml:space="preserve"> </w:t>
      </w:r>
      <w:r w:rsidR="00A0638F">
        <w:rPr>
          <w:lang w:val="en-US"/>
        </w:rPr>
        <w:t>Single case study</w:t>
      </w:r>
      <w:r w:rsidR="00205B3A">
        <w:rPr>
          <w:lang w:val="en-US"/>
        </w:rPr>
        <w:t>: championing and industrial symbiosis</w:t>
      </w:r>
      <w:bookmarkEnd w:id="6"/>
    </w:p>
    <w:p w:rsidR="00941AED" w:rsidRDefault="006C6026" w:rsidP="006C6026">
      <w:pPr>
        <w:pStyle w:val="Heading2"/>
        <w:rPr>
          <w:lang w:val="en-US"/>
        </w:rPr>
      </w:pPr>
      <w:bookmarkStart w:id="7" w:name="_Toc42697065"/>
      <w:r>
        <w:t>5</w:t>
      </w:r>
      <w:r w:rsidR="00941AED">
        <w:rPr>
          <w:lang w:val="en-US"/>
        </w:rPr>
        <w:t>.1 Case selection</w:t>
      </w:r>
      <w:bookmarkEnd w:id="7"/>
    </w:p>
    <w:p w:rsidR="00941AED" w:rsidRDefault="00941AED" w:rsidP="00205B3A">
      <w:pPr>
        <w:pStyle w:val="Normal1"/>
        <w:spacing w:before="240"/>
        <w:ind w:firstLine="708"/>
        <w:jc w:val="both"/>
      </w:pPr>
      <w:r>
        <w:rPr>
          <w:lang w:val="en-US"/>
        </w:rPr>
        <w:t>The main study</w:t>
      </w:r>
      <w:r w:rsidRPr="00A31CC2">
        <w:t xml:space="preserve"> focused on a single case study of a data centre for excess heat reuse in regional energy production. It included four organizational actors, through which the roles of individual champions and related processes that facilit</w:t>
      </w:r>
      <w:r>
        <w:t>ate the emergence of regional industrial symbiosis</w:t>
      </w:r>
      <w:r w:rsidRPr="00A31CC2">
        <w:t xml:space="preserve"> were examined. The focus was on the hub company and the key individuals, and it sought to demonstrate the relevant processes, roles and relationships. </w:t>
      </w:r>
    </w:p>
    <w:p w:rsidR="00941AED" w:rsidRDefault="00941AED" w:rsidP="00205B3A">
      <w:pPr>
        <w:pStyle w:val="Normal1"/>
        <w:widowControl w:val="0"/>
        <w:spacing w:before="240"/>
        <w:ind w:firstLine="708"/>
        <w:jc w:val="both"/>
      </w:pPr>
      <w:r w:rsidRPr="00C23DFB">
        <w:rPr>
          <w:i/>
          <w:lang w:val="en-US"/>
        </w:rPr>
        <w:t>Industrial symbiosis</w:t>
      </w:r>
      <w:r>
        <w:rPr>
          <w:i/>
          <w:lang w:val="en-US"/>
        </w:rPr>
        <w:t xml:space="preserve"> (IS)</w:t>
      </w:r>
      <w:r>
        <w:rPr>
          <w:lang w:val="en-US"/>
        </w:rPr>
        <w:t xml:space="preserve"> is a type of inter-organizational relationships where</w:t>
      </w:r>
      <w:r w:rsidRPr="00A31CC2">
        <w:t xml:space="preserve"> organizations exchange material and resource flows in such a way as to minimize waste and create mutual benefits for all actors. IS </w:t>
      </w:r>
      <w:proofErr w:type="spellStart"/>
      <w:r w:rsidRPr="00A31CC2">
        <w:t>is</w:t>
      </w:r>
      <w:proofErr w:type="spellEnd"/>
      <w:r w:rsidRPr="00A31CC2">
        <w:t xml:space="preserve"> a key approach to building a circular economy, with potential to unlock up to $4.5 trillion in GDP growth globally by 2030 (Lacy &amp; </w:t>
      </w:r>
      <w:proofErr w:type="spellStart"/>
      <w:r w:rsidRPr="00A31CC2">
        <w:t>Rutqvist</w:t>
      </w:r>
      <w:proofErr w:type="spellEnd"/>
      <w:r w:rsidRPr="00A31CC2">
        <w:t>, 2016). The concept is defined as ‘engaging traditionally separate industries in a collective approach to competitive advantage involving physical exchange of materials, energy, water and by-products’ (</w:t>
      </w:r>
      <w:proofErr w:type="spellStart"/>
      <w:r w:rsidRPr="00A31CC2">
        <w:t>Chertow</w:t>
      </w:r>
      <w:proofErr w:type="spellEnd"/>
      <w:r w:rsidRPr="00A31CC2">
        <w:t xml:space="preserve">, 2000, p. 330). </w:t>
      </w:r>
    </w:p>
    <w:p w:rsidR="007264A4" w:rsidRPr="00A31CC2" w:rsidRDefault="007264A4" w:rsidP="007264A4">
      <w:pPr>
        <w:pStyle w:val="Normal1"/>
        <w:widowControl w:val="0"/>
        <w:spacing w:before="240"/>
        <w:ind w:firstLine="708"/>
        <w:jc w:val="both"/>
      </w:pPr>
      <w:r w:rsidRPr="00A31CC2">
        <w:lastRenderedPageBreak/>
        <w:t xml:space="preserve">From an organizational perspective, IS can be perceived as either a business model innovation (Foss &amp; </w:t>
      </w:r>
      <w:proofErr w:type="spellStart"/>
      <w:r w:rsidRPr="00A31CC2">
        <w:t>Saebi</w:t>
      </w:r>
      <w:proofErr w:type="spellEnd"/>
      <w:r w:rsidRPr="00A31CC2">
        <w:t>, 2017) or an architectural innovation (Henderson &amp; Clark, 1990); therefore, the championing literature can provide a useful foundation to study the role of key individuals in IS emergence.</w:t>
      </w:r>
    </w:p>
    <w:p w:rsidR="007264A4" w:rsidRDefault="007264A4" w:rsidP="00205B3A">
      <w:pPr>
        <w:pStyle w:val="Normal1"/>
        <w:widowControl w:val="0"/>
        <w:spacing w:before="240"/>
        <w:ind w:firstLine="708"/>
        <w:jc w:val="both"/>
      </w:pPr>
      <w:r w:rsidRPr="00A31CC2">
        <w:t xml:space="preserve">While the actions of individuals have received little attention in the research on IS, some scholars have examined championing in the IS context (Hewes &amp; Lyons, 2008; </w:t>
      </w:r>
      <w:proofErr w:type="spellStart"/>
      <w:r w:rsidRPr="00A31CC2">
        <w:t>Isenmann</w:t>
      </w:r>
      <w:proofErr w:type="spellEnd"/>
      <w:r w:rsidRPr="00A31CC2">
        <w:t xml:space="preserve">, 2002). For instance, Hewes and Lyons (2008) found champions to be key individuals who have a significant influence on IS development. They noted that champions </w:t>
      </w:r>
      <w:proofErr w:type="gramStart"/>
      <w:r w:rsidRPr="00A31CC2">
        <w:t>are able to</w:t>
      </w:r>
      <w:proofErr w:type="gramEnd"/>
      <w:r w:rsidRPr="00A31CC2">
        <w:t xml:space="preserve"> bring together various actors and motivate them to become personally involved in IS projects by building trust with people and inspiring them through personal values. They also identified that it is important for champions to be embedded in the local community in which the IS project is taking place. </w:t>
      </w:r>
    </w:p>
    <w:p w:rsidR="00941AED" w:rsidRDefault="006C6026" w:rsidP="006C6026">
      <w:pPr>
        <w:pStyle w:val="Heading2"/>
        <w:rPr>
          <w:lang w:val="en-US"/>
        </w:rPr>
      </w:pPr>
      <w:bookmarkStart w:id="8" w:name="_Toc42697066"/>
      <w:r>
        <w:t>5</w:t>
      </w:r>
      <w:r w:rsidR="00941AED">
        <w:rPr>
          <w:lang w:val="en-US"/>
        </w:rPr>
        <w:t>.</w:t>
      </w:r>
      <w:r w:rsidR="00F47D4F">
        <w:rPr>
          <w:lang w:val="en-US"/>
        </w:rPr>
        <w:t>2</w:t>
      </w:r>
      <w:r w:rsidR="00941AED">
        <w:rPr>
          <w:lang w:val="en-US"/>
        </w:rPr>
        <w:t xml:space="preserve"> Case description</w:t>
      </w:r>
      <w:bookmarkEnd w:id="8"/>
    </w:p>
    <w:p w:rsidR="005C21AF" w:rsidRPr="005C21AF" w:rsidRDefault="005C21AF" w:rsidP="005C21AF">
      <w:pPr>
        <w:rPr>
          <w:lang w:val="en-US"/>
        </w:rPr>
      </w:pPr>
    </w:p>
    <w:p w:rsidR="005C21AF" w:rsidRPr="005C21AF" w:rsidRDefault="005C21AF" w:rsidP="005C21AF">
      <w:pPr>
        <w:spacing w:line="480" w:lineRule="auto"/>
        <w:jc w:val="both"/>
        <w:rPr>
          <w:lang w:val="en-US"/>
        </w:rPr>
      </w:pPr>
      <w:r w:rsidRPr="005C21AF">
        <w:rPr>
          <w:lang w:val="en-US"/>
        </w:rPr>
        <w:t xml:space="preserve">The case began in 2012. Between 2012 and 2015, the Russian information technology (IT) company Yandex set up a data </w:t>
      </w:r>
      <w:proofErr w:type="spellStart"/>
      <w:r w:rsidRPr="005C21AF">
        <w:rPr>
          <w:lang w:val="en-US"/>
        </w:rPr>
        <w:t>centre</w:t>
      </w:r>
      <w:proofErr w:type="spellEnd"/>
      <w:r w:rsidRPr="005C21AF">
        <w:rPr>
          <w:lang w:val="en-US"/>
        </w:rPr>
        <w:t xml:space="preserve"> in </w:t>
      </w:r>
      <w:proofErr w:type="spellStart"/>
      <w:r w:rsidRPr="005C21AF">
        <w:rPr>
          <w:lang w:val="en-US"/>
        </w:rPr>
        <w:t>Mäntsälä</w:t>
      </w:r>
      <w:proofErr w:type="spellEnd"/>
      <w:r w:rsidRPr="005C21AF">
        <w:rPr>
          <w:lang w:val="en-US"/>
        </w:rPr>
        <w:t xml:space="preserve">, a small city located about 60 </w:t>
      </w:r>
      <w:proofErr w:type="spellStart"/>
      <w:r w:rsidRPr="005C21AF">
        <w:rPr>
          <w:lang w:val="en-US"/>
        </w:rPr>
        <w:t>kilometres</w:t>
      </w:r>
      <w:proofErr w:type="spellEnd"/>
      <w:r w:rsidRPr="005C21AF">
        <w:rPr>
          <w:lang w:val="en-US"/>
        </w:rPr>
        <w:t xml:space="preserve"> north of Helsinki, Finland</w:t>
      </w:r>
      <w:r w:rsidR="00831C94">
        <w:rPr>
          <w:lang w:val="en-US"/>
        </w:rPr>
        <w:t xml:space="preserve"> (see the case timeline on Figure 2)</w:t>
      </w:r>
      <w:r w:rsidRPr="005C21AF">
        <w:rPr>
          <w:lang w:val="en-US"/>
        </w:rPr>
        <w:t xml:space="preserve">. This data </w:t>
      </w:r>
      <w:proofErr w:type="spellStart"/>
      <w:r w:rsidRPr="005C21AF">
        <w:rPr>
          <w:lang w:val="en-US"/>
        </w:rPr>
        <w:t>centre</w:t>
      </w:r>
      <w:proofErr w:type="spellEnd"/>
      <w:r w:rsidRPr="005C21AF">
        <w:rPr>
          <w:lang w:val="en-US"/>
        </w:rPr>
        <w:t xml:space="preserve"> supported a partnership between the technology provider and a local energy supplier to reuse waste heat from the data </w:t>
      </w:r>
      <w:proofErr w:type="spellStart"/>
      <w:r w:rsidRPr="005C21AF">
        <w:rPr>
          <w:lang w:val="en-US"/>
        </w:rPr>
        <w:t>centre</w:t>
      </w:r>
      <w:proofErr w:type="spellEnd"/>
      <w:r w:rsidRPr="005C21AF">
        <w:rPr>
          <w:lang w:val="en-US"/>
        </w:rPr>
        <w:t xml:space="preserve"> and sell it to the local energy company to warm local homes. Yandex data </w:t>
      </w:r>
      <w:proofErr w:type="spellStart"/>
      <w:r w:rsidRPr="005C21AF">
        <w:rPr>
          <w:lang w:val="en-US"/>
        </w:rPr>
        <w:t>centres</w:t>
      </w:r>
      <w:proofErr w:type="spellEnd"/>
      <w:r w:rsidRPr="005C21AF">
        <w:rPr>
          <w:lang w:val="en-US"/>
        </w:rPr>
        <w:t xml:space="preserve"> generate heat, which is collected and directed along the district heating network to </w:t>
      </w:r>
      <w:proofErr w:type="spellStart"/>
      <w:r w:rsidRPr="005C21AF">
        <w:rPr>
          <w:lang w:val="en-US"/>
        </w:rPr>
        <w:t>Mäntsälä</w:t>
      </w:r>
      <w:proofErr w:type="spellEnd"/>
      <w:r w:rsidRPr="005C21AF">
        <w:rPr>
          <w:lang w:val="en-US"/>
        </w:rPr>
        <w:t xml:space="preserve"> households. The initial collected waste heat could power approximately a thousand households. The project represented the first in the world at this scale.</w:t>
      </w:r>
    </w:p>
    <w:p w:rsidR="00C23DFB" w:rsidRPr="00A31CC2" w:rsidRDefault="00C23DFB" w:rsidP="000C1300">
      <w:pPr>
        <w:pStyle w:val="Normal1"/>
        <w:spacing w:before="240"/>
        <w:jc w:val="right"/>
      </w:pPr>
      <w:r>
        <w:rPr>
          <w:noProof/>
        </w:rPr>
        <w:lastRenderedPageBreak/>
        <w:drawing>
          <wp:inline distT="0" distB="0" distL="0" distR="0" wp14:anchorId="32240247" wp14:editId="268824EB">
            <wp:extent cx="5940425" cy="39325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932555"/>
                    </a:xfrm>
                    <a:prstGeom prst="rect">
                      <a:avLst/>
                    </a:prstGeom>
                  </pic:spPr>
                </pic:pic>
              </a:graphicData>
            </a:graphic>
          </wp:inline>
        </w:drawing>
      </w:r>
      <w:r w:rsidR="000C1300" w:rsidRPr="000C1300">
        <w:rPr>
          <w:i/>
        </w:rPr>
        <w:t>Figure 2</w:t>
      </w:r>
      <w:r w:rsidRPr="000C1300">
        <w:rPr>
          <w:i/>
        </w:rPr>
        <w:t>. Case timeline</w:t>
      </w:r>
    </w:p>
    <w:p w:rsidR="003D55A7" w:rsidRDefault="00C23DFB" w:rsidP="00821055">
      <w:pPr>
        <w:pStyle w:val="Normal1"/>
        <w:widowControl w:val="0"/>
        <w:spacing w:before="240"/>
        <w:jc w:val="both"/>
      </w:pPr>
      <w:r>
        <w:t>Table</w:t>
      </w:r>
      <w:r w:rsidR="00F62D7C">
        <w:t xml:space="preserve"> 2</w:t>
      </w:r>
      <w:r w:rsidR="003D55A7" w:rsidRPr="00A31CC2">
        <w:t xml:space="preserve"> summarizes our </w:t>
      </w:r>
      <w:r w:rsidR="007B78B9">
        <w:t xml:space="preserve">single case </w:t>
      </w:r>
      <w:r w:rsidR="003D55A7" w:rsidRPr="00A31CC2">
        <w:t>research design.</w:t>
      </w:r>
    </w:p>
    <w:p w:rsidR="007B78B9" w:rsidRPr="000C1300" w:rsidRDefault="00005AE8" w:rsidP="007B78B9">
      <w:pPr>
        <w:pStyle w:val="Normal1"/>
        <w:widowControl w:val="0"/>
        <w:spacing w:before="240"/>
        <w:jc w:val="right"/>
        <w:rPr>
          <w:b/>
        </w:rPr>
      </w:pPr>
      <w:r w:rsidRPr="000C1300">
        <w:rPr>
          <w:b/>
        </w:rPr>
        <w:t>Table 2</w:t>
      </w:r>
      <w:r w:rsidR="007B78B9" w:rsidRPr="000C1300">
        <w:rPr>
          <w:b/>
        </w:rPr>
        <w:t>. Data collection and main empirical results</w:t>
      </w:r>
    </w:p>
    <w:tbl>
      <w:tblPr>
        <w:tblStyle w:val="TableGrid"/>
        <w:tblW w:w="0" w:type="auto"/>
        <w:tblLook w:val="04A0" w:firstRow="1" w:lastRow="0" w:firstColumn="1" w:lastColumn="0" w:noHBand="0" w:noVBand="1"/>
      </w:tblPr>
      <w:tblGrid>
        <w:gridCol w:w="4672"/>
        <w:gridCol w:w="4673"/>
      </w:tblGrid>
      <w:tr w:rsidR="00C23DFB" w:rsidTr="00C23DFB">
        <w:tc>
          <w:tcPr>
            <w:tcW w:w="4672" w:type="dxa"/>
          </w:tcPr>
          <w:p w:rsidR="00C23DFB" w:rsidRDefault="00C23DFB" w:rsidP="00821055">
            <w:pPr>
              <w:pStyle w:val="Normal1"/>
              <w:widowControl w:val="0"/>
              <w:pBdr>
                <w:top w:val="none" w:sz="0" w:space="0" w:color="auto"/>
                <w:left w:val="none" w:sz="0" w:space="0" w:color="auto"/>
                <w:bottom w:val="none" w:sz="0" w:space="0" w:color="auto"/>
                <w:right w:val="none" w:sz="0" w:space="0" w:color="auto"/>
                <w:between w:val="none" w:sz="0" w:space="0" w:color="auto"/>
              </w:pBdr>
              <w:spacing w:before="240"/>
              <w:jc w:val="both"/>
            </w:pPr>
            <w:r>
              <w:t>Data collection</w:t>
            </w:r>
          </w:p>
        </w:tc>
        <w:tc>
          <w:tcPr>
            <w:tcW w:w="4673" w:type="dxa"/>
          </w:tcPr>
          <w:p w:rsidR="00C23DFB" w:rsidRDefault="007B78B9" w:rsidP="00821055">
            <w:pPr>
              <w:pStyle w:val="Normal1"/>
              <w:widowControl w:val="0"/>
              <w:pBdr>
                <w:top w:val="none" w:sz="0" w:space="0" w:color="auto"/>
                <w:left w:val="none" w:sz="0" w:space="0" w:color="auto"/>
                <w:bottom w:val="none" w:sz="0" w:space="0" w:color="auto"/>
                <w:right w:val="none" w:sz="0" w:space="0" w:color="auto"/>
                <w:between w:val="none" w:sz="0" w:space="0" w:color="auto"/>
              </w:pBdr>
              <w:spacing w:before="240"/>
              <w:jc w:val="both"/>
            </w:pPr>
            <w:r>
              <w:t>Data analysis results</w:t>
            </w:r>
          </w:p>
        </w:tc>
      </w:tr>
      <w:tr w:rsidR="00C23DFB" w:rsidRPr="00F44197" w:rsidTr="00C23DFB">
        <w:tc>
          <w:tcPr>
            <w:tcW w:w="4672" w:type="dxa"/>
          </w:tcPr>
          <w:p w:rsidR="00C23DFB" w:rsidRDefault="00C23DFB" w:rsidP="00C23DFB">
            <w:pPr>
              <w:pStyle w:val="Normal1"/>
              <w:widowControl w:val="0"/>
              <w:numPr>
                <w:ilvl w:val="0"/>
                <w:numId w:val="2"/>
              </w:numPr>
              <w:pBdr>
                <w:top w:val="none" w:sz="0" w:space="0" w:color="auto"/>
                <w:left w:val="none" w:sz="0" w:space="0" w:color="auto"/>
                <w:bottom w:val="none" w:sz="0" w:space="0" w:color="auto"/>
                <w:right w:val="none" w:sz="0" w:space="0" w:color="auto"/>
                <w:between w:val="none" w:sz="0" w:space="0" w:color="auto"/>
              </w:pBdr>
              <w:spacing w:before="240"/>
              <w:jc w:val="both"/>
            </w:pPr>
            <w:r>
              <w:t>15 semi-structured interviews</w:t>
            </w:r>
          </w:p>
          <w:p w:rsidR="00C23DFB" w:rsidRDefault="00C23DFB" w:rsidP="00C23DFB">
            <w:pPr>
              <w:pStyle w:val="Normal1"/>
              <w:widowControl w:val="0"/>
              <w:numPr>
                <w:ilvl w:val="0"/>
                <w:numId w:val="2"/>
              </w:numPr>
              <w:pBdr>
                <w:top w:val="none" w:sz="0" w:space="0" w:color="auto"/>
                <w:left w:val="none" w:sz="0" w:space="0" w:color="auto"/>
                <w:bottom w:val="none" w:sz="0" w:space="0" w:color="auto"/>
                <w:right w:val="none" w:sz="0" w:space="0" w:color="auto"/>
                <w:between w:val="none" w:sz="0" w:space="0" w:color="auto"/>
              </w:pBdr>
              <w:spacing w:before="240"/>
              <w:jc w:val="both"/>
            </w:pPr>
            <w:r>
              <w:t>3 industrial firms, 1 municipal energy provider</w:t>
            </w:r>
          </w:p>
          <w:p w:rsidR="00C23DFB" w:rsidRDefault="00C23DFB" w:rsidP="00C23DFB">
            <w:pPr>
              <w:pStyle w:val="Normal1"/>
              <w:widowControl w:val="0"/>
              <w:numPr>
                <w:ilvl w:val="0"/>
                <w:numId w:val="2"/>
              </w:numPr>
              <w:pBdr>
                <w:top w:val="none" w:sz="0" w:space="0" w:color="auto"/>
                <w:left w:val="none" w:sz="0" w:space="0" w:color="auto"/>
                <w:bottom w:val="none" w:sz="0" w:space="0" w:color="auto"/>
                <w:right w:val="none" w:sz="0" w:space="0" w:color="auto"/>
                <w:between w:val="none" w:sz="0" w:space="0" w:color="auto"/>
              </w:pBdr>
              <w:spacing w:before="240"/>
              <w:jc w:val="both"/>
            </w:pPr>
            <w:r>
              <w:t>Secondary data: observations, media, reports</w:t>
            </w:r>
          </w:p>
        </w:tc>
        <w:tc>
          <w:tcPr>
            <w:tcW w:w="4673" w:type="dxa"/>
          </w:tcPr>
          <w:p w:rsidR="00C23DFB" w:rsidRDefault="00C23DFB" w:rsidP="00C23DFB">
            <w:pPr>
              <w:pStyle w:val="Normal1"/>
              <w:widowControl w:val="0"/>
              <w:numPr>
                <w:ilvl w:val="0"/>
                <w:numId w:val="2"/>
              </w:numPr>
              <w:pBdr>
                <w:top w:val="none" w:sz="0" w:space="0" w:color="auto"/>
                <w:left w:val="none" w:sz="0" w:space="0" w:color="auto"/>
                <w:bottom w:val="none" w:sz="0" w:space="0" w:color="auto"/>
                <w:right w:val="none" w:sz="0" w:space="0" w:color="auto"/>
                <w:between w:val="none" w:sz="0" w:space="0" w:color="auto"/>
              </w:pBdr>
              <w:spacing w:before="240"/>
              <w:jc w:val="both"/>
            </w:pPr>
            <w:r>
              <w:t>Detailed description of the championing process and roles</w:t>
            </w:r>
          </w:p>
          <w:p w:rsidR="00C23DFB" w:rsidRDefault="00C23DFB" w:rsidP="00C23DFB">
            <w:pPr>
              <w:pStyle w:val="Normal1"/>
              <w:widowControl w:val="0"/>
              <w:numPr>
                <w:ilvl w:val="0"/>
                <w:numId w:val="2"/>
              </w:numPr>
              <w:pBdr>
                <w:top w:val="none" w:sz="0" w:space="0" w:color="auto"/>
                <w:left w:val="none" w:sz="0" w:space="0" w:color="auto"/>
                <w:bottom w:val="none" w:sz="0" w:space="0" w:color="auto"/>
                <w:right w:val="none" w:sz="0" w:space="0" w:color="auto"/>
                <w:between w:val="none" w:sz="0" w:space="0" w:color="auto"/>
              </w:pBdr>
              <w:spacing w:before="240"/>
              <w:jc w:val="both"/>
            </w:pPr>
            <w:r>
              <w:t>Interaction between champions</w:t>
            </w:r>
          </w:p>
          <w:p w:rsidR="00C23DFB" w:rsidRDefault="00C23DFB" w:rsidP="00C23DFB">
            <w:pPr>
              <w:pStyle w:val="Normal1"/>
              <w:widowControl w:val="0"/>
              <w:numPr>
                <w:ilvl w:val="0"/>
                <w:numId w:val="2"/>
              </w:numPr>
              <w:pBdr>
                <w:top w:val="none" w:sz="0" w:space="0" w:color="auto"/>
                <w:left w:val="none" w:sz="0" w:space="0" w:color="auto"/>
                <w:bottom w:val="none" w:sz="0" w:space="0" w:color="auto"/>
                <w:right w:val="none" w:sz="0" w:space="0" w:color="auto"/>
                <w:between w:val="none" w:sz="0" w:space="0" w:color="auto"/>
              </w:pBdr>
              <w:spacing w:before="240"/>
              <w:jc w:val="both"/>
            </w:pPr>
            <w:r>
              <w:t>Evolution of the champion roles</w:t>
            </w:r>
          </w:p>
          <w:p w:rsidR="00C23DFB" w:rsidRDefault="00C23DFB" w:rsidP="00C23DFB">
            <w:pPr>
              <w:pStyle w:val="Normal1"/>
              <w:widowControl w:val="0"/>
              <w:numPr>
                <w:ilvl w:val="0"/>
                <w:numId w:val="2"/>
              </w:numPr>
              <w:pBdr>
                <w:top w:val="none" w:sz="0" w:space="0" w:color="auto"/>
                <w:left w:val="none" w:sz="0" w:space="0" w:color="auto"/>
                <w:bottom w:val="none" w:sz="0" w:space="0" w:color="auto"/>
                <w:right w:val="none" w:sz="0" w:space="0" w:color="auto"/>
                <w:between w:val="none" w:sz="0" w:space="0" w:color="auto"/>
              </w:pBdr>
              <w:spacing w:before="240"/>
              <w:jc w:val="both"/>
            </w:pPr>
            <w:r>
              <w:t>Effect of multi-level contextual factors</w:t>
            </w:r>
          </w:p>
        </w:tc>
      </w:tr>
    </w:tbl>
    <w:p w:rsidR="00C23DFB" w:rsidRDefault="006C6026" w:rsidP="006C6026">
      <w:pPr>
        <w:pStyle w:val="Heading2"/>
        <w:rPr>
          <w:lang w:val="en-US"/>
        </w:rPr>
      </w:pPr>
      <w:bookmarkStart w:id="9" w:name="_Toc42697067"/>
      <w:r w:rsidRPr="000C1300">
        <w:rPr>
          <w:lang w:val="en-US"/>
        </w:rPr>
        <w:lastRenderedPageBreak/>
        <w:t>5</w:t>
      </w:r>
      <w:r w:rsidR="00205B3A">
        <w:rPr>
          <w:lang w:val="en-US"/>
        </w:rPr>
        <w:t>.</w:t>
      </w:r>
      <w:r w:rsidR="00F47D4F">
        <w:rPr>
          <w:lang w:val="en-US"/>
        </w:rPr>
        <w:t>3</w:t>
      </w:r>
      <w:r w:rsidR="00205B3A">
        <w:rPr>
          <w:lang w:val="en-US"/>
        </w:rPr>
        <w:t xml:space="preserve"> Research results</w:t>
      </w:r>
      <w:bookmarkEnd w:id="9"/>
    </w:p>
    <w:p w:rsidR="00505E65" w:rsidRDefault="00505E65" w:rsidP="00505E65">
      <w:pPr>
        <w:pStyle w:val="Normal1"/>
        <w:spacing w:before="240"/>
        <w:ind w:firstLine="708"/>
        <w:jc w:val="both"/>
        <w:rPr>
          <w:color w:val="auto"/>
        </w:rPr>
      </w:pPr>
      <w:r w:rsidRPr="00A31CC2">
        <w:rPr>
          <w:color w:val="auto"/>
        </w:rPr>
        <w:t xml:space="preserve">Figure </w:t>
      </w:r>
      <w:r w:rsidR="000C1300">
        <w:rPr>
          <w:color w:val="auto"/>
        </w:rPr>
        <w:t>3</w:t>
      </w:r>
      <w:r w:rsidRPr="00A31CC2">
        <w:rPr>
          <w:color w:val="auto"/>
        </w:rPr>
        <w:t xml:space="preserve"> demonstrates the three main stages of the Yandex data centre heat reuse project:</w:t>
      </w:r>
      <w:r w:rsidRPr="00A31CC2">
        <w:t xml:space="preserve"> idea genesis, mobilization and focused legitimization and broad legitimization</w:t>
      </w:r>
      <w:r w:rsidRPr="00A31CC2">
        <w:rPr>
          <w:color w:val="auto"/>
        </w:rPr>
        <w:t>. These stages involved different champion roles, with individual</w:t>
      </w:r>
      <w:r>
        <w:rPr>
          <w:color w:val="auto"/>
        </w:rPr>
        <w:t>-level</w:t>
      </w:r>
      <w:r w:rsidRPr="00A31CC2">
        <w:rPr>
          <w:color w:val="auto"/>
        </w:rPr>
        <w:t xml:space="preserve"> (</w:t>
      </w:r>
      <w:r>
        <w:rPr>
          <w:color w:val="auto"/>
        </w:rPr>
        <w:t xml:space="preserve">i.e. </w:t>
      </w:r>
      <w:r w:rsidRPr="00A31CC2">
        <w:rPr>
          <w:color w:val="auto"/>
        </w:rPr>
        <w:t>champion</w:t>
      </w:r>
      <w:r>
        <w:rPr>
          <w:color w:val="auto"/>
        </w:rPr>
        <w:t xml:space="preserve"> related</w:t>
      </w:r>
      <w:r w:rsidRPr="00A31CC2">
        <w:rPr>
          <w:color w:val="auto"/>
        </w:rPr>
        <w:t xml:space="preserve">) as well as </w:t>
      </w:r>
      <w:r w:rsidR="005B21D2">
        <w:rPr>
          <w:color w:val="auto"/>
        </w:rPr>
        <w:t>c</w:t>
      </w:r>
      <w:r w:rsidRPr="00A31CC2">
        <w:rPr>
          <w:color w:val="auto"/>
        </w:rPr>
        <w:t xml:space="preserve">ontextual factors (e.g. organizational environment and culture, macro environment). </w:t>
      </w:r>
      <w:r>
        <w:rPr>
          <w:noProof/>
        </w:rPr>
        <w:drawing>
          <wp:inline distT="0" distB="0" distL="0" distR="0" wp14:anchorId="459894CE" wp14:editId="09916B98">
            <wp:extent cx="5940425" cy="4364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364838"/>
                    </a:xfrm>
                    <a:prstGeom prst="rect">
                      <a:avLst/>
                    </a:prstGeom>
                    <a:noFill/>
                  </pic:spPr>
                </pic:pic>
              </a:graphicData>
            </a:graphic>
          </wp:inline>
        </w:drawing>
      </w:r>
    </w:p>
    <w:p w:rsidR="00505E65" w:rsidRPr="00A31CC2" w:rsidRDefault="00505E65" w:rsidP="00505E65">
      <w:pPr>
        <w:pStyle w:val="Normal1"/>
        <w:spacing w:before="240"/>
        <w:ind w:firstLine="708"/>
        <w:jc w:val="center"/>
        <w:rPr>
          <w:color w:val="auto"/>
        </w:rPr>
      </w:pPr>
      <w:r>
        <w:rPr>
          <w:color w:val="auto"/>
        </w:rPr>
        <w:t xml:space="preserve">Figure </w:t>
      </w:r>
      <w:r w:rsidR="000C1300">
        <w:rPr>
          <w:color w:val="auto"/>
        </w:rPr>
        <w:t>3</w:t>
      </w:r>
      <w:r>
        <w:rPr>
          <w:color w:val="auto"/>
        </w:rPr>
        <w:t>. Campions` actions and roles</w:t>
      </w:r>
    </w:p>
    <w:p w:rsidR="00F47D4F" w:rsidRDefault="00505E65" w:rsidP="00F47D4F">
      <w:pPr>
        <w:pStyle w:val="Normal1"/>
        <w:widowControl w:val="0"/>
        <w:spacing w:before="240"/>
        <w:ind w:firstLine="708"/>
        <w:jc w:val="both"/>
      </w:pPr>
      <w:r w:rsidRPr="00A31CC2">
        <w:t xml:space="preserve">During each stage, key actions characterizing champions´ roles were identified (see Figure 2). Moreover, realization of each stage is affected by individual-champion-related and contextual factors. </w:t>
      </w:r>
    </w:p>
    <w:p w:rsidR="00F47D4F" w:rsidRDefault="00F47D4F" w:rsidP="00F47D4F">
      <w:pPr>
        <w:pStyle w:val="Normal1"/>
        <w:widowControl w:val="0"/>
        <w:spacing w:before="240"/>
        <w:ind w:firstLine="708"/>
        <w:jc w:val="both"/>
      </w:pPr>
      <w:r w:rsidRPr="00A31CC2">
        <w:t>It was further found that there were three domains in which championing processes took place: organizational, network and institutional. Within these domains, the three championing roles as identified during the pre-study were examined: 1) power, 2) collaboration and 3) expertise.</w:t>
      </w:r>
    </w:p>
    <w:p w:rsidR="00F47D4F" w:rsidRPr="00D55589" w:rsidRDefault="00F47D4F" w:rsidP="00F47D4F">
      <w:pPr>
        <w:pStyle w:val="Normal1"/>
        <w:spacing w:before="240"/>
        <w:ind w:firstLine="708"/>
        <w:jc w:val="both"/>
      </w:pPr>
      <w:r w:rsidRPr="00A31CC2">
        <w:lastRenderedPageBreak/>
        <w:t>In general, the analysis yielded were several important observations: Firstly, the champion of the core organization played different roles in all domains, whereas the two other champions retained one major role (</w:t>
      </w:r>
      <w:proofErr w:type="spellStart"/>
      <w:r w:rsidRPr="00A31CC2">
        <w:t>Calefa</w:t>
      </w:r>
      <w:proofErr w:type="spellEnd"/>
      <w:r w:rsidRPr="00A31CC2">
        <w:t xml:space="preserve">: expert, MSO: power) in one or two domains. Additionally, champions were more active in different domains during different stages. Specifically, during the first and last stage, the importance of the institutional domain was emphasized, whereas the network domain was emphasized during the second stage. Furthermore, with respect to role distributions, the power champion dominated in all domains and all stages. </w:t>
      </w:r>
    </w:p>
    <w:p w:rsidR="001502C1" w:rsidRDefault="006C6026" w:rsidP="006C6026">
      <w:pPr>
        <w:pStyle w:val="Heading1"/>
        <w:rPr>
          <w:lang w:val="en-US"/>
        </w:rPr>
      </w:pPr>
      <w:bookmarkStart w:id="10" w:name="_Toc42697068"/>
      <w:r w:rsidRPr="006C6026">
        <w:rPr>
          <w:lang w:val="en-US"/>
        </w:rPr>
        <w:t>6.</w:t>
      </w:r>
      <w:r w:rsidR="00AC18E9">
        <w:rPr>
          <w:lang w:val="en-US"/>
        </w:rPr>
        <w:t xml:space="preserve"> </w:t>
      </w:r>
      <w:r w:rsidR="007B78B9">
        <w:rPr>
          <w:lang w:val="en-US"/>
        </w:rPr>
        <w:t>After-study</w:t>
      </w:r>
      <w:r w:rsidR="005B21D2">
        <w:rPr>
          <w:lang w:val="en-US"/>
        </w:rPr>
        <w:t xml:space="preserve">: championing in digitalization for </w:t>
      </w:r>
      <w:proofErr w:type="spellStart"/>
      <w:r w:rsidR="005B21D2">
        <w:rPr>
          <w:lang w:val="en-US"/>
        </w:rPr>
        <w:t>servitization</w:t>
      </w:r>
      <w:bookmarkEnd w:id="10"/>
      <w:proofErr w:type="spellEnd"/>
    </w:p>
    <w:p w:rsidR="005B21D2" w:rsidRPr="005B21D2" w:rsidRDefault="005B21D2" w:rsidP="005B21D2">
      <w:pPr>
        <w:rPr>
          <w:lang w:val="en-US"/>
        </w:rPr>
      </w:pPr>
    </w:p>
    <w:p w:rsidR="005B21D2" w:rsidRDefault="005B21D2" w:rsidP="00F47D4F">
      <w:pPr>
        <w:spacing w:line="480" w:lineRule="auto"/>
        <w:ind w:firstLine="708"/>
        <w:jc w:val="both"/>
        <w:rPr>
          <w:lang w:val="en-US"/>
        </w:rPr>
      </w:pPr>
      <w:r>
        <w:rPr>
          <w:lang w:val="en-US"/>
        </w:rPr>
        <w:t>To validate theoretical findings from the first case, we tried to replicate it in another context.</w:t>
      </w:r>
      <w:r w:rsidR="001C7EF2">
        <w:rPr>
          <w:lang w:val="en-US"/>
        </w:rPr>
        <w:t xml:space="preserve"> The case of Partners Opportunity Management Platform was developed in large MNC, Schneider Electric, in Moscow, Russia.</w:t>
      </w:r>
    </w:p>
    <w:p w:rsidR="005B21D2" w:rsidRPr="005B21D2" w:rsidRDefault="005B21D2" w:rsidP="005B21D2">
      <w:pPr>
        <w:rPr>
          <w:lang w:val="en-US"/>
        </w:rPr>
      </w:pPr>
    </w:p>
    <w:p w:rsidR="007264A4" w:rsidRDefault="006C6026" w:rsidP="006C6026">
      <w:pPr>
        <w:pStyle w:val="Heading2"/>
        <w:rPr>
          <w:lang w:val="en-US"/>
        </w:rPr>
      </w:pPr>
      <w:bookmarkStart w:id="11" w:name="_Toc42697069"/>
      <w:r>
        <w:t>6</w:t>
      </w:r>
      <w:r w:rsidR="00505E65">
        <w:rPr>
          <w:lang w:val="en-US"/>
        </w:rPr>
        <w:t>.1 Case selection</w:t>
      </w:r>
      <w:bookmarkEnd w:id="11"/>
    </w:p>
    <w:p w:rsidR="00F47D4F" w:rsidRPr="00F47D4F" w:rsidRDefault="00F47D4F" w:rsidP="00F47D4F">
      <w:pPr>
        <w:rPr>
          <w:lang w:val="en-US"/>
        </w:rPr>
      </w:pPr>
    </w:p>
    <w:p w:rsidR="007264A4" w:rsidRPr="00AB3876" w:rsidRDefault="007264A4" w:rsidP="000C1300">
      <w:pPr>
        <w:autoSpaceDE w:val="0"/>
        <w:autoSpaceDN w:val="0"/>
        <w:adjustRightInd w:val="0"/>
        <w:spacing w:line="480" w:lineRule="auto"/>
        <w:ind w:firstLine="708"/>
        <w:jc w:val="both"/>
        <w:rPr>
          <w:color w:val="000000"/>
          <w:lang w:val="en-US"/>
        </w:rPr>
      </w:pPr>
      <w:r w:rsidRPr="00AB3876">
        <w:rPr>
          <w:color w:val="000000"/>
          <w:lang w:val="en-US"/>
        </w:rPr>
        <w:t xml:space="preserve">Traditional manufacturing companies are switching from selling pure products to offering integrated product-service solutions (PSS), recognizing the possibility of higher profits </w:t>
      </w:r>
      <w:r w:rsidR="000D63AB">
        <w:rPr>
          <w:color w:val="000000"/>
          <w:lang w:val="en-US"/>
        </w:rPr>
        <w:t>(</w:t>
      </w:r>
      <w:proofErr w:type="spellStart"/>
      <w:r w:rsidRPr="00AB3876">
        <w:rPr>
          <w:color w:val="000000"/>
          <w:lang w:val="en-US"/>
        </w:rPr>
        <w:t>Biotto</w:t>
      </w:r>
      <w:proofErr w:type="spellEnd"/>
      <w:r w:rsidRPr="00AB3876">
        <w:rPr>
          <w:color w:val="000000"/>
          <w:lang w:val="en-US"/>
        </w:rPr>
        <w:t xml:space="preserve"> et al., 2012</w:t>
      </w:r>
      <w:r w:rsidR="000D63AB">
        <w:rPr>
          <w:color w:val="000000"/>
          <w:lang w:val="en-US"/>
        </w:rPr>
        <w:t>)</w:t>
      </w:r>
      <w:r w:rsidRPr="00AB3876">
        <w:rPr>
          <w:color w:val="000000"/>
          <w:lang w:val="en-US"/>
        </w:rPr>
        <w:t xml:space="preserve">. In this regard, the concept of </w:t>
      </w:r>
      <w:proofErr w:type="spellStart"/>
      <w:r w:rsidRPr="00AB3876">
        <w:rPr>
          <w:color w:val="000000"/>
          <w:lang w:val="en-US"/>
        </w:rPr>
        <w:t>servitization</w:t>
      </w:r>
      <w:proofErr w:type="spellEnd"/>
      <w:r w:rsidRPr="00AB3876">
        <w:rPr>
          <w:color w:val="000000"/>
          <w:lang w:val="en-US"/>
        </w:rPr>
        <w:t xml:space="preserve"> has been created. The concept is defined as ‘the innovation of an organization`s capabilities and processes to better create mutual value through a shift from selling products to selling Product-Service Systems’</w:t>
      </w:r>
      <w:r w:rsidR="000D63AB">
        <w:rPr>
          <w:color w:val="000000"/>
          <w:lang w:val="en-US"/>
        </w:rPr>
        <w:t xml:space="preserve"> (</w:t>
      </w:r>
      <w:r w:rsidRPr="00AB3876">
        <w:rPr>
          <w:color w:val="000000"/>
          <w:lang w:val="en-US"/>
        </w:rPr>
        <w:t>Baines et al., 2009</w:t>
      </w:r>
      <w:r>
        <w:rPr>
          <w:color w:val="000000"/>
          <w:lang w:val="en-US"/>
        </w:rPr>
        <w:t>; p</w:t>
      </w:r>
      <w:r w:rsidRPr="00AB3876">
        <w:rPr>
          <w:color w:val="000000"/>
          <w:lang w:val="en-US"/>
        </w:rPr>
        <w:t>. 555</w:t>
      </w:r>
      <w:r w:rsidR="000D63AB">
        <w:rPr>
          <w:color w:val="000000"/>
          <w:lang w:val="en-US"/>
        </w:rPr>
        <w:t>)</w:t>
      </w:r>
      <w:r w:rsidRPr="00AB3876">
        <w:rPr>
          <w:color w:val="000000"/>
          <w:lang w:val="en-US"/>
        </w:rPr>
        <w:t xml:space="preserve"> where a product-service system is defined as ‘an integrated product and service offering that delivers value in use’ </w:t>
      </w:r>
      <w:r w:rsidR="000D63AB">
        <w:rPr>
          <w:color w:val="000000"/>
          <w:lang w:val="en-US"/>
        </w:rPr>
        <w:t>(</w:t>
      </w:r>
      <w:r w:rsidRPr="00AB3876">
        <w:rPr>
          <w:color w:val="000000"/>
          <w:lang w:val="en-US"/>
        </w:rPr>
        <w:t>Baines et al., 2007 p. 3</w:t>
      </w:r>
      <w:r w:rsidR="000D63AB">
        <w:rPr>
          <w:color w:val="000000"/>
          <w:lang w:val="en-US"/>
        </w:rPr>
        <w:t>)</w:t>
      </w:r>
      <w:r w:rsidRPr="00AB3876">
        <w:rPr>
          <w:color w:val="000000"/>
          <w:lang w:val="en-US"/>
        </w:rPr>
        <w:t xml:space="preserve">. The symbiosis between traditional manufacturing and services, through processes of </w:t>
      </w:r>
      <w:proofErr w:type="spellStart"/>
      <w:r w:rsidRPr="00AB3876">
        <w:rPr>
          <w:color w:val="000000"/>
          <w:lang w:val="en-US"/>
        </w:rPr>
        <w:t>servitization</w:t>
      </w:r>
      <w:proofErr w:type="spellEnd"/>
      <w:r w:rsidRPr="00AB3876">
        <w:rPr>
          <w:color w:val="000000"/>
          <w:lang w:val="en-US"/>
        </w:rPr>
        <w:t xml:space="preserve"> is at the core of innovative technologies, initiating new sectors or improving the competitiveness of the existing ones </w:t>
      </w:r>
      <w:r w:rsidR="000D63AB">
        <w:rPr>
          <w:color w:val="000000"/>
          <w:lang w:val="en-US"/>
        </w:rPr>
        <w:t>(</w:t>
      </w:r>
      <w:r w:rsidRPr="00AB3876">
        <w:rPr>
          <w:color w:val="000000"/>
          <w:lang w:val="en-US"/>
        </w:rPr>
        <w:t>De</w:t>
      </w:r>
      <w:r w:rsidR="005B21D2">
        <w:rPr>
          <w:color w:val="000000"/>
          <w:lang w:val="en-US"/>
        </w:rPr>
        <w:t xml:space="preserve"> </w:t>
      </w:r>
      <w:proofErr w:type="spellStart"/>
      <w:r w:rsidRPr="00AB3876">
        <w:rPr>
          <w:color w:val="000000"/>
          <w:lang w:val="en-US"/>
        </w:rPr>
        <w:t>Propris</w:t>
      </w:r>
      <w:proofErr w:type="spellEnd"/>
      <w:r w:rsidRPr="00AB3876">
        <w:rPr>
          <w:color w:val="000000"/>
          <w:lang w:val="en-US"/>
        </w:rPr>
        <w:t>, 2016</w:t>
      </w:r>
      <w:r w:rsidR="000D63AB">
        <w:rPr>
          <w:color w:val="000000"/>
          <w:lang w:val="en-US"/>
        </w:rPr>
        <w:t>)</w:t>
      </w:r>
      <w:r w:rsidRPr="00AB3876">
        <w:rPr>
          <w:color w:val="000000"/>
          <w:lang w:val="en-US"/>
        </w:rPr>
        <w:t>.</w:t>
      </w:r>
    </w:p>
    <w:p w:rsidR="007264A4" w:rsidRPr="00EE5A71" w:rsidRDefault="007264A4" w:rsidP="000C1300">
      <w:pPr>
        <w:spacing w:line="480" w:lineRule="auto"/>
        <w:ind w:firstLine="708"/>
        <w:jc w:val="both"/>
        <w:rPr>
          <w:lang w:val="en-US"/>
        </w:rPr>
      </w:pPr>
      <w:r w:rsidRPr="00AB3876">
        <w:rPr>
          <w:color w:val="000000"/>
          <w:lang w:val="en-US"/>
        </w:rPr>
        <w:t>Digitalization refers to incorporation of digital technologies into the operations of the firm. T</w:t>
      </w:r>
      <w:r>
        <w:rPr>
          <w:color w:val="000000"/>
          <w:lang w:val="en-US"/>
        </w:rPr>
        <w:t>he most common</w:t>
      </w:r>
      <w:r w:rsidRPr="00AB3876">
        <w:rPr>
          <w:color w:val="000000"/>
          <w:lang w:val="en-US"/>
        </w:rPr>
        <w:t xml:space="preserve"> technologies in digital business settings are mobile applications and devices, analytical tools, platforms, and the Internet of things.</w:t>
      </w:r>
      <w:r>
        <w:rPr>
          <w:color w:val="000000"/>
          <w:lang w:val="en-US"/>
        </w:rPr>
        <w:t xml:space="preserve"> </w:t>
      </w:r>
      <w:r w:rsidRPr="00EE5A71">
        <w:rPr>
          <w:lang w:val="en-US"/>
        </w:rPr>
        <w:t xml:space="preserve">Digital technologies facilitate the service innovation of manufacturers (Neu and Brown 2005; </w:t>
      </w:r>
      <w:proofErr w:type="spellStart"/>
      <w:r w:rsidRPr="00EE5A71">
        <w:rPr>
          <w:lang w:val="en-US"/>
        </w:rPr>
        <w:t>Kindström</w:t>
      </w:r>
      <w:proofErr w:type="spellEnd"/>
      <w:r w:rsidRPr="00EE5A71">
        <w:rPr>
          <w:lang w:val="en-US"/>
        </w:rPr>
        <w:t xml:space="preserve"> a</w:t>
      </w:r>
      <w:r w:rsidR="00025BE9">
        <w:rPr>
          <w:lang w:val="en-US"/>
        </w:rPr>
        <w:t xml:space="preserve">nd </w:t>
      </w:r>
      <w:proofErr w:type="spellStart"/>
      <w:r w:rsidR="00025BE9">
        <w:rPr>
          <w:lang w:val="en-US"/>
        </w:rPr>
        <w:t>Kowalkowski</w:t>
      </w:r>
      <w:proofErr w:type="spellEnd"/>
      <w:r w:rsidR="00025BE9">
        <w:rPr>
          <w:lang w:val="en-US"/>
        </w:rPr>
        <w:t xml:space="preserve"> 2009; Belvedere </w:t>
      </w:r>
      <w:r w:rsidR="00025BE9">
        <w:rPr>
          <w:lang w:val="en-US"/>
        </w:rPr>
        <w:lastRenderedPageBreak/>
        <w:t xml:space="preserve">et al. </w:t>
      </w:r>
      <w:r w:rsidR="000D63AB">
        <w:rPr>
          <w:lang w:val="en-US"/>
        </w:rPr>
        <w:t>2013</w:t>
      </w:r>
      <w:r w:rsidRPr="00EE5A71">
        <w:rPr>
          <w:lang w:val="en-US"/>
        </w:rPr>
        <w:t xml:space="preserve">) by enabling novel product service offerings (Lerch and </w:t>
      </w:r>
      <w:proofErr w:type="spellStart"/>
      <w:r w:rsidRPr="00EE5A71">
        <w:rPr>
          <w:lang w:val="en-US"/>
        </w:rPr>
        <w:t>Gotsch</w:t>
      </w:r>
      <w:proofErr w:type="spellEnd"/>
      <w:r w:rsidRPr="00EE5A71">
        <w:rPr>
          <w:lang w:val="en-US"/>
        </w:rPr>
        <w:t xml:space="preserve"> 2015), transforming the structure of supply chains and reshaping industry competit</w:t>
      </w:r>
      <w:r w:rsidR="000D63AB">
        <w:rPr>
          <w:lang w:val="en-US"/>
        </w:rPr>
        <w:t>ion</w:t>
      </w:r>
      <w:r w:rsidRPr="00EE5A71">
        <w:rPr>
          <w:lang w:val="en-US"/>
        </w:rPr>
        <w:t>.</w:t>
      </w:r>
    </w:p>
    <w:p w:rsidR="007264A4" w:rsidRPr="00AB3876" w:rsidRDefault="007264A4" w:rsidP="000C1300">
      <w:pPr>
        <w:autoSpaceDE w:val="0"/>
        <w:autoSpaceDN w:val="0"/>
        <w:adjustRightInd w:val="0"/>
        <w:spacing w:line="480" w:lineRule="auto"/>
        <w:ind w:firstLine="708"/>
        <w:jc w:val="both"/>
        <w:rPr>
          <w:lang w:val="en-US"/>
        </w:rPr>
      </w:pPr>
      <w:r w:rsidRPr="00AB3876">
        <w:rPr>
          <w:color w:val="000000"/>
          <w:lang w:val="en-US"/>
        </w:rPr>
        <w:t xml:space="preserve">Digitalization of business model and </w:t>
      </w:r>
      <w:proofErr w:type="spellStart"/>
      <w:r w:rsidRPr="00AB3876">
        <w:rPr>
          <w:color w:val="000000"/>
          <w:lang w:val="en-US"/>
        </w:rPr>
        <w:t>servitization</w:t>
      </w:r>
      <w:proofErr w:type="spellEnd"/>
      <w:r w:rsidRPr="00AB3876">
        <w:rPr>
          <w:color w:val="000000"/>
          <w:lang w:val="en-US"/>
        </w:rPr>
        <w:t xml:space="preserve"> are interconnected processes </w:t>
      </w:r>
      <w:r w:rsidR="00025BE9">
        <w:rPr>
          <w:color w:val="000000"/>
          <w:lang w:val="en-US"/>
        </w:rPr>
        <w:t>(</w:t>
      </w:r>
      <w:r w:rsidRPr="00AB3876">
        <w:rPr>
          <w:color w:val="000000"/>
          <w:lang w:val="en-US"/>
        </w:rPr>
        <w:t>Martin-Pena et al</w:t>
      </w:r>
      <w:r>
        <w:rPr>
          <w:color w:val="000000"/>
          <w:lang w:val="en-US"/>
        </w:rPr>
        <w:t>.</w:t>
      </w:r>
      <w:r w:rsidR="00025BE9">
        <w:rPr>
          <w:color w:val="000000"/>
          <w:lang w:val="en-US"/>
        </w:rPr>
        <w:t>, 2018)</w:t>
      </w:r>
      <w:r w:rsidRPr="00AB3876">
        <w:rPr>
          <w:color w:val="000000"/>
          <w:lang w:val="en-US"/>
        </w:rPr>
        <w:t xml:space="preserve">. </w:t>
      </w:r>
      <w:r w:rsidRPr="00AB3876">
        <w:rPr>
          <w:lang w:val="en-US"/>
        </w:rPr>
        <w:t xml:space="preserve">Digital technologies and </w:t>
      </w:r>
      <w:proofErr w:type="spellStart"/>
      <w:r w:rsidRPr="00AB3876">
        <w:rPr>
          <w:lang w:val="en-US"/>
        </w:rPr>
        <w:t>servitization</w:t>
      </w:r>
      <w:proofErr w:type="spellEnd"/>
      <w:r w:rsidRPr="00AB3876">
        <w:rPr>
          <w:lang w:val="en-US"/>
        </w:rPr>
        <w:t xml:space="preserve"> constitute potential opportunities for industry. Frequently, digitalization involves the introduction of services</w:t>
      </w:r>
      <w:r>
        <w:rPr>
          <w:lang w:val="en-US"/>
        </w:rPr>
        <w:t xml:space="preserve">, and could become </w:t>
      </w:r>
      <w:r w:rsidRPr="00AB3876">
        <w:rPr>
          <w:lang w:val="en-US"/>
        </w:rPr>
        <w:t xml:space="preserve">an enabler and a driver of </w:t>
      </w:r>
      <w:proofErr w:type="spellStart"/>
      <w:r w:rsidRPr="00AB3876">
        <w:rPr>
          <w:lang w:val="en-US"/>
        </w:rPr>
        <w:t>servitization</w:t>
      </w:r>
      <w:proofErr w:type="spellEnd"/>
      <w:r w:rsidRPr="00AB3876">
        <w:rPr>
          <w:lang w:val="en-US"/>
        </w:rPr>
        <w:t>. Further</w:t>
      </w:r>
      <w:r>
        <w:rPr>
          <w:lang w:val="en-US"/>
        </w:rPr>
        <w:t>more</w:t>
      </w:r>
      <w:r w:rsidRPr="00AB3876">
        <w:rPr>
          <w:lang w:val="en-US"/>
        </w:rPr>
        <w:t xml:space="preserve">, </w:t>
      </w:r>
      <w:proofErr w:type="spellStart"/>
      <w:r w:rsidRPr="00AB3876">
        <w:rPr>
          <w:lang w:val="en-US"/>
        </w:rPr>
        <w:t>servitization</w:t>
      </w:r>
      <w:proofErr w:type="spellEnd"/>
      <w:r w:rsidRPr="00AB3876">
        <w:rPr>
          <w:lang w:val="en-US"/>
        </w:rPr>
        <w:t xml:space="preserve"> promotes digitalization as the process </w:t>
      </w:r>
      <w:r>
        <w:rPr>
          <w:lang w:val="en-US"/>
        </w:rPr>
        <w:t>leading</w:t>
      </w:r>
      <w:r w:rsidRPr="00AB3876">
        <w:rPr>
          <w:lang w:val="en-US"/>
        </w:rPr>
        <w:t xml:space="preserve"> to the creation of new PSS. </w:t>
      </w:r>
    </w:p>
    <w:p w:rsidR="007264A4" w:rsidRDefault="007264A4" w:rsidP="000C1300">
      <w:pPr>
        <w:spacing w:line="480" w:lineRule="auto"/>
        <w:ind w:firstLine="708"/>
        <w:jc w:val="both"/>
        <w:rPr>
          <w:color w:val="000000"/>
          <w:lang w:val="en-US"/>
        </w:rPr>
      </w:pPr>
      <w:r w:rsidRPr="00AB3876">
        <w:rPr>
          <w:color w:val="000000"/>
          <w:lang w:val="en-US"/>
        </w:rPr>
        <w:t xml:space="preserve">There is an increasing interest in </w:t>
      </w:r>
      <w:proofErr w:type="spellStart"/>
      <w:r w:rsidRPr="00AB3876">
        <w:rPr>
          <w:color w:val="000000"/>
          <w:lang w:val="en-US"/>
        </w:rPr>
        <w:t>servitization</w:t>
      </w:r>
      <w:proofErr w:type="spellEnd"/>
      <w:r w:rsidRPr="00AB3876">
        <w:rPr>
          <w:color w:val="000000"/>
          <w:lang w:val="en-US"/>
        </w:rPr>
        <w:t xml:space="preserve"> as an empirical phenomenon and research topic. The number of research papers related to </w:t>
      </w:r>
      <w:proofErr w:type="spellStart"/>
      <w:r w:rsidRPr="00AB3876">
        <w:rPr>
          <w:color w:val="000000"/>
          <w:lang w:val="en-US"/>
        </w:rPr>
        <w:t>servitization</w:t>
      </w:r>
      <w:proofErr w:type="spellEnd"/>
      <w:r w:rsidRPr="00AB3876">
        <w:rPr>
          <w:color w:val="000000"/>
          <w:lang w:val="en-US"/>
        </w:rPr>
        <w:t xml:space="preserve"> has grown rapidly since its introduction by </w:t>
      </w:r>
      <w:proofErr w:type="spellStart"/>
      <w:r w:rsidRPr="00AB3876">
        <w:rPr>
          <w:color w:val="000000"/>
          <w:lang w:val="en-US"/>
        </w:rPr>
        <w:t>Vandermerwe</w:t>
      </w:r>
      <w:proofErr w:type="spellEnd"/>
      <w:r w:rsidRPr="00AB3876">
        <w:rPr>
          <w:color w:val="000000"/>
          <w:lang w:val="en-US"/>
        </w:rPr>
        <w:t xml:space="preserve"> and Rada [1988]. Previous research has focused on the identifying this phenomenon, its benefits and challenges </w:t>
      </w:r>
      <w:r w:rsidR="000D63AB">
        <w:rPr>
          <w:color w:val="000000"/>
          <w:lang w:val="en-US"/>
        </w:rPr>
        <w:t>(</w:t>
      </w:r>
      <w:r w:rsidRPr="00AB3876">
        <w:rPr>
          <w:color w:val="000000"/>
          <w:lang w:val="en-US"/>
        </w:rPr>
        <w:t>e.g. Zhang &amp; Banerji, 2017</w:t>
      </w:r>
      <w:r w:rsidR="000D63AB">
        <w:rPr>
          <w:color w:val="000000"/>
          <w:lang w:val="en-US"/>
        </w:rPr>
        <w:t>)</w:t>
      </w:r>
      <w:r w:rsidRPr="00AB3876">
        <w:rPr>
          <w:color w:val="000000"/>
          <w:lang w:val="en-US"/>
        </w:rPr>
        <w:t xml:space="preserve">. Recently authors have begun focusing on </w:t>
      </w:r>
      <w:proofErr w:type="spellStart"/>
      <w:r w:rsidRPr="00AB3876">
        <w:rPr>
          <w:color w:val="000000"/>
          <w:lang w:val="en-US"/>
        </w:rPr>
        <w:t>servitization</w:t>
      </w:r>
      <w:proofErr w:type="spellEnd"/>
      <w:r w:rsidRPr="00AB3876">
        <w:rPr>
          <w:color w:val="000000"/>
          <w:lang w:val="en-US"/>
        </w:rPr>
        <w:t xml:space="preserve"> </w:t>
      </w:r>
      <w:proofErr w:type="spellStart"/>
      <w:r w:rsidRPr="00AB3876">
        <w:rPr>
          <w:color w:val="000000"/>
          <w:lang w:val="en-US"/>
        </w:rPr>
        <w:t>microfoundations</w:t>
      </w:r>
      <w:proofErr w:type="spellEnd"/>
      <w:r w:rsidRPr="00AB3876">
        <w:rPr>
          <w:color w:val="000000"/>
          <w:lang w:val="en-US"/>
        </w:rPr>
        <w:t xml:space="preserve"> </w:t>
      </w:r>
      <w:r w:rsidR="000D63AB">
        <w:rPr>
          <w:color w:val="000000"/>
          <w:lang w:val="en-US"/>
        </w:rPr>
        <w:t>(</w:t>
      </w:r>
      <w:proofErr w:type="spellStart"/>
      <w:r w:rsidRPr="00AB3876">
        <w:rPr>
          <w:color w:val="000000"/>
          <w:lang w:val="en-US"/>
        </w:rPr>
        <w:t>Lenka</w:t>
      </w:r>
      <w:proofErr w:type="spellEnd"/>
      <w:r w:rsidRPr="00AB3876">
        <w:rPr>
          <w:color w:val="000000"/>
          <w:lang w:val="en-US"/>
        </w:rPr>
        <w:t xml:space="preserve"> et al</w:t>
      </w:r>
      <w:r>
        <w:rPr>
          <w:color w:val="000000"/>
          <w:lang w:val="en-US"/>
        </w:rPr>
        <w:t>.</w:t>
      </w:r>
      <w:r w:rsidRPr="00AB3876">
        <w:rPr>
          <w:color w:val="000000"/>
          <w:lang w:val="en-US"/>
        </w:rPr>
        <w:t>, 2018</w:t>
      </w:r>
      <w:r w:rsidR="000D63AB">
        <w:rPr>
          <w:color w:val="000000"/>
          <w:lang w:val="en-US"/>
        </w:rPr>
        <w:t>)</w:t>
      </w:r>
      <w:r w:rsidRPr="00AB3876">
        <w:rPr>
          <w:color w:val="000000"/>
          <w:lang w:val="en-US"/>
        </w:rPr>
        <w:t xml:space="preserve">. </w:t>
      </w:r>
    </w:p>
    <w:p w:rsidR="007264A4" w:rsidRDefault="007264A4" w:rsidP="000C1300">
      <w:pPr>
        <w:spacing w:line="480" w:lineRule="auto"/>
        <w:ind w:firstLine="708"/>
        <w:jc w:val="both"/>
        <w:rPr>
          <w:color w:val="000000"/>
          <w:lang w:val="en-US"/>
        </w:rPr>
      </w:pPr>
      <w:r>
        <w:rPr>
          <w:color w:val="000000"/>
          <w:lang w:val="en-US"/>
        </w:rPr>
        <w:t>T</w:t>
      </w:r>
      <w:r w:rsidRPr="00AB3876">
        <w:rPr>
          <w:color w:val="000000"/>
          <w:lang w:val="en-US"/>
        </w:rPr>
        <w:t xml:space="preserve">he topic of </w:t>
      </w:r>
      <w:proofErr w:type="spellStart"/>
      <w:r w:rsidRPr="00AB3876">
        <w:rPr>
          <w:color w:val="000000"/>
          <w:lang w:val="en-US"/>
        </w:rPr>
        <w:t>servitization</w:t>
      </w:r>
      <w:proofErr w:type="spellEnd"/>
      <w:r w:rsidRPr="00AB3876">
        <w:rPr>
          <w:color w:val="000000"/>
          <w:lang w:val="en-US"/>
        </w:rPr>
        <w:t xml:space="preserve"> in industrial firms remains underexplored. Industry must address the challenges of digitalization and </w:t>
      </w:r>
      <w:proofErr w:type="spellStart"/>
      <w:r w:rsidRPr="00AB3876">
        <w:rPr>
          <w:color w:val="000000"/>
          <w:lang w:val="en-US"/>
        </w:rPr>
        <w:t>servitization</w:t>
      </w:r>
      <w:proofErr w:type="spellEnd"/>
      <w:r w:rsidRPr="00AB3876">
        <w:rPr>
          <w:color w:val="000000"/>
          <w:lang w:val="en-US"/>
        </w:rPr>
        <w:t xml:space="preserve"> to generate sustainable competitive advantage. </w:t>
      </w:r>
      <w:r>
        <w:rPr>
          <w:color w:val="000000"/>
          <w:lang w:val="en-US"/>
        </w:rPr>
        <w:t xml:space="preserve">The role of context in </w:t>
      </w:r>
      <w:proofErr w:type="spellStart"/>
      <w:r>
        <w:rPr>
          <w:color w:val="000000"/>
          <w:lang w:val="en-US"/>
        </w:rPr>
        <w:t>servitization</w:t>
      </w:r>
      <w:proofErr w:type="spellEnd"/>
      <w:r>
        <w:rPr>
          <w:color w:val="000000"/>
          <w:lang w:val="en-US"/>
        </w:rPr>
        <w:t xml:space="preserve"> of industrial firms also requires clarification </w:t>
      </w:r>
      <w:r w:rsidR="000D63AB">
        <w:rPr>
          <w:color w:val="000000"/>
          <w:lang w:val="en-US"/>
        </w:rPr>
        <w:t>(</w:t>
      </w:r>
      <w:proofErr w:type="spellStart"/>
      <w:r w:rsidR="000D63AB">
        <w:rPr>
          <w:color w:val="000000"/>
          <w:lang w:val="en-US"/>
        </w:rPr>
        <w:t>Kowalkowski</w:t>
      </w:r>
      <w:proofErr w:type="spellEnd"/>
      <w:r w:rsidR="000D63AB">
        <w:rPr>
          <w:color w:val="000000"/>
          <w:lang w:val="en-US"/>
        </w:rPr>
        <w:t xml:space="preserve"> et al. </w:t>
      </w:r>
      <w:r>
        <w:rPr>
          <w:color w:val="000000"/>
          <w:lang w:val="en-US"/>
        </w:rPr>
        <w:t>2017</w:t>
      </w:r>
      <w:r w:rsidR="000D63AB">
        <w:rPr>
          <w:color w:val="000000"/>
          <w:lang w:val="en-US"/>
        </w:rPr>
        <w:t>)</w:t>
      </w:r>
      <w:r>
        <w:rPr>
          <w:color w:val="000000"/>
          <w:lang w:val="en-US"/>
        </w:rPr>
        <w:t>.</w:t>
      </w:r>
      <w:r w:rsidR="00786BF8">
        <w:rPr>
          <w:color w:val="000000"/>
          <w:lang w:val="en-US"/>
        </w:rPr>
        <w:t xml:space="preserve"> </w:t>
      </w:r>
    </w:p>
    <w:p w:rsidR="00DB76D7" w:rsidRPr="00AB3876" w:rsidRDefault="00DB76D7" w:rsidP="000C1300">
      <w:pPr>
        <w:spacing w:line="480" w:lineRule="auto"/>
        <w:ind w:firstLine="708"/>
        <w:jc w:val="both"/>
        <w:rPr>
          <w:color w:val="000000"/>
          <w:lang w:val="en-US"/>
        </w:rPr>
      </w:pPr>
      <w:r w:rsidRPr="00AB3876">
        <w:rPr>
          <w:lang w:val="en-US"/>
        </w:rPr>
        <w:t>Electrotechnical industry was chosen because of its innovativeness and high level of knowledge intensity. Moreover, e</w:t>
      </w:r>
      <w:r w:rsidRPr="00AB3876">
        <w:rPr>
          <w:color w:val="000000"/>
          <w:lang w:val="en-US"/>
        </w:rPr>
        <w:t xml:space="preserve">lectrotechnics equipment lies at the core of any technological development such as smart buildings, smart cities, and advanced manufacturing. </w:t>
      </w:r>
    </w:p>
    <w:p w:rsidR="00DB76D7" w:rsidRPr="00AB3876" w:rsidRDefault="00DB76D7" w:rsidP="000C1300">
      <w:pPr>
        <w:spacing w:line="480" w:lineRule="auto"/>
        <w:ind w:firstLine="708"/>
        <w:jc w:val="both"/>
        <w:rPr>
          <w:lang w:val="en-US"/>
        </w:rPr>
      </w:pPr>
      <w:r w:rsidRPr="00AB3876">
        <w:rPr>
          <w:lang w:val="en-US"/>
        </w:rPr>
        <w:t xml:space="preserve">The case company, </w:t>
      </w:r>
      <w:r>
        <w:rPr>
          <w:lang w:val="en-US"/>
        </w:rPr>
        <w:t>Schneider Electric (SE)</w:t>
      </w:r>
      <w:r w:rsidRPr="00AB3876">
        <w:rPr>
          <w:lang w:val="en-US"/>
        </w:rPr>
        <w:t xml:space="preserve">, offers integrated solutions to utilities and infrastructure, industries and machine manufacturers, non-residential building, data centers and networks and residential markets. </w:t>
      </w:r>
      <w:r>
        <w:rPr>
          <w:lang w:val="en-US"/>
        </w:rPr>
        <w:t>SE</w:t>
      </w:r>
      <w:r w:rsidRPr="00AB3876">
        <w:rPr>
          <w:lang w:val="en-US"/>
        </w:rPr>
        <w:t xml:space="preserve"> is a large multinational company with several plants located in Russia. The company operates through four business segments: Building, Industry, Infrastructure, and IT. </w:t>
      </w:r>
    </w:p>
    <w:p w:rsidR="00DB76D7" w:rsidRDefault="00DB76D7" w:rsidP="000C1300">
      <w:pPr>
        <w:spacing w:line="480" w:lineRule="auto"/>
        <w:ind w:firstLine="708"/>
        <w:jc w:val="both"/>
        <w:rPr>
          <w:lang w:val="en-US"/>
        </w:rPr>
      </w:pPr>
      <w:r w:rsidRPr="00AB3876">
        <w:rPr>
          <w:lang w:val="en-US"/>
        </w:rPr>
        <w:t xml:space="preserve">To get deeper understanding of the mechanics behind the </w:t>
      </w:r>
      <w:r w:rsidR="00D603BB">
        <w:rPr>
          <w:lang w:val="en-US"/>
        </w:rPr>
        <w:t xml:space="preserve">championing roles in </w:t>
      </w:r>
      <w:r w:rsidRPr="00AB3876">
        <w:rPr>
          <w:lang w:val="en-US"/>
        </w:rPr>
        <w:t xml:space="preserve">digitalization and </w:t>
      </w:r>
      <w:proofErr w:type="spellStart"/>
      <w:r w:rsidRPr="00AB3876">
        <w:rPr>
          <w:lang w:val="en-US"/>
        </w:rPr>
        <w:t>servitization</w:t>
      </w:r>
      <w:proofErr w:type="spellEnd"/>
      <w:r w:rsidRPr="00AB3876">
        <w:rPr>
          <w:lang w:val="en-US"/>
        </w:rPr>
        <w:t xml:space="preserve"> projects, </w:t>
      </w:r>
      <w:r w:rsidR="00D603BB">
        <w:rPr>
          <w:lang w:val="en-US"/>
        </w:rPr>
        <w:t>we</w:t>
      </w:r>
      <w:r w:rsidRPr="00AB3876">
        <w:rPr>
          <w:lang w:val="en-US"/>
        </w:rPr>
        <w:t xml:space="preserve"> have chosen one project as a case unit. This project, </w:t>
      </w:r>
      <w:r w:rsidRPr="00AB3876">
        <w:rPr>
          <w:lang w:val="en-US"/>
        </w:rPr>
        <w:lastRenderedPageBreak/>
        <w:t>Partners Opportunity Management Platform, was developed and realized in S</w:t>
      </w:r>
      <w:r w:rsidR="00D603BB">
        <w:rPr>
          <w:lang w:val="en-US"/>
        </w:rPr>
        <w:t>E</w:t>
      </w:r>
      <w:r w:rsidRPr="00AB3876">
        <w:rPr>
          <w:lang w:val="en-US"/>
        </w:rPr>
        <w:t>`s marketing department in Moscow and described in detail in the following chapter.</w:t>
      </w:r>
    </w:p>
    <w:p w:rsidR="00CA04FF" w:rsidRPr="00CA04FF" w:rsidRDefault="006C6026" w:rsidP="000C1300">
      <w:pPr>
        <w:pStyle w:val="Heading2"/>
        <w:spacing w:line="480" w:lineRule="auto"/>
        <w:rPr>
          <w:rFonts w:ascii="Times New Roman" w:hAnsi="Times New Roman" w:cs="Times New Roman"/>
          <w:lang w:val="en-US"/>
        </w:rPr>
      </w:pPr>
      <w:bookmarkStart w:id="12" w:name="_Toc42697070"/>
      <w:r>
        <w:t>6</w:t>
      </w:r>
      <w:r w:rsidR="00CA04FF" w:rsidRPr="00CA04FF">
        <w:rPr>
          <w:lang w:val="en-US"/>
        </w:rPr>
        <w:t xml:space="preserve">.2 </w:t>
      </w:r>
      <w:r w:rsidR="00CA04FF">
        <w:rPr>
          <w:lang w:val="en-US"/>
        </w:rPr>
        <w:t>Case timeline</w:t>
      </w:r>
      <w:bookmarkEnd w:id="12"/>
    </w:p>
    <w:p w:rsidR="00CA04FF" w:rsidRDefault="00CA04FF" w:rsidP="000C1300">
      <w:pPr>
        <w:spacing w:line="480" w:lineRule="auto"/>
        <w:ind w:firstLine="708"/>
        <w:jc w:val="both"/>
        <w:rPr>
          <w:lang w:val="en-US"/>
        </w:rPr>
      </w:pPr>
      <w:r>
        <w:rPr>
          <w:lang w:val="en-US"/>
        </w:rPr>
        <w:t>POMP</w:t>
      </w:r>
      <w:r w:rsidRPr="00AB3876">
        <w:rPr>
          <w:lang w:val="en-US"/>
        </w:rPr>
        <w:t xml:space="preserve"> development could be divided into three stages. The first stage</w:t>
      </w:r>
      <w:r>
        <w:rPr>
          <w:lang w:val="en-US"/>
        </w:rPr>
        <w:t xml:space="preserve"> (about 2 months) in 2016</w:t>
      </w:r>
      <w:r w:rsidRPr="00AB3876">
        <w:rPr>
          <w:lang w:val="en-US"/>
        </w:rPr>
        <w:t xml:space="preserve"> include</w:t>
      </w:r>
      <w:r>
        <w:rPr>
          <w:lang w:val="en-US"/>
        </w:rPr>
        <w:t>d</w:t>
      </w:r>
      <w:r w:rsidRPr="00AB3876">
        <w:rPr>
          <w:lang w:val="en-US"/>
        </w:rPr>
        <w:t xml:space="preserve"> analysis of current business model, identification of bottlenecks. </w:t>
      </w:r>
      <w:r>
        <w:rPr>
          <w:lang w:val="en-US"/>
        </w:rPr>
        <w:t>Bott</w:t>
      </w:r>
      <w:r w:rsidR="00831C94">
        <w:rPr>
          <w:lang w:val="en-US"/>
        </w:rPr>
        <w:t xml:space="preserve">lenecks were identified during </w:t>
      </w:r>
      <w:r>
        <w:rPr>
          <w:lang w:val="en-US"/>
        </w:rPr>
        <w:t xml:space="preserve">Customer Journey Mapping brainstorm sessions organized by the marketing department. </w:t>
      </w:r>
      <w:r w:rsidRPr="00AB3876">
        <w:rPr>
          <w:lang w:val="en-US"/>
        </w:rPr>
        <w:t xml:space="preserve">The second stage </w:t>
      </w:r>
      <w:r>
        <w:rPr>
          <w:lang w:val="en-US"/>
        </w:rPr>
        <w:t xml:space="preserve">(10 months) </w:t>
      </w:r>
      <w:r w:rsidRPr="00AB3876">
        <w:rPr>
          <w:lang w:val="en-US"/>
        </w:rPr>
        <w:t>include</w:t>
      </w:r>
      <w:r>
        <w:rPr>
          <w:lang w:val="en-US"/>
        </w:rPr>
        <w:t>d</w:t>
      </w:r>
      <w:r w:rsidRPr="00AB3876">
        <w:rPr>
          <w:lang w:val="en-US"/>
        </w:rPr>
        <w:t xml:space="preserve"> pilot project which had full functionality but was limited to one region of Russia. The pilot project was introduced in 2017. After 10 months, 57 requests resulted in 25 registered projects. </w:t>
      </w:r>
      <w:r>
        <w:rPr>
          <w:lang w:val="en-US"/>
        </w:rPr>
        <w:t xml:space="preserve"> </w:t>
      </w:r>
      <w:r w:rsidRPr="00AB3876">
        <w:rPr>
          <w:lang w:val="en-US"/>
        </w:rPr>
        <w:t xml:space="preserve">The third </w:t>
      </w:r>
      <w:r>
        <w:rPr>
          <w:lang w:val="en-US"/>
        </w:rPr>
        <w:t xml:space="preserve">stage (ongoing) </w:t>
      </w:r>
      <w:r w:rsidRPr="00AB3876">
        <w:rPr>
          <w:lang w:val="en-US"/>
        </w:rPr>
        <w:t>includes full scale implementation of the project, expanded to Russia and Eurasian Customs Union.</w:t>
      </w:r>
    </w:p>
    <w:p w:rsidR="007264A4" w:rsidRDefault="006C6026" w:rsidP="006C6026">
      <w:pPr>
        <w:pStyle w:val="Heading2"/>
        <w:rPr>
          <w:lang w:val="en-US"/>
        </w:rPr>
      </w:pPr>
      <w:bookmarkStart w:id="13" w:name="_Toc42697071"/>
      <w:r>
        <w:t>6</w:t>
      </w:r>
      <w:r w:rsidR="00505E65">
        <w:rPr>
          <w:lang w:val="en-US"/>
        </w:rPr>
        <w:t>.</w:t>
      </w:r>
      <w:r w:rsidR="00F47D4F">
        <w:rPr>
          <w:lang w:val="en-US"/>
        </w:rPr>
        <w:t>3</w:t>
      </w:r>
      <w:r w:rsidR="00505E65">
        <w:rPr>
          <w:lang w:val="en-US"/>
        </w:rPr>
        <w:t xml:space="preserve"> Case </w:t>
      </w:r>
      <w:r w:rsidR="00D603BB">
        <w:rPr>
          <w:lang w:val="en-US"/>
        </w:rPr>
        <w:t>analysis</w:t>
      </w:r>
      <w:bookmarkEnd w:id="13"/>
    </w:p>
    <w:p w:rsidR="007B78B9" w:rsidRPr="00AB3876" w:rsidRDefault="007B78B9" w:rsidP="00D603BB">
      <w:pPr>
        <w:pStyle w:val="Normal1"/>
        <w:spacing w:before="240"/>
        <w:ind w:firstLine="708"/>
        <w:jc w:val="both"/>
      </w:pPr>
      <w:r w:rsidRPr="00AB3876">
        <w:rPr>
          <w:lang w:val="en-US"/>
        </w:rPr>
        <w:t xml:space="preserve">The primary data source is semi-structured interviews. </w:t>
      </w:r>
      <w:r w:rsidRPr="00AB3876">
        <w:t xml:space="preserve">The primary data include altogether 11 semi-structured and in-depth interviews with </w:t>
      </w:r>
      <w:r w:rsidR="00D603BB">
        <w:t xml:space="preserve">key decision makers </w:t>
      </w:r>
      <w:r>
        <w:t>(product manager, channel marketing manager, power solutions department lead</w:t>
      </w:r>
      <w:r w:rsidR="00D603BB">
        <w:t>, marketing and strategy director</w:t>
      </w:r>
      <w:r>
        <w:t xml:space="preserve">) </w:t>
      </w:r>
      <w:r w:rsidRPr="00AB3876">
        <w:t>and on</w:t>
      </w:r>
      <w:r>
        <w:t>e external industry e</w:t>
      </w:r>
      <w:r w:rsidRPr="00AB3876">
        <w:t>xpert</w:t>
      </w:r>
      <w:r>
        <w:t xml:space="preserve"> (CEO</w:t>
      </w:r>
      <w:r w:rsidR="00D603BB">
        <w:t xml:space="preserve"> of the case company`s partner)</w:t>
      </w:r>
      <w:r w:rsidRPr="00AB3876">
        <w:t xml:space="preserve">. The secondary data includes industry analytics, corporate web site, reports and media news. The data analysis results in detailed description of the </w:t>
      </w:r>
      <w:r w:rsidR="00D603BB">
        <w:t>championing</w:t>
      </w:r>
      <w:r w:rsidRPr="00AB3876">
        <w:t xml:space="preserve"> process and the effects of multilevel contextual factors.</w:t>
      </w:r>
    </w:p>
    <w:p w:rsidR="00505E65" w:rsidRDefault="006C6026" w:rsidP="006C6026">
      <w:pPr>
        <w:pStyle w:val="Heading2"/>
        <w:rPr>
          <w:lang w:val="en-US"/>
        </w:rPr>
      </w:pPr>
      <w:bookmarkStart w:id="14" w:name="_Toc42697072"/>
      <w:r>
        <w:t>6</w:t>
      </w:r>
      <w:r w:rsidR="00505E65">
        <w:rPr>
          <w:lang w:val="en-US"/>
        </w:rPr>
        <w:t>.</w:t>
      </w:r>
      <w:r w:rsidR="00F47D4F">
        <w:rPr>
          <w:lang w:val="en-US"/>
        </w:rPr>
        <w:t>4 Research</w:t>
      </w:r>
      <w:r w:rsidR="00505E65">
        <w:rPr>
          <w:lang w:val="en-US"/>
        </w:rPr>
        <w:t xml:space="preserve"> findings</w:t>
      </w:r>
      <w:bookmarkEnd w:id="14"/>
    </w:p>
    <w:p w:rsidR="007900C8" w:rsidRPr="007900C8" w:rsidRDefault="007900C8" w:rsidP="007900C8">
      <w:pPr>
        <w:rPr>
          <w:lang w:val="en-US"/>
        </w:rPr>
      </w:pPr>
    </w:p>
    <w:p w:rsidR="00D603BB" w:rsidRPr="00AB3876" w:rsidRDefault="00D603BB" w:rsidP="00F47D4F">
      <w:pPr>
        <w:spacing w:line="480" w:lineRule="auto"/>
        <w:ind w:firstLine="708"/>
        <w:jc w:val="both"/>
        <w:rPr>
          <w:lang w:val="en-US"/>
        </w:rPr>
      </w:pPr>
      <w:r w:rsidRPr="00AB3876">
        <w:rPr>
          <w:lang w:val="en-US"/>
        </w:rPr>
        <w:t xml:space="preserve">Partners Opportunity Management Platform (POMP) is a tool to increase value co-created by </w:t>
      </w:r>
      <w:r>
        <w:rPr>
          <w:lang w:val="en-US"/>
        </w:rPr>
        <w:t>SE</w:t>
      </w:r>
      <w:r w:rsidRPr="00AB3876">
        <w:rPr>
          <w:lang w:val="en-US"/>
        </w:rPr>
        <w:t xml:space="preserve"> and its partners while working on customers` projects. POMP allows S</w:t>
      </w:r>
      <w:r>
        <w:rPr>
          <w:lang w:val="en-US"/>
        </w:rPr>
        <w:t>E</w:t>
      </w:r>
      <w:r w:rsidRPr="00AB3876">
        <w:rPr>
          <w:lang w:val="en-US"/>
        </w:rPr>
        <w:t xml:space="preserve"> to get the information on customers` projects early on the project life cycle.</w:t>
      </w:r>
      <w:r w:rsidRPr="00680086">
        <w:rPr>
          <w:lang w:val="en-US"/>
        </w:rPr>
        <w:t xml:space="preserve"> </w:t>
      </w:r>
      <w:r w:rsidRPr="00AB3876">
        <w:rPr>
          <w:lang w:val="en-US"/>
        </w:rPr>
        <w:t>POMP is an innovative tool. As one respondent noted, “no one has such system. But it was a living necessity”.</w:t>
      </w:r>
    </w:p>
    <w:p w:rsidR="00D603BB" w:rsidRPr="00AB3876" w:rsidRDefault="00D603BB" w:rsidP="00F47D4F">
      <w:pPr>
        <w:spacing w:line="480" w:lineRule="auto"/>
        <w:ind w:firstLine="708"/>
        <w:jc w:val="both"/>
        <w:rPr>
          <w:lang w:val="en-US"/>
        </w:rPr>
      </w:pPr>
      <w:r w:rsidRPr="00AB3876">
        <w:rPr>
          <w:lang w:val="en-US"/>
        </w:rPr>
        <w:t>Typical project life cycle lasts about 2 years and covers the following stages: requirements definition, design development phase, detailed documentation phase, and tendering.</w:t>
      </w:r>
    </w:p>
    <w:p w:rsidR="00D603BB" w:rsidRPr="00AB3876" w:rsidRDefault="00D603BB" w:rsidP="00EF352C">
      <w:pPr>
        <w:spacing w:line="480" w:lineRule="auto"/>
        <w:jc w:val="both"/>
        <w:rPr>
          <w:lang w:val="en-US"/>
        </w:rPr>
      </w:pPr>
      <w:r w:rsidRPr="00AB3876">
        <w:rPr>
          <w:lang w:val="en-US"/>
        </w:rPr>
        <w:t xml:space="preserve">The goals of POMP include stimulation and support for partners` investments in projects including </w:t>
      </w:r>
      <w:r>
        <w:rPr>
          <w:lang w:val="en-US"/>
        </w:rPr>
        <w:t>SE`s</w:t>
      </w:r>
      <w:r w:rsidRPr="00AB3876">
        <w:rPr>
          <w:lang w:val="en-US"/>
        </w:rPr>
        <w:t xml:space="preserve"> products and providing the best service for customers. The system is based on transparency </w:t>
      </w:r>
      <w:r w:rsidRPr="00AB3876">
        <w:rPr>
          <w:lang w:val="en-US"/>
        </w:rPr>
        <w:lastRenderedPageBreak/>
        <w:t>and competitiveness. As a product manager puts it, “POMP is the company`s answer to the changing market environment”.</w:t>
      </w:r>
    </w:p>
    <w:p w:rsidR="009A20BB" w:rsidRDefault="00D603BB" w:rsidP="00F47D4F">
      <w:pPr>
        <w:spacing w:line="480" w:lineRule="auto"/>
        <w:ind w:firstLine="360"/>
        <w:jc w:val="both"/>
        <w:rPr>
          <w:lang w:val="en-US"/>
        </w:rPr>
      </w:pPr>
      <w:r w:rsidRPr="00AB3876">
        <w:rPr>
          <w:lang w:val="en-US"/>
        </w:rPr>
        <w:t>Besides, POMP allows S</w:t>
      </w:r>
      <w:r>
        <w:rPr>
          <w:lang w:val="en-US"/>
        </w:rPr>
        <w:t>E</w:t>
      </w:r>
      <w:r w:rsidRPr="00AB3876">
        <w:rPr>
          <w:lang w:val="en-US"/>
        </w:rPr>
        <w:t xml:space="preserve"> to choose the best partner for the project in terms of added value. Partner is a company providing engineering, supply, design of technical solutions implementing S</w:t>
      </w:r>
      <w:r>
        <w:rPr>
          <w:lang w:val="en-US"/>
        </w:rPr>
        <w:t>E`s</w:t>
      </w:r>
      <w:r w:rsidRPr="00AB3876">
        <w:rPr>
          <w:lang w:val="en-US"/>
        </w:rPr>
        <w:t xml:space="preserve"> equipment. There are two types of partners: direct partners who have direct agreement with S</w:t>
      </w:r>
      <w:r>
        <w:rPr>
          <w:lang w:val="en-US"/>
        </w:rPr>
        <w:t>E</w:t>
      </w:r>
      <w:r w:rsidRPr="00AB3876">
        <w:rPr>
          <w:lang w:val="en-US"/>
        </w:rPr>
        <w:t xml:space="preserve"> and indirect partners </w:t>
      </w:r>
      <w:r>
        <w:rPr>
          <w:lang w:val="en-US"/>
        </w:rPr>
        <w:t xml:space="preserve">- </w:t>
      </w:r>
      <w:r w:rsidRPr="00AB3876">
        <w:rPr>
          <w:lang w:val="en-US"/>
        </w:rPr>
        <w:t>those who buys S</w:t>
      </w:r>
      <w:r>
        <w:rPr>
          <w:lang w:val="en-US"/>
        </w:rPr>
        <w:t>E</w:t>
      </w:r>
      <w:r w:rsidRPr="00AB3876">
        <w:rPr>
          <w:lang w:val="en-US"/>
        </w:rPr>
        <w:t>`s equipment from official distributors. Both direct and indirect partners may participate</w:t>
      </w:r>
      <w:r>
        <w:rPr>
          <w:lang w:val="en-US"/>
        </w:rPr>
        <w:t xml:space="preserve"> in POMP</w:t>
      </w:r>
      <w:r w:rsidRPr="00AB3876">
        <w:rPr>
          <w:lang w:val="en-US"/>
        </w:rPr>
        <w:t xml:space="preserve">. The </w:t>
      </w:r>
      <w:r>
        <w:rPr>
          <w:lang w:val="en-US"/>
        </w:rPr>
        <w:t>opportunity</w:t>
      </w:r>
      <w:r w:rsidRPr="00AB3876">
        <w:rPr>
          <w:lang w:val="en-US"/>
        </w:rPr>
        <w:t xml:space="preserve"> should satisfy three conditions to be eligible for registration. First, the </w:t>
      </w:r>
      <w:r>
        <w:rPr>
          <w:lang w:val="en-US"/>
        </w:rPr>
        <w:t>opportunity</w:t>
      </w:r>
      <w:r w:rsidRPr="00AB3876">
        <w:rPr>
          <w:lang w:val="en-US"/>
        </w:rPr>
        <w:t xml:space="preserve"> should be implemented in Russia or Eurasian Customs Union. Second, it should include one of several product groups. Third, the </w:t>
      </w:r>
      <w:r>
        <w:rPr>
          <w:lang w:val="en-US"/>
        </w:rPr>
        <w:t>opportunity</w:t>
      </w:r>
      <w:r w:rsidRPr="00AB3876">
        <w:rPr>
          <w:lang w:val="en-US"/>
        </w:rPr>
        <w:t xml:space="preserve"> should have value higher then specified minimum. </w:t>
      </w:r>
    </w:p>
    <w:p w:rsidR="002E0DD0" w:rsidRDefault="0028175A" w:rsidP="00F47D4F">
      <w:pPr>
        <w:spacing w:line="480" w:lineRule="auto"/>
        <w:ind w:firstLine="360"/>
        <w:jc w:val="both"/>
        <w:rPr>
          <w:lang w:val="en-US"/>
        </w:rPr>
      </w:pPr>
      <w:r>
        <w:rPr>
          <w:lang w:val="en-US"/>
        </w:rPr>
        <w:t>The champions` roles and the dynamics of the championing process in POMP development are discussed in (</w:t>
      </w:r>
      <w:proofErr w:type="spellStart"/>
      <w:r>
        <w:rPr>
          <w:lang w:val="en-US"/>
        </w:rPr>
        <w:t>Kokoulina</w:t>
      </w:r>
      <w:proofErr w:type="spellEnd"/>
      <w:r>
        <w:rPr>
          <w:lang w:val="en-US"/>
        </w:rPr>
        <w:t>, 2020).</w:t>
      </w:r>
    </w:p>
    <w:p w:rsidR="004F4486" w:rsidRPr="006C6026" w:rsidRDefault="006C6026" w:rsidP="006C6026">
      <w:pPr>
        <w:pStyle w:val="Heading1"/>
      </w:pPr>
      <w:bookmarkStart w:id="15" w:name="_Toc42697073"/>
      <w:r w:rsidRPr="006C6026">
        <w:t>7</w:t>
      </w:r>
      <w:r>
        <w:t>.</w:t>
      </w:r>
      <w:r w:rsidRPr="006C6026">
        <w:t xml:space="preserve"> </w:t>
      </w:r>
      <w:proofErr w:type="spellStart"/>
      <w:r w:rsidR="00C03BE5" w:rsidRPr="006C6026">
        <w:t>Discussion</w:t>
      </w:r>
      <w:proofErr w:type="spellEnd"/>
      <w:r w:rsidR="00C03BE5" w:rsidRPr="006C6026">
        <w:t xml:space="preserve"> </w:t>
      </w:r>
      <w:proofErr w:type="spellStart"/>
      <w:r w:rsidR="00C03BE5" w:rsidRPr="006C6026">
        <w:t>and</w:t>
      </w:r>
      <w:proofErr w:type="spellEnd"/>
      <w:r w:rsidR="00C03BE5" w:rsidRPr="006C6026">
        <w:t xml:space="preserve"> </w:t>
      </w:r>
      <w:proofErr w:type="spellStart"/>
      <w:r w:rsidR="00C03BE5" w:rsidRPr="006C6026">
        <w:t>conclusions</w:t>
      </w:r>
      <w:bookmarkEnd w:id="15"/>
      <w:proofErr w:type="spellEnd"/>
    </w:p>
    <w:p w:rsidR="009A5A81" w:rsidRPr="009A5A81" w:rsidRDefault="009A5A81" w:rsidP="009A5A81">
      <w:pPr>
        <w:rPr>
          <w:lang w:val="en-GB"/>
        </w:rPr>
      </w:pPr>
    </w:p>
    <w:p w:rsidR="004F154D" w:rsidRDefault="004F154D" w:rsidP="000B3624">
      <w:pPr>
        <w:spacing w:line="480" w:lineRule="auto"/>
        <w:ind w:firstLine="360"/>
        <w:rPr>
          <w:lang w:val="en-US"/>
        </w:rPr>
      </w:pPr>
      <w:r w:rsidRPr="004F154D">
        <w:rPr>
          <w:lang w:val="en-US"/>
        </w:rPr>
        <w:t xml:space="preserve">The findings highlight the importance of multiple champions and their repeated interactions during the championing process. The championing processes were dynamic, and the roles of individual champions and their domains of action shifted during the </w:t>
      </w:r>
      <w:r w:rsidR="009A20BB">
        <w:rPr>
          <w:lang w:val="en-US"/>
        </w:rPr>
        <w:t>innovative projects</w:t>
      </w:r>
      <w:r w:rsidRPr="004F154D">
        <w:rPr>
          <w:lang w:val="en-US"/>
        </w:rPr>
        <w:t xml:space="preserve"> development.</w:t>
      </w:r>
    </w:p>
    <w:p w:rsidR="00CA04FF" w:rsidRDefault="004F154D" w:rsidP="000B3624">
      <w:pPr>
        <w:pStyle w:val="Normal1"/>
        <w:spacing w:before="240"/>
        <w:ind w:firstLine="360"/>
        <w:jc w:val="both"/>
      </w:pPr>
      <w:r w:rsidRPr="00A31CC2">
        <w:t xml:space="preserve">Overall, power champions dominate all stages and domains, indicating the crucial role of charismatic, active and enthusiastic individuals who engage other actors. </w:t>
      </w:r>
    </w:p>
    <w:p w:rsidR="004F154D" w:rsidRPr="00A31CC2" w:rsidRDefault="004F154D" w:rsidP="000B3624">
      <w:pPr>
        <w:pStyle w:val="Normal1"/>
        <w:spacing w:before="240"/>
        <w:ind w:firstLine="360"/>
        <w:jc w:val="both"/>
      </w:pPr>
      <w:r w:rsidRPr="00A31CC2">
        <w:t>Our study illustrates how champions’ motives were supported by the organizational (Yandex</w:t>
      </w:r>
      <w:r w:rsidR="00CA04FF">
        <w:t>, Schneider Electric</w:t>
      </w:r>
      <w:r w:rsidRPr="00A31CC2">
        <w:t>) and institutional (</w:t>
      </w:r>
      <w:proofErr w:type="spellStart"/>
      <w:r w:rsidRPr="00A31CC2">
        <w:t>Mantsala</w:t>
      </w:r>
      <w:proofErr w:type="spellEnd"/>
      <w:r w:rsidRPr="00A31CC2">
        <w:t xml:space="preserve"> municipality) environments. The interplay of these two contexts, coupled with motivations by individual champions provided the recipe for success in our case. </w:t>
      </w:r>
    </w:p>
    <w:p w:rsidR="004F154D" w:rsidRDefault="006C6026" w:rsidP="006C6026">
      <w:pPr>
        <w:pStyle w:val="Heading1"/>
        <w:ind w:left="360"/>
        <w:rPr>
          <w:lang w:val="en-GB"/>
        </w:rPr>
      </w:pPr>
      <w:bookmarkStart w:id="16" w:name="_Toc42697074"/>
      <w:r>
        <w:lastRenderedPageBreak/>
        <w:t xml:space="preserve">8. </w:t>
      </w:r>
      <w:r w:rsidR="004F154D">
        <w:rPr>
          <w:lang w:val="en-GB"/>
        </w:rPr>
        <w:t>Theoretical implications</w:t>
      </w:r>
      <w:bookmarkEnd w:id="16"/>
    </w:p>
    <w:p w:rsidR="00CA04FF" w:rsidRDefault="00CA04FF" w:rsidP="00CA04FF">
      <w:pPr>
        <w:spacing w:line="480" w:lineRule="auto"/>
        <w:ind w:firstLine="708"/>
        <w:rPr>
          <w:lang w:val="en-US"/>
        </w:rPr>
      </w:pPr>
      <w:r>
        <w:rPr>
          <w:lang w:val="en-US"/>
        </w:rPr>
        <w:t>Our study</w:t>
      </w:r>
      <w:r w:rsidRPr="004F154D">
        <w:rPr>
          <w:lang w:val="en-US"/>
        </w:rPr>
        <w:t xml:space="preserve"> elaborate</w:t>
      </w:r>
      <w:r>
        <w:rPr>
          <w:lang w:val="en-US"/>
        </w:rPr>
        <w:t>s</w:t>
      </w:r>
      <w:r w:rsidRPr="004F154D">
        <w:rPr>
          <w:lang w:val="en-US"/>
        </w:rPr>
        <w:t xml:space="preserve"> the multifaceted roles played by champions, an area previously overlooked. The findings indicate that championing encompasses at different key roles: power, collaboration, expertise and institutional. Furthermore, individual champions can play multiple roles, as was the case in our main study</w:t>
      </w:r>
      <w:r>
        <w:rPr>
          <w:lang w:val="en-US"/>
        </w:rPr>
        <w:t xml:space="preserve"> and as was confirmed in after-study</w:t>
      </w:r>
      <w:r w:rsidRPr="004F154D">
        <w:rPr>
          <w:lang w:val="en-US"/>
        </w:rPr>
        <w:t>.</w:t>
      </w:r>
    </w:p>
    <w:p w:rsidR="00CA04FF" w:rsidRPr="00A31CC2" w:rsidRDefault="00CA04FF" w:rsidP="00CA04FF">
      <w:pPr>
        <w:pStyle w:val="Normal1"/>
        <w:spacing w:before="240"/>
        <w:ind w:firstLine="708"/>
        <w:jc w:val="both"/>
      </w:pPr>
      <w:r w:rsidRPr="00A31CC2">
        <w:t>Furthermore, the findings demonstrate a dynamic view of the championing process (</w:t>
      </w:r>
      <w:proofErr w:type="spellStart"/>
      <w:r w:rsidRPr="00A31CC2">
        <w:t>Klerkx</w:t>
      </w:r>
      <w:proofErr w:type="spellEnd"/>
      <w:r w:rsidRPr="00A31CC2">
        <w:t xml:space="preserve"> &amp; </w:t>
      </w:r>
      <w:proofErr w:type="spellStart"/>
      <w:r w:rsidRPr="00A31CC2">
        <w:t>Aarts</w:t>
      </w:r>
      <w:proofErr w:type="spellEnd"/>
      <w:r w:rsidRPr="00A31CC2">
        <w:t>, 2013)</w:t>
      </w:r>
      <w:r>
        <w:t xml:space="preserve"> </w:t>
      </w:r>
      <w:r w:rsidR="00A331DC">
        <w:rPr>
          <w:lang w:val="en-US"/>
        </w:rPr>
        <w:t>confirmed by main study and after-study</w:t>
      </w:r>
      <w:r w:rsidRPr="00A31CC2">
        <w:t xml:space="preserve">. We found that though one champion can play both power and collaboration roles simultaneously, these roles typically operate on different levels and might change over time. </w:t>
      </w:r>
    </w:p>
    <w:p w:rsidR="004F154D" w:rsidRDefault="00A331DC" w:rsidP="00A331DC">
      <w:pPr>
        <w:spacing w:line="480" w:lineRule="auto"/>
        <w:ind w:firstLine="708"/>
        <w:rPr>
          <w:lang w:val="en-US"/>
        </w:rPr>
      </w:pPr>
      <w:r>
        <w:rPr>
          <w:lang w:val="en-US"/>
        </w:rPr>
        <w:t>Besides, o</w:t>
      </w:r>
      <w:r w:rsidR="004F154D" w:rsidRPr="004F154D">
        <w:rPr>
          <w:lang w:val="en-US"/>
        </w:rPr>
        <w:t>ur study contributes the studies on IS facilitation and emergence by emphasizing the role of individuals, on which studies have been notably scarce (Walls &amp; Paquin, 2015).</w:t>
      </w:r>
      <w:r>
        <w:rPr>
          <w:lang w:val="en-US"/>
        </w:rPr>
        <w:t xml:space="preserve"> </w:t>
      </w:r>
      <w:r w:rsidR="004F154D" w:rsidRPr="00A331DC">
        <w:rPr>
          <w:lang w:val="en-US"/>
        </w:rPr>
        <w:t xml:space="preserve">Moreover, our research </w:t>
      </w:r>
      <w:r w:rsidR="00831C94">
        <w:rPr>
          <w:lang w:val="en-US"/>
        </w:rPr>
        <w:t>discusses</w:t>
      </w:r>
      <w:bookmarkStart w:id="17" w:name="_GoBack"/>
      <w:bookmarkEnd w:id="17"/>
      <w:r w:rsidR="004F154D" w:rsidRPr="00A331DC">
        <w:rPr>
          <w:lang w:val="en-US"/>
        </w:rPr>
        <w:t xml:space="preserve"> the emergence of IS (Boons et al. 2017; Mulrow et al. 2017), by highlighting the role of individual agency.   </w:t>
      </w:r>
    </w:p>
    <w:p w:rsidR="00A331DC" w:rsidRPr="00A331DC" w:rsidRDefault="00A331DC" w:rsidP="00A331DC">
      <w:pPr>
        <w:spacing w:line="480" w:lineRule="auto"/>
        <w:ind w:firstLine="708"/>
        <w:rPr>
          <w:lang w:val="en-US"/>
        </w:rPr>
      </w:pPr>
      <w:r>
        <w:rPr>
          <w:lang w:val="en-US"/>
        </w:rPr>
        <w:t xml:space="preserve">Furthermore, our study contributes to the research on </w:t>
      </w:r>
      <w:proofErr w:type="spellStart"/>
      <w:r>
        <w:rPr>
          <w:lang w:val="en-US"/>
        </w:rPr>
        <w:t>servitization</w:t>
      </w:r>
      <w:proofErr w:type="spellEnd"/>
      <w:r>
        <w:rPr>
          <w:lang w:val="en-US"/>
        </w:rPr>
        <w:t xml:space="preserve"> processes by bringing a championing processes perspective.</w:t>
      </w:r>
    </w:p>
    <w:p w:rsidR="004F4486" w:rsidRDefault="006C6026" w:rsidP="006C6026">
      <w:pPr>
        <w:pStyle w:val="Heading1"/>
        <w:ind w:left="360"/>
        <w:rPr>
          <w:lang w:val="en-GB"/>
        </w:rPr>
      </w:pPr>
      <w:bookmarkStart w:id="18" w:name="_Toc42697075"/>
      <w:r>
        <w:t xml:space="preserve">9. </w:t>
      </w:r>
      <w:r w:rsidR="004F4486">
        <w:rPr>
          <w:lang w:val="en-GB"/>
        </w:rPr>
        <w:t>Practical implications</w:t>
      </w:r>
      <w:bookmarkEnd w:id="18"/>
    </w:p>
    <w:p w:rsidR="004F154D" w:rsidRPr="00A31CC2" w:rsidRDefault="004F154D" w:rsidP="00D603BB">
      <w:pPr>
        <w:pStyle w:val="Normal1"/>
        <w:ind w:firstLine="708"/>
        <w:jc w:val="both"/>
      </w:pPr>
      <w:r w:rsidRPr="00A31CC2">
        <w:t xml:space="preserve">An increased understanding of the multifaceted roles played by champions and the dynamics of the championing process help policy-makers design effective programs and strategies to promote IS initiatives. </w:t>
      </w:r>
    </w:p>
    <w:p w:rsidR="00A331DC" w:rsidRDefault="004F154D" w:rsidP="00CA04FF">
      <w:pPr>
        <w:pStyle w:val="Normal1"/>
        <w:ind w:firstLine="708"/>
        <w:jc w:val="both"/>
      </w:pPr>
      <w:r w:rsidRPr="00A31CC2">
        <w:t xml:space="preserve">Managers interested in pursuing </w:t>
      </w:r>
      <w:proofErr w:type="spellStart"/>
      <w:r w:rsidR="00A331DC">
        <w:t>servitization</w:t>
      </w:r>
      <w:proofErr w:type="spellEnd"/>
      <w:r w:rsidR="00A331DC">
        <w:t xml:space="preserve"> strategies</w:t>
      </w:r>
      <w:r w:rsidRPr="00A31CC2">
        <w:t xml:space="preserve"> should realize the importance of champions in different organizations, levels and domains and let them lead their own projects. One individual may serve as a power, expert and collaborative champion, depending on the stage and domain of the process. </w:t>
      </w:r>
    </w:p>
    <w:p w:rsidR="004F154D" w:rsidRDefault="004F154D" w:rsidP="00CA04FF">
      <w:pPr>
        <w:pStyle w:val="Normal1"/>
        <w:ind w:firstLine="708"/>
        <w:jc w:val="both"/>
      </w:pPr>
      <w:r w:rsidRPr="00A31CC2">
        <w:t xml:space="preserve">As championing relies highly on individual agency, it might also cause overdependence and risk. Policymakers and managers should thus aim to institutionalize the role of championing and potentially aim to distribute the role to multiple individuals. </w:t>
      </w:r>
    </w:p>
    <w:p w:rsidR="004F4486" w:rsidRDefault="006C6026" w:rsidP="006C6026">
      <w:pPr>
        <w:pStyle w:val="Heading1"/>
        <w:ind w:left="360"/>
        <w:rPr>
          <w:lang w:val="en-GB"/>
        </w:rPr>
      </w:pPr>
      <w:bookmarkStart w:id="19" w:name="_Toc42697076"/>
      <w:r>
        <w:lastRenderedPageBreak/>
        <w:t xml:space="preserve">10. </w:t>
      </w:r>
      <w:r w:rsidR="00CA04FF">
        <w:rPr>
          <w:lang w:val="en-GB"/>
        </w:rPr>
        <w:t>F</w:t>
      </w:r>
      <w:r w:rsidR="004F4486">
        <w:rPr>
          <w:lang w:val="en-GB"/>
        </w:rPr>
        <w:t>urther research</w:t>
      </w:r>
      <w:bookmarkEnd w:id="19"/>
    </w:p>
    <w:p w:rsidR="0028175A" w:rsidRPr="0028175A" w:rsidRDefault="0028175A" w:rsidP="0028175A">
      <w:pPr>
        <w:rPr>
          <w:lang w:val="en-GB"/>
        </w:rPr>
      </w:pPr>
    </w:p>
    <w:p w:rsidR="00BB0622" w:rsidRDefault="00BB0622" w:rsidP="00CA04FF">
      <w:pPr>
        <w:pStyle w:val="Normal1"/>
        <w:ind w:firstLine="708"/>
        <w:jc w:val="both"/>
      </w:pPr>
      <w:r w:rsidRPr="00A31CC2">
        <w:t xml:space="preserve">Overall, our findings highlight the importance of individual agency. However, further research is needed on the potential negative aspects of championing (e.g. overreliance on individual agency and network vulnerability).  Future studies could also explore the relative importance of key antecedents for championing including organizational support, personal characteristics and social networks. </w:t>
      </w:r>
    </w:p>
    <w:p w:rsidR="004410E6" w:rsidRDefault="004410E6">
      <w:pPr>
        <w:spacing w:after="200" w:line="276" w:lineRule="auto"/>
        <w:rPr>
          <w:rFonts w:asciiTheme="majorHAnsi" w:eastAsiaTheme="majorEastAsia" w:hAnsiTheme="majorHAnsi" w:cstheme="majorBidi"/>
          <w:color w:val="365F91" w:themeColor="accent1" w:themeShade="BF"/>
          <w:sz w:val="32"/>
          <w:szCs w:val="32"/>
          <w:lang w:val="en-GB"/>
        </w:rPr>
      </w:pPr>
      <w:r>
        <w:rPr>
          <w:lang w:val="en-GB"/>
        </w:rPr>
        <w:br w:type="page"/>
      </w:r>
    </w:p>
    <w:p w:rsidR="00BB0622" w:rsidRDefault="009A5A81" w:rsidP="009A5A81">
      <w:pPr>
        <w:pStyle w:val="Heading1"/>
        <w:rPr>
          <w:lang w:val="en-GB"/>
        </w:rPr>
      </w:pPr>
      <w:bookmarkStart w:id="20" w:name="_Toc42697077"/>
      <w:r>
        <w:rPr>
          <w:lang w:val="en-GB"/>
        </w:rPr>
        <w:lastRenderedPageBreak/>
        <w:t>References</w:t>
      </w:r>
      <w:bookmarkEnd w:id="20"/>
    </w:p>
    <w:p w:rsidR="00E0405D" w:rsidRPr="00E0405D" w:rsidRDefault="00E0405D" w:rsidP="00E0405D">
      <w:pPr>
        <w:rPr>
          <w:lang w:val="en-GB"/>
        </w:rPr>
      </w:pPr>
    </w:p>
    <w:p w:rsidR="0065392B" w:rsidRPr="0082346A" w:rsidRDefault="0065392B" w:rsidP="00E0405D">
      <w:pPr>
        <w:pStyle w:val="ListParagraph"/>
        <w:numPr>
          <w:ilvl w:val="0"/>
          <w:numId w:val="6"/>
        </w:numPr>
        <w:autoSpaceDE w:val="0"/>
        <w:autoSpaceDN w:val="0"/>
        <w:adjustRightInd w:val="0"/>
        <w:spacing w:line="480" w:lineRule="auto"/>
        <w:rPr>
          <w:color w:val="222222"/>
          <w:shd w:val="clear" w:color="auto" w:fill="FFFFFF"/>
          <w:lang w:val="en-US"/>
        </w:rPr>
      </w:pPr>
      <w:proofErr w:type="spellStart"/>
      <w:r w:rsidRPr="0082346A">
        <w:rPr>
          <w:color w:val="222222"/>
          <w:shd w:val="clear" w:color="auto" w:fill="FFFFFF"/>
          <w:lang w:val="en-US"/>
        </w:rPr>
        <w:t>Andries</w:t>
      </w:r>
      <w:proofErr w:type="spellEnd"/>
      <w:r w:rsidRPr="0082346A">
        <w:rPr>
          <w:color w:val="222222"/>
          <w:shd w:val="clear" w:color="auto" w:fill="FFFFFF"/>
          <w:lang w:val="en-US"/>
        </w:rPr>
        <w:t xml:space="preserve">, P., </w:t>
      </w:r>
      <w:proofErr w:type="spellStart"/>
      <w:r w:rsidRPr="0082346A">
        <w:rPr>
          <w:color w:val="222222"/>
          <w:shd w:val="clear" w:color="auto" w:fill="FFFFFF"/>
          <w:lang w:val="en-US"/>
        </w:rPr>
        <w:t>Debackere</w:t>
      </w:r>
      <w:proofErr w:type="spellEnd"/>
      <w:r w:rsidRPr="0082346A">
        <w:rPr>
          <w:color w:val="222222"/>
          <w:shd w:val="clear" w:color="auto" w:fill="FFFFFF"/>
          <w:lang w:val="en-US"/>
        </w:rPr>
        <w:t xml:space="preserve">, K. and van </w:t>
      </w:r>
      <w:proofErr w:type="spellStart"/>
      <w:r w:rsidRPr="0082346A">
        <w:rPr>
          <w:color w:val="222222"/>
          <w:shd w:val="clear" w:color="auto" w:fill="FFFFFF"/>
          <w:lang w:val="en-US"/>
        </w:rPr>
        <w:t>Looy</w:t>
      </w:r>
      <w:proofErr w:type="spellEnd"/>
      <w:r w:rsidRPr="0082346A">
        <w:rPr>
          <w:color w:val="222222"/>
          <w:shd w:val="clear" w:color="auto" w:fill="FFFFFF"/>
          <w:lang w:val="en-US"/>
        </w:rPr>
        <w:t>, B. (2013). ‘Simultaneous experimentation as a learning strategy:</w:t>
      </w:r>
      <w:r w:rsidR="0082346A" w:rsidRPr="0082346A">
        <w:rPr>
          <w:color w:val="222222"/>
          <w:shd w:val="clear" w:color="auto" w:fill="FFFFFF"/>
          <w:lang w:val="en-US"/>
        </w:rPr>
        <w:t xml:space="preserve"> </w:t>
      </w:r>
      <w:r w:rsidRPr="0082346A">
        <w:rPr>
          <w:color w:val="222222"/>
          <w:shd w:val="clear" w:color="auto" w:fill="FFFFFF"/>
          <w:lang w:val="en-US"/>
        </w:rPr>
        <w:t xml:space="preserve">Business model development under uncertainty’. </w:t>
      </w:r>
      <w:r w:rsidRPr="0082346A">
        <w:rPr>
          <w:i/>
          <w:color w:val="222222"/>
          <w:shd w:val="clear" w:color="auto" w:fill="FFFFFF"/>
          <w:lang w:val="en-US"/>
        </w:rPr>
        <w:t>Strategic Entrepreneurship Journal</w:t>
      </w:r>
      <w:r w:rsidRPr="0082346A">
        <w:rPr>
          <w:color w:val="222222"/>
          <w:shd w:val="clear" w:color="auto" w:fill="FFFFFF"/>
          <w:lang w:val="en-US"/>
        </w:rPr>
        <w:t>, 7, 288–310.</w:t>
      </w:r>
    </w:p>
    <w:p w:rsidR="00025BE9" w:rsidRPr="0082346A" w:rsidRDefault="00025BE9" w:rsidP="00E0405D">
      <w:pPr>
        <w:pStyle w:val="ListParagraph"/>
        <w:numPr>
          <w:ilvl w:val="0"/>
          <w:numId w:val="6"/>
        </w:numPr>
        <w:spacing w:line="480" w:lineRule="auto"/>
        <w:rPr>
          <w:color w:val="222222"/>
          <w:shd w:val="clear" w:color="auto" w:fill="FFFFFF"/>
          <w:lang w:val="en-US"/>
        </w:rPr>
      </w:pPr>
      <w:r w:rsidRPr="0082346A">
        <w:rPr>
          <w:color w:val="222222"/>
          <w:shd w:val="clear" w:color="auto" w:fill="FFFFFF"/>
          <w:lang w:val="en-US"/>
        </w:rPr>
        <w:t xml:space="preserve">Baines, T.S., Lightfoot, H.W., </w:t>
      </w:r>
      <w:proofErr w:type="spellStart"/>
      <w:r w:rsidRPr="0082346A">
        <w:rPr>
          <w:color w:val="222222"/>
          <w:shd w:val="clear" w:color="auto" w:fill="FFFFFF"/>
          <w:lang w:val="en-US"/>
        </w:rPr>
        <w:t>Benedettini</w:t>
      </w:r>
      <w:proofErr w:type="spellEnd"/>
      <w:r w:rsidRPr="0082346A">
        <w:rPr>
          <w:color w:val="222222"/>
          <w:shd w:val="clear" w:color="auto" w:fill="FFFFFF"/>
          <w:lang w:val="en-US"/>
        </w:rPr>
        <w:t xml:space="preserve">, O. and Kay, J.M. 2009. The </w:t>
      </w:r>
      <w:proofErr w:type="spellStart"/>
      <w:r w:rsidRPr="0082346A">
        <w:rPr>
          <w:color w:val="222222"/>
          <w:shd w:val="clear" w:color="auto" w:fill="FFFFFF"/>
          <w:lang w:val="en-US"/>
        </w:rPr>
        <w:t>servitization</w:t>
      </w:r>
      <w:proofErr w:type="spellEnd"/>
      <w:r w:rsidRPr="0082346A">
        <w:rPr>
          <w:color w:val="222222"/>
          <w:shd w:val="clear" w:color="auto" w:fill="FFFFFF"/>
          <w:lang w:val="en-US"/>
        </w:rPr>
        <w:t xml:space="preserve"> of manufacturing: A review of literature and reflection on future challenges. </w:t>
      </w:r>
      <w:r w:rsidRPr="0082346A">
        <w:rPr>
          <w:i/>
          <w:iCs/>
          <w:color w:val="222222"/>
          <w:shd w:val="clear" w:color="auto" w:fill="FFFFFF"/>
          <w:lang w:val="en-US"/>
        </w:rPr>
        <w:t>Journal of manufacturing technology management</w:t>
      </w:r>
      <w:r w:rsidRPr="0082346A">
        <w:rPr>
          <w:color w:val="222222"/>
          <w:shd w:val="clear" w:color="auto" w:fill="FFFFFF"/>
          <w:lang w:val="en-US"/>
        </w:rPr>
        <w:t> </w:t>
      </w:r>
      <w:r w:rsidRPr="0082346A">
        <w:rPr>
          <w:b/>
          <w:iCs/>
          <w:color w:val="222222"/>
          <w:shd w:val="clear" w:color="auto" w:fill="FFFFFF"/>
          <w:lang w:val="en-US"/>
        </w:rPr>
        <w:t>20</w:t>
      </w:r>
      <w:r w:rsidRPr="0082346A">
        <w:rPr>
          <w:color w:val="222222"/>
          <w:shd w:val="clear" w:color="auto" w:fill="FFFFFF"/>
          <w:lang w:val="en-US"/>
        </w:rPr>
        <w:t xml:space="preserve"> (5): 547-567.</w:t>
      </w:r>
    </w:p>
    <w:p w:rsidR="0065392B" w:rsidRPr="0082346A" w:rsidRDefault="0065392B" w:rsidP="00E0405D">
      <w:pPr>
        <w:pStyle w:val="ListParagraph"/>
        <w:numPr>
          <w:ilvl w:val="0"/>
          <w:numId w:val="6"/>
        </w:numPr>
        <w:autoSpaceDE w:val="0"/>
        <w:autoSpaceDN w:val="0"/>
        <w:adjustRightInd w:val="0"/>
        <w:spacing w:line="480" w:lineRule="auto"/>
        <w:rPr>
          <w:color w:val="222222"/>
          <w:shd w:val="clear" w:color="auto" w:fill="FFFFFF"/>
          <w:lang w:val="en-US"/>
        </w:rPr>
      </w:pPr>
      <w:r w:rsidRPr="0082346A">
        <w:rPr>
          <w:color w:val="222222"/>
          <w:shd w:val="clear" w:color="auto" w:fill="FFFFFF"/>
          <w:lang w:val="en-US"/>
        </w:rPr>
        <w:t xml:space="preserve">Berends, H., Smits, A., </w:t>
      </w:r>
      <w:proofErr w:type="spellStart"/>
      <w:r w:rsidRPr="0082346A">
        <w:rPr>
          <w:color w:val="222222"/>
          <w:shd w:val="clear" w:color="auto" w:fill="FFFFFF"/>
          <w:lang w:val="en-US"/>
        </w:rPr>
        <w:t>Reymen</w:t>
      </w:r>
      <w:proofErr w:type="spellEnd"/>
      <w:r w:rsidRPr="0082346A">
        <w:rPr>
          <w:color w:val="222222"/>
          <w:shd w:val="clear" w:color="auto" w:fill="FFFFFF"/>
          <w:lang w:val="en-US"/>
        </w:rPr>
        <w:t xml:space="preserve">, I. and </w:t>
      </w:r>
      <w:proofErr w:type="spellStart"/>
      <w:r w:rsidRPr="0082346A">
        <w:rPr>
          <w:color w:val="222222"/>
          <w:shd w:val="clear" w:color="auto" w:fill="FFFFFF"/>
          <w:lang w:val="en-US"/>
        </w:rPr>
        <w:t>Podoynitsyna</w:t>
      </w:r>
      <w:proofErr w:type="spellEnd"/>
      <w:r w:rsidRPr="0082346A">
        <w:rPr>
          <w:color w:val="222222"/>
          <w:shd w:val="clear" w:color="auto" w:fill="FFFFFF"/>
          <w:lang w:val="en-US"/>
        </w:rPr>
        <w:t>, K. (2016). ‘Learning while (re)configuring: Business</w:t>
      </w:r>
      <w:r w:rsidR="0082346A" w:rsidRPr="0082346A">
        <w:rPr>
          <w:color w:val="222222"/>
          <w:shd w:val="clear" w:color="auto" w:fill="FFFFFF"/>
          <w:lang w:val="en-US"/>
        </w:rPr>
        <w:t xml:space="preserve"> </w:t>
      </w:r>
      <w:r w:rsidRPr="0082346A">
        <w:rPr>
          <w:color w:val="222222"/>
          <w:shd w:val="clear" w:color="auto" w:fill="FFFFFF"/>
          <w:lang w:val="en-US"/>
        </w:rPr>
        <w:t xml:space="preserve">model innovation processes in established firms’. </w:t>
      </w:r>
      <w:r w:rsidRPr="0082346A">
        <w:rPr>
          <w:i/>
          <w:color w:val="222222"/>
          <w:shd w:val="clear" w:color="auto" w:fill="FFFFFF"/>
          <w:lang w:val="en-US"/>
        </w:rPr>
        <w:t xml:space="preserve">Strategic </w:t>
      </w:r>
      <w:proofErr w:type="spellStart"/>
      <w:r w:rsidRPr="0082346A">
        <w:rPr>
          <w:i/>
          <w:color w:val="222222"/>
          <w:shd w:val="clear" w:color="auto" w:fill="FFFFFF"/>
          <w:lang w:val="en-US"/>
        </w:rPr>
        <w:t>Organisation</w:t>
      </w:r>
      <w:proofErr w:type="spellEnd"/>
      <w:r w:rsidRPr="0082346A">
        <w:rPr>
          <w:color w:val="222222"/>
          <w:shd w:val="clear" w:color="auto" w:fill="FFFFFF"/>
          <w:lang w:val="en-US"/>
        </w:rPr>
        <w:t>, 14, 181–</w:t>
      </w:r>
      <w:r w:rsidR="00D25B01" w:rsidRPr="0082346A">
        <w:rPr>
          <w:color w:val="222222"/>
          <w:shd w:val="clear" w:color="auto" w:fill="FFFFFF"/>
          <w:lang w:val="en-US"/>
        </w:rPr>
        <w:t>219.</w:t>
      </w:r>
      <w:r w:rsidRPr="0082346A">
        <w:rPr>
          <w:color w:val="222222"/>
          <w:shd w:val="clear" w:color="auto" w:fill="FFFFFF"/>
          <w:lang w:val="en-US"/>
        </w:rPr>
        <w:t xml:space="preserve">Bock, A. J., </w:t>
      </w:r>
      <w:proofErr w:type="spellStart"/>
      <w:r w:rsidRPr="0082346A">
        <w:rPr>
          <w:color w:val="222222"/>
          <w:shd w:val="clear" w:color="auto" w:fill="FFFFFF"/>
          <w:lang w:val="en-US"/>
        </w:rPr>
        <w:t>Opsahl</w:t>
      </w:r>
      <w:proofErr w:type="spellEnd"/>
      <w:r w:rsidRPr="0082346A">
        <w:rPr>
          <w:color w:val="222222"/>
          <w:shd w:val="clear" w:color="auto" w:fill="FFFFFF"/>
          <w:lang w:val="en-US"/>
        </w:rPr>
        <w:t>, T., George, G. and Gann, D. M. (2012). ‘The effects of culture and structure on strategic</w:t>
      </w:r>
      <w:r w:rsidR="0082346A" w:rsidRPr="0082346A">
        <w:rPr>
          <w:color w:val="222222"/>
          <w:shd w:val="clear" w:color="auto" w:fill="FFFFFF"/>
          <w:lang w:val="en-US"/>
        </w:rPr>
        <w:t xml:space="preserve"> </w:t>
      </w:r>
      <w:r w:rsidRPr="0082346A">
        <w:rPr>
          <w:color w:val="222222"/>
          <w:shd w:val="clear" w:color="auto" w:fill="FFFFFF"/>
          <w:lang w:val="en-US"/>
        </w:rPr>
        <w:t xml:space="preserve">flexibility during business model innovation’. </w:t>
      </w:r>
      <w:r w:rsidRPr="0082346A">
        <w:rPr>
          <w:i/>
          <w:color w:val="222222"/>
          <w:shd w:val="clear" w:color="auto" w:fill="FFFFFF"/>
          <w:lang w:val="en-US"/>
        </w:rPr>
        <w:t>Journal of Management Studies</w:t>
      </w:r>
      <w:r w:rsidRPr="0082346A">
        <w:rPr>
          <w:color w:val="222222"/>
          <w:shd w:val="clear" w:color="auto" w:fill="FFFFFF"/>
          <w:lang w:val="en-US"/>
        </w:rPr>
        <w:t>, 49, 279–305.</w:t>
      </w:r>
    </w:p>
    <w:p w:rsidR="000D63AB" w:rsidRPr="0082346A" w:rsidRDefault="000D63AB" w:rsidP="00E0405D">
      <w:pPr>
        <w:pStyle w:val="ListParagraph"/>
        <w:numPr>
          <w:ilvl w:val="0"/>
          <w:numId w:val="6"/>
        </w:numPr>
        <w:spacing w:line="480" w:lineRule="auto"/>
        <w:rPr>
          <w:b/>
          <w:color w:val="000000"/>
          <w:lang w:val="en-US"/>
        </w:rPr>
      </w:pPr>
      <w:r w:rsidRPr="00842B48">
        <w:rPr>
          <w:color w:val="222222"/>
          <w:shd w:val="clear" w:color="auto" w:fill="FFFFFF"/>
          <w:lang w:val="en-US"/>
        </w:rPr>
        <w:t xml:space="preserve">Belvedere, V., Grando, A. and </w:t>
      </w:r>
      <w:proofErr w:type="spellStart"/>
      <w:r w:rsidRPr="00842B48">
        <w:rPr>
          <w:color w:val="222222"/>
          <w:shd w:val="clear" w:color="auto" w:fill="FFFFFF"/>
          <w:lang w:val="en-US"/>
        </w:rPr>
        <w:t>Bielli</w:t>
      </w:r>
      <w:proofErr w:type="spellEnd"/>
      <w:r w:rsidRPr="00842B48">
        <w:rPr>
          <w:color w:val="222222"/>
          <w:shd w:val="clear" w:color="auto" w:fill="FFFFFF"/>
          <w:lang w:val="en-US"/>
        </w:rPr>
        <w:t>, P. 2013. A quantitative investigation of the role of information</w:t>
      </w:r>
      <w:r w:rsidRPr="0082346A">
        <w:rPr>
          <w:color w:val="222222"/>
          <w:shd w:val="clear" w:color="auto" w:fill="FFFFFF"/>
          <w:lang w:val="en-US"/>
        </w:rPr>
        <w:t xml:space="preserve"> and communication technologies in the implementation of a product-service system. </w:t>
      </w:r>
      <w:r w:rsidRPr="0082346A">
        <w:rPr>
          <w:i/>
          <w:iCs/>
          <w:color w:val="222222"/>
          <w:shd w:val="clear" w:color="auto" w:fill="FFFFFF"/>
          <w:lang w:val="en-US"/>
        </w:rPr>
        <w:t>International Journal of Production Research</w:t>
      </w:r>
      <w:r w:rsidRPr="0082346A">
        <w:rPr>
          <w:color w:val="222222"/>
          <w:shd w:val="clear" w:color="auto" w:fill="FFFFFF"/>
          <w:lang w:val="en-US"/>
        </w:rPr>
        <w:t xml:space="preserve"> </w:t>
      </w:r>
      <w:r w:rsidRPr="0082346A">
        <w:rPr>
          <w:b/>
          <w:iCs/>
          <w:color w:val="222222"/>
          <w:shd w:val="clear" w:color="auto" w:fill="FFFFFF"/>
          <w:lang w:val="en-US"/>
        </w:rPr>
        <w:t xml:space="preserve">51 </w:t>
      </w:r>
      <w:r w:rsidRPr="0082346A">
        <w:rPr>
          <w:color w:val="222222"/>
          <w:shd w:val="clear" w:color="auto" w:fill="FFFFFF"/>
          <w:lang w:val="en-US"/>
        </w:rPr>
        <w:t>(2): 410-426.</w:t>
      </w:r>
    </w:p>
    <w:p w:rsidR="000D63AB" w:rsidRPr="0082346A" w:rsidRDefault="000D63AB" w:rsidP="00E0405D">
      <w:pPr>
        <w:pStyle w:val="ListParagraph"/>
        <w:numPr>
          <w:ilvl w:val="0"/>
          <w:numId w:val="6"/>
        </w:numPr>
        <w:autoSpaceDE w:val="0"/>
        <w:autoSpaceDN w:val="0"/>
        <w:adjustRightInd w:val="0"/>
        <w:spacing w:before="240" w:line="480" w:lineRule="auto"/>
        <w:rPr>
          <w:color w:val="0000FF"/>
          <w:lang w:val="en-US"/>
        </w:rPr>
      </w:pPr>
      <w:proofErr w:type="spellStart"/>
      <w:r w:rsidRPr="0082346A">
        <w:rPr>
          <w:color w:val="000000"/>
          <w:lang w:val="en-US"/>
        </w:rPr>
        <w:t>Bertoldi</w:t>
      </w:r>
      <w:proofErr w:type="spellEnd"/>
      <w:r w:rsidRPr="0082346A">
        <w:rPr>
          <w:color w:val="000000"/>
          <w:lang w:val="en-US"/>
        </w:rPr>
        <w:t xml:space="preserve">, B., </w:t>
      </w:r>
      <w:proofErr w:type="spellStart"/>
      <w:r w:rsidRPr="0082346A">
        <w:rPr>
          <w:color w:val="000000"/>
          <w:lang w:val="en-US"/>
        </w:rPr>
        <w:t>Giachino</w:t>
      </w:r>
      <w:proofErr w:type="spellEnd"/>
      <w:r w:rsidRPr="0082346A">
        <w:rPr>
          <w:color w:val="000000"/>
          <w:lang w:val="en-US"/>
        </w:rPr>
        <w:t xml:space="preserve">, C., </w:t>
      </w:r>
      <w:proofErr w:type="spellStart"/>
      <w:r w:rsidRPr="0082346A">
        <w:rPr>
          <w:color w:val="000000"/>
          <w:lang w:val="en-US"/>
        </w:rPr>
        <w:t>Rossotto</w:t>
      </w:r>
      <w:proofErr w:type="spellEnd"/>
      <w:r w:rsidRPr="0082346A">
        <w:rPr>
          <w:color w:val="000000"/>
          <w:lang w:val="en-US"/>
        </w:rPr>
        <w:t xml:space="preserve">, C., </w:t>
      </w:r>
      <w:proofErr w:type="spellStart"/>
      <w:r w:rsidRPr="0082346A">
        <w:rPr>
          <w:color w:val="000000"/>
          <w:lang w:val="en-US"/>
        </w:rPr>
        <w:t>Bitbol</w:t>
      </w:r>
      <w:proofErr w:type="spellEnd"/>
      <w:r w:rsidRPr="0082346A">
        <w:rPr>
          <w:color w:val="000000"/>
          <w:lang w:val="en-US"/>
        </w:rPr>
        <w:t xml:space="preserve">-Saba, N. 2018. The role of a knowledge leader in a changing organizational environment. A conceptual framework drawn by an analysis of four large companies. </w:t>
      </w:r>
      <w:r w:rsidRPr="0082346A">
        <w:rPr>
          <w:i/>
          <w:color w:val="000000"/>
          <w:lang w:val="en-US"/>
        </w:rPr>
        <w:t xml:space="preserve">Journal of Knowledge Management </w:t>
      </w:r>
      <w:r w:rsidRPr="0082346A">
        <w:rPr>
          <w:b/>
          <w:i/>
          <w:color w:val="000000"/>
          <w:lang w:val="en-US"/>
        </w:rPr>
        <w:t xml:space="preserve">22 </w:t>
      </w:r>
      <w:r w:rsidRPr="0082346A">
        <w:rPr>
          <w:color w:val="000000"/>
          <w:lang w:val="en-US"/>
        </w:rPr>
        <w:t xml:space="preserve">(3): 587-602. </w:t>
      </w:r>
      <w:hyperlink r:id="rId11" w:history="1">
        <w:r w:rsidRPr="0082346A">
          <w:rPr>
            <w:rStyle w:val="Hyperlink"/>
            <w:lang w:val="en-US"/>
          </w:rPr>
          <w:t>https://doi.org/10.1108/JKM-09-2017-0422</w:t>
        </w:r>
      </w:hyperlink>
    </w:p>
    <w:p w:rsidR="00025BE9" w:rsidRPr="0082346A" w:rsidRDefault="00025BE9" w:rsidP="00E0405D">
      <w:pPr>
        <w:pStyle w:val="ListParagraph"/>
        <w:numPr>
          <w:ilvl w:val="0"/>
          <w:numId w:val="6"/>
        </w:numPr>
        <w:autoSpaceDE w:val="0"/>
        <w:autoSpaceDN w:val="0"/>
        <w:adjustRightInd w:val="0"/>
        <w:spacing w:line="480" w:lineRule="auto"/>
        <w:rPr>
          <w:color w:val="222222"/>
          <w:shd w:val="clear" w:color="auto" w:fill="FFFFFF"/>
          <w:lang w:val="en-US"/>
        </w:rPr>
      </w:pPr>
      <w:proofErr w:type="spellStart"/>
      <w:r w:rsidRPr="0082346A">
        <w:rPr>
          <w:color w:val="222222"/>
          <w:shd w:val="clear" w:color="auto" w:fill="FFFFFF"/>
          <w:lang w:val="en-US"/>
        </w:rPr>
        <w:t>Biotto</w:t>
      </w:r>
      <w:proofErr w:type="spellEnd"/>
      <w:r w:rsidRPr="0082346A">
        <w:rPr>
          <w:color w:val="222222"/>
          <w:shd w:val="clear" w:color="auto" w:fill="FFFFFF"/>
          <w:lang w:val="en-US"/>
        </w:rPr>
        <w:t xml:space="preserve">, M., De Toni, A.F. and </w:t>
      </w:r>
      <w:proofErr w:type="spellStart"/>
      <w:r w:rsidRPr="0082346A">
        <w:rPr>
          <w:color w:val="222222"/>
          <w:shd w:val="clear" w:color="auto" w:fill="FFFFFF"/>
          <w:lang w:val="en-US"/>
        </w:rPr>
        <w:t>Nonino</w:t>
      </w:r>
      <w:proofErr w:type="spellEnd"/>
      <w:r w:rsidRPr="0082346A">
        <w:rPr>
          <w:color w:val="222222"/>
          <w:shd w:val="clear" w:color="auto" w:fill="FFFFFF"/>
          <w:lang w:val="en-US"/>
        </w:rPr>
        <w:t xml:space="preserve">, F. 2012. Knowledge and cultural diffusion along the supply chain as drivers of product quality improvement: the </w:t>
      </w:r>
      <w:proofErr w:type="spellStart"/>
      <w:r w:rsidRPr="0082346A">
        <w:rPr>
          <w:color w:val="222222"/>
          <w:shd w:val="clear" w:color="auto" w:fill="FFFFFF"/>
          <w:lang w:val="en-US"/>
        </w:rPr>
        <w:t>illycaffè</w:t>
      </w:r>
      <w:proofErr w:type="spellEnd"/>
      <w:r w:rsidRPr="0082346A">
        <w:rPr>
          <w:color w:val="222222"/>
          <w:shd w:val="clear" w:color="auto" w:fill="FFFFFF"/>
          <w:lang w:val="en-US"/>
        </w:rPr>
        <w:t xml:space="preserve"> case study. </w:t>
      </w:r>
      <w:r w:rsidRPr="0082346A">
        <w:rPr>
          <w:i/>
          <w:iCs/>
          <w:color w:val="222222"/>
          <w:shd w:val="clear" w:color="auto" w:fill="FFFFFF"/>
          <w:lang w:val="en-US"/>
        </w:rPr>
        <w:t>The International Journal of Logistics Management</w:t>
      </w:r>
      <w:r w:rsidRPr="0082346A">
        <w:rPr>
          <w:color w:val="222222"/>
          <w:shd w:val="clear" w:color="auto" w:fill="FFFFFF"/>
          <w:lang w:val="en-US"/>
        </w:rPr>
        <w:t> </w:t>
      </w:r>
      <w:r w:rsidRPr="0082346A">
        <w:rPr>
          <w:b/>
          <w:iCs/>
          <w:color w:val="222222"/>
          <w:shd w:val="clear" w:color="auto" w:fill="FFFFFF"/>
          <w:lang w:val="en-US"/>
        </w:rPr>
        <w:t xml:space="preserve">23 </w:t>
      </w:r>
      <w:r w:rsidRPr="0082346A">
        <w:rPr>
          <w:color w:val="222222"/>
          <w:shd w:val="clear" w:color="auto" w:fill="FFFFFF"/>
          <w:lang w:val="en-US"/>
        </w:rPr>
        <w:t>(2): 212-237.</w:t>
      </w:r>
    </w:p>
    <w:p w:rsidR="007900C8" w:rsidRPr="0082346A" w:rsidRDefault="007900C8" w:rsidP="00E0405D">
      <w:pPr>
        <w:pStyle w:val="ListParagraph"/>
        <w:numPr>
          <w:ilvl w:val="0"/>
          <w:numId w:val="6"/>
        </w:numPr>
        <w:spacing w:line="480" w:lineRule="auto"/>
        <w:rPr>
          <w:lang w:val="en-US" w:eastAsia="en-GB"/>
        </w:rPr>
      </w:pPr>
      <w:r w:rsidRPr="0082346A">
        <w:rPr>
          <w:lang w:val="en-US" w:eastAsia="en-GB"/>
        </w:rPr>
        <w:t>Brix, J. (2017), “Exploring knowledge creation processes as a source of organizational learning: a longitudinal case study of a public innovation project”, </w:t>
      </w:r>
      <w:r w:rsidRPr="0082346A">
        <w:rPr>
          <w:i/>
          <w:lang w:val="en-US" w:eastAsia="en-GB"/>
        </w:rPr>
        <w:t>Scandinavian Journal of Management</w:t>
      </w:r>
      <w:r w:rsidRPr="0082346A">
        <w:rPr>
          <w:lang w:val="en-US" w:eastAsia="en-GB"/>
        </w:rPr>
        <w:t>, Vol. 33 No. 2, pp. 113-127.</w:t>
      </w:r>
    </w:p>
    <w:p w:rsidR="00BC6830" w:rsidRPr="00567C75" w:rsidRDefault="00567C75" w:rsidP="00E0405D">
      <w:pPr>
        <w:pStyle w:val="ListParagraph"/>
        <w:numPr>
          <w:ilvl w:val="0"/>
          <w:numId w:val="6"/>
        </w:numPr>
        <w:spacing w:line="480" w:lineRule="auto"/>
        <w:rPr>
          <w:i/>
          <w:lang w:val="en-GB"/>
        </w:rPr>
      </w:pPr>
      <w:proofErr w:type="spellStart"/>
      <w:r>
        <w:rPr>
          <w:lang w:val="en-GB"/>
        </w:rPr>
        <w:t>Bukowitz</w:t>
      </w:r>
      <w:proofErr w:type="spellEnd"/>
      <w:r>
        <w:rPr>
          <w:lang w:val="en-GB"/>
        </w:rPr>
        <w:t>, W., Williams, R</w:t>
      </w:r>
      <w:r w:rsidR="00BC6830" w:rsidRPr="0082346A">
        <w:rPr>
          <w:lang w:val="en-GB"/>
        </w:rPr>
        <w:t xml:space="preserve">. </w:t>
      </w:r>
      <w:r>
        <w:rPr>
          <w:lang w:val="en-GB"/>
        </w:rPr>
        <w:t xml:space="preserve">(1991). </w:t>
      </w:r>
      <w:r w:rsidR="00BC6830" w:rsidRPr="00567C75">
        <w:rPr>
          <w:i/>
          <w:lang w:val="en-GB"/>
        </w:rPr>
        <w:t>The Know</w:t>
      </w:r>
      <w:r w:rsidRPr="00567C75">
        <w:rPr>
          <w:i/>
          <w:lang w:val="en-GB"/>
        </w:rPr>
        <w:t xml:space="preserve">ledge Management </w:t>
      </w:r>
      <w:proofErr w:type="spellStart"/>
      <w:r w:rsidRPr="00567C75">
        <w:rPr>
          <w:i/>
          <w:lang w:val="en-GB"/>
        </w:rPr>
        <w:t>Fieldbook</w:t>
      </w:r>
      <w:proofErr w:type="spellEnd"/>
      <w:r w:rsidRPr="00567C75">
        <w:rPr>
          <w:i/>
          <w:lang w:val="en-GB"/>
        </w:rPr>
        <w:t>.</w:t>
      </w:r>
    </w:p>
    <w:p w:rsidR="00567C75" w:rsidRPr="0082346A" w:rsidRDefault="00567C75" w:rsidP="00567C75">
      <w:pPr>
        <w:pStyle w:val="ListParagraph"/>
        <w:numPr>
          <w:ilvl w:val="0"/>
          <w:numId w:val="6"/>
        </w:numPr>
        <w:spacing w:line="480" w:lineRule="auto"/>
        <w:rPr>
          <w:lang w:val="en-GB"/>
        </w:rPr>
      </w:pPr>
      <w:r w:rsidRPr="00567C75">
        <w:rPr>
          <w:lang w:val="en-GB"/>
        </w:rPr>
        <w:lastRenderedPageBreak/>
        <w:t xml:space="preserve">Burt, R. S. </w:t>
      </w:r>
      <w:r>
        <w:rPr>
          <w:lang w:val="en-GB"/>
        </w:rPr>
        <w:t>(</w:t>
      </w:r>
      <w:r w:rsidRPr="00567C75">
        <w:rPr>
          <w:lang w:val="en-GB"/>
        </w:rPr>
        <w:t>1992</w:t>
      </w:r>
      <w:r>
        <w:rPr>
          <w:lang w:val="en-GB"/>
        </w:rPr>
        <w:t>)</w:t>
      </w:r>
      <w:r w:rsidRPr="00567C75">
        <w:rPr>
          <w:lang w:val="en-GB"/>
        </w:rPr>
        <w:t xml:space="preserve">. </w:t>
      </w:r>
      <w:r w:rsidRPr="00567C75">
        <w:rPr>
          <w:i/>
          <w:lang w:val="en-GB"/>
        </w:rPr>
        <w:t>Structural Holes: The Social Structure of Competition</w:t>
      </w:r>
      <w:r w:rsidRPr="00567C75">
        <w:rPr>
          <w:lang w:val="en-GB"/>
        </w:rPr>
        <w:t>. Harvard University Press, Cambridge,</w:t>
      </w:r>
      <w:r>
        <w:rPr>
          <w:lang w:val="en-GB"/>
        </w:rPr>
        <w:t xml:space="preserve"> MA.</w:t>
      </w:r>
    </w:p>
    <w:p w:rsidR="00025BE9" w:rsidRDefault="00025BE9" w:rsidP="00E0405D">
      <w:pPr>
        <w:pStyle w:val="Figurecaption"/>
        <w:numPr>
          <w:ilvl w:val="0"/>
          <w:numId w:val="6"/>
        </w:numPr>
        <w:spacing w:before="0" w:line="480" w:lineRule="auto"/>
        <w:rPr>
          <w:lang w:val="en-US"/>
        </w:rPr>
      </w:pPr>
      <w:r w:rsidRPr="00A31CC2">
        <w:rPr>
          <w:lang w:val="en-US"/>
        </w:rPr>
        <w:t>Chakrabarti, A. K. (1974). The Role of Champion in Product Innovation.</w:t>
      </w:r>
      <w:r w:rsidRPr="00A31CC2">
        <w:rPr>
          <w:i/>
          <w:iCs/>
          <w:lang w:val="en-US"/>
        </w:rPr>
        <w:t xml:space="preserve"> California Management Review</w:t>
      </w:r>
      <w:r w:rsidRPr="00A31CC2">
        <w:rPr>
          <w:lang w:val="en-US"/>
        </w:rPr>
        <w:t>, </w:t>
      </w:r>
      <w:r w:rsidRPr="00A31CC2">
        <w:rPr>
          <w:i/>
          <w:lang w:val="en-US"/>
        </w:rPr>
        <w:t>17</w:t>
      </w:r>
      <w:r w:rsidRPr="00A31CC2">
        <w:rPr>
          <w:lang w:val="en-US"/>
        </w:rPr>
        <w:t xml:space="preserve">(2), 58–62. </w:t>
      </w:r>
      <w:hyperlink r:id="rId12" w:history="1">
        <w:r w:rsidRPr="000C5C91">
          <w:rPr>
            <w:rStyle w:val="Hyperlink"/>
            <w:lang w:val="en-US"/>
          </w:rPr>
          <w:t>https://doi.org/10.2307/41164561</w:t>
        </w:r>
      </w:hyperlink>
    </w:p>
    <w:p w:rsidR="00025BE9" w:rsidRPr="00A31CC2" w:rsidRDefault="00025BE9" w:rsidP="00E0405D">
      <w:pPr>
        <w:pStyle w:val="Figurecaption"/>
        <w:numPr>
          <w:ilvl w:val="0"/>
          <w:numId w:val="6"/>
        </w:numPr>
        <w:spacing w:before="0" w:line="480" w:lineRule="auto"/>
        <w:rPr>
          <w:lang w:val="en-US"/>
        </w:rPr>
      </w:pPr>
      <w:proofErr w:type="spellStart"/>
      <w:r w:rsidRPr="00A31CC2">
        <w:rPr>
          <w:lang w:val="en-US"/>
        </w:rPr>
        <w:t>Chertow</w:t>
      </w:r>
      <w:proofErr w:type="spellEnd"/>
      <w:r w:rsidRPr="00A31CC2">
        <w:rPr>
          <w:lang w:val="en-US"/>
        </w:rPr>
        <w:t xml:space="preserve">, M. (2000). Industrial symbiosis: Literature and taxonomy. </w:t>
      </w:r>
      <w:r w:rsidRPr="00A31CC2">
        <w:rPr>
          <w:i/>
          <w:lang w:val="en-US"/>
        </w:rPr>
        <w:t>Annual Review of Energy and Environment, 25</w:t>
      </w:r>
      <w:r w:rsidRPr="00A31CC2">
        <w:rPr>
          <w:lang w:val="en-US"/>
        </w:rPr>
        <w:t>, 313–337.  https://doi.org/10.1146/annurev.energy.25.1.313</w:t>
      </w:r>
    </w:p>
    <w:p w:rsidR="00025BE9" w:rsidRPr="0082346A" w:rsidRDefault="00025BE9" w:rsidP="00E0405D">
      <w:pPr>
        <w:pStyle w:val="ListParagraph"/>
        <w:numPr>
          <w:ilvl w:val="0"/>
          <w:numId w:val="6"/>
        </w:numPr>
        <w:autoSpaceDE w:val="0"/>
        <w:autoSpaceDN w:val="0"/>
        <w:adjustRightInd w:val="0"/>
        <w:spacing w:line="480" w:lineRule="auto"/>
        <w:rPr>
          <w:lang w:val="en-US"/>
        </w:rPr>
      </w:pPr>
      <w:r w:rsidRPr="0082346A">
        <w:rPr>
          <w:lang w:val="en-US"/>
        </w:rPr>
        <w:t xml:space="preserve">De </w:t>
      </w:r>
      <w:proofErr w:type="spellStart"/>
      <w:r w:rsidRPr="0082346A">
        <w:rPr>
          <w:lang w:val="en-US"/>
        </w:rPr>
        <w:t>Propris</w:t>
      </w:r>
      <w:proofErr w:type="spellEnd"/>
      <w:r w:rsidRPr="0082346A">
        <w:rPr>
          <w:lang w:val="en-US"/>
        </w:rPr>
        <w:t>, L. 2016. A fourth industrial revolution is powering the rise of smart manufacturing. London, UK: The Conversation Trust. Retrieved from https://theconversation.com/a-fourth-industrial-revolution-is-powering-the-rise-of-smart-manufacturing-57753.</w:t>
      </w:r>
    </w:p>
    <w:p w:rsidR="00025BE9" w:rsidRPr="00A31CC2" w:rsidRDefault="00025BE9" w:rsidP="00E0405D">
      <w:pPr>
        <w:pStyle w:val="Figurecaption"/>
        <w:numPr>
          <w:ilvl w:val="0"/>
          <w:numId w:val="6"/>
        </w:numPr>
        <w:spacing w:before="0" w:line="480" w:lineRule="auto"/>
        <w:rPr>
          <w:lang w:val="en-US"/>
        </w:rPr>
      </w:pPr>
      <w:r w:rsidRPr="00A31CC2">
        <w:rPr>
          <w:lang w:val="en-US"/>
        </w:rPr>
        <w:t xml:space="preserve">Deutz, P., &amp; Gibbs, D. (2008). Industrial ecology and regional development: Eco-industrial development as cluster policy. </w:t>
      </w:r>
      <w:r w:rsidRPr="00A31CC2">
        <w:rPr>
          <w:i/>
          <w:lang w:val="en-US"/>
        </w:rPr>
        <w:t xml:space="preserve">Regional Studies, 42, </w:t>
      </w:r>
      <w:r w:rsidRPr="00A31CC2">
        <w:rPr>
          <w:lang w:val="en-US"/>
        </w:rPr>
        <w:t>1313–1328. https://doi.org/10.1080/00343400802195121</w:t>
      </w:r>
    </w:p>
    <w:p w:rsidR="00025BE9" w:rsidRPr="0082346A" w:rsidRDefault="00025BE9" w:rsidP="00E0405D">
      <w:pPr>
        <w:pStyle w:val="ListParagraph"/>
        <w:numPr>
          <w:ilvl w:val="0"/>
          <w:numId w:val="6"/>
        </w:numPr>
        <w:spacing w:line="480" w:lineRule="auto"/>
        <w:rPr>
          <w:lang w:val="en-GB"/>
        </w:rPr>
      </w:pPr>
      <w:r w:rsidRPr="0082346A">
        <w:rPr>
          <w:lang w:val="en-US"/>
        </w:rPr>
        <w:t xml:space="preserve">Dodgson, M., &amp; </w:t>
      </w:r>
      <w:proofErr w:type="spellStart"/>
      <w:r w:rsidRPr="0082346A">
        <w:rPr>
          <w:lang w:val="en-US"/>
        </w:rPr>
        <w:t>Hinze</w:t>
      </w:r>
      <w:proofErr w:type="spellEnd"/>
      <w:r w:rsidRPr="0082346A">
        <w:rPr>
          <w:lang w:val="en-US"/>
        </w:rPr>
        <w:t xml:space="preserve">, S. (2000). Measuring Innovation. Indicators used to measure the innovation process: defects and possible remedies. </w:t>
      </w:r>
      <w:proofErr w:type="spellStart"/>
      <w:r w:rsidRPr="0082346A">
        <w:rPr>
          <w:i/>
        </w:rPr>
        <w:t>Research</w:t>
      </w:r>
      <w:proofErr w:type="spellEnd"/>
      <w:r w:rsidRPr="0082346A">
        <w:rPr>
          <w:i/>
        </w:rPr>
        <w:t xml:space="preserve"> </w:t>
      </w:r>
      <w:proofErr w:type="spellStart"/>
      <w:r w:rsidRPr="0082346A">
        <w:rPr>
          <w:i/>
        </w:rPr>
        <w:t>Evaluation</w:t>
      </w:r>
      <w:proofErr w:type="spellEnd"/>
      <w:r>
        <w:t>, 8(2), 101-114.</w:t>
      </w:r>
    </w:p>
    <w:p w:rsidR="00D25B01" w:rsidRDefault="00D25B01" w:rsidP="00E0405D">
      <w:pPr>
        <w:pStyle w:val="ListParagraph"/>
        <w:numPr>
          <w:ilvl w:val="0"/>
          <w:numId w:val="6"/>
        </w:numPr>
        <w:spacing w:line="480" w:lineRule="auto"/>
      </w:pPr>
      <w:r w:rsidRPr="0082346A">
        <w:rPr>
          <w:lang w:val="en-US"/>
        </w:rPr>
        <w:t xml:space="preserve">Eisenhardt, K. M., &amp; Santos, F. (2002). Knowledge-based view: A new theory of strategy. In A. Pettigrew, H. Thomas &amp; R. Wittington (Eds.), Handbook of Strategy and Management. </w:t>
      </w:r>
      <w:r>
        <w:t xml:space="preserve">London: </w:t>
      </w:r>
      <w:proofErr w:type="spellStart"/>
      <w:r>
        <w:t>Sage</w:t>
      </w:r>
      <w:proofErr w:type="spellEnd"/>
      <w:r>
        <w:t>.</w:t>
      </w:r>
    </w:p>
    <w:p w:rsidR="00025BE9" w:rsidRPr="00A31CC2" w:rsidRDefault="00025BE9" w:rsidP="00E0405D">
      <w:pPr>
        <w:pStyle w:val="Figurecaption"/>
        <w:numPr>
          <w:ilvl w:val="0"/>
          <w:numId w:val="6"/>
        </w:numPr>
        <w:spacing w:before="0" w:line="480" w:lineRule="auto"/>
        <w:rPr>
          <w:lang w:val="en-US"/>
        </w:rPr>
      </w:pPr>
      <w:r w:rsidRPr="00A31CC2">
        <w:rPr>
          <w:lang w:val="en-US"/>
        </w:rPr>
        <w:t xml:space="preserve">Eriksson, P., &amp; </w:t>
      </w:r>
      <w:proofErr w:type="spellStart"/>
      <w:r w:rsidRPr="00A31CC2">
        <w:rPr>
          <w:lang w:val="en-US"/>
        </w:rPr>
        <w:t>Kovalainen</w:t>
      </w:r>
      <w:proofErr w:type="spellEnd"/>
      <w:r w:rsidRPr="00A31CC2">
        <w:rPr>
          <w:lang w:val="en-US"/>
        </w:rPr>
        <w:t xml:space="preserve">, A. (2008). </w:t>
      </w:r>
      <w:r w:rsidRPr="00A31CC2">
        <w:rPr>
          <w:i/>
          <w:lang w:val="en-US"/>
        </w:rPr>
        <w:t xml:space="preserve">Qualitative Methods in Business Research. </w:t>
      </w:r>
      <w:r w:rsidRPr="00A31CC2">
        <w:rPr>
          <w:lang w:val="en-US"/>
        </w:rPr>
        <w:t>SAGE, Business &amp; Economics. https://doi.org/10.4135/9780857028044</w:t>
      </w:r>
    </w:p>
    <w:p w:rsidR="00025BE9" w:rsidRPr="00A31CC2" w:rsidRDefault="00025BE9" w:rsidP="00E0405D">
      <w:pPr>
        <w:pStyle w:val="Figurecaption"/>
        <w:numPr>
          <w:ilvl w:val="0"/>
          <w:numId w:val="6"/>
        </w:numPr>
        <w:spacing w:before="0" w:line="480" w:lineRule="auto"/>
        <w:rPr>
          <w:lang w:val="en-US"/>
        </w:rPr>
      </w:pPr>
      <w:proofErr w:type="spellStart"/>
      <w:r w:rsidRPr="00A31CC2">
        <w:rPr>
          <w:lang w:val="en-US"/>
        </w:rPr>
        <w:t>Fichter</w:t>
      </w:r>
      <w:proofErr w:type="spellEnd"/>
      <w:r w:rsidRPr="00A31CC2">
        <w:rPr>
          <w:lang w:val="en-US"/>
        </w:rPr>
        <w:t xml:space="preserve">, K. (2009). Innovation communities: the role of networks of promotors in Open Innovation. </w:t>
      </w:r>
      <w:r w:rsidRPr="00A31CC2">
        <w:rPr>
          <w:i/>
          <w:lang w:val="en-US"/>
        </w:rPr>
        <w:t>R&amp;D Management, 39,</w:t>
      </w:r>
      <w:r w:rsidRPr="00A31CC2">
        <w:rPr>
          <w:lang w:val="en-US"/>
        </w:rPr>
        <w:t xml:space="preserve"> 357–371. https://doi.org/10.1111/j.1467-9310.2009.00562.x</w:t>
      </w:r>
    </w:p>
    <w:p w:rsidR="00025BE9" w:rsidRDefault="00025BE9" w:rsidP="00E0405D">
      <w:pPr>
        <w:pStyle w:val="Figurecaption"/>
        <w:numPr>
          <w:ilvl w:val="0"/>
          <w:numId w:val="6"/>
        </w:numPr>
        <w:spacing w:before="0" w:line="480" w:lineRule="auto"/>
        <w:rPr>
          <w:lang w:val="en-US"/>
        </w:rPr>
      </w:pPr>
      <w:r w:rsidRPr="00A31CC2">
        <w:rPr>
          <w:lang w:val="en-US"/>
        </w:rPr>
        <w:t>Glaser, B. G., &amp; Strauss, A. L. (1999). </w:t>
      </w:r>
      <w:r w:rsidRPr="00A31CC2">
        <w:rPr>
          <w:i/>
          <w:iCs/>
          <w:lang w:val="en-US"/>
        </w:rPr>
        <w:t>The Discovery of Grounded Theory: Strategies for Qualitative Research</w:t>
      </w:r>
      <w:r w:rsidRPr="00A31CC2">
        <w:rPr>
          <w:lang w:val="en-US"/>
        </w:rPr>
        <w:t xml:space="preserve">. New Brunswick: Aldine Transaction Publishers. </w:t>
      </w:r>
    </w:p>
    <w:p w:rsidR="00567C75" w:rsidRPr="00567C75" w:rsidRDefault="00567C75" w:rsidP="00567C75">
      <w:pPr>
        <w:pStyle w:val="Figurecaption"/>
        <w:numPr>
          <w:ilvl w:val="0"/>
          <w:numId w:val="6"/>
        </w:numPr>
        <w:spacing w:before="0" w:line="480" w:lineRule="auto"/>
        <w:rPr>
          <w:lang w:val="en-US"/>
        </w:rPr>
      </w:pPr>
      <w:proofErr w:type="spellStart"/>
      <w:r w:rsidRPr="00567C75">
        <w:lastRenderedPageBreak/>
        <w:t>Granovetter</w:t>
      </w:r>
      <w:proofErr w:type="spellEnd"/>
      <w:r w:rsidRPr="00567C75">
        <w:t>, M. (</w:t>
      </w:r>
      <w:r w:rsidRPr="00567C75">
        <w:rPr>
          <w:lang w:val="en-US"/>
        </w:rPr>
        <w:t>1973). The strength of</w:t>
      </w:r>
      <w:r>
        <w:rPr>
          <w:lang w:val="en-US"/>
        </w:rPr>
        <w:t xml:space="preserve"> weak ties. </w:t>
      </w:r>
      <w:r w:rsidRPr="00567C75">
        <w:rPr>
          <w:i/>
          <w:lang w:val="en-US"/>
        </w:rPr>
        <w:t>American Journal of Sociology</w:t>
      </w:r>
      <w:r>
        <w:rPr>
          <w:lang w:val="en-US"/>
        </w:rPr>
        <w:t>, 78(6),</w:t>
      </w:r>
      <w:r w:rsidRPr="00567C75">
        <w:rPr>
          <w:lang w:val="en-US"/>
        </w:rPr>
        <w:t xml:space="preserve"> 1360-1380</w:t>
      </w:r>
      <w:r>
        <w:rPr>
          <w:lang w:val="en-US"/>
        </w:rPr>
        <w:t>.</w:t>
      </w:r>
    </w:p>
    <w:p w:rsidR="00D25B01" w:rsidRPr="00567C75" w:rsidRDefault="00D25B01" w:rsidP="00567C75">
      <w:pPr>
        <w:pStyle w:val="Figurecaption"/>
        <w:numPr>
          <w:ilvl w:val="0"/>
          <w:numId w:val="6"/>
        </w:numPr>
        <w:spacing w:before="0" w:line="480" w:lineRule="auto"/>
        <w:rPr>
          <w:lang w:val="en-US"/>
        </w:rPr>
      </w:pPr>
      <w:r w:rsidRPr="0082346A">
        <w:rPr>
          <w:lang w:val="en-US"/>
        </w:rPr>
        <w:t xml:space="preserve">Grant, R. M. (1996). Toward a knowledge-based theory of the firm. </w:t>
      </w:r>
      <w:r w:rsidRPr="00567C75">
        <w:rPr>
          <w:lang w:val="en-US"/>
        </w:rPr>
        <w:t>Strategic Management Journal, 17, 109.</w:t>
      </w:r>
    </w:p>
    <w:p w:rsidR="00025BE9" w:rsidRDefault="00025BE9" w:rsidP="00E0405D">
      <w:pPr>
        <w:pStyle w:val="Figurecaption"/>
        <w:numPr>
          <w:ilvl w:val="0"/>
          <w:numId w:val="6"/>
        </w:numPr>
        <w:spacing w:before="0" w:line="480" w:lineRule="auto"/>
      </w:pPr>
      <w:proofErr w:type="spellStart"/>
      <w:r w:rsidRPr="00A31CC2">
        <w:t>Hauschildt</w:t>
      </w:r>
      <w:proofErr w:type="spellEnd"/>
      <w:r w:rsidRPr="00A31CC2">
        <w:t xml:space="preserve">, J. &amp; </w:t>
      </w:r>
      <w:proofErr w:type="spellStart"/>
      <w:r w:rsidRPr="00A31CC2">
        <w:t>Gemunden</w:t>
      </w:r>
      <w:proofErr w:type="spellEnd"/>
      <w:r w:rsidRPr="00A31CC2">
        <w:t xml:space="preserve">, H. (1999). </w:t>
      </w:r>
      <w:proofErr w:type="spellStart"/>
      <w:r w:rsidRPr="00A31CC2">
        <w:rPr>
          <w:i/>
        </w:rPr>
        <w:t>Promotoren</w:t>
      </w:r>
      <w:proofErr w:type="spellEnd"/>
      <w:r w:rsidRPr="00A31CC2">
        <w:rPr>
          <w:i/>
        </w:rPr>
        <w:t xml:space="preserve"> – Champions der Innovation </w:t>
      </w:r>
      <w:r w:rsidRPr="00A31CC2">
        <w:t xml:space="preserve">[Promotors </w:t>
      </w:r>
      <w:r w:rsidRPr="00A31CC2">
        <w:rPr>
          <w:i/>
        </w:rPr>
        <w:t xml:space="preserve">– </w:t>
      </w:r>
      <w:r w:rsidRPr="00A31CC2">
        <w:t>champions of innovation]. Wiesbaden: Gabler.</w:t>
      </w:r>
    </w:p>
    <w:p w:rsidR="00025BE9" w:rsidRDefault="00025BE9" w:rsidP="00E0405D">
      <w:pPr>
        <w:pStyle w:val="Figurecaption"/>
        <w:numPr>
          <w:ilvl w:val="0"/>
          <w:numId w:val="6"/>
        </w:numPr>
        <w:spacing w:before="0" w:line="480" w:lineRule="auto"/>
        <w:rPr>
          <w:lang w:val="en-US"/>
        </w:rPr>
      </w:pPr>
      <w:r w:rsidRPr="00A31CC2">
        <w:rPr>
          <w:lang w:val="en-US"/>
        </w:rPr>
        <w:t xml:space="preserve">Hewes, A. K., &amp; Lyons, D. I. (2008). The humanistic side of eco-industrial parks: Champions and the role of trust. </w:t>
      </w:r>
      <w:r w:rsidRPr="00A31CC2">
        <w:rPr>
          <w:i/>
          <w:lang w:val="en-US"/>
        </w:rPr>
        <w:t>Regional Studies</w:t>
      </w:r>
      <w:r w:rsidRPr="00A31CC2">
        <w:rPr>
          <w:lang w:val="en-US"/>
        </w:rPr>
        <w:t xml:space="preserve">, </w:t>
      </w:r>
      <w:r w:rsidRPr="00A31CC2">
        <w:rPr>
          <w:i/>
          <w:lang w:val="en-US"/>
        </w:rPr>
        <w:t>42,</w:t>
      </w:r>
      <w:r w:rsidRPr="00A31CC2">
        <w:rPr>
          <w:lang w:val="en-US"/>
        </w:rPr>
        <w:t xml:space="preserve"> 1329–1342. </w:t>
      </w:r>
      <w:hyperlink r:id="rId13" w:history="1">
        <w:r w:rsidR="003D55F1" w:rsidRPr="000C5C91">
          <w:rPr>
            <w:rStyle w:val="Hyperlink"/>
            <w:lang w:val="en-US"/>
          </w:rPr>
          <w:t>https://doi.org/10.1080/00343400701654079</w:t>
        </w:r>
      </w:hyperlink>
    </w:p>
    <w:p w:rsidR="00025BE9" w:rsidRPr="00A31CC2" w:rsidRDefault="00025BE9" w:rsidP="00E0405D">
      <w:pPr>
        <w:pStyle w:val="Figurecaption"/>
        <w:numPr>
          <w:ilvl w:val="0"/>
          <w:numId w:val="6"/>
        </w:numPr>
        <w:spacing w:before="0" w:line="480" w:lineRule="auto"/>
        <w:rPr>
          <w:lang w:val="en-US"/>
        </w:rPr>
      </w:pPr>
      <w:r w:rsidRPr="00A31CC2">
        <w:rPr>
          <w:lang w:val="en-US"/>
        </w:rPr>
        <w:t xml:space="preserve">Howell, J. M., &amp; Higgins, C. M. (1990). Champions of change: Identifying, understanding and supporting champions of technological innovations. </w:t>
      </w:r>
      <w:r w:rsidRPr="00A31CC2">
        <w:rPr>
          <w:i/>
          <w:lang w:val="en-US"/>
        </w:rPr>
        <w:t>Organizational Dynamics,</w:t>
      </w:r>
      <w:r w:rsidRPr="00A31CC2">
        <w:rPr>
          <w:lang w:val="en-US"/>
        </w:rPr>
        <w:t xml:space="preserve"> </w:t>
      </w:r>
      <w:r w:rsidRPr="00A31CC2">
        <w:rPr>
          <w:i/>
          <w:lang w:val="en-US"/>
        </w:rPr>
        <w:t>19,</w:t>
      </w:r>
      <w:r w:rsidRPr="00A31CC2">
        <w:rPr>
          <w:lang w:val="en-US"/>
        </w:rPr>
        <w:t xml:space="preserve"> 40–54. https://doi.org/10.1016/0090-2616(90)90047-S</w:t>
      </w:r>
    </w:p>
    <w:p w:rsidR="00225B2D" w:rsidRDefault="00225B2D" w:rsidP="00E0405D">
      <w:pPr>
        <w:pStyle w:val="ListParagraph"/>
        <w:numPr>
          <w:ilvl w:val="0"/>
          <w:numId w:val="6"/>
        </w:numPr>
        <w:spacing w:line="480" w:lineRule="auto"/>
      </w:pPr>
      <w:r w:rsidRPr="0082346A">
        <w:rPr>
          <w:lang w:val="en-US"/>
        </w:rPr>
        <w:t xml:space="preserve">Johnson, W. H. A. (2002). Assessing Organizational Knowledge Creation Theory in Collaborative R&amp;D Projects. </w:t>
      </w:r>
      <w:proofErr w:type="spellStart"/>
      <w:r w:rsidRPr="0082346A">
        <w:rPr>
          <w:i/>
        </w:rPr>
        <w:t>International</w:t>
      </w:r>
      <w:proofErr w:type="spellEnd"/>
      <w:r w:rsidRPr="0082346A">
        <w:rPr>
          <w:i/>
        </w:rPr>
        <w:t xml:space="preserve"> </w:t>
      </w:r>
      <w:proofErr w:type="spellStart"/>
      <w:r w:rsidRPr="0082346A">
        <w:rPr>
          <w:i/>
        </w:rPr>
        <w:t>Journal</w:t>
      </w:r>
      <w:proofErr w:type="spellEnd"/>
      <w:r w:rsidRPr="0082346A">
        <w:rPr>
          <w:i/>
        </w:rPr>
        <w:t xml:space="preserve"> </w:t>
      </w:r>
      <w:proofErr w:type="spellStart"/>
      <w:r w:rsidRPr="0082346A">
        <w:rPr>
          <w:i/>
        </w:rPr>
        <w:t>of</w:t>
      </w:r>
      <w:proofErr w:type="spellEnd"/>
      <w:r w:rsidRPr="0082346A">
        <w:rPr>
          <w:i/>
        </w:rPr>
        <w:t xml:space="preserve"> </w:t>
      </w:r>
      <w:proofErr w:type="spellStart"/>
      <w:r w:rsidRPr="0082346A">
        <w:rPr>
          <w:i/>
        </w:rPr>
        <w:t>Innovation</w:t>
      </w:r>
      <w:proofErr w:type="spellEnd"/>
      <w:r w:rsidRPr="0082346A">
        <w:rPr>
          <w:i/>
        </w:rPr>
        <w:t xml:space="preserve"> Management</w:t>
      </w:r>
      <w:r>
        <w:t>, 6(4), 387.</w:t>
      </w:r>
    </w:p>
    <w:p w:rsidR="000D63AB" w:rsidRPr="00A31CC2" w:rsidRDefault="00025BE9" w:rsidP="00E0405D">
      <w:pPr>
        <w:pStyle w:val="Figurecaption"/>
        <w:numPr>
          <w:ilvl w:val="0"/>
          <w:numId w:val="6"/>
        </w:numPr>
        <w:spacing w:before="0" w:line="480" w:lineRule="auto"/>
      </w:pPr>
      <w:proofErr w:type="spellStart"/>
      <w:r w:rsidRPr="00A31CC2">
        <w:t>Isenmann</w:t>
      </w:r>
      <w:proofErr w:type="spellEnd"/>
      <w:r w:rsidRPr="00A31CC2">
        <w:t xml:space="preserve">, R. (2002). Further Efforts to Clarify Industrial Ecology's Hidden Philosophy of </w:t>
      </w:r>
      <w:r w:rsidR="000D63AB" w:rsidRPr="00A31CC2">
        <w:t xml:space="preserve">Nature. </w:t>
      </w:r>
      <w:r w:rsidR="000D63AB" w:rsidRPr="00A31CC2">
        <w:rPr>
          <w:i/>
        </w:rPr>
        <w:t>Journal of Industrial Ecology</w:t>
      </w:r>
      <w:r w:rsidR="000D63AB" w:rsidRPr="00A31CC2">
        <w:t>, 6, 27–48. doi:10.1162/108819802766269520</w:t>
      </w:r>
    </w:p>
    <w:p w:rsidR="000D63AB" w:rsidRDefault="000D63AB" w:rsidP="00E0405D">
      <w:pPr>
        <w:pStyle w:val="Figurecaption"/>
        <w:numPr>
          <w:ilvl w:val="0"/>
          <w:numId w:val="6"/>
        </w:numPr>
        <w:spacing w:before="0" w:line="480" w:lineRule="auto"/>
        <w:rPr>
          <w:lang w:val="en-US"/>
        </w:rPr>
      </w:pPr>
      <w:proofErr w:type="spellStart"/>
      <w:r w:rsidRPr="00A31CC2">
        <w:rPr>
          <w:lang w:val="en-US"/>
        </w:rPr>
        <w:t>Klerkx</w:t>
      </w:r>
      <w:proofErr w:type="spellEnd"/>
      <w:r w:rsidRPr="00A31CC2">
        <w:rPr>
          <w:lang w:val="en-US"/>
        </w:rPr>
        <w:t xml:space="preserve">, L., &amp; </w:t>
      </w:r>
      <w:proofErr w:type="spellStart"/>
      <w:r w:rsidRPr="00A31CC2">
        <w:rPr>
          <w:lang w:val="en-US"/>
        </w:rPr>
        <w:t>Aarts</w:t>
      </w:r>
      <w:proofErr w:type="spellEnd"/>
      <w:r w:rsidRPr="00A31CC2">
        <w:rPr>
          <w:lang w:val="en-US"/>
        </w:rPr>
        <w:t xml:space="preserve">, N. (2013). The interaction of multiple champions in orchestrating innovation networks: Conflicts and complementarities. </w:t>
      </w:r>
      <w:proofErr w:type="spellStart"/>
      <w:r w:rsidRPr="00A31CC2">
        <w:rPr>
          <w:i/>
          <w:lang w:val="en-US"/>
        </w:rPr>
        <w:t>Technovation</w:t>
      </w:r>
      <w:proofErr w:type="spellEnd"/>
      <w:r w:rsidRPr="00A31CC2">
        <w:rPr>
          <w:i/>
          <w:lang w:val="en-US"/>
        </w:rPr>
        <w:t>,</w:t>
      </w:r>
      <w:r w:rsidRPr="00A31CC2">
        <w:rPr>
          <w:lang w:val="en-US"/>
        </w:rPr>
        <w:t xml:space="preserve"> </w:t>
      </w:r>
      <w:r w:rsidRPr="00A31CC2">
        <w:rPr>
          <w:i/>
          <w:lang w:val="en-US"/>
        </w:rPr>
        <w:t>33</w:t>
      </w:r>
      <w:r w:rsidRPr="00A31CC2">
        <w:rPr>
          <w:lang w:val="en-US"/>
        </w:rPr>
        <w:t xml:space="preserve">(6–7), 193–210. </w:t>
      </w:r>
      <w:hyperlink r:id="rId14" w:history="1">
        <w:r w:rsidRPr="000C5C91">
          <w:rPr>
            <w:rStyle w:val="Hyperlink"/>
            <w:lang w:val="en-US"/>
          </w:rPr>
          <w:t>https://doi.org/10.1016/j.technovation.2013.03.002</w:t>
        </w:r>
      </w:hyperlink>
    </w:p>
    <w:p w:rsidR="000D63AB" w:rsidRPr="0082346A" w:rsidRDefault="000D63AB" w:rsidP="00E0405D">
      <w:pPr>
        <w:pStyle w:val="ListParagraph"/>
        <w:numPr>
          <w:ilvl w:val="0"/>
          <w:numId w:val="6"/>
        </w:numPr>
        <w:spacing w:line="480" w:lineRule="auto"/>
        <w:rPr>
          <w:lang w:val="en-US" w:eastAsia="en-GB"/>
        </w:rPr>
      </w:pPr>
      <w:proofErr w:type="spellStart"/>
      <w:r w:rsidRPr="0082346A">
        <w:rPr>
          <w:lang w:val="en-US" w:eastAsia="en-GB"/>
        </w:rPr>
        <w:t>Kokoulina</w:t>
      </w:r>
      <w:proofErr w:type="spellEnd"/>
      <w:r w:rsidRPr="0082346A">
        <w:rPr>
          <w:lang w:val="en-US" w:eastAsia="en-GB"/>
        </w:rPr>
        <w:t xml:space="preserve">, L. 2020. Champions roles in </w:t>
      </w:r>
      <w:proofErr w:type="spellStart"/>
      <w:r w:rsidRPr="0082346A">
        <w:rPr>
          <w:lang w:val="en-US" w:eastAsia="en-GB"/>
        </w:rPr>
        <w:t>servitization</w:t>
      </w:r>
      <w:proofErr w:type="spellEnd"/>
      <w:r w:rsidRPr="0082346A">
        <w:rPr>
          <w:lang w:val="en-US" w:eastAsia="en-GB"/>
        </w:rPr>
        <w:t xml:space="preserve"> processes: the case of B2B company. Working paper. GSOM SPBU.</w:t>
      </w:r>
    </w:p>
    <w:p w:rsidR="000D63AB" w:rsidRPr="0082346A" w:rsidRDefault="000D63AB" w:rsidP="00E0405D">
      <w:pPr>
        <w:pStyle w:val="ListParagraph"/>
        <w:numPr>
          <w:ilvl w:val="0"/>
          <w:numId w:val="6"/>
        </w:numPr>
        <w:spacing w:line="480" w:lineRule="auto"/>
        <w:rPr>
          <w:lang w:val="en-US" w:eastAsia="en-GB"/>
        </w:rPr>
      </w:pPr>
      <w:proofErr w:type="spellStart"/>
      <w:r w:rsidRPr="0082346A">
        <w:rPr>
          <w:lang w:val="en-US" w:eastAsia="en-GB"/>
        </w:rPr>
        <w:t>Kokoulina</w:t>
      </w:r>
      <w:proofErr w:type="spellEnd"/>
      <w:r w:rsidRPr="0082346A">
        <w:rPr>
          <w:lang w:val="en-US" w:eastAsia="en-GB"/>
        </w:rPr>
        <w:t xml:space="preserve">, L., </w:t>
      </w:r>
      <w:proofErr w:type="spellStart"/>
      <w:r w:rsidRPr="0082346A">
        <w:rPr>
          <w:lang w:val="en-US" w:eastAsia="en-GB"/>
        </w:rPr>
        <w:t>Ermolaeva</w:t>
      </w:r>
      <w:proofErr w:type="spellEnd"/>
      <w:r w:rsidRPr="0082346A">
        <w:rPr>
          <w:lang w:val="en-US" w:eastAsia="en-GB"/>
        </w:rPr>
        <w:t xml:space="preserve">, L., </w:t>
      </w:r>
      <w:proofErr w:type="spellStart"/>
      <w:r w:rsidRPr="0082346A">
        <w:rPr>
          <w:lang w:val="en-US" w:eastAsia="en-GB"/>
        </w:rPr>
        <w:t>Patala</w:t>
      </w:r>
      <w:proofErr w:type="spellEnd"/>
      <w:r w:rsidRPr="0082346A">
        <w:rPr>
          <w:lang w:val="en-US" w:eastAsia="en-GB"/>
        </w:rPr>
        <w:t xml:space="preserve">, S., </w:t>
      </w:r>
      <w:proofErr w:type="spellStart"/>
      <w:r w:rsidRPr="0082346A">
        <w:rPr>
          <w:lang w:val="en-US" w:eastAsia="en-GB"/>
        </w:rPr>
        <w:t>Ritala</w:t>
      </w:r>
      <w:proofErr w:type="spellEnd"/>
      <w:r w:rsidRPr="0082346A">
        <w:rPr>
          <w:lang w:val="en-US" w:eastAsia="en-GB"/>
        </w:rPr>
        <w:t xml:space="preserve">, P. 2019. Championing processes and the emergence of industrial symbiosis. </w:t>
      </w:r>
      <w:r w:rsidRPr="0082346A">
        <w:rPr>
          <w:i/>
          <w:lang w:val="en-US" w:eastAsia="en-GB"/>
        </w:rPr>
        <w:t>Regional Studies</w:t>
      </w:r>
      <w:r w:rsidRPr="0082346A">
        <w:rPr>
          <w:lang w:val="en-US" w:eastAsia="en-GB"/>
        </w:rPr>
        <w:t>,</w:t>
      </w:r>
      <w:r w:rsidRPr="0082346A">
        <w:rPr>
          <w:b/>
          <w:lang w:val="en-US" w:eastAsia="en-GB"/>
        </w:rPr>
        <w:t xml:space="preserve"> </w:t>
      </w:r>
      <w:r w:rsidRPr="005F0819">
        <w:rPr>
          <w:lang w:val="en-US" w:eastAsia="en-GB"/>
        </w:rPr>
        <w:t>53</w:t>
      </w:r>
      <w:r w:rsidRPr="0082346A">
        <w:rPr>
          <w:lang w:val="en-US" w:eastAsia="en-GB"/>
        </w:rPr>
        <w:t>(4), с. 528-539.</w:t>
      </w:r>
    </w:p>
    <w:p w:rsidR="000D63AB" w:rsidRPr="0082346A" w:rsidRDefault="000D63AB" w:rsidP="00E0405D">
      <w:pPr>
        <w:pStyle w:val="ListParagraph"/>
        <w:numPr>
          <w:ilvl w:val="0"/>
          <w:numId w:val="6"/>
        </w:numPr>
        <w:spacing w:line="480" w:lineRule="auto"/>
        <w:rPr>
          <w:color w:val="222222"/>
          <w:shd w:val="clear" w:color="auto" w:fill="FFFFFF"/>
          <w:lang w:val="en-US"/>
        </w:rPr>
      </w:pPr>
      <w:proofErr w:type="spellStart"/>
      <w:r w:rsidRPr="0082346A">
        <w:rPr>
          <w:color w:val="222222"/>
          <w:shd w:val="clear" w:color="auto" w:fill="FFFFFF"/>
          <w:lang w:val="en-US"/>
        </w:rPr>
        <w:t>Kowalkowski</w:t>
      </w:r>
      <w:proofErr w:type="spellEnd"/>
      <w:r w:rsidRPr="0082346A">
        <w:rPr>
          <w:color w:val="222222"/>
          <w:shd w:val="clear" w:color="auto" w:fill="FFFFFF"/>
          <w:lang w:val="en-US"/>
        </w:rPr>
        <w:t xml:space="preserve">, C., </w:t>
      </w:r>
      <w:proofErr w:type="spellStart"/>
      <w:r w:rsidRPr="0082346A">
        <w:rPr>
          <w:color w:val="222222"/>
          <w:shd w:val="clear" w:color="auto" w:fill="FFFFFF"/>
          <w:lang w:val="en-US"/>
        </w:rPr>
        <w:t>Gebauer</w:t>
      </w:r>
      <w:proofErr w:type="spellEnd"/>
      <w:r w:rsidRPr="0082346A">
        <w:rPr>
          <w:color w:val="222222"/>
          <w:shd w:val="clear" w:color="auto" w:fill="FFFFFF"/>
          <w:lang w:val="en-US"/>
        </w:rPr>
        <w:t>, H. and Oliva, R. 2017. Service growth in product firms: Past, present, and future. </w:t>
      </w:r>
      <w:r w:rsidRPr="0082346A">
        <w:rPr>
          <w:i/>
          <w:iCs/>
          <w:color w:val="222222"/>
          <w:shd w:val="clear" w:color="auto" w:fill="FFFFFF"/>
          <w:lang w:val="en-US"/>
        </w:rPr>
        <w:t>Industrial marketing management</w:t>
      </w:r>
      <w:r w:rsidRPr="0082346A">
        <w:rPr>
          <w:color w:val="222222"/>
          <w:shd w:val="clear" w:color="auto" w:fill="FFFFFF"/>
          <w:lang w:val="en-US"/>
        </w:rPr>
        <w:t> </w:t>
      </w:r>
      <w:r w:rsidRPr="005F0819">
        <w:rPr>
          <w:i/>
          <w:iCs/>
          <w:color w:val="222222"/>
          <w:shd w:val="clear" w:color="auto" w:fill="FFFFFF"/>
          <w:lang w:val="en-US"/>
        </w:rPr>
        <w:t>60</w:t>
      </w:r>
      <w:r w:rsidRPr="0082346A">
        <w:rPr>
          <w:color w:val="222222"/>
          <w:shd w:val="clear" w:color="auto" w:fill="FFFFFF"/>
          <w:lang w:val="en-US"/>
        </w:rPr>
        <w:t>: 82-88.</w:t>
      </w:r>
    </w:p>
    <w:p w:rsidR="00025BE9" w:rsidRDefault="00025BE9" w:rsidP="00E0405D">
      <w:pPr>
        <w:pStyle w:val="Figurecaption"/>
        <w:numPr>
          <w:ilvl w:val="0"/>
          <w:numId w:val="6"/>
        </w:numPr>
        <w:spacing w:before="0" w:line="480" w:lineRule="auto"/>
        <w:rPr>
          <w:lang w:val="en-US"/>
        </w:rPr>
      </w:pPr>
      <w:r w:rsidRPr="00A31CC2">
        <w:rPr>
          <w:lang w:val="en-US"/>
        </w:rPr>
        <w:lastRenderedPageBreak/>
        <w:t xml:space="preserve">Lacy, P., &amp; </w:t>
      </w:r>
      <w:proofErr w:type="spellStart"/>
      <w:r w:rsidRPr="00A31CC2">
        <w:rPr>
          <w:lang w:val="en-US"/>
        </w:rPr>
        <w:t>Rutqvist</w:t>
      </w:r>
      <w:proofErr w:type="spellEnd"/>
      <w:r w:rsidRPr="00A31CC2">
        <w:rPr>
          <w:lang w:val="en-US"/>
        </w:rPr>
        <w:t xml:space="preserve">, J. (2016). </w:t>
      </w:r>
      <w:r w:rsidRPr="00A31CC2">
        <w:rPr>
          <w:i/>
          <w:lang w:val="en-US"/>
        </w:rPr>
        <w:t>Waste to Wealth: The Circular Economy Advantage</w:t>
      </w:r>
      <w:r w:rsidRPr="00A31CC2">
        <w:rPr>
          <w:lang w:val="en-US"/>
        </w:rPr>
        <w:t>. Springer.</w:t>
      </w:r>
    </w:p>
    <w:p w:rsidR="000D63AB" w:rsidRPr="0082346A" w:rsidRDefault="000D63AB" w:rsidP="00E0405D">
      <w:pPr>
        <w:pStyle w:val="ListParagraph"/>
        <w:numPr>
          <w:ilvl w:val="0"/>
          <w:numId w:val="6"/>
        </w:numPr>
        <w:spacing w:line="480" w:lineRule="auto"/>
        <w:rPr>
          <w:color w:val="222222"/>
          <w:shd w:val="clear" w:color="auto" w:fill="FFFFFF"/>
          <w:lang w:val="en-US"/>
        </w:rPr>
      </w:pPr>
      <w:proofErr w:type="spellStart"/>
      <w:r w:rsidRPr="0082346A">
        <w:rPr>
          <w:color w:val="222222"/>
          <w:shd w:val="clear" w:color="auto" w:fill="FFFFFF"/>
          <w:lang w:val="en-US"/>
        </w:rPr>
        <w:t>Lenka</w:t>
      </w:r>
      <w:proofErr w:type="spellEnd"/>
      <w:r w:rsidRPr="0082346A">
        <w:rPr>
          <w:color w:val="222222"/>
          <w:shd w:val="clear" w:color="auto" w:fill="FFFFFF"/>
          <w:lang w:val="en-US"/>
        </w:rPr>
        <w:t xml:space="preserve">, S., </w:t>
      </w:r>
      <w:proofErr w:type="spellStart"/>
      <w:r w:rsidRPr="0082346A">
        <w:rPr>
          <w:color w:val="222222"/>
          <w:shd w:val="clear" w:color="auto" w:fill="FFFFFF"/>
          <w:lang w:val="en-US"/>
        </w:rPr>
        <w:t>Parida</w:t>
      </w:r>
      <w:proofErr w:type="spellEnd"/>
      <w:r w:rsidRPr="0082346A">
        <w:rPr>
          <w:color w:val="222222"/>
          <w:shd w:val="clear" w:color="auto" w:fill="FFFFFF"/>
          <w:lang w:val="en-US"/>
        </w:rPr>
        <w:t xml:space="preserve">, V., </w:t>
      </w:r>
      <w:proofErr w:type="spellStart"/>
      <w:r w:rsidRPr="0082346A">
        <w:rPr>
          <w:color w:val="222222"/>
          <w:shd w:val="clear" w:color="auto" w:fill="FFFFFF"/>
          <w:lang w:val="en-US"/>
        </w:rPr>
        <w:t>Sjödin</w:t>
      </w:r>
      <w:proofErr w:type="spellEnd"/>
      <w:r w:rsidRPr="0082346A">
        <w:rPr>
          <w:color w:val="222222"/>
          <w:shd w:val="clear" w:color="auto" w:fill="FFFFFF"/>
          <w:lang w:val="en-US"/>
        </w:rPr>
        <w:t xml:space="preserve">, D.R. and </w:t>
      </w:r>
      <w:proofErr w:type="spellStart"/>
      <w:r w:rsidRPr="0082346A">
        <w:rPr>
          <w:color w:val="222222"/>
          <w:shd w:val="clear" w:color="auto" w:fill="FFFFFF"/>
          <w:lang w:val="en-US"/>
        </w:rPr>
        <w:t>Wincent</w:t>
      </w:r>
      <w:proofErr w:type="spellEnd"/>
      <w:r w:rsidRPr="0082346A">
        <w:rPr>
          <w:color w:val="222222"/>
          <w:shd w:val="clear" w:color="auto" w:fill="FFFFFF"/>
          <w:lang w:val="en-US"/>
        </w:rPr>
        <w:t xml:space="preserve">, J. 2018. Exploring the </w:t>
      </w:r>
      <w:proofErr w:type="spellStart"/>
      <w:r w:rsidRPr="0082346A">
        <w:rPr>
          <w:color w:val="222222"/>
          <w:shd w:val="clear" w:color="auto" w:fill="FFFFFF"/>
          <w:lang w:val="en-US"/>
        </w:rPr>
        <w:t>microfoundations</w:t>
      </w:r>
      <w:proofErr w:type="spellEnd"/>
      <w:r w:rsidRPr="0082346A">
        <w:rPr>
          <w:color w:val="222222"/>
          <w:shd w:val="clear" w:color="auto" w:fill="FFFFFF"/>
          <w:lang w:val="en-US"/>
        </w:rPr>
        <w:t xml:space="preserve"> of </w:t>
      </w:r>
      <w:proofErr w:type="spellStart"/>
      <w:r w:rsidRPr="0082346A">
        <w:rPr>
          <w:color w:val="222222"/>
          <w:shd w:val="clear" w:color="auto" w:fill="FFFFFF"/>
          <w:lang w:val="en-US"/>
        </w:rPr>
        <w:t>servitization</w:t>
      </w:r>
      <w:proofErr w:type="spellEnd"/>
      <w:r w:rsidRPr="0082346A">
        <w:rPr>
          <w:color w:val="222222"/>
          <w:shd w:val="clear" w:color="auto" w:fill="FFFFFF"/>
          <w:lang w:val="en-US"/>
        </w:rPr>
        <w:t>: How individual actions overcome organizational resistance. </w:t>
      </w:r>
      <w:r w:rsidRPr="0082346A">
        <w:rPr>
          <w:i/>
          <w:iCs/>
          <w:color w:val="222222"/>
          <w:shd w:val="clear" w:color="auto" w:fill="FFFFFF"/>
          <w:lang w:val="en-US"/>
        </w:rPr>
        <w:t>Journal of Business Research</w:t>
      </w:r>
      <w:r w:rsidRPr="0082346A">
        <w:rPr>
          <w:color w:val="222222"/>
          <w:shd w:val="clear" w:color="auto" w:fill="FFFFFF"/>
          <w:lang w:val="en-US"/>
        </w:rPr>
        <w:t> </w:t>
      </w:r>
      <w:r w:rsidRPr="005F0819">
        <w:rPr>
          <w:i/>
          <w:iCs/>
          <w:color w:val="222222"/>
          <w:shd w:val="clear" w:color="auto" w:fill="FFFFFF"/>
          <w:lang w:val="en-US"/>
        </w:rPr>
        <w:t>88</w:t>
      </w:r>
      <w:r w:rsidRPr="0082346A">
        <w:rPr>
          <w:color w:val="222222"/>
          <w:shd w:val="clear" w:color="auto" w:fill="FFFFFF"/>
          <w:lang w:val="en-US"/>
        </w:rPr>
        <w:t>: 328-336.</w:t>
      </w:r>
    </w:p>
    <w:p w:rsidR="000D63AB" w:rsidRPr="0082346A" w:rsidRDefault="000D63AB" w:rsidP="00E0405D">
      <w:pPr>
        <w:pStyle w:val="ListParagraph"/>
        <w:numPr>
          <w:ilvl w:val="0"/>
          <w:numId w:val="6"/>
        </w:numPr>
        <w:spacing w:line="480" w:lineRule="auto"/>
        <w:rPr>
          <w:color w:val="222222"/>
          <w:shd w:val="clear" w:color="auto" w:fill="FFFFFF"/>
          <w:lang w:val="en-US"/>
        </w:rPr>
      </w:pPr>
      <w:r w:rsidRPr="0082346A">
        <w:rPr>
          <w:color w:val="222222"/>
          <w:shd w:val="clear" w:color="auto" w:fill="FFFFFF"/>
          <w:lang w:val="en-US"/>
        </w:rPr>
        <w:t xml:space="preserve">Lerch, C. and </w:t>
      </w:r>
      <w:proofErr w:type="spellStart"/>
      <w:r w:rsidRPr="0082346A">
        <w:rPr>
          <w:color w:val="222222"/>
          <w:shd w:val="clear" w:color="auto" w:fill="FFFFFF"/>
          <w:lang w:val="en-US"/>
        </w:rPr>
        <w:t>Gotsch</w:t>
      </w:r>
      <w:proofErr w:type="spellEnd"/>
      <w:r w:rsidRPr="0082346A">
        <w:rPr>
          <w:color w:val="222222"/>
          <w:shd w:val="clear" w:color="auto" w:fill="FFFFFF"/>
          <w:lang w:val="en-US"/>
        </w:rPr>
        <w:t>, M., 2015. Digitalized product-service systems in manufacturing firms: A case study analysis. </w:t>
      </w:r>
      <w:r w:rsidRPr="0082346A">
        <w:rPr>
          <w:i/>
          <w:iCs/>
          <w:color w:val="222222"/>
          <w:shd w:val="clear" w:color="auto" w:fill="FFFFFF"/>
          <w:lang w:val="en-US"/>
        </w:rPr>
        <w:t>Research-Technology Management</w:t>
      </w:r>
      <w:r w:rsidRPr="0082346A">
        <w:rPr>
          <w:color w:val="222222"/>
          <w:shd w:val="clear" w:color="auto" w:fill="FFFFFF"/>
          <w:lang w:val="en-US"/>
        </w:rPr>
        <w:t> </w:t>
      </w:r>
      <w:r w:rsidRPr="005F0819">
        <w:rPr>
          <w:iCs/>
          <w:color w:val="222222"/>
          <w:shd w:val="clear" w:color="auto" w:fill="FFFFFF"/>
          <w:lang w:val="en-US"/>
        </w:rPr>
        <w:t>58</w:t>
      </w:r>
      <w:r w:rsidRPr="0082346A">
        <w:rPr>
          <w:color w:val="222222"/>
          <w:shd w:val="clear" w:color="auto" w:fill="FFFFFF"/>
          <w:lang w:val="en-US"/>
        </w:rPr>
        <w:t xml:space="preserve"> (5): 45-52.</w:t>
      </w:r>
    </w:p>
    <w:p w:rsidR="00025BE9" w:rsidRPr="00414DC8" w:rsidRDefault="00025BE9" w:rsidP="00E0405D">
      <w:pPr>
        <w:pStyle w:val="Figurecaption"/>
        <w:numPr>
          <w:ilvl w:val="0"/>
          <w:numId w:val="6"/>
        </w:numPr>
        <w:spacing w:before="0" w:line="480" w:lineRule="auto"/>
        <w:rPr>
          <w:lang w:val="sv-SE"/>
        </w:rPr>
      </w:pPr>
      <w:proofErr w:type="spellStart"/>
      <w:r w:rsidRPr="00A31CC2">
        <w:rPr>
          <w:lang w:val="en-US"/>
        </w:rPr>
        <w:t>Lervik</w:t>
      </w:r>
      <w:proofErr w:type="spellEnd"/>
      <w:r w:rsidRPr="00A31CC2">
        <w:rPr>
          <w:lang w:val="en-US"/>
        </w:rPr>
        <w:t xml:space="preserve">, J. E. (2011). The Single MNC as a Research Site. In R. </w:t>
      </w:r>
      <w:proofErr w:type="spellStart"/>
      <w:r w:rsidRPr="00A31CC2">
        <w:rPr>
          <w:lang w:val="en-US"/>
        </w:rPr>
        <w:t>Piekkari</w:t>
      </w:r>
      <w:proofErr w:type="spellEnd"/>
      <w:r w:rsidRPr="00A31CC2">
        <w:rPr>
          <w:lang w:val="en-US"/>
        </w:rPr>
        <w:t xml:space="preserve"> &amp; C. Welch (</w:t>
      </w:r>
      <w:proofErr w:type="spellStart"/>
      <w:r w:rsidRPr="00A31CC2">
        <w:rPr>
          <w:lang w:val="en-US"/>
        </w:rPr>
        <w:t>Eds</w:t>
      </w:r>
      <w:proofErr w:type="spellEnd"/>
      <w:r w:rsidRPr="00A31CC2">
        <w:rPr>
          <w:lang w:val="en-US"/>
        </w:rPr>
        <w:t xml:space="preserve">), </w:t>
      </w:r>
      <w:r w:rsidRPr="00A31CC2">
        <w:rPr>
          <w:i/>
          <w:lang w:val="en-US"/>
        </w:rPr>
        <w:t xml:space="preserve">Rethinking the Case Study in International Business and Management Research </w:t>
      </w:r>
      <w:r>
        <w:rPr>
          <w:lang w:val="en-US"/>
        </w:rPr>
        <w:t xml:space="preserve">(pp. 229–250). </w:t>
      </w:r>
      <w:r w:rsidRPr="00414DC8">
        <w:rPr>
          <w:lang w:val="sv-SE"/>
        </w:rPr>
        <w:t>Cheltenham: Edward Elgar. https://doi.org/10.4337/9780857933461.00022</w:t>
      </w:r>
    </w:p>
    <w:p w:rsidR="000D63AB" w:rsidRPr="0082346A" w:rsidRDefault="000D63AB" w:rsidP="00E0405D">
      <w:pPr>
        <w:pStyle w:val="ListParagraph"/>
        <w:numPr>
          <w:ilvl w:val="0"/>
          <w:numId w:val="6"/>
        </w:numPr>
        <w:spacing w:line="480" w:lineRule="auto"/>
        <w:rPr>
          <w:color w:val="222222"/>
          <w:shd w:val="clear" w:color="auto" w:fill="FFFFFF"/>
          <w:lang w:val="en-US"/>
        </w:rPr>
      </w:pPr>
      <w:r w:rsidRPr="00F44197">
        <w:rPr>
          <w:color w:val="222222"/>
          <w:shd w:val="clear" w:color="auto" w:fill="FFFFFF"/>
          <w:lang w:val="sv-SE"/>
        </w:rPr>
        <w:t xml:space="preserve">Martín‐Peña, M.L., Díaz‐Garrido, E. and Sánchez‐López, J.M. 2018. </w:t>
      </w:r>
      <w:r w:rsidRPr="0082346A">
        <w:rPr>
          <w:color w:val="222222"/>
          <w:shd w:val="clear" w:color="auto" w:fill="FFFFFF"/>
          <w:lang w:val="en-US"/>
        </w:rPr>
        <w:t xml:space="preserve">The digitalization and </w:t>
      </w:r>
      <w:proofErr w:type="spellStart"/>
      <w:r w:rsidRPr="0082346A">
        <w:rPr>
          <w:color w:val="222222"/>
          <w:shd w:val="clear" w:color="auto" w:fill="FFFFFF"/>
          <w:lang w:val="en-US"/>
        </w:rPr>
        <w:t>servitization</w:t>
      </w:r>
      <w:proofErr w:type="spellEnd"/>
      <w:r w:rsidRPr="0082346A">
        <w:rPr>
          <w:color w:val="222222"/>
          <w:shd w:val="clear" w:color="auto" w:fill="FFFFFF"/>
          <w:lang w:val="en-US"/>
        </w:rPr>
        <w:t xml:space="preserve"> of manufacturing: A review on digital business models. </w:t>
      </w:r>
      <w:r w:rsidRPr="0082346A">
        <w:rPr>
          <w:i/>
          <w:iCs/>
          <w:color w:val="222222"/>
          <w:shd w:val="clear" w:color="auto" w:fill="FFFFFF"/>
          <w:lang w:val="en-US"/>
        </w:rPr>
        <w:t>Strategic Change</w:t>
      </w:r>
      <w:r w:rsidRPr="0082346A">
        <w:rPr>
          <w:color w:val="222222"/>
          <w:shd w:val="clear" w:color="auto" w:fill="FFFFFF"/>
          <w:lang w:val="en-US"/>
        </w:rPr>
        <w:t> </w:t>
      </w:r>
      <w:r w:rsidRPr="0082346A">
        <w:rPr>
          <w:b/>
          <w:i/>
          <w:iCs/>
          <w:color w:val="222222"/>
          <w:shd w:val="clear" w:color="auto" w:fill="FFFFFF"/>
          <w:lang w:val="en-US"/>
        </w:rPr>
        <w:t>27</w:t>
      </w:r>
      <w:r w:rsidRPr="0082346A">
        <w:rPr>
          <w:i/>
          <w:iCs/>
          <w:color w:val="222222"/>
          <w:shd w:val="clear" w:color="auto" w:fill="FFFFFF"/>
          <w:lang w:val="en-US"/>
        </w:rPr>
        <w:t xml:space="preserve"> </w:t>
      </w:r>
      <w:r w:rsidRPr="0082346A">
        <w:rPr>
          <w:color w:val="222222"/>
          <w:shd w:val="clear" w:color="auto" w:fill="FFFFFF"/>
          <w:lang w:val="en-US"/>
        </w:rPr>
        <w:t>(2): 91-99.</w:t>
      </w:r>
    </w:p>
    <w:p w:rsidR="00D25B01" w:rsidRPr="0082346A" w:rsidRDefault="00D25B01" w:rsidP="00E0405D">
      <w:pPr>
        <w:pStyle w:val="ListParagraph"/>
        <w:numPr>
          <w:ilvl w:val="0"/>
          <w:numId w:val="6"/>
        </w:numPr>
        <w:autoSpaceDE w:val="0"/>
        <w:autoSpaceDN w:val="0"/>
        <w:adjustRightInd w:val="0"/>
        <w:spacing w:line="480" w:lineRule="auto"/>
        <w:rPr>
          <w:color w:val="222222"/>
          <w:shd w:val="clear" w:color="auto" w:fill="FFFFFF"/>
          <w:lang w:val="en-US"/>
        </w:rPr>
      </w:pPr>
      <w:proofErr w:type="spellStart"/>
      <w:r w:rsidRPr="0082346A">
        <w:rPr>
          <w:color w:val="222222"/>
          <w:shd w:val="clear" w:color="auto" w:fill="FFFFFF"/>
          <w:lang w:val="en-US"/>
        </w:rPr>
        <w:t>Markides</w:t>
      </w:r>
      <w:proofErr w:type="spellEnd"/>
      <w:r w:rsidRPr="0082346A">
        <w:rPr>
          <w:color w:val="222222"/>
          <w:shd w:val="clear" w:color="auto" w:fill="FFFFFF"/>
          <w:lang w:val="en-US"/>
        </w:rPr>
        <w:t xml:space="preserve">, C. C. (2013). ‘Business model innovation: What can the </w:t>
      </w:r>
      <w:proofErr w:type="spellStart"/>
      <w:r w:rsidRPr="0082346A">
        <w:rPr>
          <w:color w:val="222222"/>
          <w:shd w:val="clear" w:color="auto" w:fill="FFFFFF"/>
          <w:lang w:val="en-US"/>
        </w:rPr>
        <w:t>ambidexteritry</w:t>
      </w:r>
      <w:proofErr w:type="spellEnd"/>
      <w:r w:rsidRPr="0082346A">
        <w:rPr>
          <w:color w:val="222222"/>
          <w:shd w:val="clear" w:color="auto" w:fill="FFFFFF"/>
          <w:lang w:val="en-US"/>
        </w:rPr>
        <w:t xml:space="preserve"> literature teach us?’.</w:t>
      </w:r>
      <w:r w:rsidR="000D63AB" w:rsidRPr="0082346A">
        <w:rPr>
          <w:color w:val="222222"/>
          <w:shd w:val="clear" w:color="auto" w:fill="FFFFFF"/>
          <w:lang w:val="en-US"/>
        </w:rPr>
        <w:t xml:space="preserve"> </w:t>
      </w:r>
      <w:r w:rsidRPr="0082346A">
        <w:rPr>
          <w:i/>
          <w:color w:val="222222"/>
          <w:shd w:val="clear" w:color="auto" w:fill="FFFFFF"/>
          <w:lang w:val="en-US"/>
        </w:rPr>
        <w:t>Academy of Management Perspectives</w:t>
      </w:r>
      <w:r w:rsidRPr="0082346A">
        <w:rPr>
          <w:color w:val="222222"/>
          <w:shd w:val="clear" w:color="auto" w:fill="FFFFFF"/>
          <w:lang w:val="en-US"/>
        </w:rPr>
        <w:t>, 27, 313–23.</w:t>
      </w:r>
    </w:p>
    <w:p w:rsidR="00D25B01" w:rsidRPr="0082346A" w:rsidRDefault="00D25B01" w:rsidP="00E0405D">
      <w:pPr>
        <w:pStyle w:val="ListParagraph"/>
        <w:numPr>
          <w:ilvl w:val="0"/>
          <w:numId w:val="6"/>
        </w:numPr>
        <w:spacing w:line="480" w:lineRule="auto"/>
        <w:rPr>
          <w:lang w:val="en-US"/>
        </w:rPr>
      </w:pPr>
      <w:r w:rsidRPr="0082346A">
        <w:rPr>
          <w:lang w:val="en-US"/>
        </w:rPr>
        <w:t xml:space="preserve">McFadyen, M. A., &amp; </w:t>
      </w:r>
      <w:proofErr w:type="spellStart"/>
      <w:r w:rsidRPr="0082346A">
        <w:rPr>
          <w:lang w:val="en-US"/>
        </w:rPr>
        <w:t>Cannella</w:t>
      </w:r>
      <w:proofErr w:type="spellEnd"/>
      <w:r w:rsidRPr="0082346A">
        <w:rPr>
          <w:lang w:val="en-US"/>
        </w:rPr>
        <w:t xml:space="preserve"> Jr., A. A. (2004). Social capital and knowledge creation: Diminishing returns of the number and strength of exchange relationships, </w:t>
      </w:r>
      <w:r w:rsidRPr="0082346A">
        <w:rPr>
          <w:i/>
          <w:lang w:val="en-US"/>
        </w:rPr>
        <w:t>Academy of Management Journal</w:t>
      </w:r>
      <w:r w:rsidRPr="0082346A">
        <w:rPr>
          <w:lang w:val="en-US"/>
        </w:rPr>
        <w:t xml:space="preserve"> (Vol. 47, pp. 735-746): Academy of Management.</w:t>
      </w:r>
    </w:p>
    <w:p w:rsidR="000D63AB" w:rsidRPr="0082346A" w:rsidRDefault="000D63AB" w:rsidP="00E0405D">
      <w:pPr>
        <w:pStyle w:val="ListParagraph"/>
        <w:numPr>
          <w:ilvl w:val="0"/>
          <w:numId w:val="6"/>
        </w:numPr>
        <w:spacing w:line="480" w:lineRule="auto"/>
        <w:rPr>
          <w:b/>
          <w:color w:val="000000"/>
          <w:lang w:val="en-US"/>
        </w:rPr>
      </w:pPr>
      <w:r w:rsidRPr="0082346A">
        <w:rPr>
          <w:color w:val="222222"/>
          <w:shd w:val="clear" w:color="auto" w:fill="FFFFFF"/>
          <w:lang w:val="en-US"/>
        </w:rPr>
        <w:t xml:space="preserve">Neely, A. 2008. Exploring the financial consequences of the </w:t>
      </w:r>
      <w:proofErr w:type="spellStart"/>
      <w:r w:rsidRPr="0082346A">
        <w:rPr>
          <w:color w:val="222222"/>
          <w:shd w:val="clear" w:color="auto" w:fill="FFFFFF"/>
          <w:lang w:val="en-US"/>
        </w:rPr>
        <w:t>servitization</w:t>
      </w:r>
      <w:proofErr w:type="spellEnd"/>
      <w:r w:rsidRPr="0082346A">
        <w:rPr>
          <w:color w:val="222222"/>
          <w:shd w:val="clear" w:color="auto" w:fill="FFFFFF"/>
          <w:lang w:val="en-US"/>
        </w:rPr>
        <w:t xml:space="preserve"> of manufacturing. </w:t>
      </w:r>
      <w:r w:rsidRPr="0082346A">
        <w:rPr>
          <w:i/>
          <w:iCs/>
          <w:color w:val="222222"/>
          <w:shd w:val="clear" w:color="auto" w:fill="FFFFFF"/>
          <w:lang w:val="en-US"/>
        </w:rPr>
        <w:t>Operations management research</w:t>
      </w:r>
      <w:r w:rsidRPr="0082346A">
        <w:rPr>
          <w:color w:val="222222"/>
          <w:shd w:val="clear" w:color="auto" w:fill="FFFFFF"/>
          <w:lang w:val="en-US"/>
        </w:rPr>
        <w:t> </w:t>
      </w:r>
      <w:r w:rsidRPr="005F0819">
        <w:rPr>
          <w:iCs/>
          <w:color w:val="222222"/>
          <w:shd w:val="clear" w:color="auto" w:fill="FFFFFF"/>
          <w:lang w:val="en-US"/>
        </w:rPr>
        <w:t>1</w:t>
      </w:r>
      <w:r w:rsidRPr="0082346A">
        <w:rPr>
          <w:color w:val="222222"/>
          <w:shd w:val="clear" w:color="auto" w:fill="FFFFFF"/>
          <w:lang w:val="en-US"/>
        </w:rPr>
        <w:t xml:space="preserve"> (2): 103-118.</w:t>
      </w:r>
    </w:p>
    <w:p w:rsidR="00D25B01" w:rsidRPr="0082346A" w:rsidRDefault="00D25B01" w:rsidP="00E0405D">
      <w:pPr>
        <w:pStyle w:val="ListParagraph"/>
        <w:numPr>
          <w:ilvl w:val="0"/>
          <w:numId w:val="6"/>
        </w:numPr>
        <w:spacing w:line="480" w:lineRule="auto"/>
        <w:rPr>
          <w:lang w:val="en-US"/>
        </w:rPr>
      </w:pPr>
      <w:r w:rsidRPr="0082346A">
        <w:rPr>
          <w:lang w:val="en-US"/>
        </w:rPr>
        <w:t xml:space="preserve">Nonaka, I. (1994). A Dynamic Theory of Organizational Knowledge Creation. </w:t>
      </w:r>
      <w:proofErr w:type="spellStart"/>
      <w:r>
        <w:t>Organization</w:t>
      </w:r>
      <w:proofErr w:type="spellEnd"/>
      <w:r>
        <w:t xml:space="preserve"> </w:t>
      </w:r>
      <w:proofErr w:type="spellStart"/>
      <w:r>
        <w:t>Science</w:t>
      </w:r>
      <w:proofErr w:type="spellEnd"/>
      <w:r>
        <w:t>, 5(1), 14.</w:t>
      </w:r>
    </w:p>
    <w:p w:rsidR="00D25B01" w:rsidRDefault="00D25B01" w:rsidP="00E0405D">
      <w:pPr>
        <w:pStyle w:val="ListParagraph"/>
        <w:numPr>
          <w:ilvl w:val="0"/>
          <w:numId w:val="6"/>
        </w:numPr>
        <w:spacing w:line="480" w:lineRule="auto"/>
      </w:pPr>
      <w:r w:rsidRPr="0082346A">
        <w:rPr>
          <w:lang w:val="en-US"/>
        </w:rPr>
        <w:t xml:space="preserve">Parent, M., &amp; </w:t>
      </w:r>
      <w:proofErr w:type="spellStart"/>
      <w:r w:rsidRPr="0082346A">
        <w:rPr>
          <w:lang w:val="en-US"/>
        </w:rPr>
        <w:t>Gallupe</w:t>
      </w:r>
      <w:proofErr w:type="spellEnd"/>
      <w:r w:rsidRPr="0082346A">
        <w:rPr>
          <w:lang w:val="en-US"/>
        </w:rPr>
        <w:t xml:space="preserve">, R. B. (2000). Knowledge creation in focus groups: can group technologies help? </w:t>
      </w:r>
      <w:proofErr w:type="spellStart"/>
      <w:r>
        <w:t>Information</w:t>
      </w:r>
      <w:proofErr w:type="spellEnd"/>
      <w:r>
        <w:t xml:space="preserve"> &amp; Management, 38(1), 47.</w:t>
      </w:r>
    </w:p>
    <w:p w:rsidR="000D63AB" w:rsidRPr="0082346A" w:rsidRDefault="000D63AB" w:rsidP="00E0405D">
      <w:pPr>
        <w:pStyle w:val="ListParagraph"/>
        <w:numPr>
          <w:ilvl w:val="0"/>
          <w:numId w:val="6"/>
        </w:numPr>
        <w:spacing w:line="480" w:lineRule="auto"/>
        <w:rPr>
          <w:color w:val="222222"/>
          <w:shd w:val="clear" w:color="auto" w:fill="FFFFFF"/>
          <w:lang w:val="en-US"/>
        </w:rPr>
      </w:pPr>
      <w:proofErr w:type="spellStart"/>
      <w:r w:rsidRPr="0082346A">
        <w:rPr>
          <w:color w:val="222222"/>
          <w:shd w:val="clear" w:color="auto" w:fill="FFFFFF"/>
          <w:lang w:val="en-US"/>
        </w:rPr>
        <w:lastRenderedPageBreak/>
        <w:t>Parida</w:t>
      </w:r>
      <w:proofErr w:type="spellEnd"/>
      <w:r w:rsidRPr="0082346A">
        <w:rPr>
          <w:color w:val="222222"/>
          <w:shd w:val="clear" w:color="auto" w:fill="FFFFFF"/>
          <w:lang w:val="en-US"/>
        </w:rPr>
        <w:t xml:space="preserve">, V., </w:t>
      </w:r>
      <w:proofErr w:type="spellStart"/>
      <w:r w:rsidRPr="0082346A">
        <w:rPr>
          <w:color w:val="222222"/>
          <w:shd w:val="clear" w:color="auto" w:fill="FFFFFF"/>
          <w:lang w:val="en-US"/>
        </w:rPr>
        <w:t>Sjödin</w:t>
      </w:r>
      <w:proofErr w:type="spellEnd"/>
      <w:r w:rsidRPr="0082346A">
        <w:rPr>
          <w:color w:val="222222"/>
          <w:shd w:val="clear" w:color="auto" w:fill="FFFFFF"/>
          <w:lang w:val="en-US"/>
        </w:rPr>
        <w:t xml:space="preserve">, D.R., </w:t>
      </w:r>
      <w:proofErr w:type="spellStart"/>
      <w:r w:rsidRPr="0082346A">
        <w:rPr>
          <w:color w:val="222222"/>
          <w:shd w:val="clear" w:color="auto" w:fill="FFFFFF"/>
          <w:lang w:val="en-US"/>
        </w:rPr>
        <w:t>Lenka</w:t>
      </w:r>
      <w:proofErr w:type="spellEnd"/>
      <w:r w:rsidRPr="0082346A">
        <w:rPr>
          <w:color w:val="222222"/>
          <w:shd w:val="clear" w:color="auto" w:fill="FFFFFF"/>
          <w:lang w:val="en-US"/>
        </w:rPr>
        <w:t xml:space="preserve">, S. and </w:t>
      </w:r>
      <w:proofErr w:type="spellStart"/>
      <w:r w:rsidRPr="0082346A">
        <w:rPr>
          <w:color w:val="222222"/>
          <w:shd w:val="clear" w:color="auto" w:fill="FFFFFF"/>
          <w:lang w:val="en-US"/>
        </w:rPr>
        <w:t>Wincent</w:t>
      </w:r>
      <w:proofErr w:type="spellEnd"/>
      <w:r w:rsidRPr="0082346A">
        <w:rPr>
          <w:color w:val="222222"/>
          <w:shd w:val="clear" w:color="auto" w:fill="FFFFFF"/>
          <w:lang w:val="en-US"/>
        </w:rPr>
        <w:t>, J. 2015. Developing global service innovation capabilities: How global manufacturers address the challenges of market heterogeneity. </w:t>
      </w:r>
      <w:r w:rsidRPr="0082346A">
        <w:rPr>
          <w:i/>
          <w:iCs/>
          <w:color w:val="222222"/>
          <w:shd w:val="clear" w:color="auto" w:fill="FFFFFF"/>
          <w:lang w:val="en-US"/>
        </w:rPr>
        <w:t>Research-Technology Management</w:t>
      </w:r>
      <w:r w:rsidRPr="0082346A">
        <w:rPr>
          <w:color w:val="222222"/>
          <w:shd w:val="clear" w:color="auto" w:fill="FFFFFF"/>
          <w:lang w:val="en-US"/>
        </w:rPr>
        <w:t> </w:t>
      </w:r>
      <w:r w:rsidRPr="005F0819">
        <w:rPr>
          <w:iCs/>
          <w:color w:val="222222"/>
          <w:shd w:val="clear" w:color="auto" w:fill="FFFFFF"/>
          <w:lang w:val="en-US"/>
        </w:rPr>
        <w:t>58</w:t>
      </w:r>
      <w:r w:rsidRPr="0082346A">
        <w:rPr>
          <w:b/>
          <w:iCs/>
          <w:color w:val="222222"/>
          <w:shd w:val="clear" w:color="auto" w:fill="FFFFFF"/>
          <w:lang w:val="en-US"/>
        </w:rPr>
        <w:t xml:space="preserve"> </w:t>
      </w:r>
      <w:r w:rsidRPr="0082346A">
        <w:rPr>
          <w:color w:val="222222"/>
          <w:shd w:val="clear" w:color="auto" w:fill="FFFFFF"/>
          <w:lang w:val="en-US"/>
        </w:rPr>
        <w:t>(5): 35-44.</w:t>
      </w:r>
    </w:p>
    <w:p w:rsidR="00225B2D" w:rsidRDefault="00225B2D" w:rsidP="00E0405D">
      <w:pPr>
        <w:pStyle w:val="ListParagraph"/>
        <w:numPr>
          <w:ilvl w:val="0"/>
          <w:numId w:val="6"/>
        </w:numPr>
        <w:spacing w:line="480" w:lineRule="auto"/>
      </w:pPr>
      <w:r w:rsidRPr="0082346A">
        <w:rPr>
          <w:lang w:val="en-US"/>
        </w:rPr>
        <w:t xml:space="preserve">Phan, P. H., &amp; </w:t>
      </w:r>
      <w:proofErr w:type="spellStart"/>
      <w:r w:rsidRPr="0082346A">
        <w:rPr>
          <w:lang w:val="en-US"/>
        </w:rPr>
        <w:t>Peridis</w:t>
      </w:r>
      <w:proofErr w:type="spellEnd"/>
      <w:r w:rsidRPr="0082346A">
        <w:rPr>
          <w:lang w:val="en-US"/>
        </w:rPr>
        <w:t xml:space="preserve">, T. (2000). Knowledge creation in strategic alliances: Another look at organizational learning. </w:t>
      </w:r>
      <w:proofErr w:type="spellStart"/>
      <w:r>
        <w:t>Asia</w:t>
      </w:r>
      <w:proofErr w:type="spellEnd"/>
      <w:r>
        <w:t xml:space="preserve"> </w:t>
      </w:r>
      <w:proofErr w:type="spellStart"/>
      <w:r>
        <w:t>Pacific</w:t>
      </w:r>
      <w:proofErr w:type="spellEnd"/>
      <w:r>
        <w:t xml:space="preserve"> </w:t>
      </w:r>
      <w:proofErr w:type="spellStart"/>
      <w:r>
        <w:t>Journal</w:t>
      </w:r>
      <w:proofErr w:type="spellEnd"/>
      <w:r>
        <w:t xml:space="preserve"> </w:t>
      </w:r>
      <w:proofErr w:type="spellStart"/>
      <w:r>
        <w:t>of</w:t>
      </w:r>
      <w:proofErr w:type="spellEnd"/>
      <w:r>
        <w:t xml:space="preserve"> Management, 17(2), 201.</w:t>
      </w:r>
    </w:p>
    <w:p w:rsidR="00025BE9" w:rsidRPr="00414DC8" w:rsidRDefault="00025BE9" w:rsidP="00E0405D">
      <w:pPr>
        <w:pStyle w:val="Figurecaption"/>
        <w:numPr>
          <w:ilvl w:val="0"/>
          <w:numId w:val="6"/>
        </w:numPr>
        <w:spacing w:before="0" w:line="480" w:lineRule="auto"/>
        <w:rPr>
          <w:lang w:val="en-US"/>
        </w:rPr>
      </w:pPr>
      <w:r w:rsidRPr="00A31CC2">
        <w:rPr>
          <w:lang w:val="en-US"/>
        </w:rPr>
        <w:t xml:space="preserve">Rothwell, R. (1992). Successful industrial innovation: critical factors for the 1990s. </w:t>
      </w:r>
      <w:r w:rsidRPr="00414DC8">
        <w:rPr>
          <w:i/>
          <w:lang w:val="en-US"/>
        </w:rPr>
        <w:t>R&amp;D Management, 22,</w:t>
      </w:r>
      <w:r w:rsidRPr="00414DC8">
        <w:rPr>
          <w:lang w:val="en-US"/>
        </w:rPr>
        <w:t xml:space="preserve"> 221</w:t>
      </w:r>
      <w:r w:rsidRPr="00A31CC2">
        <w:rPr>
          <w:lang w:val="en-US"/>
        </w:rPr>
        <w:t>–</w:t>
      </w:r>
      <w:r w:rsidRPr="00414DC8">
        <w:rPr>
          <w:lang w:val="en-US"/>
        </w:rPr>
        <w:t>238. https://doi.org/10.1111/j.1467-9310.1992.tb00812.x</w:t>
      </w:r>
    </w:p>
    <w:p w:rsidR="00025BE9" w:rsidRPr="00A31CC2" w:rsidRDefault="00025BE9" w:rsidP="00E0405D">
      <w:pPr>
        <w:pStyle w:val="Figurecaption"/>
        <w:numPr>
          <w:ilvl w:val="0"/>
          <w:numId w:val="6"/>
        </w:numPr>
        <w:spacing w:before="0" w:line="480" w:lineRule="auto"/>
        <w:rPr>
          <w:lang w:val="en-US"/>
        </w:rPr>
      </w:pPr>
      <w:r w:rsidRPr="00A31CC2">
        <w:rPr>
          <w:lang w:val="en-US"/>
        </w:rPr>
        <w:t>Scho</w:t>
      </w:r>
      <w:r>
        <w:rPr>
          <w:lang w:val="en-US"/>
        </w:rPr>
        <w:t>n, D. A. (1963). Champions for radical new i</w:t>
      </w:r>
      <w:r w:rsidRPr="00A31CC2">
        <w:rPr>
          <w:lang w:val="en-US"/>
        </w:rPr>
        <w:t xml:space="preserve">nventions. </w:t>
      </w:r>
      <w:r w:rsidRPr="00A31CC2">
        <w:rPr>
          <w:i/>
          <w:lang w:val="en-US"/>
        </w:rPr>
        <w:t>Harvard Business Review, 41,</w:t>
      </w:r>
      <w:r w:rsidRPr="00A31CC2">
        <w:rPr>
          <w:lang w:val="en-US"/>
        </w:rPr>
        <w:t xml:space="preserve"> 77–86. </w:t>
      </w:r>
    </w:p>
    <w:p w:rsidR="00D25B01" w:rsidRPr="0082346A" w:rsidRDefault="00D25B01" w:rsidP="00E0405D">
      <w:pPr>
        <w:pStyle w:val="ListParagraph"/>
        <w:numPr>
          <w:ilvl w:val="0"/>
          <w:numId w:val="6"/>
        </w:numPr>
        <w:autoSpaceDE w:val="0"/>
        <w:autoSpaceDN w:val="0"/>
        <w:adjustRightInd w:val="0"/>
        <w:spacing w:line="480" w:lineRule="auto"/>
        <w:rPr>
          <w:lang w:val="en-US"/>
        </w:rPr>
      </w:pPr>
      <w:proofErr w:type="spellStart"/>
      <w:r w:rsidRPr="0082346A">
        <w:rPr>
          <w:lang w:val="en-US"/>
        </w:rPr>
        <w:t>Sohl</w:t>
      </w:r>
      <w:proofErr w:type="spellEnd"/>
      <w:r w:rsidRPr="0082346A">
        <w:rPr>
          <w:lang w:val="en-US"/>
        </w:rPr>
        <w:t>, T., Vroom, G. and McCann, B. T. (2020). ‘Business model diversification and firm performance: A</w:t>
      </w:r>
      <w:r w:rsidR="000D63AB" w:rsidRPr="0082346A">
        <w:rPr>
          <w:lang w:val="en-US"/>
        </w:rPr>
        <w:t xml:space="preserve"> </w:t>
      </w:r>
      <w:r w:rsidRPr="0082346A">
        <w:rPr>
          <w:lang w:val="en-US"/>
        </w:rPr>
        <w:t xml:space="preserve">demand-side perspective’. Strategic Entrepreneurship Journal. </w:t>
      </w:r>
      <w:r w:rsidR="000D63AB" w:rsidRPr="0082346A">
        <w:rPr>
          <w:lang w:val="en-US"/>
        </w:rPr>
        <w:t xml:space="preserve"> </w:t>
      </w:r>
      <w:hyperlink r:id="rId15" w:history="1">
        <w:r w:rsidR="000D63AB" w:rsidRPr="0082346A">
          <w:rPr>
            <w:rStyle w:val="Hyperlink"/>
            <w:lang w:val="en-US"/>
          </w:rPr>
          <w:t>https://doi.org/10.1002/sej.1342</w:t>
        </w:r>
      </w:hyperlink>
      <w:r w:rsidRPr="0082346A">
        <w:rPr>
          <w:lang w:val="en-US"/>
        </w:rPr>
        <w:t>.</w:t>
      </w:r>
    </w:p>
    <w:p w:rsidR="00D25B01" w:rsidRDefault="00D25B01" w:rsidP="00E0405D">
      <w:pPr>
        <w:pStyle w:val="ListParagraph"/>
        <w:numPr>
          <w:ilvl w:val="0"/>
          <w:numId w:val="6"/>
        </w:numPr>
        <w:spacing w:line="480" w:lineRule="auto"/>
      </w:pPr>
      <w:proofErr w:type="spellStart"/>
      <w:r w:rsidRPr="0082346A">
        <w:rPr>
          <w:lang w:val="en-US"/>
        </w:rPr>
        <w:t>Styhre</w:t>
      </w:r>
      <w:proofErr w:type="spellEnd"/>
      <w:r w:rsidRPr="0082346A">
        <w:rPr>
          <w:lang w:val="en-US"/>
        </w:rPr>
        <w:t xml:space="preserve">, A., Roth, J., &amp; </w:t>
      </w:r>
      <w:proofErr w:type="spellStart"/>
      <w:r w:rsidRPr="0082346A">
        <w:rPr>
          <w:lang w:val="en-US"/>
        </w:rPr>
        <w:t>Ingelgard</w:t>
      </w:r>
      <w:proofErr w:type="spellEnd"/>
      <w:r w:rsidRPr="0082346A">
        <w:rPr>
          <w:lang w:val="en-US"/>
        </w:rPr>
        <w:t xml:space="preserve">, A. (2002). Care of the other: knowledge-creation through care in professional teams. </w:t>
      </w:r>
      <w:proofErr w:type="spellStart"/>
      <w:r>
        <w:t>Scandinavian</w:t>
      </w:r>
      <w:proofErr w:type="spellEnd"/>
      <w:r>
        <w:t xml:space="preserve"> </w:t>
      </w:r>
      <w:proofErr w:type="spellStart"/>
      <w:r>
        <w:t>Journal</w:t>
      </w:r>
      <w:proofErr w:type="spellEnd"/>
      <w:r>
        <w:t xml:space="preserve"> </w:t>
      </w:r>
      <w:proofErr w:type="spellStart"/>
      <w:r>
        <w:t>of</w:t>
      </w:r>
      <w:proofErr w:type="spellEnd"/>
      <w:r>
        <w:t xml:space="preserve"> Management, 18(4), 503.</w:t>
      </w:r>
    </w:p>
    <w:p w:rsidR="000D63AB" w:rsidRPr="0082346A" w:rsidRDefault="000D63AB" w:rsidP="00E0405D">
      <w:pPr>
        <w:pStyle w:val="ListParagraph"/>
        <w:numPr>
          <w:ilvl w:val="0"/>
          <w:numId w:val="6"/>
        </w:numPr>
        <w:spacing w:line="480" w:lineRule="auto"/>
        <w:rPr>
          <w:lang w:val="en-US"/>
        </w:rPr>
      </w:pPr>
      <w:proofErr w:type="spellStart"/>
      <w:r w:rsidRPr="0082346A">
        <w:rPr>
          <w:color w:val="222222"/>
          <w:shd w:val="clear" w:color="auto" w:fill="FFFFFF"/>
          <w:lang w:val="en-US"/>
        </w:rPr>
        <w:t>Vandermerwe</w:t>
      </w:r>
      <w:proofErr w:type="spellEnd"/>
      <w:r w:rsidRPr="0082346A">
        <w:rPr>
          <w:color w:val="222222"/>
          <w:shd w:val="clear" w:color="auto" w:fill="FFFFFF"/>
          <w:lang w:val="en-US"/>
        </w:rPr>
        <w:t xml:space="preserve">, S. and Rada, J. 1988. </w:t>
      </w:r>
      <w:proofErr w:type="spellStart"/>
      <w:r w:rsidRPr="0082346A">
        <w:rPr>
          <w:color w:val="222222"/>
          <w:shd w:val="clear" w:color="auto" w:fill="FFFFFF"/>
          <w:lang w:val="en-US"/>
        </w:rPr>
        <w:t>Servitization</w:t>
      </w:r>
      <w:proofErr w:type="spellEnd"/>
      <w:r w:rsidRPr="0082346A">
        <w:rPr>
          <w:color w:val="222222"/>
          <w:shd w:val="clear" w:color="auto" w:fill="FFFFFF"/>
          <w:lang w:val="en-US"/>
        </w:rPr>
        <w:t xml:space="preserve"> of business: adding value by adding services. </w:t>
      </w:r>
      <w:r w:rsidRPr="0082346A">
        <w:rPr>
          <w:i/>
          <w:iCs/>
          <w:color w:val="222222"/>
          <w:shd w:val="clear" w:color="auto" w:fill="FFFFFF"/>
          <w:lang w:val="en-US"/>
        </w:rPr>
        <w:t>European management journal</w:t>
      </w:r>
      <w:r w:rsidRPr="0082346A">
        <w:rPr>
          <w:color w:val="222222"/>
          <w:shd w:val="clear" w:color="auto" w:fill="FFFFFF"/>
          <w:lang w:val="en-US"/>
        </w:rPr>
        <w:t> </w:t>
      </w:r>
      <w:r w:rsidRPr="005F0819">
        <w:rPr>
          <w:iCs/>
          <w:color w:val="222222"/>
          <w:shd w:val="clear" w:color="auto" w:fill="FFFFFF"/>
          <w:lang w:val="en-US"/>
        </w:rPr>
        <w:t>6</w:t>
      </w:r>
      <w:r w:rsidRPr="0082346A">
        <w:rPr>
          <w:color w:val="222222"/>
          <w:shd w:val="clear" w:color="auto" w:fill="FFFFFF"/>
          <w:lang w:val="en-US"/>
        </w:rPr>
        <w:t xml:space="preserve"> (4): 314-324.</w:t>
      </w:r>
    </w:p>
    <w:p w:rsidR="00D25B01" w:rsidRDefault="00D25B01" w:rsidP="00E0405D">
      <w:pPr>
        <w:pStyle w:val="ListParagraph"/>
        <w:numPr>
          <w:ilvl w:val="0"/>
          <w:numId w:val="6"/>
        </w:numPr>
        <w:spacing w:line="480" w:lineRule="auto"/>
      </w:pPr>
      <w:r w:rsidRPr="0082346A">
        <w:rPr>
          <w:lang w:val="en-US"/>
        </w:rPr>
        <w:t>Un, C. A., &amp; Cuervo-</w:t>
      </w:r>
      <w:proofErr w:type="spellStart"/>
      <w:r w:rsidRPr="0082346A">
        <w:rPr>
          <w:lang w:val="en-US"/>
        </w:rPr>
        <w:t>Cazurra</w:t>
      </w:r>
      <w:proofErr w:type="spellEnd"/>
      <w:r w:rsidRPr="0082346A">
        <w:rPr>
          <w:lang w:val="en-US"/>
        </w:rPr>
        <w:t xml:space="preserve">, A. (2004). Strategies for knowledge creation in firms. </w:t>
      </w:r>
      <w:proofErr w:type="spellStart"/>
      <w:r>
        <w:t>British</w:t>
      </w:r>
      <w:proofErr w:type="spellEnd"/>
      <w:r>
        <w:t xml:space="preserve"> </w:t>
      </w:r>
      <w:proofErr w:type="spellStart"/>
      <w:r>
        <w:t>Journal</w:t>
      </w:r>
      <w:proofErr w:type="spellEnd"/>
      <w:r>
        <w:t xml:space="preserve"> </w:t>
      </w:r>
      <w:proofErr w:type="spellStart"/>
      <w:r>
        <w:t>of</w:t>
      </w:r>
      <w:proofErr w:type="spellEnd"/>
      <w:r>
        <w:t xml:space="preserve"> Management, 15(S1), 27-41.</w:t>
      </w:r>
    </w:p>
    <w:p w:rsidR="00025BE9" w:rsidRDefault="00025BE9" w:rsidP="00E0405D">
      <w:pPr>
        <w:pStyle w:val="Figurecaption"/>
        <w:numPr>
          <w:ilvl w:val="0"/>
          <w:numId w:val="6"/>
        </w:numPr>
        <w:spacing w:before="0" w:line="480" w:lineRule="auto"/>
        <w:rPr>
          <w:lang w:val="en-US"/>
        </w:rPr>
      </w:pPr>
      <w:r w:rsidRPr="00A31CC2">
        <w:rPr>
          <w:lang w:val="en-US"/>
        </w:rPr>
        <w:t xml:space="preserve">Walls, J. L., &amp; Paquin, R. L. (2015). Organizational Perspectives of Industrial Symbiosis: A Review and Synthesis. </w:t>
      </w:r>
      <w:r w:rsidRPr="00A31CC2">
        <w:rPr>
          <w:i/>
          <w:lang w:val="en-US"/>
        </w:rPr>
        <w:t>Organization &amp; Environment</w:t>
      </w:r>
      <w:r w:rsidRPr="00A31CC2">
        <w:rPr>
          <w:lang w:val="en-US"/>
        </w:rPr>
        <w:t xml:space="preserve">, </w:t>
      </w:r>
      <w:r w:rsidRPr="00A31CC2">
        <w:rPr>
          <w:i/>
          <w:lang w:val="en-US"/>
        </w:rPr>
        <w:t>28</w:t>
      </w:r>
      <w:r w:rsidRPr="00A31CC2">
        <w:rPr>
          <w:lang w:val="en-US"/>
        </w:rPr>
        <w:t xml:space="preserve">(1), 32–53. </w:t>
      </w:r>
      <w:hyperlink r:id="rId16" w:history="1">
        <w:r w:rsidR="00471CDC" w:rsidRPr="008F5E0D">
          <w:rPr>
            <w:rStyle w:val="Hyperlink"/>
            <w:lang w:val="en-US"/>
          </w:rPr>
          <w:t>https://doi.org/10.1177/1086026615575333</w:t>
        </w:r>
      </w:hyperlink>
    </w:p>
    <w:p w:rsidR="00471CDC" w:rsidRPr="00471CDC" w:rsidRDefault="00471CDC" w:rsidP="00471CDC">
      <w:pPr>
        <w:pStyle w:val="ListParagraph"/>
        <w:numPr>
          <w:ilvl w:val="0"/>
          <w:numId w:val="6"/>
        </w:numPr>
        <w:autoSpaceDE w:val="0"/>
        <w:autoSpaceDN w:val="0"/>
        <w:adjustRightInd w:val="0"/>
        <w:spacing w:line="480" w:lineRule="auto"/>
        <w:rPr>
          <w:rFonts w:eastAsia="Arial"/>
          <w:lang w:val="en-US"/>
        </w:rPr>
      </w:pPr>
      <w:r w:rsidRPr="00471CDC">
        <w:rPr>
          <w:rFonts w:eastAsia="Arial"/>
          <w:lang w:val="en-US"/>
        </w:rPr>
        <w:t xml:space="preserve">C. Welch, </w:t>
      </w:r>
      <w:proofErr w:type="spellStart"/>
      <w:r w:rsidRPr="00471CDC">
        <w:rPr>
          <w:rFonts w:eastAsia="Arial"/>
          <w:lang w:val="en-US"/>
        </w:rPr>
        <w:t>Piekkari</w:t>
      </w:r>
      <w:proofErr w:type="spellEnd"/>
      <w:r w:rsidRPr="00471CDC">
        <w:rPr>
          <w:rFonts w:eastAsia="Arial"/>
          <w:lang w:val="en-US"/>
        </w:rPr>
        <w:t xml:space="preserve">, R., E. </w:t>
      </w:r>
      <w:proofErr w:type="spellStart"/>
      <w:r w:rsidRPr="00471CDC">
        <w:rPr>
          <w:rFonts w:eastAsia="Arial"/>
          <w:lang w:val="en-US"/>
        </w:rPr>
        <w:t>Plakoyiannaki</w:t>
      </w:r>
      <w:proofErr w:type="spellEnd"/>
      <w:r w:rsidRPr="00471CDC">
        <w:rPr>
          <w:rFonts w:eastAsia="Arial"/>
          <w:lang w:val="en-US"/>
        </w:rPr>
        <w:t xml:space="preserve">, E. and E. </w:t>
      </w:r>
      <w:proofErr w:type="spellStart"/>
      <w:r w:rsidRPr="00471CDC">
        <w:rPr>
          <w:rFonts w:eastAsia="Arial"/>
          <w:lang w:val="en-US"/>
        </w:rPr>
        <w:t>Paavilainen-Mäntymäki</w:t>
      </w:r>
      <w:proofErr w:type="spellEnd"/>
      <w:r>
        <w:rPr>
          <w:rFonts w:eastAsia="Arial"/>
          <w:lang w:val="en-US"/>
        </w:rPr>
        <w:t xml:space="preserve"> (2011). </w:t>
      </w:r>
      <w:r w:rsidRPr="00471CDC">
        <w:rPr>
          <w:rFonts w:eastAsia="Arial"/>
          <w:lang w:val="en-US"/>
        </w:rPr>
        <w:t xml:space="preserve">Theorizing from Case Studies: Towards a Pluralistic Future for International Business Research, </w:t>
      </w:r>
      <w:r w:rsidRPr="00471CDC">
        <w:rPr>
          <w:rFonts w:eastAsia="Arial"/>
          <w:i/>
          <w:lang w:val="en-US"/>
        </w:rPr>
        <w:t>Journal of International Business Studies</w:t>
      </w:r>
      <w:r w:rsidRPr="00471CDC">
        <w:rPr>
          <w:rFonts w:eastAsia="Arial"/>
          <w:lang w:val="en-US"/>
        </w:rPr>
        <w:t>, 42, 5, 740-762.</w:t>
      </w:r>
    </w:p>
    <w:p w:rsidR="00471CDC" w:rsidRPr="00471CDC" w:rsidRDefault="00471CDC" w:rsidP="00471CDC">
      <w:pPr>
        <w:rPr>
          <w:lang w:val="en-US" w:eastAsia="en-GB"/>
        </w:rPr>
      </w:pPr>
    </w:p>
    <w:p w:rsidR="00025BE9" w:rsidRPr="00A31CC2" w:rsidRDefault="00025BE9" w:rsidP="00E0405D">
      <w:pPr>
        <w:pStyle w:val="Figurecaption"/>
        <w:numPr>
          <w:ilvl w:val="0"/>
          <w:numId w:val="6"/>
        </w:numPr>
        <w:spacing w:before="0" w:line="480" w:lineRule="auto"/>
        <w:rPr>
          <w:lang w:val="en-US"/>
        </w:rPr>
      </w:pPr>
      <w:bookmarkStart w:id="21" w:name="_Hlk41253825"/>
      <w:r w:rsidRPr="00A31CC2">
        <w:rPr>
          <w:lang w:val="en-US"/>
        </w:rPr>
        <w:t xml:space="preserve">Witte, E. (1973). </w:t>
      </w:r>
      <w:proofErr w:type="spellStart"/>
      <w:r w:rsidRPr="00A31CC2">
        <w:rPr>
          <w:i/>
          <w:lang w:val="en-US"/>
        </w:rPr>
        <w:t>Organisation</w:t>
      </w:r>
      <w:proofErr w:type="spellEnd"/>
      <w:r w:rsidRPr="00A31CC2">
        <w:rPr>
          <w:lang w:val="en-US"/>
        </w:rPr>
        <w:t xml:space="preserve"> </w:t>
      </w:r>
      <w:proofErr w:type="spellStart"/>
      <w:r w:rsidRPr="00A31CC2">
        <w:rPr>
          <w:i/>
          <w:lang w:val="en-US"/>
        </w:rPr>
        <w:t>für</w:t>
      </w:r>
      <w:proofErr w:type="spellEnd"/>
      <w:r w:rsidRPr="00A31CC2">
        <w:rPr>
          <w:i/>
          <w:lang w:val="en-US"/>
        </w:rPr>
        <w:t xml:space="preserve"> </w:t>
      </w:r>
      <w:proofErr w:type="spellStart"/>
      <w:r w:rsidRPr="00A31CC2">
        <w:rPr>
          <w:i/>
          <w:lang w:val="en-US"/>
        </w:rPr>
        <w:t>Innovationsentscheidungen</w:t>
      </w:r>
      <w:proofErr w:type="spellEnd"/>
      <w:r w:rsidRPr="00A31CC2">
        <w:rPr>
          <w:i/>
          <w:lang w:val="en-US"/>
        </w:rPr>
        <w:t xml:space="preserve"> – Das </w:t>
      </w:r>
      <w:proofErr w:type="spellStart"/>
      <w:r w:rsidRPr="00A31CC2">
        <w:rPr>
          <w:i/>
          <w:lang w:val="en-US"/>
        </w:rPr>
        <w:t>Promotorenmodell</w:t>
      </w:r>
      <w:proofErr w:type="spellEnd"/>
      <w:r w:rsidRPr="00A31CC2">
        <w:rPr>
          <w:lang w:val="en-US"/>
        </w:rPr>
        <w:t xml:space="preserve"> [Organization for innovation decisions – the promoter model]. </w:t>
      </w:r>
      <w:proofErr w:type="spellStart"/>
      <w:r w:rsidRPr="00A31CC2">
        <w:rPr>
          <w:lang w:val="en-US"/>
        </w:rPr>
        <w:t>Göttingen</w:t>
      </w:r>
      <w:proofErr w:type="spellEnd"/>
      <w:r w:rsidRPr="00A31CC2">
        <w:rPr>
          <w:lang w:val="en-US"/>
        </w:rPr>
        <w:t xml:space="preserve">: </w:t>
      </w:r>
      <w:proofErr w:type="spellStart"/>
      <w:r w:rsidRPr="00A31CC2">
        <w:rPr>
          <w:lang w:val="en-US"/>
        </w:rPr>
        <w:t>Schwart</w:t>
      </w:r>
      <w:proofErr w:type="spellEnd"/>
      <w:r w:rsidRPr="00A31CC2">
        <w:rPr>
          <w:lang w:val="en-US"/>
        </w:rPr>
        <w:t>.</w:t>
      </w:r>
    </w:p>
    <w:p w:rsidR="00025BE9" w:rsidRPr="00A31CC2" w:rsidRDefault="00025BE9" w:rsidP="00E0405D">
      <w:pPr>
        <w:pStyle w:val="Figurecaption"/>
        <w:numPr>
          <w:ilvl w:val="0"/>
          <w:numId w:val="6"/>
        </w:numPr>
        <w:spacing w:before="0" w:line="480" w:lineRule="auto"/>
        <w:rPr>
          <w:lang w:val="en-US"/>
        </w:rPr>
      </w:pPr>
      <w:r w:rsidRPr="00A31CC2">
        <w:rPr>
          <w:lang w:val="en-US"/>
        </w:rPr>
        <w:lastRenderedPageBreak/>
        <w:t>Yin, R. K. (2014). </w:t>
      </w:r>
      <w:r w:rsidRPr="00A31CC2">
        <w:rPr>
          <w:i/>
          <w:iCs/>
          <w:lang w:val="en-US"/>
        </w:rPr>
        <w:t>Case study research: Design and methods</w:t>
      </w:r>
      <w:r w:rsidRPr="00A31CC2">
        <w:rPr>
          <w:lang w:val="en-US"/>
        </w:rPr>
        <w:t> (5th ed.). Thousand Oaks, CA: SAGE Publications.</w:t>
      </w:r>
    </w:p>
    <w:bookmarkEnd w:id="21"/>
    <w:p w:rsidR="000D63AB" w:rsidRPr="0082346A" w:rsidRDefault="000D63AB" w:rsidP="00E0405D">
      <w:pPr>
        <w:pStyle w:val="ListParagraph"/>
        <w:numPr>
          <w:ilvl w:val="0"/>
          <w:numId w:val="6"/>
        </w:numPr>
        <w:spacing w:line="480" w:lineRule="auto"/>
        <w:rPr>
          <w:color w:val="222222"/>
          <w:shd w:val="clear" w:color="auto" w:fill="FFFFFF"/>
          <w:lang w:val="en-US"/>
        </w:rPr>
      </w:pPr>
      <w:r w:rsidRPr="0082346A">
        <w:rPr>
          <w:color w:val="222222"/>
          <w:shd w:val="clear" w:color="auto" w:fill="FFFFFF"/>
          <w:lang w:val="en-US"/>
        </w:rPr>
        <w:t xml:space="preserve">Zhang, W. and Banerji, S., 2017. Challenges of </w:t>
      </w:r>
      <w:proofErr w:type="spellStart"/>
      <w:r w:rsidRPr="0082346A">
        <w:rPr>
          <w:color w:val="222222"/>
          <w:shd w:val="clear" w:color="auto" w:fill="FFFFFF"/>
          <w:lang w:val="en-US"/>
        </w:rPr>
        <w:t>servitization</w:t>
      </w:r>
      <w:proofErr w:type="spellEnd"/>
      <w:r w:rsidRPr="0082346A">
        <w:rPr>
          <w:color w:val="222222"/>
          <w:shd w:val="clear" w:color="auto" w:fill="FFFFFF"/>
          <w:lang w:val="en-US"/>
        </w:rPr>
        <w:t>: A systematic literature review. </w:t>
      </w:r>
      <w:r w:rsidRPr="0082346A">
        <w:rPr>
          <w:i/>
          <w:iCs/>
          <w:color w:val="222222"/>
          <w:shd w:val="clear" w:color="auto" w:fill="FFFFFF"/>
          <w:lang w:val="en-US"/>
        </w:rPr>
        <w:t xml:space="preserve">Industrial Marketing Management </w:t>
      </w:r>
      <w:r w:rsidRPr="005F0819">
        <w:rPr>
          <w:iCs/>
          <w:color w:val="222222"/>
          <w:shd w:val="clear" w:color="auto" w:fill="FFFFFF"/>
          <w:lang w:val="en-US"/>
        </w:rPr>
        <w:t>65</w:t>
      </w:r>
      <w:r w:rsidRPr="0082346A">
        <w:rPr>
          <w:color w:val="222222"/>
          <w:shd w:val="clear" w:color="auto" w:fill="FFFFFF"/>
          <w:lang w:val="en-US"/>
        </w:rPr>
        <w:t>: 217-227.</w:t>
      </w:r>
    </w:p>
    <w:p w:rsidR="00D25B01" w:rsidRPr="000D63AB" w:rsidRDefault="00D25B01" w:rsidP="00E0405D">
      <w:pPr>
        <w:pStyle w:val="Figurecaption"/>
        <w:numPr>
          <w:ilvl w:val="0"/>
          <w:numId w:val="6"/>
        </w:numPr>
        <w:spacing w:before="0" w:line="480" w:lineRule="auto"/>
        <w:rPr>
          <w:lang w:val="ru-RU"/>
        </w:rPr>
      </w:pPr>
      <w:r w:rsidRPr="000D63AB">
        <w:rPr>
          <w:lang w:val="ru-RU"/>
        </w:rPr>
        <w:t xml:space="preserve">Гаврилова Т. А., </w:t>
      </w:r>
      <w:proofErr w:type="spellStart"/>
      <w:r w:rsidRPr="000D63AB">
        <w:rPr>
          <w:lang w:val="ru-RU"/>
        </w:rPr>
        <w:t>Алсуфьев</w:t>
      </w:r>
      <w:proofErr w:type="spellEnd"/>
      <w:r w:rsidRPr="000D63AB">
        <w:rPr>
          <w:lang w:val="ru-RU"/>
        </w:rPr>
        <w:t xml:space="preserve"> А.И., Кокоулина Л.О. </w:t>
      </w:r>
      <w:r w:rsidR="00842B48" w:rsidRPr="00842B48">
        <w:rPr>
          <w:lang w:val="ru-RU"/>
        </w:rPr>
        <w:t xml:space="preserve">(2017). </w:t>
      </w:r>
      <w:r w:rsidRPr="00842B48">
        <w:rPr>
          <w:lang w:val="ru-RU"/>
        </w:rPr>
        <w:t>Управление знаниями с русским акцентом: победы и поражения</w:t>
      </w:r>
      <w:r w:rsidR="00842B48" w:rsidRPr="00842B48">
        <w:rPr>
          <w:lang w:val="ru-RU"/>
        </w:rPr>
        <w:t>,</w:t>
      </w:r>
      <w:r w:rsidRPr="000D63AB">
        <w:rPr>
          <w:lang w:val="en-US"/>
        </w:rPr>
        <w:t> </w:t>
      </w:r>
      <w:r w:rsidR="00842B48" w:rsidRPr="00842B48">
        <w:rPr>
          <w:i/>
          <w:lang w:val="ru-RU"/>
        </w:rPr>
        <w:t>Инновации</w:t>
      </w:r>
      <w:r w:rsidRPr="000D63AB">
        <w:rPr>
          <w:lang w:val="ru-RU"/>
        </w:rPr>
        <w:t>,</w:t>
      </w:r>
      <w:r w:rsidR="00842B48" w:rsidRPr="00842B48">
        <w:rPr>
          <w:lang w:val="ru-RU"/>
        </w:rPr>
        <w:t xml:space="preserve"> </w:t>
      </w:r>
      <w:r w:rsidR="00842B48">
        <w:rPr>
          <w:lang w:val="ru-RU"/>
        </w:rPr>
        <w:t xml:space="preserve">1(219), </w:t>
      </w:r>
      <w:r w:rsidRPr="000D63AB">
        <w:rPr>
          <w:lang w:val="ru-RU"/>
        </w:rPr>
        <w:t>59-69.</w:t>
      </w:r>
    </w:p>
    <w:p w:rsidR="00E24C23" w:rsidRPr="000D63AB" w:rsidRDefault="00E24C23" w:rsidP="0082346A">
      <w:pPr>
        <w:pStyle w:val="Figurecaption"/>
        <w:spacing w:before="0" w:line="480" w:lineRule="auto"/>
        <w:rPr>
          <w:lang w:val="ru-RU"/>
        </w:rPr>
      </w:pPr>
    </w:p>
    <w:sectPr w:rsidR="00E24C23" w:rsidRPr="000D63AB" w:rsidSect="00230EDA">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C2" w:rsidRDefault="005A35C2" w:rsidP="00230EDA">
      <w:r>
        <w:separator/>
      </w:r>
    </w:p>
  </w:endnote>
  <w:endnote w:type="continuationSeparator" w:id="0">
    <w:p w:rsidR="005A35C2" w:rsidRDefault="005A35C2" w:rsidP="0023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939477"/>
      <w:docPartObj>
        <w:docPartGallery w:val="Page Numbers (Bottom of Page)"/>
        <w:docPartUnique/>
      </w:docPartObj>
    </w:sdtPr>
    <w:sdtEndPr>
      <w:rPr>
        <w:noProof/>
      </w:rPr>
    </w:sdtEndPr>
    <w:sdtContent>
      <w:p w:rsidR="00297D3F" w:rsidRDefault="00297D3F">
        <w:pPr>
          <w:pStyle w:val="Footer"/>
          <w:jc w:val="center"/>
        </w:pPr>
        <w:r>
          <w:fldChar w:fldCharType="begin"/>
        </w:r>
        <w:r>
          <w:instrText xml:space="preserve"> PAGE   \* MERGEFORMAT </w:instrText>
        </w:r>
        <w:r>
          <w:fldChar w:fldCharType="separate"/>
        </w:r>
        <w:r w:rsidR="00831C94">
          <w:rPr>
            <w:noProof/>
          </w:rPr>
          <w:t>23</w:t>
        </w:r>
        <w:r>
          <w:rPr>
            <w:noProof/>
          </w:rPr>
          <w:fldChar w:fldCharType="end"/>
        </w:r>
      </w:p>
    </w:sdtContent>
  </w:sdt>
  <w:p w:rsidR="00297D3F" w:rsidRDefault="00297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C2" w:rsidRDefault="005A35C2" w:rsidP="00230EDA">
      <w:r>
        <w:separator/>
      </w:r>
    </w:p>
  </w:footnote>
  <w:footnote w:type="continuationSeparator" w:id="0">
    <w:p w:rsidR="005A35C2" w:rsidRDefault="005A35C2" w:rsidP="00230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3A9"/>
    <w:multiLevelType w:val="hybridMultilevel"/>
    <w:tmpl w:val="5A5CC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7379E"/>
    <w:multiLevelType w:val="multilevel"/>
    <w:tmpl w:val="EB86F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F350CC"/>
    <w:multiLevelType w:val="hybridMultilevel"/>
    <w:tmpl w:val="B1964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5D5979"/>
    <w:multiLevelType w:val="hybridMultilevel"/>
    <w:tmpl w:val="03F04FEE"/>
    <w:lvl w:ilvl="0" w:tplc="B8DEA2B2">
      <w:start w:val="3"/>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835C3D"/>
    <w:multiLevelType w:val="multilevel"/>
    <w:tmpl w:val="EB86F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A03A24"/>
    <w:multiLevelType w:val="hybridMultilevel"/>
    <w:tmpl w:val="66926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991FEF"/>
    <w:multiLevelType w:val="hybridMultilevel"/>
    <w:tmpl w:val="91B2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65"/>
    <w:rsid w:val="00005AE8"/>
    <w:rsid w:val="00025BE9"/>
    <w:rsid w:val="000B3624"/>
    <w:rsid w:val="000C1300"/>
    <w:rsid w:val="000D378E"/>
    <w:rsid w:val="000D63AB"/>
    <w:rsid w:val="00124D73"/>
    <w:rsid w:val="001502C1"/>
    <w:rsid w:val="00163066"/>
    <w:rsid w:val="00186474"/>
    <w:rsid w:val="00186EB7"/>
    <w:rsid w:val="00187AE8"/>
    <w:rsid w:val="001A5403"/>
    <w:rsid w:val="001C7EF2"/>
    <w:rsid w:val="001F2848"/>
    <w:rsid w:val="002005E3"/>
    <w:rsid w:val="00205B3A"/>
    <w:rsid w:val="00210C60"/>
    <w:rsid w:val="00225B2D"/>
    <w:rsid w:val="00230EDA"/>
    <w:rsid w:val="00231693"/>
    <w:rsid w:val="00252F3D"/>
    <w:rsid w:val="00265DA8"/>
    <w:rsid w:val="0028175A"/>
    <w:rsid w:val="00297488"/>
    <w:rsid w:val="00297D3F"/>
    <w:rsid w:val="002B76F7"/>
    <w:rsid w:val="002C75A7"/>
    <w:rsid w:val="002E0DD0"/>
    <w:rsid w:val="002E383D"/>
    <w:rsid w:val="00365BD7"/>
    <w:rsid w:val="003A48AE"/>
    <w:rsid w:val="003A527C"/>
    <w:rsid w:val="003C337D"/>
    <w:rsid w:val="003D55A7"/>
    <w:rsid w:val="003D55F1"/>
    <w:rsid w:val="003F22DC"/>
    <w:rsid w:val="004109A3"/>
    <w:rsid w:val="00425146"/>
    <w:rsid w:val="004410E6"/>
    <w:rsid w:val="00452118"/>
    <w:rsid w:val="00471CDC"/>
    <w:rsid w:val="00496B6B"/>
    <w:rsid w:val="004B406E"/>
    <w:rsid w:val="004D21D3"/>
    <w:rsid w:val="004F154D"/>
    <w:rsid w:val="004F4486"/>
    <w:rsid w:val="00505E65"/>
    <w:rsid w:val="00512147"/>
    <w:rsid w:val="00533227"/>
    <w:rsid w:val="00537284"/>
    <w:rsid w:val="00547ED6"/>
    <w:rsid w:val="00551989"/>
    <w:rsid w:val="00552848"/>
    <w:rsid w:val="00567C75"/>
    <w:rsid w:val="00590217"/>
    <w:rsid w:val="005942A0"/>
    <w:rsid w:val="005A35C2"/>
    <w:rsid w:val="005B21D2"/>
    <w:rsid w:val="005C21AF"/>
    <w:rsid w:val="005C296C"/>
    <w:rsid w:val="005C7867"/>
    <w:rsid w:val="005F0819"/>
    <w:rsid w:val="005F1859"/>
    <w:rsid w:val="00625FD9"/>
    <w:rsid w:val="0065392B"/>
    <w:rsid w:val="00656267"/>
    <w:rsid w:val="00673D58"/>
    <w:rsid w:val="006A2DD5"/>
    <w:rsid w:val="006C6026"/>
    <w:rsid w:val="006D0377"/>
    <w:rsid w:val="007264A4"/>
    <w:rsid w:val="00751023"/>
    <w:rsid w:val="00786BF8"/>
    <w:rsid w:val="007900C8"/>
    <w:rsid w:val="00793B35"/>
    <w:rsid w:val="007B78B9"/>
    <w:rsid w:val="007C42EC"/>
    <w:rsid w:val="007E3039"/>
    <w:rsid w:val="007F01C0"/>
    <w:rsid w:val="007F7669"/>
    <w:rsid w:val="00821055"/>
    <w:rsid w:val="0082346A"/>
    <w:rsid w:val="00831C94"/>
    <w:rsid w:val="00842B48"/>
    <w:rsid w:val="00850AB2"/>
    <w:rsid w:val="008546C3"/>
    <w:rsid w:val="00867A65"/>
    <w:rsid w:val="008A4A68"/>
    <w:rsid w:val="008B31D4"/>
    <w:rsid w:val="008E6988"/>
    <w:rsid w:val="00931144"/>
    <w:rsid w:val="00941AED"/>
    <w:rsid w:val="009A20BB"/>
    <w:rsid w:val="009A5A81"/>
    <w:rsid w:val="009B6337"/>
    <w:rsid w:val="009C0B37"/>
    <w:rsid w:val="009D24F3"/>
    <w:rsid w:val="009D639F"/>
    <w:rsid w:val="009E339A"/>
    <w:rsid w:val="00A0638F"/>
    <w:rsid w:val="00A11AEB"/>
    <w:rsid w:val="00A1640C"/>
    <w:rsid w:val="00A24CF1"/>
    <w:rsid w:val="00A331DC"/>
    <w:rsid w:val="00A545F5"/>
    <w:rsid w:val="00A87C37"/>
    <w:rsid w:val="00AC18E9"/>
    <w:rsid w:val="00AF704A"/>
    <w:rsid w:val="00B011F4"/>
    <w:rsid w:val="00B05114"/>
    <w:rsid w:val="00B240BB"/>
    <w:rsid w:val="00B24973"/>
    <w:rsid w:val="00B2673B"/>
    <w:rsid w:val="00B758F1"/>
    <w:rsid w:val="00BA25EF"/>
    <w:rsid w:val="00BB0622"/>
    <w:rsid w:val="00BB2646"/>
    <w:rsid w:val="00BC6830"/>
    <w:rsid w:val="00C03BE5"/>
    <w:rsid w:val="00C17119"/>
    <w:rsid w:val="00C23DFB"/>
    <w:rsid w:val="00C3030C"/>
    <w:rsid w:val="00C53B46"/>
    <w:rsid w:val="00C6222A"/>
    <w:rsid w:val="00CA04FF"/>
    <w:rsid w:val="00CA13F7"/>
    <w:rsid w:val="00CA1BF4"/>
    <w:rsid w:val="00CD1CDE"/>
    <w:rsid w:val="00CE2C24"/>
    <w:rsid w:val="00D1104E"/>
    <w:rsid w:val="00D25B01"/>
    <w:rsid w:val="00D31824"/>
    <w:rsid w:val="00D34117"/>
    <w:rsid w:val="00D46035"/>
    <w:rsid w:val="00D51BAC"/>
    <w:rsid w:val="00D5371A"/>
    <w:rsid w:val="00D55589"/>
    <w:rsid w:val="00D603BB"/>
    <w:rsid w:val="00D62FAA"/>
    <w:rsid w:val="00D72DB8"/>
    <w:rsid w:val="00D7699E"/>
    <w:rsid w:val="00D83A70"/>
    <w:rsid w:val="00DB76D7"/>
    <w:rsid w:val="00DC3DBC"/>
    <w:rsid w:val="00E0405D"/>
    <w:rsid w:val="00E07B53"/>
    <w:rsid w:val="00E24C23"/>
    <w:rsid w:val="00E464EA"/>
    <w:rsid w:val="00E506AA"/>
    <w:rsid w:val="00E647EE"/>
    <w:rsid w:val="00E64E30"/>
    <w:rsid w:val="00E732E4"/>
    <w:rsid w:val="00E76507"/>
    <w:rsid w:val="00E80AC2"/>
    <w:rsid w:val="00EE44ED"/>
    <w:rsid w:val="00EE6200"/>
    <w:rsid w:val="00EE7D38"/>
    <w:rsid w:val="00EF352C"/>
    <w:rsid w:val="00F33308"/>
    <w:rsid w:val="00F44197"/>
    <w:rsid w:val="00F47D4F"/>
    <w:rsid w:val="00F62D7C"/>
    <w:rsid w:val="00F707B5"/>
    <w:rsid w:val="00F82B3F"/>
    <w:rsid w:val="00F94EDE"/>
    <w:rsid w:val="00FB7570"/>
    <w:rsid w:val="00FC3324"/>
    <w:rsid w:val="00FC51AB"/>
    <w:rsid w:val="00FD3AE9"/>
    <w:rsid w:val="00FD6C2A"/>
    <w:rsid w:val="00FE6BF5"/>
    <w:rsid w:val="00FF1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FD28"/>
  <w15:docId w15:val="{532EC866-49CD-4390-8FF0-5AA91838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A65"/>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1A54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18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1AE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6988"/>
    <w:pPr>
      <w:pBdr>
        <w:top w:val="nil"/>
        <w:left w:val="nil"/>
        <w:bottom w:val="nil"/>
        <w:right w:val="nil"/>
        <w:between w:val="nil"/>
      </w:pBdr>
      <w:spacing w:after="0" w:line="480" w:lineRule="auto"/>
    </w:pPr>
    <w:rPr>
      <w:rFonts w:ascii="Times New Roman" w:eastAsia="Times New Roman" w:hAnsi="Times New Roman" w:cs="Times New Roman"/>
      <w:color w:val="000000"/>
      <w:sz w:val="24"/>
      <w:szCs w:val="24"/>
      <w:lang w:val="en-GB" w:eastAsia="ru-RU"/>
    </w:rPr>
  </w:style>
  <w:style w:type="table" w:styleId="TableGrid">
    <w:name w:val="Table Grid"/>
    <w:basedOn w:val="TableNormal"/>
    <w:uiPriority w:val="39"/>
    <w:rsid w:val="00D62FAA"/>
    <w:pPr>
      <w:spacing w:after="0" w:line="240" w:lineRule="auto"/>
    </w:pPr>
    <w:rPr>
      <w:rFonts w:ascii="Calibri" w:eastAsia="Calibri" w:hAnsi="Calibri" w:cs="Calibri"/>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5403"/>
    <w:rPr>
      <w:rFonts w:asciiTheme="majorHAnsi" w:eastAsiaTheme="majorEastAsia" w:hAnsiTheme="majorHAnsi" w:cstheme="majorBidi"/>
      <w:color w:val="365F91" w:themeColor="accent1" w:themeShade="BF"/>
      <w:sz w:val="32"/>
      <w:szCs w:val="32"/>
      <w:lang w:eastAsia="ru-RU"/>
    </w:rPr>
  </w:style>
  <w:style w:type="paragraph" w:styleId="TOCHeading">
    <w:name w:val="TOC Heading"/>
    <w:basedOn w:val="Heading1"/>
    <w:next w:val="Normal"/>
    <w:uiPriority w:val="39"/>
    <w:unhideWhenUsed/>
    <w:qFormat/>
    <w:rsid w:val="00230EDA"/>
    <w:pPr>
      <w:spacing w:line="259" w:lineRule="auto"/>
      <w:outlineLvl w:val="9"/>
    </w:pPr>
    <w:rPr>
      <w:lang w:val="en-US" w:eastAsia="en-US"/>
    </w:rPr>
  </w:style>
  <w:style w:type="paragraph" w:styleId="TOC1">
    <w:name w:val="toc 1"/>
    <w:basedOn w:val="Normal"/>
    <w:next w:val="Normal"/>
    <w:autoRedefine/>
    <w:uiPriority w:val="39"/>
    <w:unhideWhenUsed/>
    <w:rsid w:val="00230EDA"/>
    <w:pPr>
      <w:spacing w:after="100"/>
    </w:pPr>
  </w:style>
  <w:style w:type="character" w:styleId="Hyperlink">
    <w:name w:val="Hyperlink"/>
    <w:basedOn w:val="DefaultParagraphFont"/>
    <w:uiPriority w:val="99"/>
    <w:unhideWhenUsed/>
    <w:rsid w:val="00230EDA"/>
    <w:rPr>
      <w:color w:val="0000FF" w:themeColor="hyperlink"/>
      <w:u w:val="single"/>
    </w:rPr>
  </w:style>
  <w:style w:type="paragraph" w:styleId="Header">
    <w:name w:val="header"/>
    <w:basedOn w:val="Normal"/>
    <w:link w:val="HeaderChar"/>
    <w:uiPriority w:val="99"/>
    <w:unhideWhenUsed/>
    <w:rsid w:val="00230EDA"/>
    <w:pPr>
      <w:tabs>
        <w:tab w:val="center" w:pos="4677"/>
        <w:tab w:val="right" w:pos="9355"/>
      </w:tabs>
    </w:pPr>
  </w:style>
  <w:style w:type="character" w:customStyle="1" w:styleId="HeaderChar">
    <w:name w:val="Header Char"/>
    <w:basedOn w:val="DefaultParagraphFont"/>
    <w:link w:val="Header"/>
    <w:uiPriority w:val="99"/>
    <w:rsid w:val="00230EDA"/>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230EDA"/>
    <w:pPr>
      <w:tabs>
        <w:tab w:val="center" w:pos="4677"/>
        <w:tab w:val="right" w:pos="9355"/>
      </w:tabs>
    </w:pPr>
  </w:style>
  <w:style w:type="character" w:customStyle="1" w:styleId="FooterChar">
    <w:name w:val="Footer Char"/>
    <w:basedOn w:val="DefaultParagraphFont"/>
    <w:link w:val="Footer"/>
    <w:uiPriority w:val="99"/>
    <w:rsid w:val="00230EDA"/>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AC18E9"/>
    <w:pPr>
      <w:ind w:left="720"/>
      <w:contextualSpacing/>
    </w:pPr>
  </w:style>
  <w:style w:type="character" w:customStyle="1" w:styleId="Heading2Char">
    <w:name w:val="Heading 2 Char"/>
    <w:basedOn w:val="DefaultParagraphFont"/>
    <w:link w:val="Heading2"/>
    <w:uiPriority w:val="9"/>
    <w:rsid w:val="00AC18E9"/>
    <w:rPr>
      <w:rFonts w:asciiTheme="majorHAnsi" w:eastAsiaTheme="majorEastAsia" w:hAnsiTheme="majorHAnsi" w:cstheme="majorBidi"/>
      <w:color w:val="365F91" w:themeColor="accent1" w:themeShade="BF"/>
      <w:sz w:val="26"/>
      <w:szCs w:val="26"/>
      <w:lang w:eastAsia="ru-RU"/>
    </w:rPr>
  </w:style>
  <w:style w:type="paragraph" w:styleId="TOC2">
    <w:name w:val="toc 2"/>
    <w:basedOn w:val="Normal"/>
    <w:next w:val="Normal"/>
    <w:autoRedefine/>
    <w:uiPriority w:val="39"/>
    <w:unhideWhenUsed/>
    <w:rsid w:val="00BA25EF"/>
    <w:pPr>
      <w:spacing w:after="100"/>
      <w:ind w:left="240"/>
    </w:pPr>
  </w:style>
  <w:style w:type="character" w:customStyle="1" w:styleId="Heading3Char">
    <w:name w:val="Heading 3 Char"/>
    <w:basedOn w:val="DefaultParagraphFont"/>
    <w:link w:val="Heading3"/>
    <w:uiPriority w:val="9"/>
    <w:rsid w:val="00941AED"/>
    <w:rPr>
      <w:rFonts w:asciiTheme="majorHAnsi" w:eastAsiaTheme="majorEastAsia" w:hAnsiTheme="majorHAnsi" w:cstheme="majorBidi"/>
      <w:color w:val="243F60" w:themeColor="accent1" w:themeShade="7F"/>
      <w:sz w:val="24"/>
      <w:szCs w:val="24"/>
      <w:lang w:eastAsia="ru-RU"/>
    </w:rPr>
  </w:style>
  <w:style w:type="paragraph" w:styleId="TOC3">
    <w:name w:val="toc 3"/>
    <w:basedOn w:val="Normal"/>
    <w:next w:val="Normal"/>
    <w:autoRedefine/>
    <w:uiPriority w:val="39"/>
    <w:unhideWhenUsed/>
    <w:rsid w:val="004D21D3"/>
    <w:pPr>
      <w:spacing w:after="100"/>
      <w:ind w:left="480"/>
    </w:pPr>
  </w:style>
  <w:style w:type="paragraph" w:styleId="NormalWeb">
    <w:name w:val="Normal (Web)"/>
    <w:basedOn w:val="Normal"/>
    <w:uiPriority w:val="99"/>
    <w:semiHidden/>
    <w:unhideWhenUsed/>
    <w:rsid w:val="00E24C23"/>
    <w:pPr>
      <w:spacing w:before="100" w:beforeAutospacing="1" w:after="100" w:afterAutospacing="1"/>
    </w:pPr>
  </w:style>
  <w:style w:type="character" w:customStyle="1" w:styleId="referencestring-name">
    <w:name w:val="reference__string-name"/>
    <w:basedOn w:val="DefaultParagraphFont"/>
    <w:rsid w:val="007900C8"/>
  </w:style>
  <w:style w:type="character" w:customStyle="1" w:styleId="referencesurname">
    <w:name w:val="reference__surname"/>
    <w:basedOn w:val="DefaultParagraphFont"/>
    <w:rsid w:val="007900C8"/>
  </w:style>
  <w:style w:type="character" w:customStyle="1" w:styleId="referencegiven-names">
    <w:name w:val="reference__given-names"/>
    <w:basedOn w:val="DefaultParagraphFont"/>
    <w:rsid w:val="007900C8"/>
  </w:style>
  <w:style w:type="character" w:customStyle="1" w:styleId="referenceyear">
    <w:name w:val="reference__year"/>
    <w:basedOn w:val="DefaultParagraphFont"/>
    <w:rsid w:val="007900C8"/>
  </w:style>
  <w:style w:type="character" w:customStyle="1" w:styleId="referencearticle-title">
    <w:name w:val="reference__article-title"/>
    <w:basedOn w:val="DefaultParagraphFont"/>
    <w:rsid w:val="007900C8"/>
  </w:style>
  <w:style w:type="character" w:customStyle="1" w:styleId="referencesource">
    <w:name w:val="reference__source"/>
    <w:basedOn w:val="DefaultParagraphFont"/>
    <w:rsid w:val="007900C8"/>
  </w:style>
  <w:style w:type="character" w:customStyle="1" w:styleId="referencevolume">
    <w:name w:val="reference__volume"/>
    <w:basedOn w:val="DefaultParagraphFont"/>
    <w:rsid w:val="007900C8"/>
  </w:style>
  <w:style w:type="character" w:customStyle="1" w:styleId="referenceissue">
    <w:name w:val="reference__issue"/>
    <w:basedOn w:val="DefaultParagraphFont"/>
    <w:rsid w:val="007900C8"/>
  </w:style>
  <w:style w:type="character" w:customStyle="1" w:styleId="referencefpage">
    <w:name w:val="reference__fpage"/>
    <w:basedOn w:val="DefaultParagraphFont"/>
    <w:rsid w:val="007900C8"/>
  </w:style>
  <w:style w:type="character" w:customStyle="1" w:styleId="referencelpage">
    <w:name w:val="reference__lpage"/>
    <w:basedOn w:val="DefaultParagraphFont"/>
    <w:rsid w:val="007900C8"/>
  </w:style>
  <w:style w:type="character" w:styleId="UnresolvedMention">
    <w:name w:val="Unresolved Mention"/>
    <w:basedOn w:val="DefaultParagraphFont"/>
    <w:uiPriority w:val="99"/>
    <w:semiHidden/>
    <w:unhideWhenUsed/>
    <w:rsid w:val="00D25B01"/>
    <w:rPr>
      <w:color w:val="808080"/>
      <w:shd w:val="clear" w:color="auto" w:fill="E6E6E6"/>
    </w:rPr>
  </w:style>
  <w:style w:type="paragraph" w:customStyle="1" w:styleId="Figurecaption">
    <w:name w:val="Figure caption"/>
    <w:basedOn w:val="Normal"/>
    <w:next w:val="Normal"/>
    <w:qFormat/>
    <w:rsid w:val="00025BE9"/>
    <w:pPr>
      <w:spacing w:before="240" w:line="360"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5066">
      <w:bodyDiv w:val="1"/>
      <w:marLeft w:val="0"/>
      <w:marRight w:val="0"/>
      <w:marTop w:val="0"/>
      <w:marBottom w:val="0"/>
      <w:divBdr>
        <w:top w:val="none" w:sz="0" w:space="0" w:color="auto"/>
        <w:left w:val="none" w:sz="0" w:space="0" w:color="auto"/>
        <w:bottom w:val="none" w:sz="0" w:space="0" w:color="auto"/>
        <w:right w:val="none" w:sz="0" w:space="0" w:color="auto"/>
      </w:divBdr>
    </w:div>
    <w:div w:id="238491223">
      <w:bodyDiv w:val="1"/>
      <w:marLeft w:val="0"/>
      <w:marRight w:val="0"/>
      <w:marTop w:val="0"/>
      <w:marBottom w:val="0"/>
      <w:divBdr>
        <w:top w:val="none" w:sz="0" w:space="0" w:color="auto"/>
        <w:left w:val="none" w:sz="0" w:space="0" w:color="auto"/>
        <w:bottom w:val="none" w:sz="0" w:space="0" w:color="auto"/>
        <w:right w:val="none" w:sz="0" w:space="0" w:color="auto"/>
      </w:divBdr>
    </w:div>
    <w:div w:id="267202561">
      <w:bodyDiv w:val="1"/>
      <w:marLeft w:val="0"/>
      <w:marRight w:val="0"/>
      <w:marTop w:val="0"/>
      <w:marBottom w:val="0"/>
      <w:divBdr>
        <w:top w:val="none" w:sz="0" w:space="0" w:color="auto"/>
        <w:left w:val="none" w:sz="0" w:space="0" w:color="auto"/>
        <w:bottom w:val="none" w:sz="0" w:space="0" w:color="auto"/>
        <w:right w:val="none" w:sz="0" w:space="0" w:color="auto"/>
      </w:divBdr>
    </w:div>
    <w:div w:id="396781385">
      <w:bodyDiv w:val="1"/>
      <w:marLeft w:val="0"/>
      <w:marRight w:val="0"/>
      <w:marTop w:val="0"/>
      <w:marBottom w:val="0"/>
      <w:divBdr>
        <w:top w:val="none" w:sz="0" w:space="0" w:color="auto"/>
        <w:left w:val="none" w:sz="0" w:space="0" w:color="auto"/>
        <w:bottom w:val="none" w:sz="0" w:space="0" w:color="auto"/>
        <w:right w:val="none" w:sz="0" w:space="0" w:color="auto"/>
      </w:divBdr>
    </w:div>
    <w:div w:id="1100759223">
      <w:bodyDiv w:val="1"/>
      <w:marLeft w:val="0"/>
      <w:marRight w:val="0"/>
      <w:marTop w:val="0"/>
      <w:marBottom w:val="0"/>
      <w:divBdr>
        <w:top w:val="none" w:sz="0" w:space="0" w:color="auto"/>
        <w:left w:val="none" w:sz="0" w:space="0" w:color="auto"/>
        <w:bottom w:val="none" w:sz="0" w:space="0" w:color="auto"/>
        <w:right w:val="none" w:sz="0" w:space="0" w:color="auto"/>
      </w:divBdr>
    </w:div>
    <w:div w:id="1403411227">
      <w:bodyDiv w:val="1"/>
      <w:marLeft w:val="0"/>
      <w:marRight w:val="0"/>
      <w:marTop w:val="0"/>
      <w:marBottom w:val="0"/>
      <w:divBdr>
        <w:top w:val="none" w:sz="0" w:space="0" w:color="auto"/>
        <w:left w:val="none" w:sz="0" w:space="0" w:color="auto"/>
        <w:bottom w:val="none" w:sz="0" w:space="0" w:color="auto"/>
        <w:right w:val="none" w:sz="0" w:space="0" w:color="auto"/>
      </w:divBdr>
    </w:div>
    <w:div w:id="1450733494">
      <w:bodyDiv w:val="1"/>
      <w:marLeft w:val="0"/>
      <w:marRight w:val="0"/>
      <w:marTop w:val="0"/>
      <w:marBottom w:val="0"/>
      <w:divBdr>
        <w:top w:val="none" w:sz="0" w:space="0" w:color="auto"/>
        <w:left w:val="none" w:sz="0" w:space="0" w:color="auto"/>
        <w:bottom w:val="none" w:sz="0" w:space="0" w:color="auto"/>
        <w:right w:val="none" w:sz="0" w:space="0" w:color="auto"/>
      </w:divBdr>
    </w:div>
    <w:div w:id="1749300099">
      <w:bodyDiv w:val="1"/>
      <w:marLeft w:val="0"/>
      <w:marRight w:val="0"/>
      <w:marTop w:val="0"/>
      <w:marBottom w:val="0"/>
      <w:divBdr>
        <w:top w:val="none" w:sz="0" w:space="0" w:color="auto"/>
        <w:left w:val="none" w:sz="0" w:space="0" w:color="auto"/>
        <w:bottom w:val="none" w:sz="0" w:space="0" w:color="auto"/>
        <w:right w:val="none" w:sz="0" w:space="0" w:color="auto"/>
      </w:divBdr>
    </w:div>
    <w:div w:id="1913463870">
      <w:bodyDiv w:val="1"/>
      <w:marLeft w:val="0"/>
      <w:marRight w:val="0"/>
      <w:marTop w:val="0"/>
      <w:marBottom w:val="0"/>
      <w:divBdr>
        <w:top w:val="none" w:sz="0" w:space="0" w:color="auto"/>
        <w:left w:val="none" w:sz="0" w:space="0" w:color="auto"/>
        <w:bottom w:val="none" w:sz="0" w:space="0" w:color="auto"/>
        <w:right w:val="none" w:sz="0" w:space="0" w:color="auto"/>
      </w:divBdr>
    </w:div>
    <w:div w:id="1922447408">
      <w:bodyDiv w:val="1"/>
      <w:marLeft w:val="0"/>
      <w:marRight w:val="0"/>
      <w:marTop w:val="0"/>
      <w:marBottom w:val="0"/>
      <w:divBdr>
        <w:top w:val="none" w:sz="0" w:space="0" w:color="auto"/>
        <w:left w:val="none" w:sz="0" w:space="0" w:color="auto"/>
        <w:bottom w:val="none" w:sz="0" w:space="0" w:color="auto"/>
        <w:right w:val="none" w:sz="0" w:space="0" w:color="auto"/>
      </w:divBdr>
    </w:div>
    <w:div w:id="19666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80/003434007016540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307/4116456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77/10860266155753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JKM-09-2017-0422" TargetMode="External"/><Relationship Id="rId5" Type="http://schemas.openxmlformats.org/officeDocument/2006/relationships/webSettings" Target="webSettings.xml"/><Relationship Id="rId15" Type="http://schemas.openxmlformats.org/officeDocument/2006/relationships/hyperlink" Target="https://doi.org/10.1002/sej.1342"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technovation.2013.03.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C911-06A6-4B6A-BC6B-6193B01C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7371</TotalTime>
  <Pages>24</Pages>
  <Words>5652</Words>
  <Characters>32221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Shirokova</dc:creator>
  <cp:lastModifiedBy>Kirill Kokoulin</cp:lastModifiedBy>
  <cp:revision>88</cp:revision>
  <dcterms:created xsi:type="dcterms:W3CDTF">2020-05-18T08:37:00Z</dcterms:created>
  <dcterms:modified xsi:type="dcterms:W3CDTF">2020-06-10T15:11:00Z</dcterms:modified>
</cp:coreProperties>
</file>