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5F" w:rsidRPr="00EF7067" w:rsidRDefault="00FC0F5F" w:rsidP="00EF7067">
      <w:pPr>
        <w:spacing w:after="240"/>
        <w:ind w:firstLine="709"/>
        <w:jc w:val="both"/>
        <w:rPr>
          <w:rFonts w:cstheme="minorHAnsi"/>
        </w:rPr>
      </w:pPr>
      <w:r w:rsidRPr="00EF7067">
        <w:rPr>
          <w:rFonts w:cstheme="minorHAnsi"/>
        </w:rPr>
        <w:t xml:space="preserve">Отзыв </w:t>
      </w:r>
    </w:p>
    <w:p w:rsidR="00A72256" w:rsidRPr="00EF7067" w:rsidRDefault="00FC0F5F" w:rsidP="00EF7067">
      <w:pPr>
        <w:spacing w:after="240"/>
        <w:ind w:firstLine="709"/>
        <w:jc w:val="both"/>
        <w:rPr>
          <w:rFonts w:cstheme="minorHAnsi"/>
          <w:color w:val="333333"/>
        </w:rPr>
      </w:pPr>
      <w:r w:rsidRPr="00EF7067">
        <w:rPr>
          <w:rFonts w:cstheme="minorHAnsi"/>
        </w:rPr>
        <w:t xml:space="preserve">научного руководителя доктора политических наук, профессора Стребкова А.И. на выпускную квалификационную работу </w:t>
      </w:r>
      <w:proofErr w:type="spellStart"/>
      <w:r w:rsidRPr="00EF7067">
        <w:rPr>
          <w:rFonts w:cstheme="minorHAnsi"/>
        </w:rPr>
        <w:t>Алпыспаева</w:t>
      </w:r>
      <w:proofErr w:type="spellEnd"/>
      <w:r w:rsidRPr="00EF7067">
        <w:rPr>
          <w:rFonts w:cstheme="minorHAnsi"/>
        </w:rPr>
        <w:t xml:space="preserve"> Т.Т.</w:t>
      </w:r>
      <w:r w:rsidRPr="00EF7067">
        <w:rPr>
          <w:rFonts w:cstheme="minorHAnsi"/>
        </w:rPr>
        <w:t xml:space="preserve"> на тему «Технологии урегулирования социально-экономических конфликтов</w:t>
      </w:r>
      <w:r w:rsidRPr="00EF7067">
        <w:rPr>
          <w:rFonts w:cstheme="minorHAnsi"/>
          <w:color w:val="333333"/>
        </w:rPr>
        <w:t>» по направлению подготовки 37.04.02 - Конфликтология.</w:t>
      </w:r>
    </w:p>
    <w:p w:rsidR="00FC0F5F" w:rsidRPr="00EF7067" w:rsidRDefault="00FC0F5F" w:rsidP="00EF7067">
      <w:pPr>
        <w:spacing w:after="240"/>
        <w:ind w:firstLine="709"/>
        <w:jc w:val="both"/>
        <w:rPr>
          <w:rFonts w:cstheme="minorHAnsi"/>
        </w:rPr>
      </w:pPr>
    </w:p>
    <w:p w:rsidR="00FC0F5F" w:rsidRPr="00EF7067" w:rsidRDefault="00FC0F5F" w:rsidP="00EF7067">
      <w:pPr>
        <w:spacing w:after="240"/>
        <w:ind w:firstLine="709"/>
        <w:jc w:val="both"/>
        <w:rPr>
          <w:rFonts w:cstheme="minorHAnsi"/>
        </w:rPr>
      </w:pPr>
      <w:r w:rsidRPr="00EF7067">
        <w:rPr>
          <w:rFonts w:cstheme="minorHAnsi"/>
        </w:rPr>
        <w:t xml:space="preserve">Актуальность выпускной квалификационной работы обусловлена в основном отсутствием широкого признания вообще такого </w:t>
      </w:r>
      <w:proofErr w:type="spellStart"/>
      <w:r w:rsidRPr="00EF7067">
        <w:rPr>
          <w:rFonts w:cstheme="minorHAnsi"/>
        </w:rPr>
        <w:t>конфликтологического</w:t>
      </w:r>
      <w:proofErr w:type="spellEnd"/>
      <w:r w:rsidRPr="00EF7067">
        <w:rPr>
          <w:rFonts w:cstheme="minorHAnsi"/>
        </w:rPr>
        <w:t xml:space="preserve"> отраслевого знания как экономическая конфликтология. Это связано прежде всего с тем, что экономическая сфера до сих пор мыслится бесконфликтно, а если </w:t>
      </w:r>
      <w:r w:rsidR="003B6F16" w:rsidRPr="00EF7067">
        <w:rPr>
          <w:rFonts w:cstheme="minorHAnsi"/>
        </w:rPr>
        <w:t>конфликты</w:t>
      </w:r>
      <w:r w:rsidRPr="00EF7067">
        <w:rPr>
          <w:rFonts w:cstheme="minorHAnsi"/>
        </w:rPr>
        <w:t xml:space="preserve"> имеют место, то как правило</w:t>
      </w:r>
      <w:r w:rsidR="003B6F16" w:rsidRPr="00EF7067">
        <w:rPr>
          <w:rFonts w:cstheme="minorHAnsi"/>
        </w:rPr>
        <w:t xml:space="preserve"> </w:t>
      </w:r>
      <w:r w:rsidRPr="00EF7067">
        <w:rPr>
          <w:rFonts w:cstheme="minorHAnsi"/>
        </w:rPr>
        <w:t xml:space="preserve">результат серьезных отклонений от законов рынка, который являясь священной коровой  со времен А. Смита является </w:t>
      </w:r>
      <w:proofErr w:type="spellStart"/>
      <w:r w:rsidRPr="00EF7067">
        <w:rPr>
          <w:rFonts w:cstheme="minorHAnsi"/>
        </w:rPr>
        <w:t>самоегулирующимся</w:t>
      </w:r>
      <w:proofErr w:type="spellEnd"/>
      <w:r w:rsidRPr="00EF7067">
        <w:rPr>
          <w:rFonts w:cstheme="minorHAnsi"/>
        </w:rPr>
        <w:t xml:space="preserve"> механизмом, урезонивающим все коллизии капиталистического способа производства. Эта не совсем ложная идея, является догмой, а все что творится помимо его, есть </w:t>
      </w:r>
      <w:r w:rsidR="003B6F16" w:rsidRPr="00EF7067">
        <w:rPr>
          <w:rFonts w:cstheme="minorHAnsi"/>
        </w:rPr>
        <w:t>перипетии</w:t>
      </w:r>
      <w:r w:rsidRPr="00EF7067">
        <w:rPr>
          <w:rFonts w:cstheme="minorHAnsi"/>
        </w:rPr>
        <w:t xml:space="preserve"> противоречий, не присущих капитализму. Потому </w:t>
      </w:r>
      <w:r w:rsidR="003B6F16" w:rsidRPr="00EF7067">
        <w:rPr>
          <w:rFonts w:cstheme="minorHAnsi"/>
        </w:rPr>
        <w:t xml:space="preserve">на </w:t>
      </w:r>
      <w:r w:rsidRPr="00EF7067">
        <w:rPr>
          <w:rFonts w:cstheme="minorHAnsi"/>
        </w:rPr>
        <w:t>конфлик</w:t>
      </w:r>
      <w:r w:rsidR="003B6F16" w:rsidRPr="00EF7067">
        <w:rPr>
          <w:rFonts w:cstheme="minorHAnsi"/>
        </w:rPr>
        <w:t>ах</w:t>
      </w:r>
      <w:r w:rsidRPr="00EF7067">
        <w:rPr>
          <w:rFonts w:cstheme="minorHAnsi"/>
        </w:rPr>
        <w:t xml:space="preserve"> в экономике, хотя и единственны</w:t>
      </w:r>
      <w:r w:rsidR="003B6F16" w:rsidRPr="00EF7067">
        <w:rPr>
          <w:rFonts w:cstheme="minorHAnsi"/>
        </w:rPr>
        <w:t>х</w:t>
      </w:r>
      <w:r w:rsidRPr="00EF7067">
        <w:rPr>
          <w:rFonts w:cstheme="minorHAnsi"/>
        </w:rPr>
        <w:t xml:space="preserve"> конфликт</w:t>
      </w:r>
      <w:r w:rsidR="003B6F16" w:rsidRPr="00EF7067">
        <w:rPr>
          <w:rFonts w:cstheme="minorHAnsi"/>
        </w:rPr>
        <w:t>ов</w:t>
      </w:r>
      <w:r w:rsidRPr="00EF7067">
        <w:rPr>
          <w:rFonts w:cstheme="minorHAnsi"/>
        </w:rPr>
        <w:t>, которые легитимирует современное государство</w:t>
      </w:r>
      <w:r w:rsidR="003B6F16" w:rsidRPr="00EF7067">
        <w:rPr>
          <w:rFonts w:cstheme="minorHAnsi"/>
        </w:rPr>
        <w:t>, не задерживаются, забывая о том, что конфликт есть единственный и всепоглощающий способ регулирования, если можно так сказать, экономических отношений. Конфликт, формой которого является конкуренция, есть та девка, как говорил К. Маркс, которую лелеет буржуазия. А коль так, то что можно говорить о способе взаимодействия, который прид</w:t>
      </w:r>
      <w:r w:rsidR="00802654" w:rsidRPr="00EF7067">
        <w:rPr>
          <w:rFonts w:cstheme="minorHAnsi"/>
        </w:rPr>
        <w:t>а</w:t>
      </w:r>
      <w:r w:rsidR="003B6F16" w:rsidRPr="00EF7067">
        <w:rPr>
          <w:rFonts w:cstheme="minorHAnsi"/>
        </w:rPr>
        <w:t xml:space="preserve">ет </w:t>
      </w:r>
      <w:r w:rsidR="00E71343" w:rsidRPr="00EF7067">
        <w:rPr>
          <w:rFonts w:cstheme="minorHAnsi"/>
        </w:rPr>
        <w:t>энергию</w:t>
      </w:r>
      <w:r w:rsidR="003B6F16" w:rsidRPr="00EF7067">
        <w:rPr>
          <w:rFonts w:cstheme="minorHAnsi"/>
        </w:rPr>
        <w:t xml:space="preserve"> всей капиталистической системе? Как можно критически относится к конфликту, который оплодотворяет капитализм и без которого он просто сам по себе упразднится? Поэтому конфликт регулятор экономической жизни как жена Цезаря вне подозрений</w:t>
      </w:r>
      <w:r w:rsidR="00E71343" w:rsidRPr="00EF7067">
        <w:rPr>
          <w:rFonts w:cstheme="minorHAnsi"/>
        </w:rPr>
        <w:t xml:space="preserve">. Но помимо конфликта, который за пределами критики, существует и постоянно проявляется конфликт, как отклонения от правовой, нравственной, договорной  нормы, </w:t>
      </w:r>
      <w:r w:rsidR="003B6F16" w:rsidRPr="00EF7067">
        <w:rPr>
          <w:rFonts w:cstheme="minorHAnsi"/>
        </w:rPr>
        <w:t xml:space="preserve">конфликт как некоторые отклонения от легитимированной конкуренции, например, </w:t>
      </w:r>
      <w:proofErr w:type="spellStart"/>
      <w:r w:rsidR="003B6F16" w:rsidRPr="00EF7067">
        <w:rPr>
          <w:rFonts w:cstheme="minorHAnsi"/>
        </w:rPr>
        <w:t>рейдерство</w:t>
      </w:r>
      <w:proofErr w:type="spellEnd"/>
      <w:r w:rsidR="003B6F16" w:rsidRPr="00EF7067">
        <w:rPr>
          <w:rFonts w:cstheme="minorHAnsi"/>
        </w:rPr>
        <w:t xml:space="preserve">, это уже конфликт конфликтов, который купируется государством как только становится видимым. </w:t>
      </w:r>
      <w:r w:rsidR="0050543C" w:rsidRPr="00EF7067">
        <w:rPr>
          <w:rFonts w:cstheme="minorHAnsi"/>
        </w:rPr>
        <w:t xml:space="preserve">Поэтому чем меньше слов о конфликте </w:t>
      </w:r>
      <w:r w:rsidR="00E71343" w:rsidRPr="00EF7067">
        <w:rPr>
          <w:rFonts w:cstheme="minorHAnsi"/>
        </w:rPr>
        <w:t>присущему</w:t>
      </w:r>
      <w:r w:rsidR="0050543C" w:rsidRPr="00EF7067">
        <w:rPr>
          <w:rFonts w:cstheme="minorHAnsi"/>
        </w:rPr>
        <w:t xml:space="preserve"> экономик</w:t>
      </w:r>
      <w:r w:rsidR="00E71343" w:rsidRPr="00EF7067">
        <w:rPr>
          <w:rFonts w:cstheme="minorHAnsi"/>
        </w:rPr>
        <w:t>и</w:t>
      </w:r>
      <w:r w:rsidR="0050543C" w:rsidRPr="00EF7067">
        <w:rPr>
          <w:rFonts w:cstheme="minorHAnsi"/>
        </w:rPr>
        <w:t xml:space="preserve">, </w:t>
      </w:r>
      <w:r w:rsidR="00E71343" w:rsidRPr="00EF7067">
        <w:rPr>
          <w:rFonts w:cstheme="minorHAnsi"/>
        </w:rPr>
        <w:t xml:space="preserve">без которого она не может жить, </w:t>
      </w:r>
      <w:r w:rsidR="0050543C" w:rsidRPr="00EF7067">
        <w:rPr>
          <w:rFonts w:cstheme="minorHAnsi"/>
        </w:rPr>
        <w:t xml:space="preserve">тем меньше треволнений у народа по поводу того, что если конфликт в экономике есть поощряемая государством форма экономической жизни, тем самым государство на стороне </w:t>
      </w:r>
      <w:r w:rsidR="00E71343" w:rsidRPr="00EF7067">
        <w:rPr>
          <w:rFonts w:cstheme="minorHAnsi"/>
        </w:rPr>
        <w:t xml:space="preserve">этой </w:t>
      </w:r>
      <w:r w:rsidR="0050543C" w:rsidRPr="00EF7067">
        <w:rPr>
          <w:rFonts w:cstheme="minorHAnsi"/>
        </w:rPr>
        <w:t xml:space="preserve">экономики и ждать от него </w:t>
      </w:r>
      <w:proofErr w:type="spellStart"/>
      <w:r w:rsidR="0050543C" w:rsidRPr="00EF7067">
        <w:rPr>
          <w:rFonts w:cstheme="minorHAnsi"/>
        </w:rPr>
        <w:t>любвиобили</w:t>
      </w:r>
      <w:r w:rsidR="00E71343" w:rsidRPr="00EF7067">
        <w:rPr>
          <w:rFonts w:cstheme="minorHAnsi"/>
        </w:rPr>
        <w:t>я</w:t>
      </w:r>
      <w:proofErr w:type="spellEnd"/>
      <w:r w:rsidR="0050543C" w:rsidRPr="00EF7067">
        <w:rPr>
          <w:rFonts w:cstheme="minorHAnsi"/>
        </w:rPr>
        <w:t xml:space="preserve"> к народу, который этой экономикой эксплуатируется, нет оснований. </w:t>
      </w:r>
      <w:r w:rsidR="00E71343" w:rsidRPr="00EF7067">
        <w:rPr>
          <w:rFonts w:cstheme="minorHAnsi"/>
        </w:rPr>
        <w:t xml:space="preserve">Но вот о конфликте как отклонении от принятых официальных норм, а вместе с тем от норм нравственности и психологии, не только можно говорить, но и разрабатывать технологии, позволяющие избежать и урегулировать подобные конфликты, не увещеванием, а карающим мечом правосудия. </w:t>
      </w:r>
    </w:p>
    <w:p w:rsidR="00EF7067" w:rsidRDefault="0050543C" w:rsidP="00EF7067">
      <w:pPr>
        <w:spacing w:after="240"/>
        <w:ind w:firstLine="709"/>
        <w:jc w:val="both"/>
        <w:rPr>
          <w:rFonts w:cstheme="minorHAnsi"/>
        </w:rPr>
      </w:pPr>
      <w:r w:rsidRPr="00EF7067">
        <w:rPr>
          <w:rFonts w:cstheme="minorHAnsi"/>
        </w:rPr>
        <w:t>Экономическая сфера находит в самой себе потенции для урегулирования возникающих в этой же сферы конфликтов в форм</w:t>
      </w:r>
      <w:r w:rsidR="00E71343" w:rsidRPr="00EF7067">
        <w:rPr>
          <w:rFonts w:cstheme="minorHAnsi"/>
        </w:rPr>
        <w:t>е</w:t>
      </w:r>
      <w:r w:rsidRPr="00EF7067">
        <w:rPr>
          <w:rFonts w:cstheme="minorHAnsi"/>
        </w:rPr>
        <w:t xml:space="preserve"> совершения и одновременного их разрешения. </w:t>
      </w:r>
      <w:r w:rsidR="00C61D4D" w:rsidRPr="00EF7067">
        <w:rPr>
          <w:rFonts w:cstheme="minorHAnsi"/>
        </w:rPr>
        <w:t xml:space="preserve">Автор под социально-экономическим конфликтом понимает </w:t>
      </w:r>
      <w:r w:rsidR="00C61D4D" w:rsidRPr="00EF7067">
        <w:rPr>
          <w:rFonts w:cstheme="minorHAnsi"/>
        </w:rPr>
        <w:t>осознанное противоборство сторон по поводу присвоения, распоряжения и использования материальных и не материальных ресурсов, организации и управления производством материальных благ и распределением</w:t>
      </w:r>
      <w:r w:rsidR="00C61D4D" w:rsidRPr="00EF7067">
        <w:rPr>
          <w:rFonts w:cstheme="minorHAnsi"/>
        </w:rPr>
        <w:t xml:space="preserve"> и тем обозначает границы представленного исследования, указанием на отношения частной собственности, в рамках которых укореняется современный экономический конфликт</w:t>
      </w:r>
      <w:r w:rsidR="00C61D4D" w:rsidRPr="00EF7067">
        <w:rPr>
          <w:rFonts w:cstheme="minorHAnsi"/>
        </w:rPr>
        <w:t>.</w:t>
      </w:r>
      <w:r w:rsidR="00C61D4D" w:rsidRPr="00EF7067">
        <w:rPr>
          <w:rFonts w:cstheme="minorHAnsi"/>
        </w:rPr>
        <w:t xml:space="preserve"> </w:t>
      </w:r>
    </w:p>
    <w:p w:rsidR="00260C39" w:rsidRPr="00EF7067" w:rsidRDefault="00C61D4D" w:rsidP="00EF7067">
      <w:pPr>
        <w:spacing w:after="240"/>
        <w:ind w:firstLine="709"/>
        <w:jc w:val="both"/>
        <w:rPr>
          <w:rFonts w:cstheme="minorHAnsi"/>
        </w:rPr>
      </w:pPr>
      <w:r w:rsidRPr="00EF7067">
        <w:rPr>
          <w:rFonts w:cstheme="minorHAnsi"/>
        </w:rPr>
        <w:lastRenderedPageBreak/>
        <w:t>Представленная работа ценна тем, что автором осуществленна попытка раскрыть технологии урегулирования социально-экономических конфликтов</w:t>
      </w:r>
      <w:r w:rsidR="00404204" w:rsidRPr="00EF7067">
        <w:rPr>
          <w:rFonts w:cstheme="minorHAnsi"/>
        </w:rPr>
        <w:t>, относящихся в первую очередь к распределительным отношениям и роли государства в урегулировании экономических конфликтов. Так автор замечает, что государство в экономическом конфликте должна занимать нейтральную позицию к субъектам конфликта, исходя при этом из принципа экономической эффективности и отдавать предпочтение той стороне конфликта, исходя из данного принципа. Помимо эффективности, автором вводится принцип или критерий стратегического развития, который также должен влиять на принимаемую сторону государством в экономическом конфликте. Т.е. речь идет о так называемом политическом арбитраже, в котором арбитром в</w:t>
      </w:r>
      <w:r w:rsidR="00EF7067" w:rsidRPr="00EF7067">
        <w:rPr>
          <w:rFonts w:cstheme="minorHAnsi"/>
        </w:rPr>
        <w:t>ы</w:t>
      </w:r>
      <w:r w:rsidR="00404204" w:rsidRPr="00EF7067">
        <w:rPr>
          <w:rFonts w:cstheme="minorHAnsi"/>
        </w:rPr>
        <w:t>ступает государство, достаточно серьезно определяюще</w:t>
      </w:r>
      <w:r w:rsidR="00EF7067" w:rsidRPr="00EF7067">
        <w:rPr>
          <w:rFonts w:cstheme="minorHAnsi"/>
        </w:rPr>
        <w:t>е</w:t>
      </w:r>
      <w:r w:rsidR="00404204" w:rsidRPr="00EF7067">
        <w:rPr>
          <w:rFonts w:cstheme="minorHAnsi"/>
        </w:rPr>
        <w:t xml:space="preserve"> выгоду целого, в столкновении с частным интересом. </w:t>
      </w:r>
      <w:r w:rsidR="00EF7067" w:rsidRPr="00EF7067">
        <w:rPr>
          <w:rFonts w:cstheme="minorHAnsi"/>
        </w:rPr>
        <w:t>А</w:t>
      </w:r>
      <w:r w:rsidR="00404204" w:rsidRPr="00EF7067">
        <w:rPr>
          <w:rFonts w:cstheme="minorHAnsi"/>
        </w:rPr>
        <w:t>втор за технологиями урегулирования социально-экономических конфликтов усматривает основополагающий алгоритм действий государства, заключающийся</w:t>
      </w:r>
      <w:r w:rsidR="0025695F" w:rsidRPr="00EF7067">
        <w:rPr>
          <w:rFonts w:cstheme="minorHAnsi"/>
        </w:rPr>
        <w:t xml:space="preserve"> в снижении </w:t>
      </w:r>
      <w:proofErr w:type="spellStart"/>
      <w:r w:rsidR="0025695F" w:rsidRPr="00EF7067">
        <w:rPr>
          <w:rFonts w:cstheme="minorHAnsi"/>
        </w:rPr>
        <w:t>конфликтогенности</w:t>
      </w:r>
      <w:proofErr w:type="spellEnd"/>
      <w:r w:rsidR="0025695F" w:rsidRPr="00EF7067">
        <w:rPr>
          <w:rFonts w:cstheme="minorHAnsi"/>
        </w:rPr>
        <w:t xml:space="preserve"> при использовании необходимых способов и методов, подразделяя их на три вида технологий: технологии предупреждения, управления и разрешения конфликтов. И все эти виды технологий сводятся автором к переговорным технологиям, при этом автор должен был бы сделать допущение, согласно которому, переговоры возможны в случае равенства положений сторон, что проблематично, говоря об экономических конфликтах. А при условии отсутствия этого равенства, данные технологии не могут работать с той эффективность во всех видах </w:t>
      </w:r>
      <w:r w:rsidR="00EF7067" w:rsidRPr="00EF7067">
        <w:rPr>
          <w:rFonts w:cstheme="minorHAnsi"/>
        </w:rPr>
        <w:t>технологий</w:t>
      </w:r>
      <w:r w:rsidR="0025695F" w:rsidRPr="00EF7067">
        <w:rPr>
          <w:rFonts w:cstheme="minorHAnsi"/>
        </w:rPr>
        <w:t xml:space="preserve">. Государство как политический субъект может принудить к равенству, но равенству не фактическому, а политическому, посредством закона и тем создать благоприятные условия для переговоров как основной </w:t>
      </w:r>
      <w:r w:rsidR="00EF7067" w:rsidRPr="00EF7067">
        <w:rPr>
          <w:rFonts w:cstheme="minorHAnsi"/>
        </w:rPr>
        <w:t xml:space="preserve">составляющей технологий предупреждения, управления и разрешения конфликтов. Эта оговорка или допущение необходима, ибо в противном случае переговорные технологии повисают в воздухе и никак не могут быть реализованы на практике. Да и сам автор приходит к мнению о том, что хотя переговоры и являются вполне оправданным способом урегулирования конфликтов, но на сегодняшний день она не </w:t>
      </w:r>
      <w:proofErr w:type="spellStart"/>
      <w:r w:rsidR="00EF7067" w:rsidRPr="00EF7067">
        <w:rPr>
          <w:rFonts w:cstheme="minorHAnsi"/>
        </w:rPr>
        <w:t>институционализирована</w:t>
      </w:r>
      <w:proofErr w:type="spellEnd"/>
      <w:r w:rsidR="00EF7067" w:rsidRPr="00EF7067">
        <w:rPr>
          <w:rFonts w:cstheme="minorHAnsi"/>
        </w:rPr>
        <w:t xml:space="preserve"> государством, просто отсутствует нормативна-правовая база по переговорному процессу.</w:t>
      </w:r>
    </w:p>
    <w:p w:rsidR="00FC0F5F" w:rsidRDefault="00FC0F5F" w:rsidP="00EF7067">
      <w:pPr>
        <w:spacing w:after="240"/>
        <w:ind w:firstLine="709"/>
        <w:jc w:val="both"/>
        <w:rPr>
          <w:rFonts w:cstheme="minorHAnsi"/>
        </w:rPr>
      </w:pPr>
      <w:r w:rsidRPr="00EF7067">
        <w:rPr>
          <w:rFonts w:cstheme="minorHAnsi"/>
        </w:rPr>
        <w:t xml:space="preserve">ВКР </w:t>
      </w:r>
      <w:proofErr w:type="spellStart"/>
      <w:r w:rsidRPr="00EF7067">
        <w:rPr>
          <w:rFonts w:cstheme="minorHAnsi"/>
        </w:rPr>
        <w:t>Алпыспаева</w:t>
      </w:r>
      <w:proofErr w:type="spellEnd"/>
      <w:r w:rsidRPr="00EF7067">
        <w:rPr>
          <w:rFonts w:cstheme="minorHAnsi"/>
        </w:rPr>
        <w:t xml:space="preserve"> Т.Т.</w:t>
      </w:r>
      <w:r w:rsidRPr="00EF7067">
        <w:rPr>
          <w:rFonts w:cstheme="minorHAnsi"/>
        </w:rPr>
        <w:t xml:space="preserve"> на тему «Технологии урегулирования социально-экономических конфликтов» является самостоятельным научным исследованием, содержание соответствует заявленной теме, раскрыта и обоснована задачами исследования структура работы, отражены проблемы теоретического и практического характера, использована современная отечественная и иностранная литература, выводы обоснованы методами исследования. ВКР соответствует требованиям, предъявляемым к выпускной квалификационной работе по направлению подготовки 37.04.02 – Конфликтология. Работа оценивается на «Отлично».</w:t>
      </w:r>
    </w:p>
    <w:p w:rsidR="00250D52" w:rsidRDefault="00250D52" w:rsidP="00EF7067">
      <w:pPr>
        <w:spacing w:after="240"/>
        <w:ind w:firstLine="709"/>
        <w:jc w:val="both"/>
        <w:rPr>
          <w:rFonts w:cstheme="minorHAnsi"/>
        </w:rPr>
      </w:pPr>
    </w:p>
    <w:p w:rsidR="00250D52" w:rsidRDefault="00250D52" w:rsidP="00EF7067">
      <w:pPr>
        <w:spacing w:after="240"/>
        <w:ind w:firstLine="709"/>
        <w:jc w:val="both"/>
        <w:rPr>
          <w:rFonts w:cstheme="minorHAnsi"/>
        </w:rPr>
      </w:pPr>
    </w:p>
    <w:p w:rsidR="00250D52" w:rsidRPr="00EF7067" w:rsidRDefault="00250D52" w:rsidP="00EF7067">
      <w:pPr>
        <w:spacing w:after="240"/>
        <w:ind w:firstLine="709"/>
        <w:jc w:val="both"/>
        <w:rPr>
          <w:rFonts w:cstheme="minorHAnsi"/>
        </w:rPr>
      </w:pPr>
      <w:r>
        <w:rPr>
          <w:rFonts w:cstheme="minorHAnsi"/>
        </w:rPr>
        <w:t>Научный руководитель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А.И. Стребков</w:t>
      </w:r>
      <w:bookmarkStart w:id="0" w:name="_GoBack"/>
      <w:bookmarkEnd w:id="0"/>
    </w:p>
    <w:sectPr w:rsidR="00250D52" w:rsidRPr="00EF7067" w:rsidSect="007B7071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4D9" w:rsidRDefault="00C274D9" w:rsidP="00EF7067">
      <w:r>
        <w:separator/>
      </w:r>
    </w:p>
  </w:endnote>
  <w:endnote w:type="continuationSeparator" w:id="0">
    <w:p w:rsidR="00C274D9" w:rsidRDefault="00C274D9" w:rsidP="00EF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987322830"/>
      <w:docPartObj>
        <w:docPartGallery w:val="Page Numbers (Bottom of Page)"/>
        <w:docPartUnique/>
      </w:docPartObj>
    </w:sdtPr>
    <w:sdtContent>
      <w:p w:rsidR="00EF7067" w:rsidRDefault="00EF7067" w:rsidP="00DA4024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EF7067" w:rsidRDefault="00EF7067" w:rsidP="00EF706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899028754"/>
      <w:docPartObj>
        <w:docPartGallery w:val="Page Numbers (Bottom of Page)"/>
        <w:docPartUnique/>
      </w:docPartObj>
    </w:sdtPr>
    <w:sdtContent>
      <w:p w:rsidR="00EF7067" w:rsidRDefault="00EF7067" w:rsidP="00DA4024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EF7067" w:rsidRDefault="00EF7067" w:rsidP="00EF706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4D9" w:rsidRDefault="00C274D9" w:rsidP="00EF7067">
      <w:r>
        <w:separator/>
      </w:r>
    </w:p>
  </w:footnote>
  <w:footnote w:type="continuationSeparator" w:id="0">
    <w:p w:rsidR="00C274D9" w:rsidRDefault="00C274D9" w:rsidP="00EF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5F"/>
    <w:rsid w:val="00250D52"/>
    <w:rsid w:val="0025695F"/>
    <w:rsid w:val="00260C39"/>
    <w:rsid w:val="003B6F16"/>
    <w:rsid w:val="00404204"/>
    <w:rsid w:val="0050543C"/>
    <w:rsid w:val="007B7071"/>
    <w:rsid w:val="00802654"/>
    <w:rsid w:val="00A72256"/>
    <w:rsid w:val="00C274D9"/>
    <w:rsid w:val="00C61D4D"/>
    <w:rsid w:val="00E71343"/>
    <w:rsid w:val="00EF7067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9DE9"/>
  <w15:chartTrackingRefBased/>
  <w15:docId w15:val="{E741E498-04D2-014E-9776-82A9AA57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61D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61D4D"/>
    <w:rPr>
      <w:rFonts w:ascii="Times New Roman" w:eastAsia="Calibri" w:hAnsi="Times New Roman" w:cs="Times New Roman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1D4D"/>
    <w:rPr>
      <w:rFonts w:ascii="Times New Roman" w:eastAsia="Calibri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D4D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D4D"/>
    <w:rPr>
      <w:rFonts w:ascii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F70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067"/>
  </w:style>
  <w:style w:type="character" w:styleId="aa">
    <w:name w:val="page number"/>
    <w:basedOn w:val="a0"/>
    <w:uiPriority w:val="99"/>
    <w:semiHidden/>
    <w:unhideWhenUsed/>
    <w:rsid w:val="00EF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723</Words>
  <Characters>5334</Characters>
  <Application>Microsoft Office Word</Application>
  <DocSecurity>0</DocSecurity>
  <Lines>91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Стребков</dc:creator>
  <cp:keywords/>
  <dc:description/>
  <cp:lastModifiedBy>Александр Стребков</cp:lastModifiedBy>
  <cp:revision>1</cp:revision>
  <dcterms:created xsi:type="dcterms:W3CDTF">2020-05-26T10:52:00Z</dcterms:created>
  <dcterms:modified xsi:type="dcterms:W3CDTF">2020-05-29T07:55:00Z</dcterms:modified>
  <cp:category/>
</cp:coreProperties>
</file>