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77" w:rsidRDefault="00834A70">
      <w:pPr>
        <w:pStyle w:val="aa"/>
        <w:jc w:val="center"/>
        <w:rPr>
          <w:b/>
        </w:rPr>
      </w:pPr>
      <w:r>
        <w:rPr>
          <w:b/>
        </w:rPr>
        <w:t>ОТЗЫВ РУКОВОДИТЕЛЯ</w:t>
      </w:r>
    </w:p>
    <w:p w:rsidR="00C16E77" w:rsidRDefault="00834A70">
      <w:pPr>
        <w:pStyle w:val="aa"/>
        <w:jc w:val="center"/>
        <w:rPr>
          <w:b/>
        </w:rPr>
      </w:pPr>
      <w:r>
        <w:rPr>
          <w:b/>
        </w:rPr>
        <w:t>ВЫПУСКНОЙ КВАЛИФИКАЦИОННОЙ РАБОТЫ</w:t>
      </w:r>
    </w:p>
    <w:p w:rsidR="00E0379A" w:rsidRDefault="00834A70" w:rsidP="00014DC2">
      <w:pPr>
        <w:jc w:val="center"/>
      </w:pPr>
      <w:r>
        <w:t>Тема выпускной квалификационной работы:</w:t>
      </w:r>
    </w:p>
    <w:p w:rsidR="008A3B3A" w:rsidRDefault="008A3B3A" w:rsidP="009B4A77">
      <w:pPr>
        <w:jc w:val="center"/>
        <w:rPr>
          <w:b/>
        </w:rPr>
      </w:pPr>
      <w:r w:rsidRPr="008A3B3A">
        <w:rPr>
          <w:b/>
        </w:rPr>
        <w:t>Трансформация электорально-географической структуры Украины в 2014-2019 гг.</w:t>
      </w:r>
    </w:p>
    <w:p w:rsidR="00C16E77" w:rsidRDefault="008A3B3A" w:rsidP="008A3B3A">
      <w:pPr>
        <w:jc w:val="both"/>
      </w:pPr>
      <w:r>
        <w:t>Автор (студент</w:t>
      </w:r>
      <w:r w:rsidR="00CA21F6">
        <w:t xml:space="preserve">) </w:t>
      </w:r>
      <w:r w:rsidRPr="008A3B3A">
        <w:rPr>
          <w:b/>
        </w:rPr>
        <w:t>ДИДЕНКО Дмитрий Юрьевич</w:t>
      </w:r>
    </w:p>
    <w:p w:rsidR="00014DC2" w:rsidRDefault="00014DC2" w:rsidP="00014DC2">
      <w:pPr>
        <w:pStyle w:val="aa"/>
        <w:jc w:val="both"/>
      </w:pPr>
      <w:r>
        <w:t>Основная образовательная программа СВ.5019. «География»</w:t>
      </w:r>
    </w:p>
    <w:p w:rsidR="00BA4E6F" w:rsidRDefault="00014DC2" w:rsidP="00014DC2">
      <w:pPr>
        <w:pStyle w:val="aa"/>
        <w:jc w:val="both"/>
      </w:pPr>
      <w:r>
        <w:t>Профиль: «Политическая география и геополитика»</w:t>
      </w:r>
    </w:p>
    <w:p w:rsidR="00C16E77" w:rsidRDefault="00CA21F6" w:rsidP="00014DC2">
      <w:pPr>
        <w:pStyle w:val="aa"/>
        <w:jc w:val="both"/>
      </w:pPr>
      <w:r>
        <w:t xml:space="preserve">Уровень </w:t>
      </w:r>
      <w:r w:rsidR="00752A0B">
        <w:rPr>
          <w:b/>
          <w:bCs/>
        </w:rPr>
        <w:t>бакал</w:t>
      </w:r>
      <w:r>
        <w:rPr>
          <w:b/>
          <w:bCs/>
        </w:rPr>
        <w:t>авриат</w:t>
      </w:r>
    </w:p>
    <w:p w:rsidR="00C16E77" w:rsidRDefault="009E4096">
      <w:pPr>
        <w:pStyle w:val="aa"/>
        <w:jc w:val="both"/>
      </w:pPr>
      <w:r>
        <w:t xml:space="preserve">Руководитель </w:t>
      </w:r>
      <w:r w:rsidR="00CA21F6">
        <w:rPr>
          <w:b/>
          <w:u w:val="single"/>
        </w:rPr>
        <w:t>Михеева Наталия Михайловна</w:t>
      </w:r>
    </w:p>
    <w:p w:rsidR="00C16E77" w:rsidRDefault="00834A70" w:rsidP="00FE4586">
      <w:pPr>
        <w:pStyle w:val="aa"/>
        <w:jc w:val="center"/>
      </w:pPr>
      <w:r>
        <w:t>ОЦЕНКА СООТВЕТСТВИЯ ТРЕБОВАНИЯМ ГОС ПОДГОТОВЛЕННОСТИ АВТОРА ВЫПУСКНОЙ РАБОТЫ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796"/>
        <w:gridCol w:w="1722"/>
        <w:gridCol w:w="1722"/>
      </w:tblGrid>
      <w:tr w:rsidR="00C16E77">
        <w:tc>
          <w:tcPr>
            <w:tcW w:w="4535" w:type="dxa"/>
          </w:tcPr>
          <w:p w:rsidR="00C16E77" w:rsidRDefault="00834A7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796" w:type="dxa"/>
          </w:tcPr>
          <w:p w:rsidR="00C16E77" w:rsidRDefault="00834A7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722" w:type="dxa"/>
          </w:tcPr>
          <w:p w:rsidR="00C16E77" w:rsidRDefault="00834A7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основн. соответствуют</w:t>
            </w:r>
          </w:p>
        </w:tc>
        <w:tc>
          <w:tcPr>
            <w:tcW w:w="1722" w:type="dxa"/>
          </w:tcPr>
          <w:p w:rsidR="00C16E77" w:rsidRDefault="00834A7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соответствуют</w:t>
            </w: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определять их актуальность</w:t>
            </w:r>
          </w:p>
        </w:tc>
        <w:tc>
          <w:tcPr>
            <w:tcW w:w="1796" w:type="dxa"/>
          </w:tcPr>
          <w:p w:rsidR="00C16E77" w:rsidRPr="00DE053C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DE053C" w:rsidRDefault="00DE053C">
            <w:pPr>
              <w:pStyle w:val="aa"/>
              <w:jc w:val="center"/>
              <w:rPr>
                <w:sz w:val="20"/>
                <w:szCs w:val="20"/>
              </w:rPr>
            </w:pPr>
          </w:p>
          <w:p w:rsidR="00C16E77" w:rsidRDefault="00C16E7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796" w:type="dxa"/>
          </w:tcPr>
          <w:p w:rsidR="00C16E77" w:rsidRDefault="00834A7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использовать, обрабатывать и анализировать современную геоэкологическую, географическую, статистическую, аналитическую информацию;</w:t>
            </w:r>
          </w:p>
        </w:tc>
        <w:tc>
          <w:tcPr>
            <w:tcW w:w="1796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  <w:p w:rsidR="00C16E77" w:rsidRDefault="00834A7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796" w:type="dxa"/>
          </w:tcPr>
          <w:p w:rsidR="00DE053C" w:rsidRDefault="00DE053C">
            <w:pPr>
              <w:pStyle w:val="aa"/>
              <w:jc w:val="center"/>
              <w:rPr>
                <w:sz w:val="20"/>
                <w:szCs w:val="20"/>
              </w:rPr>
            </w:pPr>
          </w:p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A21F6" w:rsidRDefault="00CA21F6">
            <w:pPr>
              <w:pStyle w:val="aa"/>
              <w:jc w:val="center"/>
              <w:rPr>
                <w:sz w:val="20"/>
                <w:szCs w:val="20"/>
              </w:rPr>
            </w:pPr>
          </w:p>
          <w:p w:rsidR="00C16E77" w:rsidRPr="00DE053C" w:rsidRDefault="00CA21F6" w:rsidP="00CA21F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796" w:type="dxa"/>
          </w:tcPr>
          <w:p w:rsidR="00C16E77" w:rsidRDefault="00CA21F6">
            <w:pPr>
              <w:pStyle w:val="aa"/>
              <w:jc w:val="center"/>
              <w:rPr>
                <w:sz w:val="20"/>
                <w:szCs w:val="20"/>
              </w:rPr>
            </w:pPr>
            <w:r w:rsidRPr="00CA21F6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796" w:type="dxa"/>
          </w:tcPr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полученные результаты интерпретации географических и геоэкологических данных;</w:t>
            </w:r>
          </w:p>
        </w:tc>
        <w:tc>
          <w:tcPr>
            <w:tcW w:w="1796" w:type="dxa"/>
          </w:tcPr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C16E77" w:rsidRDefault="00834A70">
      <w:r>
        <w:br w:type="page"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796"/>
        <w:gridCol w:w="1722"/>
        <w:gridCol w:w="1722"/>
      </w:tblGrid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и применять  методы системного анализа;</w:t>
            </w:r>
          </w:p>
        </w:tc>
        <w:tc>
          <w:tcPr>
            <w:tcW w:w="1796" w:type="dxa"/>
          </w:tcPr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осуществлять междисциплинарные исследования;</w:t>
            </w:r>
          </w:p>
        </w:tc>
        <w:tc>
          <w:tcPr>
            <w:tcW w:w="1796" w:type="dxa"/>
          </w:tcPr>
          <w:p w:rsidR="00C16E77" w:rsidRDefault="00834A7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796" w:type="dxa"/>
          </w:tcPr>
          <w:p w:rsidR="00C16E77" w:rsidRDefault="00DE0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796" w:type="dxa"/>
          </w:tcPr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796" w:type="dxa"/>
          </w:tcPr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16E77">
        <w:tc>
          <w:tcPr>
            <w:tcW w:w="4535" w:type="dxa"/>
          </w:tcPr>
          <w:p w:rsidR="00C16E77" w:rsidRDefault="00834A70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796" w:type="dxa"/>
          </w:tcPr>
          <w:p w:rsidR="00C16E77" w:rsidRDefault="00014DC2">
            <w:pPr>
              <w:pStyle w:val="aa"/>
              <w:jc w:val="center"/>
              <w:rPr>
                <w:sz w:val="20"/>
                <w:szCs w:val="20"/>
              </w:rPr>
            </w:pPr>
            <w:r w:rsidRPr="00014DC2"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C16E77" w:rsidRDefault="00C16E7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133E65" w:rsidRDefault="00834A70">
      <w:pPr>
        <w:pStyle w:val="aa"/>
        <w:jc w:val="both"/>
      </w:pPr>
      <w:r w:rsidRPr="000545DC">
        <w:rPr>
          <w:u w:val="single"/>
        </w:rPr>
        <w:t>Отмеченные достоинства работы</w:t>
      </w:r>
      <w:r w:rsidR="00910D06" w:rsidRPr="000545DC">
        <w:rPr>
          <w:u w:val="single"/>
        </w:rPr>
        <w:t xml:space="preserve">. </w:t>
      </w:r>
      <w:r w:rsidR="000545DC">
        <w:rPr>
          <w:u w:val="single"/>
        </w:rPr>
        <w:t xml:space="preserve"> </w:t>
      </w:r>
      <w:r w:rsidR="00910D06">
        <w:t>Актуальность выбранной темы ВКР  не вызывает сомнений. В Росси</w:t>
      </w:r>
      <w:r w:rsidR="00133E65">
        <w:t>и</w:t>
      </w:r>
      <w:r w:rsidR="00910D06">
        <w:t xml:space="preserve"> традиционно существует повышенный интерес к электоральной ситуации на Украине</w:t>
      </w:r>
      <w:r w:rsidR="00133E65">
        <w:t>. В этой связи исследовани</w:t>
      </w:r>
      <w:r w:rsidR="000545DC">
        <w:t>е</w:t>
      </w:r>
      <w:r w:rsidR="00133E65">
        <w:t xml:space="preserve">, </w:t>
      </w:r>
      <w:r w:rsidR="00910D06">
        <w:t>посвяще</w:t>
      </w:r>
      <w:r w:rsidR="00133E65">
        <w:t>н</w:t>
      </w:r>
      <w:r w:rsidR="00910D06">
        <w:t>н</w:t>
      </w:r>
      <w:r w:rsidR="00133E65">
        <w:t>ое</w:t>
      </w:r>
      <w:r w:rsidR="001465E8" w:rsidRPr="001465E8">
        <w:t xml:space="preserve"> </w:t>
      </w:r>
      <w:r w:rsidR="00910D06">
        <w:t>выявлени</w:t>
      </w:r>
      <w:r w:rsidR="00133E65">
        <w:t>ю</w:t>
      </w:r>
      <w:r w:rsidR="00910D06">
        <w:t xml:space="preserve"> о</w:t>
      </w:r>
      <w:r w:rsidR="001465E8" w:rsidRPr="001465E8">
        <w:t>сновных тенденций в трансформации электорально-географической структуры Украи</w:t>
      </w:r>
      <w:r w:rsidR="00133E65">
        <w:t>ны за период с 2014 по 2019 гг.</w:t>
      </w:r>
      <w:r w:rsidR="006D2DBE">
        <w:t>,</w:t>
      </w:r>
      <w:r w:rsidR="00133E65">
        <w:t xml:space="preserve"> вызывает интерес</w:t>
      </w:r>
      <w:r w:rsidR="00C1671A">
        <w:t xml:space="preserve"> и имеет</w:t>
      </w:r>
      <w:r w:rsidR="00133E65">
        <w:t xml:space="preserve"> практическую значимость.</w:t>
      </w:r>
    </w:p>
    <w:p w:rsidR="001465E8" w:rsidRDefault="001465E8">
      <w:pPr>
        <w:pStyle w:val="aa"/>
        <w:jc w:val="both"/>
      </w:pPr>
      <w:r>
        <w:t xml:space="preserve">Одной из сильных сторон работы является самостоятельный выбор </w:t>
      </w:r>
      <w:r w:rsidR="000545DC">
        <w:t xml:space="preserve">Д.Ю. Диденко </w:t>
      </w:r>
      <w:r>
        <w:t>методов анализа электоральных процессов и их адаптация к особенностям политической и избирательной систем Украины. Автором представлен четкий понятийный а</w:t>
      </w:r>
      <w:r w:rsidR="006F6EDA">
        <w:t>пп</w:t>
      </w:r>
      <w:r>
        <w:t>арат,</w:t>
      </w:r>
      <w:r w:rsidR="00133E65">
        <w:t xml:space="preserve"> обоснован выбор методов исследования и </w:t>
      </w:r>
      <w:r>
        <w:t>хронологи</w:t>
      </w:r>
      <w:r w:rsidR="00133E65">
        <w:t>ческие рамки</w:t>
      </w:r>
      <w:r>
        <w:t>.</w:t>
      </w:r>
    </w:p>
    <w:p w:rsidR="007E0FB0" w:rsidRPr="000545DC" w:rsidRDefault="001465E8" w:rsidP="000545DC">
      <w:pPr>
        <w:pStyle w:val="aa"/>
        <w:jc w:val="both"/>
      </w:pPr>
      <w:r>
        <w:t>Использование адаптированных математических методов анализа электоральных процессов позволило автору выявить</w:t>
      </w:r>
      <w:r w:rsidR="007E0FB0" w:rsidRPr="007E0FB0">
        <w:t xml:space="preserve"> изменения в электорально-географической структуре Украины</w:t>
      </w:r>
      <w:r>
        <w:t xml:space="preserve"> с 2014 по 2019 гг.</w:t>
      </w:r>
      <w:r w:rsidR="007E0FB0" w:rsidRPr="007E0FB0">
        <w:t xml:space="preserve"> на</w:t>
      </w:r>
      <w:r w:rsidR="00133E65">
        <w:t xml:space="preserve"> </w:t>
      </w:r>
      <w:r>
        <w:t xml:space="preserve">различных </w:t>
      </w:r>
      <w:r w:rsidR="006D2DBE">
        <w:t xml:space="preserve"> </w:t>
      </w:r>
      <w:r>
        <w:t>уровня:</w:t>
      </w:r>
      <w:r w:rsidR="006F6EDA">
        <w:t xml:space="preserve"> </w:t>
      </w:r>
      <w:r>
        <w:t xml:space="preserve">национальном и региональном, а также </w:t>
      </w:r>
      <w:r w:rsidR="00133E65">
        <w:t>выделить</w:t>
      </w:r>
      <w:r>
        <w:t xml:space="preserve"> </w:t>
      </w:r>
      <w:r w:rsidR="007E0FB0" w:rsidRPr="00730DD5">
        <w:t>фактор</w:t>
      </w:r>
      <w:r>
        <w:t>ы,</w:t>
      </w:r>
      <w:r w:rsidR="007E0FB0">
        <w:t xml:space="preserve"> </w:t>
      </w:r>
      <w:r>
        <w:t xml:space="preserve">оказывающие наибольшее воздействие на </w:t>
      </w:r>
      <w:r w:rsidR="00133E65">
        <w:t>ее изменения</w:t>
      </w:r>
      <w:r w:rsidR="007E0FB0" w:rsidRPr="00730DD5">
        <w:t xml:space="preserve"> </w:t>
      </w:r>
      <w:r>
        <w:t>в выбранный период</w:t>
      </w:r>
      <w:r w:rsidR="000545DC">
        <w:t xml:space="preserve"> исследования</w:t>
      </w:r>
      <w:r>
        <w:t>.</w:t>
      </w:r>
      <w:r w:rsidR="007E0FB0" w:rsidRPr="00730DD5">
        <w:t xml:space="preserve"> </w:t>
      </w:r>
      <w:r w:rsidR="000545DC" w:rsidRPr="000545DC">
        <w:t>Одной из сильных сторон данной работы является значительный объем собранного фактического и статистического материала по электоральным процессам. Хотелось бы отметить большое количес</w:t>
      </w:r>
      <w:r w:rsidR="000545DC">
        <w:t>тво графического</w:t>
      </w:r>
      <w:r w:rsidR="009B4A77">
        <w:t xml:space="preserve"> </w:t>
      </w:r>
      <w:r w:rsidR="000545DC">
        <w:t>материала, созданного</w:t>
      </w:r>
      <w:r w:rsidR="009B4A77">
        <w:t xml:space="preserve"> и анализируемого </w:t>
      </w:r>
      <w:r w:rsidR="000545DC">
        <w:t>автором в процессе исследования</w:t>
      </w:r>
      <w:r w:rsidR="009B4A77">
        <w:t>.</w:t>
      </w:r>
      <w:r w:rsidR="00C1671A">
        <w:t xml:space="preserve"> </w:t>
      </w:r>
    </w:p>
    <w:p w:rsidR="00731E01" w:rsidRDefault="00184CBE">
      <w:pPr>
        <w:pStyle w:val="aa"/>
        <w:jc w:val="both"/>
      </w:pPr>
      <w:r w:rsidRPr="00AF7075">
        <w:t>В работе четко определена цель исследования, поставлены конкре</w:t>
      </w:r>
      <w:r>
        <w:t>тные исследовательские задачи. С</w:t>
      </w:r>
      <w:r w:rsidRPr="00AF7075">
        <w:t xml:space="preserve">труктура работы </w:t>
      </w:r>
      <w:r>
        <w:t>логична и отвечает поставленными задачам</w:t>
      </w:r>
      <w:r w:rsidRPr="00AF7075">
        <w:t xml:space="preserve">. </w:t>
      </w:r>
      <w:r w:rsidR="001465E8" w:rsidRPr="001465E8">
        <w:t>На наш</w:t>
      </w:r>
      <w:r w:rsidR="000C52E4">
        <w:t xml:space="preserve"> взгляд автор успешно справился</w:t>
      </w:r>
      <w:r w:rsidR="001465E8" w:rsidRPr="001465E8">
        <w:t xml:space="preserve"> с поставленными задачами. </w:t>
      </w:r>
      <w:r w:rsidR="009B4A77">
        <w:t xml:space="preserve"> </w:t>
      </w:r>
      <w:r w:rsidRPr="00184CBE">
        <w:t xml:space="preserve">В ходе работы над ВКР </w:t>
      </w:r>
      <w:r w:rsidR="00731E01">
        <w:t>Д.Ю. Диденко зарекомендовал</w:t>
      </w:r>
      <w:r w:rsidRPr="00184CBE">
        <w:t xml:space="preserve"> себя инициативн</w:t>
      </w:r>
      <w:r>
        <w:t>ым и творчески мысл</w:t>
      </w:r>
      <w:r w:rsidRPr="00184CBE">
        <w:t xml:space="preserve">ящим специалистом, который может самостоятельно решать исследовательские задачи. Представленная квалификационная работа подтверждает этот вывод. </w:t>
      </w:r>
      <w:r w:rsidR="00C1671A">
        <w:t>Уровень оригинальности 99,3%.</w:t>
      </w:r>
    </w:p>
    <w:p w:rsidR="00C16E77" w:rsidRDefault="00834A70">
      <w:pPr>
        <w:pStyle w:val="aa"/>
        <w:jc w:val="both"/>
      </w:pPr>
      <w:r w:rsidRPr="00184CBE">
        <w:rPr>
          <w:u w:val="single"/>
        </w:rPr>
        <w:t>Заключение руководителя</w:t>
      </w:r>
      <w:r w:rsidR="00184CBE" w:rsidRPr="00184CBE">
        <w:rPr>
          <w:u w:val="single"/>
        </w:rPr>
        <w:t>.</w:t>
      </w:r>
      <w:r w:rsidR="00184CBE">
        <w:t xml:space="preserve">  </w:t>
      </w:r>
      <w:r>
        <w:t xml:space="preserve">Работа </w:t>
      </w:r>
      <w:r w:rsidR="006D2DBE" w:rsidRPr="006D2DBE">
        <w:t>Д.Ю. Диденко является самостоятельным, оригинальным</w:t>
      </w:r>
      <w:r w:rsidR="00C1671A">
        <w:t xml:space="preserve">, законченным </w:t>
      </w:r>
      <w:bookmarkStart w:id="0" w:name="_GoBack"/>
      <w:bookmarkEnd w:id="0"/>
      <w:r w:rsidR="006D2DBE" w:rsidRPr="006D2DBE">
        <w:t xml:space="preserve"> произведением</w:t>
      </w:r>
      <w:r w:rsidR="006D2DBE">
        <w:t>,</w:t>
      </w:r>
      <w:r w:rsidR="00346840">
        <w:t xml:space="preserve"> </w:t>
      </w:r>
      <w:r>
        <w:t>соответствует требованиям, предъявляемым к выпус</w:t>
      </w:r>
      <w:r w:rsidR="00014DC2">
        <w:t xml:space="preserve">кным квалификационным работам, может быть допущена к защите, </w:t>
      </w:r>
      <w:r w:rsidR="00184CBE">
        <w:t>заслуживает высокой положительной оценки</w:t>
      </w:r>
    </w:p>
    <w:p w:rsidR="00C16E77" w:rsidRDefault="00834A70" w:rsidP="00184CBE">
      <w:pPr>
        <w:pStyle w:val="aa"/>
        <w:ind w:left="2832" w:firstLine="708"/>
        <w:jc w:val="both"/>
      </w:pPr>
      <w:r>
        <w:t>Руководитель</w:t>
      </w:r>
      <w:r w:rsidR="00184CBE">
        <w:t xml:space="preserve">    </w:t>
      </w:r>
      <w:r w:rsidR="00184CBE" w:rsidRPr="00A33C1D">
        <w:rPr>
          <w:noProof/>
        </w:rPr>
        <w:drawing>
          <wp:inline distT="0" distB="0" distL="0" distR="0" wp14:anchorId="6F05FB1D" wp14:editId="537F7528">
            <wp:extent cx="942975" cy="40978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03" cy="42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545DC" w:rsidRDefault="00885FCF" w:rsidP="00184CBE">
      <w:pPr>
        <w:pStyle w:val="aa"/>
        <w:ind w:left="7788"/>
        <w:jc w:val="both"/>
      </w:pPr>
      <w:r>
        <w:rPr>
          <w:lang w:val="en-US"/>
        </w:rPr>
        <w:t>0</w:t>
      </w:r>
      <w:r w:rsidR="00014DC2">
        <w:t>3</w:t>
      </w:r>
      <w:r>
        <w:rPr>
          <w:lang w:val="en-US"/>
        </w:rPr>
        <w:t>/06/</w:t>
      </w:r>
      <w:r w:rsidR="00DE053C">
        <w:t>20</w:t>
      </w:r>
      <w:r w:rsidR="00014DC2">
        <w:t>20</w:t>
      </w:r>
    </w:p>
    <w:sectPr w:rsidR="000545DC" w:rsidSect="009B4A77">
      <w:pgSz w:w="11906" w:h="16838"/>
      <w:pgMar w:top="539" w:right="510" w:bottom="35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3B3"/>
    <w:multiLevelType w:val="multilevel"/>
    <w:tmpl w:val="339803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258AB"/>
    <w:multiLevelType w:val="hybridMultilevel"/>
    <w:tmpl w:val="AC605D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E"/>
    <w:rsid w:val="9EF7A6AA"/>
    <w:rsid w:val="DE9E6F50"/>
    <w:rsid w:val="00005CA0"/>
    <w:rsid w:val="00014DC2"/>
    <w:rsid w:val="00021561"/>
    <w:rsid w:val="000270BF"/>
    <w:rsid w:val="00044024"/>
    <w:rsid w:val="000545DC"/>
    <w:rsid w:val="00091DF7"/>
    <w:rsid w:val="000A13EF"/>
    <w:rsid w:val="000C52E4"/>
    <w:rsid w:val="000C5985"/>
    <w:rsid w:val="000E21AB"/>
    <w:rsid w:val="000E28F8"/>
    <w:rsid w:val="00100F61"/>
    <w:rsid w:val="00133E65"/>
    <w:rsid w:val="001465E8"/>
    <w:rsid w:val="001470F5"/>
    <w:rsid w:val="00151B51"/>
    <w:rsid w:val="001523AB"/>
    <w:rsid w:val="00156FF5"/>
    <w:rsid w:val="0016431A"/>
    <w:rsid w:val="00165D8D"/>
    <w:rsid w:val="00184CBE"/>
    <w:rsid w:val="001965D7"/>
    <w:rsid w:val="001A20C3"/>
    <w:rsid w:val="001D6673"/>
    <w:rsid w:val="00204F5B"/>
    <w:rsid w:val="00213856"/>
    <w:rsid w:val="00213DA5"/>
    <w:rsid w:val="002227F4"/>
    <w:rsid w:val="002465A3"/>
    <w:rsid w:val="002578F3"/>
    <w:rsid w:val="002633A1"/>
    <w:rsid w:val="002A3F43"/>
    <w:rsid w:val="002D00AE"/>
    <w:rsid w:val="003022CC"/>
    <w:rsid w:val="003240E4"/>
    <w:rsid w:val="0034459B"/>
    <w:rsid w:val="00346840"/>
    <w:rsid w:val="00365BB8"/>
    <w:rsid w:val="003757E9"/>
    <w:rsid w:val="00375A40"/>
    <w:rsid w:val="00394FEE"/>
    <w:rsid w:val="003B488C"/>
    <w:rsid w:val="003E391C"/>
    <w:rsid w:val="003E7612"/>
    <w:rsid w:val="00416D5A"/>
    <w:rsid w:val="004250B0"/>
    <w:rsid w:val="004646B9"/>
    <w:rsid w:val="00467C68"/>
    <w:rsid w:val="004A3387"/>
    <w:rsid w:val="004A6147"/>
    <w:rsid w:val="004B1E0D"/>
    <w:rsid w:val="004E0641"/>
    <w:rsid w:val="00541A89"/>
    <w:rsid w:val="00545744"/>
    <w:rsid w:val="00553285"/>
    <w:rsid w:val="00567414"/>
    <w:rsid w:val="005776AB"/>
    <w:rsid w:val="005816B7"/>
    <w:rsid w:val="0058773C"/>
    <w:rsid w:val="005C173E"/>
    <w:rsid w:val="005C1C0D"/>
    <w:rsid w:val="005E2453"/>
    <w:rsid w:val="005E5596"/>
    <w:rsid w:val="005F522D"/>
    <w:rsid w:val="006225D0"/>
    <w:rsid w:val="00623ACC"/>
    <w:rsid w:val="0064089C"/>
    <w:rsid w:val="00645FE0"/>
    <w:rsid w:val="006719CE"/>
    <w:rsid w:val="00682E48"/>
    <w:rsid w:val="006922A7"/>
    <w:rsid w:val="006C0B8B"/>
    <w:rsid w:val="006C366F"/>
    <w:rsid w:val="006D2DBE"/>
    <w:rsid w:val="006D6634"/>
    <w:rsid w:val="006F0D61"/>
    <w:rsid w:val="006F6A79"/>
    <w:rsid w:val="006F6EDA"/>
    <w:rsid w:val="00725934"/>
    <w:rsid w:val="00731E01"/>
    <w:rsid w:val="00744690"/>
    <w:rsid w:val="00745094"/>
    <w:rsid w:val="00752A0B"/>
    <w:rsid w:val="00786F83"/>
    <w:rsid w:val="00791F2F"/>
    <w:rsid w:val="00792EDA"/>
    <w:rsid w:val="007A659E"/>
    <w:rsid w:val="007B72E2"/>
    <w:rsid w:val="007E0FB0"/>
    <w:rsid w:val="007E31D7"/>
    <w:rsid w:val="007F1EEC"/>
    <w:rsid w:val="008043E2"/>
    <w:rsid w:val="00806077"/>
    <w:rsid w:val="00834A70"/>
    <w:rsid w:val="0087791A"/>
    <w:rsid w:val="00885FCF"/>
    <w:rsid w:val="008A3B3A"/>
    <w:rsid w:val="008C7C19"/>
    <w:rsid w:val="00910D06"/>
    <w:rsid w:val="0094466F"/>
    <w:rsid w:val="00945206"/>
    <w:rsid w:val="0095697E"/>
    <w:rsid w:val="00975A61"/>
    <w:rsid w:val="009B4A77"/>
    <w:rsid w:val="009B5EF8"/>
    <w:rsid w:val="009C4DAB"/>
    <w:rsid w:val="009E4096"/>
    <w:rsid w:val="009F180A"/>
    <w:rsid w:val="00A10DA5"/>
    <w:rsid w:val="00A22F84"/>
    <w:rsid w:val="00A35A0A"/>
    <w:rsid w:val="00A435AB"/>
    <w:rsid w:val="00A60ECE"/>
    <w:rsid w:val="00A65BCD"/>
    <w:rsid w:val="00A8400C"/>
    <w:rsid w:val="00A8799E"/>
    <w:rsid w:val="00A97876"/>
    <w:rsid w:val="00AB4144"/>
    <w:rsid w:val="00AD0B5E"/>
    <w:rsid w:val="00AE0768"/>
    <w:rsid w:val="00B21764"/>
    <w:rsid w:val="00B27DA9"/>
    <w:rsid w:val="00B46D42"/>
    <w:rsid w:val="00B52782"/>
    <w:rsid w:val="00B77ABA"/>
    <w:rsid w:val="00B90380"/>
    <w:rsid w:val="00BA4E6F"/>
    <w:rsid w:val="00BB6C3F"/>
    <w:rsid w:val="00BC5C6C"/>
    <w:rsid w:val="00C1671A"/>
    <w:rsid w:val="00C168CE"/>
    <w:rsid w:val="00C16E77"/>
    <w:rsid w:val="00C23394"/>
    <w:rsid w:val="00C47B8E"/>
    <w:rsid w:val="00C54852"/>
    <w:rsid w:val="00C60664"/>
    <w:rsid w:val="00C60873"/>
    <w:rsid w:val="00CA21F6"/>
    <w:rsid w:val="00CB0197"/>
    <w:rsid w:val="00CC0895"/>
    <w:rsid w:val="00CF24E0"/>
    <w:rsid w:val="00D1381F"/>
    <w:rsid w:val="00D31B70"/>
    <w:rsid w:val="00D46FDD"/>
    <w:rsid w:val="00D50D07"/>
    <w:rsid w:val="00D5322D"/>
    <w:rsid w:val="00D81514"/>
    <w:rsid w:val="00DE053C"/>
    <w:rsid w:val="00DE2669"/>
    <w:rsid w:val="00E0379A"/>
    <w:rsid w:val="00E176BD"/>
    <w:rsid w:val="00E51F43"/>
    <w:rsid w:val="00E75124"/>
    <w:rsid w:val="00E97100"/>
    <w:rsid w:val="00EB0D80"/>
    <w:rsid w:val="00ED2A1A"/>
    <w:rsid w:val="00F02BC6"/>
    <w:rsid w:val="00F20106"/>
    <w:rsid w:val="00F5419D"/>
    <w:rsid w:val="00F61D10"/>
    <w:rsid w:val="00F643EF"/>
    <w:rsid w:val="00FB4677"/>
    <w:rsid w:val="00FC7EAF"/>
    <w:rsid w:val="00FE4586"/>
    <w:rsid w:val="00FE7F6F"/>
    <w:rsid w:val="1F5FF306"/>
    <w:rsid w:val="2FAF269E"/>
    <w:rsid w:val="3FEE4F4C"/>
    <w:rsid w:val="61DC441A"/>
    <w:rsid w:val="773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80894"/>
  <w15:docId w15:val="{3889727F-D17C-43D4-8ADE-5F9039F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1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b/>
      <w:bCs/>
      <w:sz w:val="28"/>
      <w:szCs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spacing w:before="100" w:beforeAutospacing="1" w:after="100" w:afterAutospacing="1"/>
    </w:pPr>
  </w:style>
  <w:style w:type="character" w:styleId="ab">
    <w:name w:val="Strong"/>
    <w:basedOn w:val="a0"/>
    <w:qFormat/>
    <w:rPr>
      <w:b/>
      <w:bCs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34"/>
    <w:qFormat/>
    <w:pPr>
      <w:suppressAutoHyphens/>
      <w:spacing w:line="100" w:lineRule="atLeast"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character" w:customStyle="1" w:styleId="a4">
    <w:name w:val="Текст выноски Знак"/>
    <w:link w:val="a3"/>
    <w:semiHidden/>
    <w:rsid w:val="00184CBE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E0FB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E0FB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«Положения</vt:lpstr>
    </vt:vector>
  </TitlesOfParts>
  <Company>СПбГУ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«Положения</dc:title>
  <dc:creator>Администратор</dc:creator>
  <cp:lastModifiedBy>nm@askit.ru</cp:lastModifiedBy>
  <cp:revision>9</cp:revision>
  <cp:lastPrinted>2020-06-04T11:20:00Z</cp:lastPrinted>
  <dcterms:created xsi:type="dcterms:W3CDTF">2020-06-04T11:34:00Z</dcterms:created>
  <dcterms:modified xsi:type="dcterms:W3CDTF">2020-06-10T08:23:00Z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