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D89D" w14:textId="68F4C7E7" w:rsidR="004E14CF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>ОТЗЫВ</w:t>
      </w:r>
      <w:r w:rsidR="00D95714">
        <w:rPr>
          <w:sz w:val="26"/>
          <w:szCs w:val="26"/>
        </w:rPr>
        <w:t xml:space="preserve"> </w:t>
      </w:r>
      <w:r w:rsidR="00DF59D4">
        <w:rPr>
          <w:sz w:val="26"/>
          <w:szCs w:val="26"/>
        </w:rPr>
        <w:t>Научного руководителя</w:t>
      </w:r>
    </w:p>
    <w:p w14:paraId="4DC8F661" w14:textId="4D38C2CC" w:rsid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 xml:space="preserve">О квалификационной </w:t>
      </w:r>
      <w:r>
        <w:rPr>
          <w:sz w:val="26"/>
          <w:szCs w:val="26"/>
        </w:rPr>
        <w:t>работе</w:t>
      </w:r>
    </w:p>
    <w:p w14:paraId="685372D6" w14:textId="77777777" w:rsidR="0004091B" w:rsidRDefault="0004091B" w:rsidP="00DB6975">
      <w:pPr>
        <w:ind w:firstLine="720"/>
        <w:jc w:val="center"/>
        <w:rPr>
          <w:sz w:val="26"/>
          <w:szCs w:val="26"/>
        </w:rPr>
      </w:pPr>
    </w:p>
    <w:p w14:paraId="1CBE5AE6" w14:textId="278E5B97" w:rsidR="0004091B" w:rsidRPr="004E14CF" w:rsidRDefault="00DF59D4" w:rsidP="0004091B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</w:rPr>
        <w:t>Глушкова Егора Александровича</w:t>
      </w:r>
      <w:r w:rsidR="004E14CF" w:rsidRPr="004E14C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1F700AE" w14:textId="77777777" w:rsidR="0004091B" w:rsidRPr="0004091B" w:rsidRDefault="0004091B" w:rsidP="000409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8E50413" w14:textId="77777777" w:rsidR="00DF59D4" w:rsidRDefault="00DF59D4" w:rsidP="00DF59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Адаптация консенсуса и экосистемы для фреймворка</w:t>
      </w:r>
    </w:p>
    <w:p w14:paraId="14D4B6F8" w14:textId="56CFF91C" w:rsidR="0004091B" w:rsidRPr="009A3DCC" w:rsidRDefault="00DF59D4" w:rsidP="00DF59D4">
      <w:pPr>
        <w:jc w:val="center"/>
        <w:rPr>
          <w:rFonts w:asciiTheme="minorHAnsi" w:hAnsiTheme="minorHAnsi"/>
          <w:b/>
          <w:bCs/>
          <w:i/>
          <w:iCs/>
          <w:sz w:val="34"/>
          <w:szCs w:val="3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Crowdfunding</w:t>
      </w:r>
      <w:proofErr w:type="spellEnd"/>
      <w:r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  <w:r>
        <w:rPr>
          <w:rFonts w:asciiTheme="minorHAnsi" w:hAnsiTheme="minorHAnsi" w:cs="TimesNewRomanPS-BoldMT"/>
          <w:b/>
          <w:bCs/>
          <w:sz w:val="36"/>
          <w:szCs w:val="36"/>
          <w:lang w:val="en-US"/>
        </w:rPr>
        <w:t>BGX</w:t>
      </w:r>
    </w:p>
    <w:p w14:paraId="5110DEA2" w14:textId="4AFF92B0" w:rsidR="00DB6975" w:rsidRDefault="00DB6975" w:rsidP="00E14320">
      <w:pPr>
        <w:ind w:firstLine="720"/>
        <w:jc w:val="both"/>
        <w:rPr>
          <w:b/>
          <w:sz w:val="26"/>
          <w:szCs w:val="26"/>
        </w:rPr>
      </w:pPr>
    </w:p>
    <w:p w14:paraId="49AB595B" w14:textId="77777777" w:rsidR="004E14CF" w:rsidRPr="00DB6975" w:rsidRDefault="004E14CF" w:rsidP="00E14320">
      <w:pPr>
        <w:ind w:firstLine="720"/>
        <w:jc w:val="both"/>
        <w:rPr>
          <w:b/>
          <w:sz w:val="26"/>
          <w:szCs w:val="26"/>
        </w:rPr>
      </w:pPr>
    </w:p>
    <w:p w14:paraId="61FB73BB" w14:textId="0464A31B" w:rsidR="002D4A8D" w:rsidRDefault="00E14320" w:rsidP="00E14320">
      <w:pPr>
        <w:ind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Актуальность </w:t>
      </w:r>
      <w:r>
        <w:rPr>
          <w:sz w:val="26"/>
          <w:szCs w:val="26"/>
        </w:rPr>
        <w:t>работы</w:t>
      </w:r>
      <w:r w:rsidR="00830CBC">
        <w:rPr>
          <w:sz w:val="28"/>
          <w:szCs w:val="28"/>
        </w:rPr>
        <w:t xml:space="preserve"> </w:t>
      </w:r>
      <w:r w:rsidR="009A3DCC">
        <w:rPr>
          <w:sz w:val="28"/>
          <w:szCs w:val="28"/>
        </w:rPr>
        <w:t>Глушкова</w:t>
      </w:r>
      <w:r w:rsidR="00830CBC">
        <w:rPr>
          <w:sz w:val="28"/>
          <w:szCs w:val="28"/>
        </w:rPr>
        <w:t xml:space="preserve"> связана </w:t>
      </w:r>
      <w:r w:rsidR="00936E1C">
        <w:rPr>
          <w:sz w:val="28"/>
          <w:szCs w:val="28"/>
        </w:rPr>
        <w:t xml:space="preserve">с большим интересом к </w:t>
      </w:r>
      <w:r w:rsidR="0004091B">
        <w:rPr>
          <w:sz w:val="28"/>
          <w:szCs w:val="28"/>
        </w:rPr>
        <w:t xml:space="preserve">использованию концепции смарт – контрактов в текущей деятельности глобальных корпораций, особенно в банковском секторе. Не будет преувеличением сказать, что без этого прорывы в области цифровой экономики просто невозможны. В последнее время выяснилось, что используемые для этих целей консенсусы либо не </w:t>
      </w:r>
      <w:r w:rsidR="004E14CF">
        <w:rPr>
          <w:sz w:val="28"/>
          <w:szCs w:val="28"/>
        </w:rPr>
        <w:t xml:space="preserve">вполне </w:t>
      </w:r>
      <w:r w:rsidR="0004091B">
        <w:rPr>
          <w:sz w:val="28"/>
          <w:szCs w:val="28"/>
        </w:rPr>
        <w:t xml:space="preserve">корректны, либо не обеспечивают равноправие участников смарт – контракта. </w:t>
      </w:r>
      <w:r w:rsidR="004E14CF">
        <w:rPr>
          <w:sz w:val="28"/>
          <w:szCs w:val="28"/>
        </w:rPr>
        <w:t xml:space="preserve">Это привело к разработке большого типа разных консенсусов, ориентированных на решение разных практических задач. </w:t>
      </w:r>
      <w:r w:rsidR="0004091B">
        <w:rPr>
          <w:sz w:val="28"/>
          <w:szCs w:val="28"/>
        </w:rPr>
        <w:t>Более того, оказалось, что реализ</w:t>
      </w:r>
      <w:r w:rsidR="004E14CF">
        <w:rPr>
          <w:sz w:val="28"/>
          <w:szCs w:val="28"/>
        </w:rPr>
        <w:t>ация</w:t>
      </w:r>
      <w:r w:rsidR="0004091B">
        <w:rPr>
          <w:sz w:val="28"/>
          <w:szCs w:val="28"/>
        </w:rPr>
        <w:t xml:space="preserve"> разны</w:t>
      </w:r>
      <w:r w:rsidR="004E14CF">
        <w:rPr>
          <w:sz w:val="28"/>
          <w:szCs w:val="28"/>
        </w:rPr>
        <w:t>х</w:t>
      </w:r>
      <w:r w:rsidR="0004091B">
        <w:rPr>
          <w:sz w:val="28"/>
          <w:szCs w:val="28"/>
        </w:rPr>
        <w:t xml:space="preserve"> тип</w:t>
      </w:r>
      <w:r w:rsidR="004E14CF">
        <w:rPr>
          <w:sz w:val="28"/>
          <w:szCs w:val="28"/>
        </w:rPr>
        <w:t>ов</w:t>
      </w:r>
      <w:r w:rsidR="0004091B">
        <w:rPr>
          <w:sz w:val="28"/>
          <w:szCs w:val="28"/>
        </w:rPr>
        <w:t xml:space="preserve"> консенсуса для разных целей смарт </w:t>
      </w:r>
      <w:r w:rsidR="004E14CF">
        <w:rPr>
          <w:sz w:val="28"/>
          <w:szCs w:val="28"/>
        </w:rPr>
        <w:t>–</w:t>
      </w:r>
      <w:r w:rsidR="0004091B">
        <w:rPr>
          <w:sz w:val="28"/>
          <w:szCs w:val="28"/>
        </w:rPr>
        <w:t xml:space="preserve"> контрактов</w:t>
      </w:r>
      <w:r w:rsidR="004E14CF">
        <w:rPr>
          <w:sz w:val="28"/>
          <w:szCs w:val="28"/>
        </w:rPr>
        <w:t xml:space="preserve"> приводит к различию по эффективности их работы на два порядка</w:t>
      </w:r>
      <w:r w:rsidR="0004091B">
        <w:rPr>
          <w:sz w:val="28"/>
          <w:szCs w:val="28"/>
        </w:rPr>
        <w:t xml:space="preserve">. </w:t>
      </w:r>
    </w:p>
    <w:p w14:paraId="0F39C379" w14:textId="0CECA4A0" w:rsidR="00E14320" w:rsidRDefault="0004091B" w:rsidP="00E143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Контракты для горизонтально интегрированных структур занимают особое место из-за большого количества потенциальных приложений. </w:t>
      </w:r>
      <w:r w:rsidR="004E14CF">
        <w:rPr>
          <w:sz w:val="28"/>
          <w:szCs w:val="28"/>
        </w:rPr>
        <w:t xml:space="preserve">Но именно этот тип задач наиболее сложен для рассмотрения из-за необходимости дополнительно определять правила арбитража. Это обстоятельство приводит к большим задержкам и повышению затрат на транзакции. </w:t>
      </w:r>
      <w:r w:rsidR="009A3DCC">
        <w:rPr>
          <w:sz w:val="28"/>
          <w:szCs w:val="28"/>
        </w:rPr>
        <w:t xml:space="preserve">Поэтому, основным направлением работы сейчас является исследование специфических платформ, направленных на решение определенных целевых задач. </w:t>
      </w:r>
      <w:r>
        <w:rPr>
          <w:sz w:val="28"/>
          <w:szCs w:val="28"/>
        </w:rPr>
        <w:t xml:space="preserve">Именно </w:t>
      </w:r>
      <w:r w:rsidR="00D95714">
        <w:rPr>
          <w:sz w:val="28"/>
          <w:szCs w:val="28"/>
        </w:rPr>
        <w:t xml:space="preserve">изучению этого случая и посвящена работа </w:t>
      </w:r>
      <w:r w:rsidR="009A3DCC">
        <w:rPr>
          <w:sz w:val="28"/>
          <w:szCs w:val="28"/>
        </w:rPr>
        <w:t>Е</w:t>
      </w:r>
      <w:r w:rsidR="00D95714">
        <w:rPr>
          <w:sz w:val="28"/>
          <w:szCs w:val="28"/>
        </w:rPr>
        <w:t xml:space="preserve">. </w:t>
      </w:r>
      <w:r w:rsidR="009A3DCC">
        <w:rPr>
          <w:sz w:val="28"/>
          <w:szCs w:val="28"/>
        </w:rPr>
        <w:t>Глушкова</w:t>
      </w:r>
      <w:r w:rsidR="00D95714">
        <w:rPr>
          <w:sz w:val="28"/>
          <w:szCs w:val="28"/>
        </w:rPr>
        <w:t>.</w:t>
      </w:r>
    </w:p>
    <w:p w14:paraId="04E61714" w14:textId="77777777" w:rsidR="00D95714" w:rsidRPr="00821118" w:rsidRDefault="00D95714" w:rsidP="00E14320">
      <w:pPr>
        <w:ind w:firstLine="720"/>
        <w:jc w:val="both"/>
        <w:rPr>
          <w:sz w:val="28"/>
          <w:szCs w:val="28"/>
        </w:rPr>
      </w:pPr>
    </w:p>
    <w:p w14:paraId="360CAB89" w14:textId="77777777" w:rsidR="00E14320" w:rsidRPr="009A42AE" w:rsidRDefault="00E14320" w:rsidP="00E14320">
      <w:pPr>
        <w:ind w:firstLine="720"/>
        <w:jc w:val="both"/>
        <w:rPr>
          <w:sz w:val="28"/>
          <w:szCs w:val="28"/>
        </w:rPr>
      </w:pPr>
      <w:r w:rsidRPr="009A42AE">
        <w:rPr>
          <w:sz w:val="28"/>
          <w:szCs w:val="28"/>
        </w:rPr>
        <w:t xml:space="preserve">Среди </w:t>
      </w:r>
      <w:r w:rsidR="00E83411">
        <w:rPr>
          <w:sz w:val="28"/>
          <w:szCs w:val="28"/>
        </w:rPr>
        <w:t>полученных</w:t>
      </w:r>
      <w:r w:rsidRPr="009A42AE">
        <w:rPr>
          <w:sz w:val="28"/>
          <w:szCs w:val="28"/>
        </w:rPr>
        <w:t xml:space="preserve"> результатов наиболее очевидными и значительными являются:</w:t>
      </w:r>
    </w:p>
    <w:p w14:paraId="45914572" w14:textId="3D012CF3" w:rsidR="009A3DCC" w:rsidRPr="009A3DCC" w:rsidRDefault="009A3DCC" w:rsidP="009A3DCC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 </w:t>
      </w:r>
      <w:r w:rsidRPr="009A3DCC">
        <w:rPr>
          <w:rFonts w:ascii="Times New Roman" w:eastAsia="TimesNewRomanPSMT" w:hAnsi="Times New Roman"/>
          <w:sz w:val="28"/>
          <w:szCs w:val="28"/>
        </w:rPr>
        <w:t>описание организации работы платформы DGT;</w:t>
      </w:r>
    </w:p>
    <w:p w14:paraId="71220366" w14:textId="70F3E177" w:rsidR="009A3DCC" w:rsidRPr="009A3DCC" w:rsidRDefault="009A3DCC" w:rsidP="009A3DCC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 </w:t>
      </w:r>
      <w:r w:rsidRPr="009A3DCC">
        <w:rPr>
          <w:rFonts w:ascii="Times New Roman" w:eastAsia="TimesNewRomanPSMT" w:hAnsi="Times New Roman"/>
          <w:sz w:val="28"/>
          <w:szCs w:val="28"/>
        </w:rPr>
        <w:t>построение функции доверия на основе имеющихся показателей</w:t>
      </w:r>
    </w:p>
    <w:p w14:paraId="40E949DB" w14:textId="571D73DC" w:rsidR="009A3DCC" w:rsidRDefault="009A3DCC" w:rsidP="009A3DCC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A3DCC">
        <w:rPr>
          <w:rFonts w:ascii="Times New Roman" w:eastAsia="TimesNewRomanPSMT" w:hAnsi="Times New Roman"/>
          <w:sz w:val="28"/>
          <w:szCs w:val="28"/>
        </w:rPr>
        <w:t>работы узлов;</w:t>
      </w:r>
    </w:p>
    <w:p w14:paraId="1FF2B2D7" w14:textId="21C02548" w:rsidR="009A3DCC" w:rsidRDefault="009A3DCC" w:rsidP="009A3DCC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3. Встраивание полученной функции доверия в экосистему </w:t>
      </w:r>
      <w:r>
        <w:rPr>
          <w:rFonts w:ascii="Times New Roman" w:eastAsia="TimesNewRomanPSMT" w:hAnsi="Times New Roman"/>
          <w:sz w:val="28"/>
          <w:szCs w:val="28"/>
          <w:lang w:val="en-US"/>
        </w:rPr>
        <w:t>DGT</w:t>
      </w:r>
      <w:r w:rsidRPr="009A3DCC">
        <w:rPr>
          <w:rFonts w:ascii="Times New Roman" w:eastAsia="TimesNewRomanPSMT" w:hAnsi="Times New Roman"/>
          <w:sz w:val="28"/>
          <w:szCs w:val="28"/>
        </w:rPr>
        <w:t>.</w:t>
      </w:r>
    </w:p>
    <w:p w14:paraId="63631059" w14:textId="6A771453" w:rsidR="009A3DCC" w:rsidRDefault="009A3DCC" w:rsidP="009A3DCC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</w:p>
    <w:p w14:paraId="77EA7F17" w14:textId="6BAF7B6F" w:rsidR="00D95714" w:rsidRDefault="009A42AE" w:rsidP="00D95714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  <w:r w:rsidRPr="00D95714">
        <w:rPr>
          <w:sz w:val="28"/>
          <w:szCs w:val="28"/>
          <w:lang w:val="ru-RU"/>
        </w:rPr>
        <w:t>С</w:t>
      </w:r>
      <w:r w:rsidR="00E14320" w:rsidRPr="00D95714">
        <w:rPr>
          <w:sz w:val="28"/>
          <w:szCs w:val="28"/>
          <w:lang w:val="ru-RU"/>
        </w:rPr>
        <w:t>оискатель проявил себя как состоявшийся исследовате</w:t>
      </w:r>
      <w:r w:rsidRPr="00D95714">
        <w:rPr>
          <w:sz w:val="28"/>
          <w:szCs w:val="28"/>
          <w:lang w:val="ru-RU"/>
        </w:rPr>
        <w:t>ль, который, несмотря на</w:t>
      </w:r>
      <w:r w:rsidR="00E14320" w:rsidRPr="00D95714">
        <w:rPr>
          <w:sz w:val="28"/>
          <w:szCs w:val="28"/>
          <w:lang w:val="ru-RU"/>
        </w:rPr>
        <w:t xml:space="preserve"> </w:t>
      </w:r>
      <w:r w:rsidR="002D4A8D">
        <w:rPr>
          <w:sz w:val="28"/>
          <w:szCs w:val="28"/>
          <w:lang w:val="ru-RU"/>
        </w:rPr>
        <w:t>плохо документированную документацию</w:t>
      </w:r>
      <w:r w:rsidR="00E14320" w:rsidRPr="00D95714">
        <w:rPr>
          <w:sz w:val="28"/>
          <w:szCs w:val="28"/>
          <w:lang w:val="ru-RU"/>
        </w:rPr>
        <w:t>, решил целый ряд техничес</w:t>
      </w:r>
      <w:r w:rsidRPr="00D95714">
        <w:rPr>
          <w:sz w:val="28"/>
          <w:szCs w:val="28"/>
          <w:lang w:val="ru-RU"/>
        </w:rPr>
        <w:t xml:space="preserve">ких проблем и </w:t>
      </w:r>
      <w:r w:rsidR="002D4A8D">
        <w:rPr>
          <w:sz w:val="28"/>
          <w:szCs w:val="28"/>
          <w:lang w:val="ru-RU"/>
        </w:rPr>
        <w:t>предложил подход</w:t>
      </w:r>
      <w:r w:rsidRPr="00D95714">
        <w:rPr>
          <w:sz w:val="28"/>
          <w:szCs w:val="28"/>
          <w:lang w:val="ru-RU"/>
        </w:rPr>
        <w:t>, кото</w:t>
      </w:r>
      <w:r w:rsidR="00E14320" w:rsidRPr="00D95714">
        <w:rPr>
          <w:sz w:val="28"/>
          <w:szCs w:val="28"/>
          <w:lang w:val="ru-RU"/>
        </w:rPr>
        <w:t xml:space="preserve">рый может служить основой для </w:t>
      </w:r>
      <w:r w:rsidRPr="00D95714">
        <w:rPr>
          <w:sz w:val="28"/>
          <w:szCs w:val="28"/>
          <w:lang w:val="ru-RU"/>
        </w:rPr>
        <w:t>построения будущей экспериментальной системы</w:t>
      </w:r>
      <w:r w:rsidR="00E14320" w:rsidRPr="00D95714">
        <w:rPr>
          <w:sz w:val="28"/>
          <w:szCs w:val="28"/>
          <w:lang w:val="ru-RU"/>
        </w:rPr>
        <w:t xml:space="preserve">. </w:t>
      </w:r>
      <w:r w:rsidR="009A3DCC">
        <w:rPr>
          <w:sz w:val="28"/>
          <w:szCs w:val="28"/>
          <w:lang w:val="ru-RU"/>
        </w:rPr>
        <w:t xml:space="preserve">Особо отмечу технические сложности, связанные </w:t>
      </w:r>
      <w:r w:rsidR="00E63F3A">
        <w:rPr>
          <w:sz w:val="28"/>
          <w:szCs w:val="28"/>
          <w:lang w:val="ru-RU"/>
        </w:rPr>
        <w:t xml:space="preserve">с самоизоляцией, и приведшие к отсутствию допуска на центральный ресурс, который </w:t>
      </w:r>
      <w:r w:rsidR="00E63F3A">
        <w:rPr>
          <w:sz w:val="28"/>
          <w:szCs w:val="28"/>
          <w:lang w:val="ru-RU"/>
        </w:rPr>
        <w:lastRenderedPageBreak/>
        <w:t>соискатель с коллегами решили путем построения своей тестовой системы.</w:t>
      </w:r>
    </w:p>
    <w:p w14:paraId="52E81B63" w14:textId="77777777" w:rsidR="002D4A8D" w:rsidRPr="004E14CF" w:rsidRDefault="002D4A8D" w:rsidP="00D95714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</w:p>
    <w:p w14:paraId="03DEED1B" w14:textId="5C26DFAF" w:rsidR="00E14320" w:rsidRPr="00E63F3A" w:rsidRDefault="00DB6975" w:rsidP="00E14320">
      <w:pPr>
        <w:jc w:val="both"/>
        <w:rPr>
          <w:b/>
          <w:bCs/>
          <w:sz w:val="28"/>
          <w:szCs w:val="28"/>
        </w:rPr>
      </w:pPr>
      <w:r w:rsidRPr="00E83411">
        <w:rPr>
          <w:sz w:val="28"/>
          <w:szCs w:val="28"/>
        </w:rPr>
        <w:t xml:space="preserve">Считаю, что работа заслуживает оценки </w:t>
      </w:r>
      <w:r w:rsidRPr="00E63F3A">
        <w:rPr>
          <w:b/>
          <w:sz w:val="28"/>
          <w:szCs w:val="28"/>
        </w:rPr>
        <w:t>отлично</w:t>
      </w:r>
      <w:r w:rsidRPr="00E63F3A">
        <w:rPr>
          <w:sz w:val="28"/>
          <w:szCs w:val="28"/>
        </w:rPr>
        <w:t>,</w:t>
      </w:r>
      <w:r w:rsidRPr="00E83411">
        <w:rPr>
          <w:sz w:val="28"/>
          <w:szCs w:val="28"/>
        </w:rPr>
        <w:t xml:space="preserve"> а сам соискатель присвоения </w:t>
      </w:r>
      <w:r w:rsidR="00E63F3A">
        <w:rPr>
          <w:sz w:val="28"/>
          <w:szCs w:val="28"/>
        </w:rPr>
        <w:t xml:space="preserve">квалификации </w:t>
      </w:r>
      <w:r w:rsidR="00E63F3A" w:rsidRPr="00E63F3A">
        <w:rPr>
          <w:b/>
          <w:bCs/>
          <w:sz w:val="28"/>
          <w:szCs w:val="28"/>
        </w:rPr>
        <w:t>бакалавра.</w:t>
      </w:r>
    </w:p>
    <w:p w14:paraId="1A3AE254" w14:textId="36A62DB2" w:rsidR="00DB6975" w:rsidRDefault="00DB6975" w:rsidP="00E14320">
      <w:pPr>
        <w:jc w:val="both"/>
        <w:rPr>
          <w:b/>
          <w:bCs/>
          <w:sz w:val="28"/>
          <w:szCs w:val="28"/>
        </w:rPr>
      </w:pPr>
    </w:p>
    <w:p w14:paraId="2033E86C" w14:textId="02683A26" w:rsidR="00E63F3A" w:rsidRDefault="00E63F3A" w:rsidP="00E14320">
      <w:pPr>
        <w:jc w:val="both"/>
        <w:rPr>
          <w:b/>
          <w:bCs/>
          <w:sz w:val="28"/>
          <w:szCs w:val="28"/>
        </w:rPr>
      </w:pPr>
    </w:p>
    <w:p w14:paraId="738B7F25" w14:textId="4999A940" w:rsidR="00E63F3A" w:rsidRDefault="00E63F3A" w:rsidP="00E14320">
      <w:pPr>
        <w:jc w:val="both"/>
        <w:rPr>
          <w:b/>
          <w:bCs/>
          <w:sz w:val="28"/>
          <w:szCs w:val="28"/>
        </w:rPr>
      </w:pPr>
    </w:p>
    <w:p w14:paraId="1B2E2D99" w14:textId="77777777" w:rsidR="00E63F3A" w:rsidRPr="00E83411" w:rsidRDefault="00E63F3A" w:rsidP="00E63F3A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>Научный руководитель</w:t>
      </w:r>
    </w:p>
    <w:p w14:paraId="5597FAA8" w14:textId="77777777" w:rsidR="00E63F3A" w:rsidRDefault="00E63F3A" w:rsidP="00E63F3A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 xml:space="preserve">Профессор                                                                                  </w:t>
      </w:r>
      <w:proofErr w:type="gramStart"/>
      <w:r w:rsidRPr="00E83411">
        <w:rPr>
          <w:sz w:val="28"/>
          <w:szCs w:val="28"/>
        </w:rPr>
        <w:t>А.В.</w:t>
      </w:r>
      <w:proofErr w:type="gramEnd"/>
      <w:r w:rsidRPr="00E83411">
        <w:rPr>
          <w:sz w:val="28"/>
          <w:szCs w:val="28"/>
        </w:rPr>
        <w:t xml:space="preserve"> Богданов</w:t>
      </w:r>
    </w:p>
    <w:p w14:paraId="4277E216" w14:textId="77777777" w:rsidR="00E63F3A" w:rsidRPr="00E83411" w:rsidRDefault="00E63F3A" w:rsidP="00E6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29.05.2020                    </w:t>
      </w:r>
      <w:r>
        <w:rPr>
          <w:noProof/>
        </w:rPr>
        <w:drawing>
          <wp:inline distT="0" distB="0" distL="0" distR="0" wp14:anchorId="0C2944C8" wp14:editId="26405784">
            <wp:extent cx="214503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E1EE" w14:textId="77777777" w:rsidR="00E63F3A" w:rsidRPr="00E63F3A" w:rsidRDefault="00E63F3A" w:rsidP="00E14320">
      <w:pPr>
        <w:jc w:val="both"/>
        <w:rPr>
          <w:b/>
          <w:bCs/>
          <w:sz w:val="28"/>
          <w:szCs w:val="28"/>
        </w:rPr>
      </w:pPr>
    </w:p>
    <w:sectPr w:rsidR="00E63F3A" w:rsidRPr="00E63F3A" w:rsidSect="00A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84"/>
        </w:tabs>
        <w:ind w:left="1494" w:hanging="360"/>
      </w:pPr>
      <w:rPr>
        <w:rFonts w:ascii="Symbol" w:hAnsi="Symbol" w:cs="Times New Roman"/>
      </w:rPr>
    </w:lvl>
  </w:abstractNum>
  <w:abstractNum w:abstractNumId="2" w15:restartNumberingAfterBreak="0">
    <w:nsid w:val="2FB207CF"/>
    <w:multiLevelType w:val="multilevel"/>
    <w:tmpl w:val="31D87E1A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20"/>
    <w:rsid w:val="0004091B"/>
    <w:rsid w:val="001113B6"/>
    <w:rsid w:val="002D4A8D"/>
    <w:rsid w:val="00302F3D"/>
    <w:rsid w:val="003D4746"/>
    <w:rsid w:val="004E14CF"/>
    <w:rsid w:val="004F16AB"/>
    <w:rsid w:val="005F5EB9"/>
    <w:rsid w:val="007234DA"/>
    <w:rsid w:val="00821118"/>
    <w:rsid w:val="00830CBC"/>
    <w:rsid w:val="00936E1C"/>
    <w:rsid w:val="009A3DCC"/>
    <w:rsid w:val="009A42AE"/>
    <w:rsid w:val="009C240D"/>
    <w:rsid w:val="00A744F1"/>
    <w:rsid w:val="00AF7265"/>
    <w:rsid w:val="00CF3B28"/>
    <w:rsid w:val="00D95714"/>
    <w:rsid w:val="00DB6975"/>
    <w:rsid w:val="00DF59D4"/>
    <w:rsid w:val="00E14320"/>
    <w:rsid w:val="00E63F3A"/>
    <w:rsid w:val="00E8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FCBE"/>
  <w15:docId w15:val="{B881A6B7-A9E5-488B-BCA3-0AD4A44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2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C24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0D"/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a3">
    <w:name w:val="caption"/>
    <w:basedOn w:val="a"/>
    <w:qFormat/>
    <w:rsid w:val="009C240D"/>
    <w:pPr>
      <w:suppressLineNumbers/>
      <w:spacing w:before="120" w:after="120"/>
    </w:pPr>
    <w:rPr>
      <w:i/>
      <w:iCs/>
    </w:rPr>
  </w:style>
  <w:style w:type="character" w:styleId="a4">
    <w:name w:val="Strong"/>
    <w:basedOn w:val="a0"/>
    <w:qFormat/>
    <w:rsid w:val="009C240D"/>
    <w:rPr>
      <w:b/>
      <w:bCs/>
    </w:rPr>
  </w:style>
  <w:style w:type="paragraph" w:customStyle="1" w:styleId="NormalWeb1">
    <w:name w:val="Normal (Web)1"/>
    <w:basedOn w:val="a"/>
    <w:rsid w:val="00E14320"/>
    <w:pPr>
      <w:spacing w:before="280" w:after="280"/>
    </w:pPr>
    <w:rPr>
      <w:rFonts w:ascii="Times New Roman" w:hAnsi="Times New Roman"/>
      <w:sz w:val="24"/>
      <w:szCs w:val="24"/>
      <w:lang w:val="en-US"/>
    </w:rPr>
  </w:style>
  <w:style w:type="paragraph" w:customStyle="1" w:styleId="a5">
    <w:name w:val="Титульная страница"/>
    <w:basedOn w:val="a"/>
    <w:rsid w:val="00DB6975"/>
    <w:pPr>
      <w:widowControl w:val="0"/>
      <w:shd w:val="clear" w:color="auto" w:fill="FFFFFF"/>
      <w:suppressAutoHyphens/>
      <w:jc w:val="center"/>
    </w:pPr>
    <w:rPr>
      <w:rFonts w:ascii="Times New Roman" w:eastAsia="Lucida Sans Unicode" w:hAnsi="Times New Roman" w:cs="Arial"/>
      <w:bCs/>
      <w:spacing w:val="-3"/>
      <w:kern w:val="1"/>
      <w:sz w:val="28"/>
      <w:szCs w:val="28"/>
      <w:lang w:eastAsia="zh-CN" w:bidi="hi-IN"/>
    </w:rPr>
  </w:style>
  <w:style w:type="paragraph" w:customStyle="1" w:styleId="11">
    <w:name w:val="Стиль1Обычный"/>
    <w:basedOn w:val="a"/>
    <w:link w:val="12"/>
    <w:qFormat/>
    <w:rsid w:val="002D4A8D"/>
    <w:pPr>
      <w:spacing w:line="360" w:lineRule="auto"/>
      <w:ind w:firstLine="567"/>
      <w:jc w:val="both"/>
    </w:pPr>
    <w:rPr>
      <w:rFonts w:ascii="Times New Roman" w:eastAsia="MS Mincho" w:hAnsi="Times New Roman" w:cstheme="minorBidi"/>
      <w:sz w:val="24"/>
      <w:szCs w:val="22"/>
      <w:lang w:eastAsia="en-US"/>
    </w:rPr>
  </w:style>
  <w:style w:type="character" w:customStyle="1" w:styleId="12">
    <w:name w:val="Стиль1Обычный Знак"/>
    <w:basedOn w:val="a0"/>
    <w:link w:val="11"/>
    <w:rsid w:val="002D4A8D"/>
    <w:rPr>
      <w:rFonts w:eastAsia="MS Mincho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alex bogdanov</cp:lastModifiedBy>
  <cp:revision>10</cp:revision>
  <cp:lastPrinted>2013-06-21T08:17:00Z</cp:lastPrinted>
  <dcterms:created xsi:type="dcterms:W3CDTF">2016-05-25T04:23:00Z</dcterms:created>
  <dcterms:modified xsi:type="dcterms:W3CDTF">2020-06-07T04:59:00Z</dcterms:modified>
</cp:coreProperties>
</file>